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D1CE" w14:textId="77777777" w:rsidR="005F632E" w:rsidRDefault="005F632E" w:rsidP="005F632E">
      <w:pPr>
        <w:jc w:val="center"/>
      </w:pPr>
      <w:r>
        <w:t xml:space="preserve">Black Township Advisory Board </w:t>
      </w:r>
    </w:p>
    <w:p w14:paraId="31E587B4" w14:textId="56AD4A75" w:rsidR="005F632E" w:rsidRDefault="005F632E" w:rsidP="005F632E">
      <w:pPr>
        <w:jc w:val="center"/>
      </w:pPr>
      <w:r>
        <w:t xml:space="preserve">January Meeting Minutes </w:t>
      </w:r>
    </w:p>
    <w:p w14:paraId="4D93E340" w14:textId="68258A32" w:rsidR="005F632E" w:rsidRDefault="005F632E" w:rsidP="005F632E">
      <w:pPr>
        <w:jc w:val="center"/>
      </w:pPr>
      <w:r>
        <w:t>Tuesday, January 6, 2026</w:t>
      </w:r>
    </w:p>
    <w:p w14:paraId="2358810B" w14:textId="77777777" w:rsidR="005F632E" w:rsidRDefault="005F632E" w:rsidP="005F632E">
      <w:r>
        <w:t xml:space="preserve">The Black Township Advisory Board met at 5773 Industrial Road at 3:37 pm on January 6, 2026. Shelley Hargrove, Greg Roeder, Jamie Yarber, Jessica Wright, Jay Price, and Kevin Brown were in attendance. </w:t>
      </w:r>
    </w:p>
    <w:p w14:paraId="3B724EE0" w14:textId="1079E258" w:rsidR="005F632E" w:rsidRDefault="005F632E" w:rsidP="005F632E">
      <w:r>
        <w:t xml:space="preserve">Trustee Jessica Wright called the January Black Township Advisory Board meeting to order at 3:37 pm. </w:t>
      </w:r>
    </w:p>
    <w:p w14:paraId="2B48A857" w14:textId="77777777" w:rsidR="005F632E" w:rsidRPr="00694E1F" w:rsidRDefault="005F632E" w:rsidP="005F632E">
      <w:pPr>
        <w:rPr>
          <w:b/>
          <w:bCs/>
        </w:rPr>
      </w:pPr>
      <w:r w:rsidRPr="00694E1F">
        <w:rPr>
          <w:b/>
          <w:bCs/>
        </w:rPr>
        <w:t>Agenda Items:</w:t>
      </w:r>
    </w:p>
    <w:p w14:paraId="1D6ED797" w14:textId="77777777" w:rsidR="005F632E" w:rsidRPr="00D03C58" w:rsidRDefault="005F632E" w:rsidP="005F632E">
      <w:pPr>
        <w:rPr>
          <w:b/>
          <w:bCs/>
        </w:rPr>
      </w:pPr>
      <w:r>
        <w:rPr>
          <w:b/>
          <w:bCs/>
        </w:rPr>
        <w:t>Minutes</w:t>
      </w:r>
      <w:r w:rsidRPr="00D03C58">
        <w:rPr>
          <w:b/>
          <w:bCs/>
        </w:rPr>
        <w:t>:</w:t>
      </w:r>
    </w:p>
    <w:p w14:paraId="4051885C" w14:textId="547CF900" w:rsidR="005F632E" w:rsidRDefault="005F632E" w:rsidP="005F632E">
      <w:r>
        <w:t>G. Roeder made a motion to approve the regular September Board meeting minutes and the September Budget approval meeting minutes; J. Yarber seconded. The motion carried with a vote of 3-0.</w:t>
      </w:r>
    </w:p>
    <w:p w14:paraId="12E8F65C" w14:textId="77777777" w:rsidR="005F632E" w:rsidRDefault="005F632E" w:rsidP="005F632E">
      <w:pPr>
        <w:rPr>
          <w:b/>
          <w:bCs/>
        </w:rPr>
      </w:pPr>
      <w:r>
        <w:rPr>
          <w:b/>
          <w:bCs/>
        </w:rPr>
        <w:t>Financials:</w:t>
      </w:r>
    </w:p>
    <w:p w14:paraId="0E3FDF19" w14:textId="7FE9CCA0" w:rsidR="005F632E" w:rsidRDefault="005F632E" w:rsidP="005F632E">
      <w:r>
        <w:t xml:space="preserve">Trustee Jessica Wright provided the board members with the financial statements for September, October, and November 2025. </w:t>
      </w:r>
    </w:p>
    <w:p w14:paraId="70046FEA" w14:textId="0FFB83B0" w:rsidR="005F632E" w:rsidRDefault="005F632E" w:rsidP="005F632E">
      <w:pPr>
        <w:rPr>
          <w:b/>
          <w:bCs/>
        </w:rPr>
      </w:pPr>
      <w:r>
        <w:rPr>
          <w:b/>
          <w:bCs/>
        </w:rPr>
        <w:t>Confidentiality Agreement:</w:t>
      </w:r>
    </w:p>
    <w:p w14:paraId="4026011A" w14:textId="30468FD7" w:rsidR="005F632E" w:rsidRDefault="004C253F" w:rsidP="005F632E">
      <w:r>
        <w:t xml:space="preserve">Trustee Jessica Wright provided the board members with the 2026 Confidentiality Agreement </w:t>
      </w:r>
      <w:r w:rsidR="00246579">
        <w:t>for each board member to sign</w:t>
      </w:r>
      <w:r>
        <w:t xml:space="preserve">. </w:t>
      </w:r>
    </w:p>
    <w:p w14:paraId="07C50B63" w14:textId="0521B6E4" w:rsidR="004C253F" w:rsidRDefault="004C253F" w:rsidP="005F632E">
      <w:pPr>
        <w:rPr>
          <w:b/>
          <w:bCs/>
        </w:rPr>
      </w:pPr>
      <w:r>
        <w:rPr>
          <w:b/>
          <w:bCs/>
        </w:rPr>
        <w:t>Travel Per Diem Rate Resolution:</w:t>
      </w:r>
    </w:p>
    <w:p w14:paraId="22202E15" w14:textId="4AF2429B" w:rsidR="004C253F" w:rsidRDefault="004C253F" w:rsidP="005F632E">
      <w:r>
        <w:t xml:space="preserve">Trustee Jessica Wright provided the board members with the updated Travel Per Diem Rate Resolution. Mrs. Wright stated that the only </w:t>
      </w:r>
      <w:r w:rsidR="00616C3E">
        <w:t>increase</w:t>
      </w:r>
      <w:r>
        <w:t xml:space="preserve"> per diem was for meals, which increased the breakfast rate from $18.00 per day to $20.00 per day; the lunch rate from $22.00 per day to $25.00 per day; and the dinner rate from $30.00 per day to $35.00 per day.</w:t>
      </w:r>
    </w:p>
    <w:p w14:paraId="1B61D140" w14:textId="39CB8FAD" w:rsidR="004C253F" w:rsidRDefault="004C253F" w:rsidP="005F632E">
      <w:r>
        <w:t>S. Hargrove made a motion to approve this resolution; G. Roeder seconded. The motion carried with a vote of 3-0.</w:t>
      </w:r>
    </w:p>
    <w:p w14:paraId="12527A45" w14:textId="3A4DBFB0" w:rsidR="004C253F" w:rsidRDefault="004C253F" w:rsidP="005F632E">
      <w:pPr>
        <w:rPr>
          <w:b/>
          <w:bCs/>
        </w:rPr>
      </w:pPr>
      <w:r>
        <w:rPr>
          <w:b/>
          <w:bCs/>
        </w:rPr>
        <w:t>Perf Benefit Resolution:</w:t>
      </w:r>
    </w:p>
    <w:p w14:paraId="789533F9" w14:textId="7031E3CD" w:rsidR="004C253F" w:rsidRDefault="004C253F" w:rsidP="005F632E">
      <w:r>
        <w:t>Trustee Jessica Wright provided the board members with the updated PERF Benefit Resolution. Mrs. Wright explained that these percentages have not changed</w:t>
      </w:r>
      <w:r w:rsidR="00246579">
        <w:t xml:space="preserve"> and that the township follows the County's percentages for its</w:t>
      </w:r>
      <w:r>
        <w:t xml:space="preserve"> employees.</w:t>
      </w:r>
    </w:p>
    <w:p w14:paraId="6EB60368" w14:textId="61953352" w:rsidR="004C253F" w:rsidRDefault="004C253F" w:rsidP="005F632E">
      <w:r>
        <w:t>S. Hargrove made a motion to approve this resolution; G. Roeder seconded. The motion carried with a vote of 3-0.</w:t>
      </w:r>
    </w:p>
    <w:p w14:paraId="1CB0E9FF" w14:textId="77777777" w:rsidR="005841D1" w:rsidRDefault="005841D1" w:rsidP="005F632E">
      <w:pPr>
        <w:rPr>
          <w:b/>
          <w:bCs/>
        </w:rPr>
      </w:pPr>
    </w:p>
    <w:p w14:paraId="0585B9B8" w14:textId="77777777" w:rsidR="005841D1" w:rsidRDefault="005841D1" w:rsidP="005F632E">
      <w:pPr>
        <w:rPr>
          <w:b/>
          <w:bCs/>
        </w:rPr>
      </w:pPr>
    </w:p>
    <w:p w14:paraId="016CC6D8" w14:textId="4A0D9123" w:rsidR="004C253F" w:rsidRDefault="004C253F" w:rsidP="005F632E">
      <w:pPr>
        <w:rPr>
          <w:b/>
          <w:bCs/>
        </w:rPr>
      </w:pPr>
      <w:r>
        <w:rPr>
          <w:b/>
          <w:bCs/>
        </w:rPr>
        <w:lastRenderedPageBreak/>
        <w:t>Employee Health Reimbursement Resolution:</w:t>
      </w:r>
    </w:p>
    <w:p w14:paraId="0278962D" w14:textId="42356390" w:rsidR="004C253F" w:rsidRDefault="004C253F" w:rsidP="005F632E">
      <w:r>
        <w:t>Trustee Jessica Wright provided the board members with an updated Employee Health Reimbursement Resolution. Mrs. Wirght explained that</w:t>
      </w:r>
      <w:r w:rsidR="00246579">
        <w:t xml:space="preserve">, since the township does not offer health insurance, employees receive </w:t>
      </w:r>
      <w:r w:rsidR="00616C3E">
        <w:t>reimbursement</w:t>
      </w:r>
      <w:r w:rsidR="00246579">
        <w:t xml:space="preserve"> for their </w:t>
      </w:r>
      <w:r w:rsidR="005841D1">
        <w:t xml:space="preserve">health insurance premiums. </w:t>
      </w:r>
    </w:p>
    <w:p w14:paraId="308C27E8" w14:textId="55BF1E79" w:rsidR="005841D1" w:rsidRDefault="005841D1" w:rsidP="005F632E">
      <w:r>
        <w:t>S. Hargrove made a motion to approve the Employee Health Reimbursement Resolution for 2026; G. Roeder seconded. The motion carried with a vote of 3-0.</w:t>
      </w:r>
    </w:p>
    <w:p w14:paraId="606F77EA" w14:textId="72ABBDB3" w:rsidR="005841D1" w:rsidRDefault="005841D1" w:rsidP="005F632E">
      <w:pPr>
        <w:rPr>
          <w:b/>
          <w:bCs/>
        </w:rPr>
      </w:pPr>
      <w:r>
        <w:rPr>
          <w:b/>
          <w:bCs/>
        </w:rPr>
        <w:t>Cell Phone Reimbursement Resolution:</w:t>
      </w:r>
    </w:p>
    <w:p w14:paraId="352C05F6" w14:textId="5806C287" w:rsidR="005841D1" w:rsidRDefault="005841D1" w:rsidP="005F632E">
      <w:r>
        <w:t>Trustee Jessica Wright provided the board members with an updated Cell Phone Reimbursement Resolution for 2026. Mrs. Wright explained that there is a $</w:t>
      </w:r>
      <w:r w:rsidR="00616C3E">
        <w:t>5</w:t>
      </w:r>
      <w:r>
        <w:t xml:space="preserve">0.00 per month cell phone reimbursement policy for the township employees. </w:t>
      </w:r>
    </w:p>
    <w:p w14:paraId="37F4F88B" w14:textId="2C795BAD" w:rsidR="005841D1" w:rsidRDefault="005841D1" w:rsidP="005F632E">
      <w:r>
        <w:t>G. Roeder made a motion to approve the Cell Phone Reimbursement Resolution; J. Yarber seconded. The motion carried with a vote of 3-0.</w:t>
      </w:r>
    </w:p>
    <w:p w14:paraId="1D4A49F7" w14:textId="34DE8E52" w:rsidR="005841D1" w:rsidRDefault="005841D1" w:rsidP="005F632E">
      <w:pPr>
        <w:rPr>
          <w:b/>
          <w:bCs/>
        </w:rPr>
      </w:pPr>
      <w:r>
        <w:rPr>
          <w:b/>
          <w:bCs/>
        </w:rPr>
        <w:t>Capital Asset Minimum Value Resolution:</w:t>
      </w:r>
    </w:p>
    <w:p w14:paraId="6EC95E03" w14:textId="37548149" w:rsidR="005841D1" w:rsidRDefault="005841D1" w:rsidP="005F632E">
      <w:r>
        <w:t>Trustee Jessica Wright provided the board members with an updated Capital Asset Minimum Value Resolution for 2026. Mrs. Wright explained that the Indiana State Board of Accounts requires the Township to establish a minimum value for capital assets that are to be reported. Mrs. Wright stated that this value has been set at $5,000.00.</w:t>
      </w:r>
    </w:p>
    <w:p w14:paraId="0FD554A3" w14:textId="000FDC32" w:rsidR="005841D1" w:rsidRDefault="005841D1" w:rsidP="005F632E">
      <w:r>
        <w:t>S. Hargrove made a motion to approve the Capital Asset Minimum Value Resolution; G. Roeder seconded. The motion carried with a vote of 3-0.</w:t>
      </w:r>
    </w:p>
    <w:p w14:paraId="18F837F8" w14:textId="42B8E731" w:rsidR="005841D1" w:rsidRDefault="005841D1" w:rsidP="005F632E">
      <w:pPr>
        <w:rPr>
          <w:b/>
          <w:bCs/>
        </w:rPr>
      </w:pPr>
      <w:r>
        <w:rPr>
          <w:b/>
          <w:bCs/>
        </w:rPr>
        <w:t>Township Guidelines for 2026:</w:t>
      </w:r>
    </w:p>
    <w:p w14:paraId="303D0875" w14:textId="0310A880" w:rsidR="005841D1" w:rsidRDefault="005841D1" w:rsidP="005F632E">
      <w:r>
        <w:t xml:space="preserve">Trustee Jessica Wright provided the board members with the 2026 Township Guidelines. Mrs. Wright stated that there were no changes for 2026. </w:t>
      </w:r>
    </w:p>
    <w:p w14:paraId="6B6AB42D" w14:textId="778F0B78" w:rsidR="005841D1" w:rsidRDefault="005841D1" w:rsidP="005F632E">
      <w:r>
        <w:t>S. Hargrove made a motion to approve the 2026 Township Guidelines; G. Roeder seconded. The motion carried with a vote of 3-0.</w:t>
      </w:r>
    </w:p>
    <w:p w14:paraId="3E823F66" w14:textId="4280E3C0" w:rsidR="005841D1" w:rsidRDefault="005841D1" w:rsidP="005F632E">
      <w:pPr>
        <w:rPr>
          <w:b/>
          <w:bCs/>
        </w:rPr>
      </w:pPr>
      <w:r>
        <w:t xml:space="preserve"> </w:t>
      </w:r>
      <w:r>
        <w:rPr>
          <w:b/>
          <w:bCs/>
        </w:rPr>
        <w:t>2026 Fire Contract:</w:t>
      </w:r>
    </w:p>
    <w:p w14:paraId="5FE25057" w14:textId="177FBBF0" w:rsidR="005841D1" w:rsidRDefault="005841D1" w:rsidP="005F632E">
      <w:r>
        <w:t xml:space="preserve">Trustee Jessica Wright provided the board members with the 2026 Fire Contract between Black Township Trustee and the Black Township Volunteer Fire Department. Mrs. Wirght and Chief Jay Price both stated that there were no changes to the 2026 contract. </w:t>
      </w:r>
    </w:p>
    <w:p w14:paraId="7EDB2D37" w14:textId="041CA820" w:rsidR="005841D1" w:rsidRDefault="005841D1" w:rsidP="005F632E">
      <w:r>
        <w:t xml:space="preserve">S. Hargrove made a motion to approve the </w:t>
      </w:r>
      <w:r w:rsidR="00246579">
        <w:t>2026 contract; G. Roeder seconded. The motion carried with a vote of 3-0.</w:t>
      </w:r>
    </w:p>
    <w:p w14:paraId="43A863CC" w14:textId="2B6AC2E0" w:rsidR="00246579" w:rsidRDefault="00246579" w:rsidP="005F632E">
      <w:pPr>
        <w:rPr>
          <w:b/>
          <w:bCs/>
        </w:rPr>
      </w:pPr>
      <w:r>
        <w:rPr>
          <w:b/>
          <w:bCs/>
        </w:rPr>
        <w:t>Fire Department Updates:</w:t>
      </w:r>
    </w:p>
    <w:p w14:paraId="405CCFF9" w14:textId="76BD1361" w:rsidR="00246579" w:rsidRDefault="00246579" w:rsidP="005F632E">
      <w:r>
        <w:t xml:space="preserve">Fire Chief Jay Price updated the board on the number and types of runs for 2025. Mr. Price stated that the process of purchasing the second set of new </w:t>
      </w:r>
      <w:proofErr w:type="spellStart"/>
      <w:r>
        <w:t>AirPacks</w:t>
      </w:r>
      <w:proofErr w:type="spellEnd"/>
      <w:r>
        <w:t xml:space="preserve"> would begin soon. </w:t>
      </w:r>
    </w:p>
    <w:p w14:paraId="07FB1BDE" w14:textId="6DA750D0" w:rsidR="00246579" w:rsidRDefault="00246579" w:rsidP="005F632E">
      <w:r>
        <w:t xml:space="preserve">Chief Jay Price informed the board that, as of January 1, 2026, he is a full-time employee of the department. Chief Price discussed the benefits of having the fire chief working full-time. </w:t>
      </w:r>
    </w:p>
    <w:p w14:paraId="5C6E5A02" w14:textId="42C2B333" w:rsidR="005F632E" w:rsidRDefault="005F632E" w:rsidP="005F632E">
      <w:r>
        <w:lastRenderedPageBreak/>
        <w:t xml:space="preserve">No further business was discussed, and the meeting was adjourned at </w:t>
      </w:r>
      <w:r w:rsidR="00246579">
        <w:t xml:space="preserve">4:00 pm. </w:t>
      </w:r>
    </w:p>
    <w:p w14:paraId="7F006140" w14:textId="77777777" w:rsidR="005F632E" w:rsidRDefault="005F632E" w:rsidP="005F632E"/>
    <w:p w14:paraId="4C9FC517" w14:textId="77777777" w:rsidR="005F632E" w:rsidRDefault="005F632E" w:rsidP="005F632E"/>
    <w:p w14:paraId="2858F27A" w14:textId="77777777" w:rsidR="005F632E" w:rsidRDefault="005F632E" w:rsidP="005F632E">
      <w:r>
        <w:rPr>
          <w:noProof/>
        </w:rPr>
        <mc:AlternateContent>
          <mc:Choice Requires="wps">
            <w:drawing>
              <wp:anchor distT="0" distB="0" distL="114300" distR="114300" simplePos="0" relativeHeight="251659264" behindDoc="0" locked="0" layoutInCell="1" allowOverlap="1" wp14:anchorId="130819BB" wp14:editId="38CFE03E">
                <wp:simplePos x="0" y="0"/>
                <wp:positionH relativeFrom="column">
                  <wp:posOffset>15240</wp:posOffset>
                </wp:positionH>
                <wp:positionV relativeFrom="paragraph">
                  <wp:posOffset>156845</wp:posOffset>
                </wp:positionV>
                <wp:extent cx="4259580" cy="15240"/>
                <wp:effectExtent l="0" t="0" r="26670" b="22860"/>
                <wp:wrapNone/>
                <wp:docPr id="569939877" name="Straight Connector 1"/>
                <wp:cNvGraphicFramePr/>
                <a:graphic xmlns:a="http://schemas.openxmlformats.org/drawingml/2006/main">
                  <a:graphicData uri="http://schemas.microsoft.com/office/word/2010/wordprocessingShape">
                    <wps:wsp>
                      <wps:cNvCnPr/>
                      <wps:spPr>
                        <a:xfrm flipV="1">
                          <a:off x="0" y="0"/>
                          <a:ext cx="42595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C3C6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pt,12.35pt" to="336.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" strokecolor="black [3200]" strokeweight=".5pt">
                <v:stroke joinstyle="miter"/>
              </v:line>
            </w:pict>
          </mc:Fallback>
        </mc:AlternateContent>
      </w:r>
    </w:p>
    <w:p w14:paraId="775AF41B" w14:textId="77777777" w:rsidR="005F632E" w:rsidRDefault="005F632E" w:rsidP="005F632E">
      <w:r>
        <w:t>Board Member</w:t>
      </w:r>
    </w:p>
    <w:p w14:paraId="77539C14" w14:textId="77777777" w:rsidR="005F632E" w:rsidRDefault="005F632E" w:rsidP="005F632E">
      <w:r>
        <w:rPr>
          <w:noProof/>
        </w:rPr>
        <mc:AlternateContent>
          <mc:Choice Requires="wps">
            <w:drawing>
              <wp:anchor distT="0" distB="0" distL="114300" distR="114300" simplePos="0" relativeHeight="251660288" behindDoc="0" locked="0" layoutInCell="1" allowOverlap="1" wp14:anchorId="19DA850A" wp14:editId="6F2E944A">
                <wp:simplePos x="0" y="0"/>
                <wp:positionH relativeFrom="margin">
                  <wp:align>left</wp:align>
                </wp:positionH>
                <wp:positionV relativeFrom="paragraph">
                  <wp:posOffset>201930</wp:posOffset>
                </wp:positionV>
                <wp:extent cx="4259580" cy="15240"/>
                <wp:effectExtent l="0" t="0" r="26670" b="22860"/>
                <wp:wrapNone/>
                <wp:docPr id="706245546" name="Straight Connector 1"/>
                <wp:cNvGraphicFramePr/>
                <a:graphic xmlns:a="http://schemas.openxmlformats.org/drawingml/2006/main">
                  <a:graphicData uri="http://schemas.microsoft.com/office/word/2010/wordprocessingShape">
                    <wps:wsp>
                      <wps:cNvCnPr/>
                      <wps:spPr>
                        <a:xfrm flipV="1">
                          <a:off x="0" y="0"/>
                          <a:ext cx="42595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199081" id="Straight Connector 1"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15.9pt" to="335.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" strokecolor="black [3200]" strokeweight=".5pt">
                <v:stroke joinstyle="miter"/>
                <w10:wrap anchorx="margin"/>
              </v:line>
            </w:pict>
          </mc:Fallback>
        </mc:AlternateContent>
      </w:r>
    </w:p>
    <w:p w14:paraId="5D97973C" w14:textId="77777777" w:rsidR="005F632E" w:rsidRDefault="005F632E" w:rsidP="005F632E">
      <w:pPr>
        <w:rPr>
          <w:noProof/>
        </w:rPr>
      </w:pPr>
      <w:r>
        <w:rPr>
          <w:noProof/>
        </w:rPr>
        <w:t>Board Member</w:t>
      </w:r>
    </w:p>
    <w:p w14:paraId="1B91CF43" w14:textId="77777777" w:rsidR="005F632E" w:rsidRDefault="005F632E" w:rsidP="005F632E">
      <w:pPr>
        <w:rPr>
          <w:noProof/>
        </w:rPr>
      </w:pPr>
      <w:r>
        <w:rPr>
          <w:noProof/>
        </w:rPr>
        <mc:AlternateContent>
          <mc:Choice Requires="wps">
            <w:drawing>
              <wp:anchor distT="0" distB="0" distL="114300" distR="114300" simplePos="0" relativeHeight="251661312" behindDoc="0" locked="0" layoutInCell="1" allowOverlap="1" wp14:anchorId="68FBDBE8" wp14:editId="21304B65">
                <wp:simplePos x="0" y="0"/>
                <wp:positionH relativeFrom="margin">
                  <wp:align>left</wp:align>
                </wp:positionH>
                <wp:positionV relativeFrom="paragraph">
                  <wp:posOffset>239395</wp:posOffset>
                </wp:positionV>
                <wp:extent cx="4259580" cy="15240"/>
                <wp:effectExtent l="0" t="0" r="26670" b="22860"/>
                <wp:wrapNone/>
                <wp:docPr id="224835702" name="Straight Connector 1"/>
                <wp:cNvGraphicFramePr/>
                <a:graphic xmlns:a="http://schemas.openxmlformats.org/drawingml/2006/main">
                  <a:graphicData uri="http://schemas.microsoft.com/office/word/2010/wordprocessingShape">
                    <wps:wsp>
                      <wps:cNvCnPr/>
                      <wps:spPr>
                        <a:xfrm flipV="1">
                          <a:off x="0" y="0"/>
                          <a:ext cx="425958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030561" id="Straight Connector 1"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18.85pt" to="335.4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" strokecolor="black [3200]" strokeweight=".5pt">
                <v:stroke joinstyle="miter"/>
                <w10:wrap anchorx="margin"/>
              </v:line>
            </w:pict>
          </mc:Fallback>
        </mc:AlternateContent>
      </w:r>
    </w:p>
    <w:p w14:paraId="43C8F77C" w14:textId="77777777" w:rsidR="005F632E" w:rsidRDefault="005F632E" w:rsidP="005F632E">
      <w:r>
        <w:rPr>
          <w:noProof/>
        </w:rPr>
        <w:t>Board Member</w:t>
      </w:r>
    </w:p>
    <w:p w14:paraId="0FCB2817" w14:textId="77777777" w:rsidR="005F632E" w:rsidRDefault="005F632E" w:rsidP="005F632E"/>
    <w:p w14:paraId="7FCDBE3D" w14:textId="77777777" w:rsidR="005F632E" w:rsidRDefault="005F632E" w:rsidP="005F632E"/>
    <w:p w14:paraId="18E9887D" w14:textId="77777777" w:rsidR="002D179D" w:rsidRDefault="002D179D"/>
    <w:sectPr w:rsidR="002D17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32E"/>
    <w:rsid w:val="00246579"/>
    <w:rsid w:val="002A45EF"/>
    <w:rsid w:val="002D179D"/>
    <w:rsid w:val="004C253F"/>
    <w:rsid w:val="005841D1"/>
    <w:rsid w:val="005F632E"/>
    <w:rsid w:val="00616C3E"/>
    <w:rsid w:val="006A0C21"/>
    <w:rsid w:val="00852B20"/>
    <w:rsid w:val="00943A27"/>
    <w:rsid w:val="00C11A69"/>
    <w:rsid w:val="00D8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B1EC"/>
  <w15:chartTrackingRefBased/>
  <w15:docId w15:val="{BBC29966-7515-49F6-8BBE-4B4FA277C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2E"/>
    <w:pPr>
      <w:spacing w:line="259" w:lineRule="auto"/>
    </w:pPr>
    <w:rPr>
      <w:sz w:val="22"/>
      <w:szCs w:val="22"/>
    </w:rPr>
  </w:style>
  <w:style w:type="paragraph" w:styleId="Heading1">
    <w:name w:val="heading 1"/>
    <w:basedOn w:val="Normal"/>
    <w:next w:val="Normal"/>
    <w:link w:val="Heading1Char"/>
    <w:uiPriority w:val="9"/>
    <w:qFormat/>
    <w:rsid w:val="005F632E"/>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32E"/>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32E"/>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32E"/>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F632E"/>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F632E"/>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F632E"/>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F632E"/>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F632E"/>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3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3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3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3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3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32E"/>
    <w:rPr>
      <w:rFonts w:eastAsiaTheme="majorEastAsia" w:cstheme="majorBidi"/>
      <w:color w:val="272727" w:themeColor="text1" w:themeTint="D8"/>
    </w:rPr>
  </w:style>
  <w:style w:type="paragraph" w:styleId="Title">
    <w:name w:val="Title"/>
    <w:basedOn w:val="Normal"/>
    <w:next w:val="Normal"/>
    <w:link w:val="TitleChar"/>
    <w:uiPriority w:val="10"/>
    <w:qFormat/>
    <w:rsid w:val="005F6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32E"/>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32E"/>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F632E"/>
    <w:rPr>
      <w:i/>
      <w:iCs/>
      <w:color w:val="404040" w:themeColor="text1" w:themeTint="BF"/>
    </w:rPr>
  </w:style>
  <w:style w:type="paragraph" w:styleId="ListParagraph">
    <w:name w:val="List Paragraph"/>
    <w:basedOn w:val="Normal"/>
    <w:uiPriority w:val="34"/>
    <w:qFormat/>
    <w:rsid w:val="005F632E"/>
    <w:pPr>
      <w:spacing w:line="278" w:lineRule="auto"/>
      <w:ind w:left="720"/>
      <w:contextualSpacing/>
    </w:pPr>
    <w:rPr>
      <w:sz w:val="24"/>
      <w:szCs w:val="24"/>
    </w:rPr>
  </w:style>
  <w:style w:type="character" w:styleId="IntenseEmphasis">
    <w:name w:val="Intense Emphasis"/>
    <w:basedOn w:val="DefaultParagraphFont"/>
    <w:uiPriority w:val="21"/>
    <w:qFormat/>
    <w:rsid w:val="005F632E"/>
    <w:rPr>
      <w:i/>
      <w:iCs/>
      <w:color w:val="0F4761" w:themeColor="accent1" w:themeShade="BF"/>
    </w:rPr>
  </w:style>
  <w:style w:type="paragraph" w:styleId="IntenseQuote">
    <w:name w:val="Intense Quote"/>
    <w:basedOn w:val="Normal"/>
    <w:next w:val="Normal"/>
    <w:link w:val="IntenseQuoteChar"/>
    <w:uiPriority w:val="30"/>
    <w:qFormat/>
    <w:rsid w:val="005F632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F632E"/>
    <w:rPr>
      <w:i/>
      <w:iCs/>
      <w:color w:val="0F4761" w:themeColor="accent1" w:themeShade="BF"/>
    </w:rPr>
  </w:style>
  <w:style w:type="character" w:styleId="IntenseReference">
    <w:name w:val="Intense Reference"/>
    <w:basedOn w:val="DefaultParagraphFont"/>
    <w:uiPriority w:val="32"/>
    <w:qFormat/>
    <w:rsid w:val="005F63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Hargrove</dc:creator>
  <cp:keywords/>
  <dc:description/>
  <cp:lastModifiedBy>Leslie Payne</cp:lastModifiedBy>
  <cp:revision>2</cp:revision>
  <cp:lastPrinted>2026-01-08T15:15:00Z</cp:lastPrinted>
  <dcterms:created xsi:type="dcterms:W3CDTF">2026-01-08T15:15:00Z</dcterms:created>
  <dcterms:modified xsi:type="dcterms:W3CDTF">2026-01-08T15:15:00Z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e91dd153-51ad-4f5c-a53c-69c2df32f65c</vt:lpwstr>
  </property>
</Properties>
</file>