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C62CB" w14:textId="0C0A8E26" w:rsidR="00D465FF" w:rsidRPr="00856937" w:rsidRDefault="00B13521" w:rsidP="00B13521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Spring Hill Town Council</w:t>
      </w:r>
    </w:p>
    <w:p w14:paraId="5C906E94" w14:textId="08414776" w:rsidR="00B13521" w:rsidRPr="00856937" w:rsidRDefault="00B13521" w:rsidP="00B13521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Meeting Agenda</w:t>
      </w:r>
    </w:p>
    <w:p w14:paraId="1A6D4A50" w14:textId="6584620B" w:rsidR="002A2F8A" w:rsidRDefault="00B13521" w:rsidP="00107002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 xml:space="preserve">Monday, </w:t>
      </w:r>
      <w:r w:rsidR="002E6AF8">
        <w:rPr>
          <w:rFonts w:ascii="Times New Roman" w:hAnsi="Times New Roman" w:cs="Times New Roman"/>
        </w:rPr>
        <w:t>October 5</w:t>
      </w:r>
      <w:r w:rsidR="003766B6">
        <w:rPr>
          <w:rFonts w:ascii="Times New Roman" w:hAnsi="Times New Roman" w:cs="Times New Roman"/>
        </w:rPr>
        <w:t xml:space="preserve">, 2026 at </w:t>
      </w:r>
      <w:r w:rsidR="004362A3">
        <w:rPr>
          <w:rFonts w:ascii="Times New Roman" w:hAnsi="Times New Roman" w:cs="Times New Roman"/>
        </w:rPr>
        <w:t>4</w:t>
      </w:r>
      <w:r w:rsidR="003766B6">
        <w:rPr>
          <w:rFonts w:ascii="Times New Roman" w:hAnsi="Times New Roman" w:cs="Times New Roman"/>
        </w:rPr>
        <w:t>:00p.m.</w:t>
      </w:r>
    </w:p>
    <w:p w14:paraId="6B7491CE" w14:textId="77777777" w:rsidR="00B13521" w:rsidRPr="00856937" w:rsidRDefault="00B13521" w:rsidP="002A2F8A">
      <w:pPr>
        <w:rPr>
          <w:rFonts w:ascii="Times New Roman" w:hAnsi="Times New Roman" w:cs="Times New Roman"/>
        </w:rPr>
      </w:pPr>
    </w:p>
    <w:p w14:paraId="1988AEEF" w14:textId="2F3A271C" w:rsidR="00B13521" w:rsidRPr="00856937" w:rsidRDefault="00B13521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Board Attendance</w:t>
      </w:r>
    </w:p>
    <w:p w14:paraId="78D7AF26" w14:textId="77777777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Craig Deken - President of Town Council (resident in Holcomb Estate)</w:t>
      </w:r>
    </w:p>
    <w:p w14:paraId="056731AE" w14:textId="77777777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Emily Howard - Council Member (resident in Holcomb Estate)</w:t>
      </w:r>
    </w:p>
    <w:p w14:paraId="62E990D6" w14:textId="77777777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Nancy Buxser - Council Member (resident in Holcomb Estate, board of Spring Hill Preservation Alliance)</w:t>
      </w:r>
    </w:p>
    <w:p w14:paraId="35665D86" w14:textId="77777777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Brad Quinn - Council Member (resident on Cold Spring Road)</w:t>
      </w:r>
    </w:p>
    <w:p w14:paraId="2E7006F9" w14:textId="63A1051E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Larry Kleiman - Council Member (resident on Cold Spring Road</w:t>
      </w:r>
      <w:r w:rsidR="00860A44">
        <w:rPr>
          <w:rFonts w:ascii="Times New Roman" w:hAnsi="Times New Roman" w:cs="Times New Roman"/>
        </w:rPr>
        <w:t>, board of Spring Hill Preservation Alliance</w:t>
      </w:r>
      <w:r w:rsidRPr="00856937">
        <w:rPr>
          <w:rFonts w:ascii="Times New Roman" w:hAnsi="Times New Roman" w:cs="Times New Roman"/>
        </w:rPr>
        <w:t>)</w:t>
      </w:r>
    </w:p>
    <w:p w14:paraId="30FD3B8D" w14:textId="72CEC9CC" w:rsidR="00B13521" w:rsidRDefault="00856937" w:rsidP="00B135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Lana Barnhisel – Clerk Treasurer (resident in Holcomb Estate, ex officio member)</w:t>
      </w:r>
    </w:p>
    <w:p w14:paraId="3687D32D" w14:textId="77777777" w:rsidR="00393A5C" w:rsidRPr="00393A5C" w:rsidRDefault="00393A5C" w:rsidP="00393A5C">
      <w:pPr>
        <w:pStyle w:val="ListParagraph"/>
        <w:rPr>
          <w:rFonts w:ascii="Times New Roman" w:hAnsi="Times New Roman" w:cs="Times New Roman"/>
        </w:rPr>
      </w:pPr>
    </w:p>
    <w:p w14:paraId="5DBFF24F" w14:textId="698A9290" w:rsidR="00393A5C" w:rsidRDefault="00B13521" w:rsidP="00393A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A2F8A">
        <w:rPr>
          <w:rFonts w:ascii="Times New Roman" w:hAnsi="Times New Roman" w:cs="Times New Roman"/>
        </w:rPr>
        <w:t>Approval of Previous Minutes</w:t>
      </w:r>
    </w:p>
    <w:p w14:paraId="30CC304F" w14:textId="77777777" w:rsidR="00393A5C" w:rsidRPr="00393A5C" w:rsidRDefault="00393A5C" w:rsidP="00393A5C">
      <w:pPr>
        <w:pStyle w:val="ListParagraph"/>
        <w:ind w:left="1080"/>
        <w:rPr>
          <w:rFonts w:ascii="Times New Roman" w:hAnsi="Times New Roman" w:cs="Times New Roman"/>
        </w:rPr>
      </w:pPr>
    </w:p>
    <w:p w14:paraId="7DA4D8CA" w14:textId="406F23EB" w:rsidR="00E933A8" w:rsidRPr="003F0884" w:rsidRDefault="00B13521" w:rsidP="003F08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Town Clerk-Treasurer Report</w:t>
      </w:r>
    </w:p>
    <w:p w14:paraId="5F4F3B5A" w14:textId="1F5D3ED3" w:rsidR="00E933A8" w:rsidRDefault="00146BFF" w:rsidP="00E933A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Budget </w:t>
      </w:r>
      <w:r w:rsidR="00323549">
        <w:rPr>
          <w:rFonts w:ascii="Times New Roman" w:hAnsi="Times New Roman" w:cs="Times New Roman"/>
        </w:rPr>
        <w:t>Approval</w:t>
      </w:r>
    </w:p>
    <w:p w14:paraId="4CB11916" w14:textId="77777777" w:rsidR="003766B6" w:rsidRPr="003766B6" w:rsidRDefault="003766B6" w:rsidP="003766B6">
      <w:pPr>
        <w:pStyle w:val="ListParagraph"/>
        <w:rPr>
          <w:rFonts w:ascii="Times New Roman" w:hAnsi="Times New Roman" w:cs="Times New Roman"/>
        </w:rPr>
      </w:pPr>
    </w:p>
    <w:p w14:paraId="21EA5D21" w14:textId="2C87AB3B" w:rsidR="003766B6" w:rsidRPr="009A2309" w:rsidRDefault="003766B6" w:rsidP="009A2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Business:</w:t>
      </w:r>
    </w:p>
    <w:p w14:paraId="683A5C0D" w14:textId="6A7A802B" w:rsidR="003766B6" w:rsidRDefault="003766B6" w:rsidP="003766B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Cold Spring Speed Sign</w:t>
      </w:r>
      <w:r w:rsidR="004362A3">
        <w:rPr>
          <w:rFonts w:ascii="Times New Roman" w:hAnsi="Times New Roman" w:cs="Times New Roman"/>
        </w:rPr>
        <w:t xml:space="preserve"> </w:t>
      </w:r>
      <w:r w:rsidR="00146BFF">
        <w:rPr>
          <w:rFonts w:ascii="Times New Roman" w:hAnsi="Times New Roman" w:cs="Times New Roman"/>
        </w:rPr>
        <w:t>–</w:t>
      </w:r>
      <w:r w:rsidR="00CA7C0A">
        <w:rPr>
          <w:rFonts w:ascii="Times New Roman" w:hAnsi="Times New Roman" w:cs="Times New Roman"/>
        </w:rPr>
        <w:t xml:space="preserve"> Deken</w:t>
      </w:r>
      <w:r w:rsidR="00146BFF">
        <w:rPr>
          <w:rFonts w:ascii="Times New Roman" w:hAnsi="Times New Roman" w:cs="Times New Roman"/>
        </w:rPr>
        <w:t>/Kleiman</w:t>
      </w:r>
    </w:p>
    <w:p w14:paraId="2EA4C2E9" w14:textId="77777777" w:rsidR="00146BFF" w:rsidRDefault="00146BFF" w:rsidP="00146BF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Mailbox Repair Expenses</w:t>
      </w:r>
    </w:p>
    <w:p w14:paraId="28C473B8" w14:textId="445ED202" w:rsidR="00F56A29" w:rsidRDefault="00146BFF" w:rsidP="00F56A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Centennial Celebration</w:t>
      </w:r>
    </w:p>
    <w:p w14:paraId="25FD499E" w14:textId="77777777" w:rsidR="00F56A29" w:rsidRPr="00F56A29" w:rsidRDefault="00F56A29" w:rsidP="00F56A29">
      <w:pPr>
        <w:rPr>
          <w:rFonts w:ascii="Times New Roman" w:hAnsi="Times New Roman" w:cs="Times New Roman"/>
        </w:rPr>
      </w:pPr>
    </w:p>
    <w:p w14:paraId="4402AE1B" w14:textId="2D6C5F5C" w:rsidR="003766B6" w:rsidRDefault="003766B6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  <w:r w:rsidR="009A2309">
        <w:rPr>
          <w:rFonts w:ascii="Times New Roman" w:hAnsi="Times New Roman" w:cs="Times New Roman"/>
        </w:rPr>
        <w:t>:</w:t>
      </w:r>
    </w:p>
    <w:p w14:paraId="0B97723B" w14:textId="329DF16C" w:rsidR="003F0884" w:rsidRDefault="00323549" w:rsidP="00B1352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Resolution to Dissolve Town (see below)</w:t>
      </w:r>
    </w:p>
    <w:p w14:paraId="6C815798" w14:textId="4E3172E4" w:rsidR="00F56A29" w:rsidRDefault="00F56A29" w:rsidP="00B1352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 Treasurer Position</w:t>
      </w:r>
    </w:p>
    <w:p w14:paraId="7A258396" w14:textId="3D4E1EB2" w:rsidR="00323549" w:rsidRDefault="00323549" w:rsidP="00B1352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Town Council President Position</w:t>
      </w:r>
    </w:p>
    <w:p w14:paraId="5F3416F0" w14:textId="77777777" w:rsidR="00323549" w:rsidRDefault="003F0884" w:rsidP="00F56A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Internal Control Standards Training</w:t>
      </w:r>
    </w:p>
    <w:p w14:paraId="76D974F5" w14:textId="4AE2121C" w:rsidR="00B13521" w:rsidRPr="00F56A29" w:rsidRDefault="00323549" w:rsidP="00F56A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Dates for 2027 Meetings</w:t>
      </w:r>
      <w:r w:rsidR="009A2309" w:rsidRPr="00F56A29">
        <w:rPr>
          <w:rFonts w:ascii="Times New Roman" w:hAnsi="Times New Roman" w:cs="Times New Roman"/>
        </w:rPr>
        <w:br/>
      </w:r>
    </w:p>
    <w:p w14:paraId="5C10724A" w14:textId="2083D8EF" w:rsidR="009A2309" w:rsidRDefault="009A2309" w:rsidP="009A2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Meeting: </w:t>
      </w:r>
      <w:r w:rsidR="00323549">
        <w:rPr>
          <w:rFonts w:ascii="Times New Roman" w:hAnsi="Times New Roman" w:cs="Times New Roman"/>
        </w:rPr>
        <w:t>To Be Decided</w:t>
      </w:r>
    </w:p>
    <w:p w14:paraId="06DC8B83" w14:textId="77777777" w:rsidR="00393A5C" w:rsidRPr="00393A5C" w:rsidRDefault="00393A5C" w:rsidP="00393A5C">
      <w:pPr>
        <w:pStyle w:val="ListParagraph"/>
        <w:ind w:left="1440"/>
        <w:rPr>
          <w:rFonts w:ascii="Times New Roman" w:hAnsi="Times New Roman" w:cs="Times New Roman"/>
        </w:rPr>
      </w:pPr>
    </w:p>
    <w:p w14:paraId="5E697F6F" w14:textId="4F56A016" w:rsidR="00B13521" w:rsidRDefault="00B13521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Closing</w:t>
      </w:r>
    </w:p>
    <w:p w14:paraId="47EF5520" w14:textId="77777777" w:rsidR="00323549" w:rsidRPr="00323549" w:rsidRDefault="00323549" w:rsidP="00323549">
      <w:pPr>
        <w:pStyle w:val="ListParagraph"/>
        <w:rPr>
          <w:rFonts w:ascii="Times New Roman" w:hAnsi="Times New Roman" w:cs="Times New Roman"/>
        </w:rPr>
      </w:pPr>
    </w:p>
    <w:p w14:paraId="6A011E2B" w14:textId="77777777" w:rsidR="00323549" w:rsidRDefault="00323549" w:rsidP="00323549">
      <w:pPr>
        <w:rPr>
          <w:rFonts w:ascii="Times New Roman" w:hAnsi="Times New Roman" w:cs="Times New Roman"/>
        </w:rPr>
      </w:pPr>
    </w:p>
    <w:p w14:paraId="17D39E7C" w14:textId="77777777" w:rsidR="00323549" w:rsidRDefault="00323549" w:rsidP="00323549">
      <w:pPr>
        <w:rPr>
          <w:rFonts w:ascii="Times New Roman" w:hAnsi="Times New Roman" w:cs="Times New Roman"/>
        </w:rPr>
      </w:pPr>
    </w:p>
    <w:p w14:paraId="6D6297B1" w14:textId="77777777" w:rsidR="00323549" w:rsidRDefault="00323549" w:rsidP="00323549">
      <w:pPr>
        <w:rPr>
          <w:rFonts w:ascii="Times New Roman" w:hAnsi="Times New Roman" w:cs="Times New Roman"/>
        </w:rPr>
      </w:pPr>
    </w:p>
    <w:p w14:paraId="60B5E538" w14:textId="77777777" w:rsidR="00323549" w:rsidRDefault="00323549" w:rsidP="00323549">
      <w:pPr>
        <w:rPr>
          <w:b/>
          <w:bCs/>
          <w:color w:val="191919"/>
          <w:sz w:val="20"/>
          <w:szCs w:val="20"/>
        </w:rPr>
      </w:pPr>
      <w:r>
        <w:rPr>
          <w:b/>
          <w:bCs/>
          <w:color w:val="191919"/>
          <w:sz w:val="20"/>
          <w:szCs w:val="20"/>
        </w:rPr>
        <w:t>IC 36-5-1.1-10.5Dissolution of town; requisites of resolution; notice; hearing; adoption of ordinance; effective date of dissolution; validity of town contracts</w:t>
      </w:r>
    </w:p>
    <w:p w14:paraId="3D2788F5" w14:textId="77777777" w:rsidR="00323549" w:rsidRDefault="00323549" w:rsidP="00323549">
      <w:pPr>
        <w:pStyle w:val="NormalWeb"/>
        <w:spacing w:before="0" w:beforeAutospacing="0" w:after="15" w:afterAutospacing="0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     Sec. 10.5. (a) This section applies to the dissolution of an included town.</w:t>
      </w:r>
    </w:p>
    <w:p w14:paraId="30BE0342" w14:textId="77777777" w:rsidR="00323549" w:rsidRDefault="00323549" w:rsidP="00323549">
      <w:pPr>
        <w:pStyle w:val="NormalWeb"/>
        <w:spacing w:before="0" w:beforeAutospacing="0" w:after="15" w:afterAutospacing="0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     (b) The town legislative body may adopt a resolution to consider dissolution of the town under this section. The resolution must state the following:</w:t>
      </w:r>
    </w:p>
    <w:p w14:paraId="048FD62B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(1) That the town legislative body conduct a public hearing at a stated date, place, and time concerning the dissolution of the town.</w:t>
      </w:r>
    </w:p>
    <w:p w14:paraId="1D17E546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(2) That the town legislative body will hear all statements presented in favor of or in opposition to dissolution.</w:t>
      </w:r>
    </w:p>
    <w:p w14:paraId="38C36401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(3) That the town legislative body may adopt an ordinance to dissolve the town at the conclusion of the public hearing.</w:t>
      </w:r>
    </w:p>
    <w:p w14:paraId="3AE04F55" w14:textId="77777777" w:rsidR="00323549" w:rsidRDefault="00323549" w:rsidP="00323549">
      <w:pPr>
        <w:pStyle w:val="NormalWeb"/>
        <w:spacing w:before="0" w:beforeAutospacing="0" w:after="15" w:afterAutospacing="0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     (c) The town clerk shall publish a notice of the public hearing in accordance with </w:t>
      </w:r>
      <w:hyperlink r:id="rId7" w:anchor="5-3-1" w:tgtFrame="_blank" w:history="1">
        <w:r>
          <w:rPr>
            <w:rStyle w:val="Hyperlink"/>
            <w:sz w:val="20"/>
            <w:szCs w:val="20"/>
          </w:rPr>
          <w:t>IC 5-3-1</w:t>
        </w:r>
      </w:hyperlink>
      <w:r>
        <w:rPr>
          <w:color w:val="191919"/>
          <w:sz w:val="20"/>
          <w:szCs w:val="20"/>
        </w:rPr>
        <w:t>.</w:t>
      </w:r>
    </w:p>
    <w:p w14:paraId="4A5048F8" w14:textId="77777777" w:rsidR="00323549" w:rsidRDefault="00323549" w:rsidP="00323549">
      <w:pPr>
        <w:pStyle w:val="NormalWeb"/>
        <w:spacing w:before="0" w:beforeAutospacing="0" w:after="15" w:afterAutospacing="0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     (d) The town legislative body may continue a public hearing under this section. If a hearing is continued, the clerk is not required to publish an additional notice under subsection (c).</w:t>
      </w:r>
    </w:p>
    <w:p w14:paraId="050C2AD0" w14:textId="77777777" w:rsidR="00323549" w:rsidRDefault="00323549" w:rsidP="00323549">
      <w:pPr>
        <w:pStyle w:val="NormalWeb"/>
        <w:spacing w:before="0" w:beforeAutospacing="0" w:after="15" w:afterAutospacing="0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     (e) The town legislative body may adopt an ordinance following the conclusion of the public hearing under subsection (b). The town clerk shall file a copy of the ordinance with:</w:t>
      </w:r>
    </w:p>
    <w:p w14:paraId="3ED32370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(1) the circuit court clerk of the county; and</w:t>
      </w:r>
    </w:p>
    <w:p w14:paraId="45034A2B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(2) the office of the secretary of state.</w:t>
      </w:r>
    </w:p>
    <w:p w14:paraId="2A411C3A" w14:textId="77777777" w:rsidR="00323549" w:rsidRDefault="00323549" w:rsidP="00323549">
      <w:pPr>
        <w:pStyle w:val="NormalWeb"/>
        <w:spacing w:before="0" w:beforeAutospacing="0" w:after="15" w:afterAutospacing="0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     (f) The ordinance dissolving the town takes effect:</w:t>
      </w:r>
    </w:p>
    <w:p w14:paraId="1EE4B749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(1) at least sixty (60) days after adoption; and</w:t>
      </w:r>
    </w:p>
    <w:p w14:paraId="475839AB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(2) when the ordinance is filed under subsection (e).</w:t>
      </w:r>
    </w:p>
    <w:p w14:paraId="1EA94045" w14:textId="77777777" w:rsidR="00323549" w:rsidRDefault="00323549" w:rsidP="00323549">
      <w:pPr>
        <w:pStyle w:val="NormalWeb"/>
        <w:spacing w:before="0" w:beforeAutospacing="0" w:after="15" w:afterAutospacing="0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     (g) When an ordinance dissolving a town becomes effective:</w:t>
      </w:r>
    </w:p>
    <w:p w14:paraId="5E13672A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(1) the territory included within the town when the ordinance was adopted becomes a part of the consolidated city;</w:t>
      </w:r>
    </w:p>
    <w:p w14:paraId="296996C4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(2) the books and records of the town become the property of the county executive;</w:t>
      </w:r>
    </w:p>
    <w:p w14:paraId="52C9B53E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(3) the property owned by the town after payment of debts and liabilities shall be disposed of by the county executive; and</w:t>
      </w:r>
    </w:p>
    <w:p w14:paraId="1F3AF5C6" w14:textId="77777777" w:rsidR="00323549" w:rsidRDefault="00323549" w:rsidP="00323549">
      <w:pPr>
        <w:pStyle w:val="NormalWeb"/>
        <w:spacing w:before="0" w:beforeAutospacing="0" w:after="15" w:afterAutospacing="0"/>
        <w:ind w:left="446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(4) the county executive shall deposit any proceeds remaining after payment of debts and liabilities into the county general fund.</w:t>
      </w:r>
    </w:p>
    <w:p w14:paraId="33F37623" w14:textId="77777777" w:rsidR="00323549" w:rsidRDefault="00323549" w:rsidP="00323549">
      <w:pPr>
        <w:pStyle w:val="NormalWeb"/>
        <w:spacing w:before="0" w:beforeAutospacing="0" w:after="15" w:afterAutospacing="0"/>
        <w:rPr>
          <w:color w:val="191919"/>
          <w:sz w:val="20"/>
          <w:szCs w:val="20"/>
        </w:rPr>
      </w:pPr>
      <w:r>
        <w:rPr>
          <w:color w:val="191919"/>
          <w:sz w:val="20"/>
          <w:szCs w:val="20"/>
        </w:rPr>
        <w:t>     (h) The dissolution of a town under this section does not affect the validity of a contract to which the town is a party.</w:t>
      </w:r>
    </w:p>
    <w:p w14:paraId="1E07E1F3" w14:textId="77777777" w:rsidR="00323549" w:rsidRDefault="00323549" w:rsidP="00323549">
      <w:pPr>
        <w:pStyle w:val="NormalWeb"/>
        <w:spacing w:before="0" w:beforeAutospacing="0" w:after="15" w:afterAutospacing="0"/>
        <w:rPr>
          <w:color w:val="191919"/>
          <w:sz w:val="20"/>
          <w:szCs w:val="20"/>
        </w:rPr>
      </w:pPr>
      <w:r>
        <w:rPr>
          <w:i/>
          <w:iCs/>
          <w:color w:val="191919"/>
          <w:sz w:val="20"/>
          <w:szCs w:val="20"/>
        </w:rPr>
        <w:t>As added by P.L.5-1989, SEC.113. Amended by P.L.3-1997, SEC.461; P.L.123-2000, SEC.9; P.L.113-2010, SEC.127; P.L.104-2022, SEC.168.</w:t>
      </w:r>
    </w:p>
    <w:p w14:paraId="2BF59B98" w14:textId="77777777" w:rsidR="00323549" w:rsidRPr="00323549" w:rsidRDefault="00323549" w:rsidP="00323549">
      <w:pPr>
        <w:rPr>
          <w:rFonts w:ascii="Times New Roman" w:hAnsi="Times New Roman" w:cs="Times New Roman"/>
        </w:rPr>
      </w:pPr>
    </w:p>
    <w:sectPr w:rsidR="00323549" w:rsidRPr="0032354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E71FE8" w14:textId="77777777" w:rsidR="00E757FC" w:rsidRDefault="00E757FC" w:rsidP="00B13521">
      <w:pPr>
        <w:spacing w:after="0" w:line="240" w:lineRule="auto"/>
      </w:pPr>
      <w:r>
        <w:separator/>
      </w:r>
    </w:p>
  </w:endnote>
  <w:endnote w:type="continuationSeparator" w:id="0">
    <w:p w14:paraId="45D76AE4" w14:textId="77777777" w:rsidR="00E757FC" w:rsidRDefault="00E757FC" w:rsidP="00B1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50B451" w14:textId="77777777" w:rsidR="00E757FC" w:rsidRDefault="00E757FC" w:rsidP="00B13521">
      <w:pPr>
        <w:spacing w:after="0" w:line="240" w:lineRule="auto"/>
      </w:pPr>
      <w:r>
        <w:separator/>
      </w:r>
    </w:p>
  </w:footnote>
  <w:footnote w:type="continuationSeparator" w:id="0">
    <w:p w14:paraId="2EDD80AB" w14:textId="77777777" w:rsidR="00E757FC" w:rsidRDefault="00E757FC" w:rsidP="00B13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A1AD4" w14:textId="598CD5EB" w:rsidR="00B13521" w:rsidRPr="009A2309" w:rsidRDefault="00B13521">
    <w:pPr>
      <w:pStyle w:val="Header"/>
      <w:rPr>
        <w:rFonts w:ascii="Times New Roman" w:hAnsi="Times New Roman" w:cs="Times New Roman"/>
      </w:rPr>
    </w:pPr>
    <w:r w:rsidRPr="009A2309">
      <w:rPr>
        <w:rFonts w:ascii="Times New Roman" w:hAnsi="Times New Roman" w:cs="Times New Roman"/>
      </w:rPr>
      <w:t>Town of Spring Hill Council Meeting</w:t>
    </w:r>
    <w:r w:rsidRPr="009A2309">
      <w:rPr>
        <w:rFonts w:ascii="Times New Roman" w:hAnsi="Times New Roman" w:cs="Times New Roman"/>
      </w:rPr>
      <w:tab/>
    </w:r>
    <w:r w:rsidRPr="009A2309">
      <w:rPr>
        <w:rFonts w:ascii="Times New Roman" w:hAnsi="Times New Roman" w:cs="Times New Roman"/>
      </w:rPr>
      <w:tab/>
    </w:r>
    <w:r w:rsidR="002E6AF8">
      <w:rPr>
        <w:rFonts w:ascii="Times New Roman" w:hAnsi="Times New Roman" w:cs="Times New Roman"/>
      </w:rPr>
      <w:t>10/5</w:t>
    </w:r>
    <w:r w:rsidR="003766B6" w:rsidRPr="009A2309">
      <w:rPr>
        <w:rFonts w:ascii="Times New Roman" w:hAnsi="Times New Roman" w:cs="Times New Roman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481B67"/>
    <w:multiLevelType w:val="hybridMultilevel"/>
    <w:tmpl w:val="D5DAA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00267"/>
    <w:multiLevelType w:val="hybridMultilevel"/>
    <w:tmpl w:val="D1A2CFC0"/>
    <w:lvl w:ilvl="0" w:tplc="993E71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FA14A2"/>
    <w:multiLevelType w:val="hybridMultilevel"/>
    <w:tmpl w:val="7128A83A"/>
    <w:lvl w:ilvl="0" w:tplc="B17C7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185268">
    <w:abstractNumId w:val="2"/>
  </w:num>
  <w:num w:numId="2" w16cid:durableId="189800821">
    <w:abstractNumId w:val="1"/>
  </w:num>
  <w:num w:numId="3" w16cid:durableId="9954547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21"/>
    <w:rsid w:val="00107002"/>
    <w:rsid w:val="00146BFF"/>
    <w:rsid w:val="001B0603"/>
    <w:rsid w:val="001B718C"/>
    <w:rsid w:val="00222335"/>
    <w:rsid w:val="00234324"/>
    <w:rsid w:val="00275BB8"/>
    <w:rsid w:val="002A2F8A"/>
    <w:rsid w:val="002B036B"/>
    <w:rsid w:val="002C6C79"/>
    <w:rsid w:val="002E6AF8"/>
    <w:rsid w:val="00323549"/>
    <w:rsid w:val="00340D59"/>
    <w:rsid w:val="00356C89"/>
    <w:rsid w:val="003766B6"/>
    <w:rsid w:val="003813EA"/>
    <w:rsid w:val="00393A5C"/>
    <w:rsid w:val="003F0884"/>
    <w:rsid w:val="00421F68"/>
    <w:rsid w:val="004362A3"/>
    <w:rsid w:val="004F51EA"/>
    <w:rsid w:val="00511527"/>
    <w:rsid w:val="005542D8"/>
    <w:rsid w:val="00587D3B"/>
    <w:rsid w:val="00592C03"/>
    <w:rsid w:val="005D7C14"/>
    <w:rsid w:val="005E5049"/>
    <w:rsid w:val="00651CDB"/>
    <w:rsid w:val="006C1762"/>
    <w:rsid w:val="00761F38"/>
    <w:rsid w:val="00856937"/>
    <w:rsid w:val="00860A44"/>
    <w:rsid w:val="008610D7"/>
    <w:rsid w:val="0089737F"/>
    <w:rsid w:val="00921B33"/>
    <w:rsid w:val="0095064D"/>
    <w:rsid w:val="009960DB"/>
    <w:rsid w:val="009A2309"/>
    <w:rsid w:val="009B7533"/>
    <w:rsid w:val="009E1F66"/>
    <w:rsid w:val="00AA7FB0"/>
    <w:rsid w:val="00AF7F6B"/>
    <w:rsid w:val="00B13521"/>
    <w:rsid w:val="00B20BA4"/>
    <w:rsid w:val="00B35B61"/>
    <w:rsid w:val="00BA2CB7"/>
    <w:rsid w:val="00BA57F1"/>
    <w:rsid w:val="00C10496"/>
    <w:rsid w:val="00CA7C0A"/>
    <w:rsid w:val="00D465FF"/>
    <w:rsid w:val="00D60B49"/>
    <w:rsid w:val="00D77F01"/>
    <w:rsid w:val="00DE0E57"/>
    <w:rsid w:val="00DE3211"/>
    <w:rsid w:val="00E00E28"/>
    <w:rsid w:val="00E4286B"/>
    <w:rsid w:val="00E757FC"/>
    <w:rsid w:val="00E933A8"/>
    <w:rsid w:val="00F02038"/>
    <w:rsid w:val="00F16B54"/>
    <w:rsid w:val="00F56A29"/>
    <w:rsid w:val="00FA131C"/>
    <w:rsid w:val="00FA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A71778"/>
  <w15:chartTrackingRefBased/>
  <w15:docId w15:val="{14EF7A31-A965-2D48-951F-413023AD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5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3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521"/>
  </w:style>
  <w:style w:type="paragraph" w:styleId="Footer">
    <w:name w:val="footer"/>
    <w:basedOn w:val="Normal"/>
    <w:link w:val="FooterChar"/>
    <w:uiPriority w:val="99"/>
    <w:unhideWhenUsed/>
    <w:rsid w:val="00B13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521"/>
  </w:style>
  <w:style w:type="character" w:styleId="Hyperlink">
    <w:name w:val="Hyperlink"/>
    <w:basedOn w:val="DefaultParagraphFont"/>
    <w:uiPriority w:val="99"/>
    <w:unhideWhenUsed/>
    <w:rsid w:val="00B135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F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66B6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3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ga.in.gov/laws/2024/ic/titles/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</dc:creator>
  <cp:keywords/>
  <dc:description/>
  <cp:lastModifiedBy>Town of Spring Hill</cp:lastModifiedBy>
  <cp:revision>3</cp:revision>
  <dcterms:created xsi:type="dcterms:W3CDTF">2026-09-30T00:55:00Z</dcterms:created>
  <dcterms:modified xsi:type="dcterms:W3CDTF">2026-09-30T01:14:00Z</dcterms:modified>
</cp:coreProperties>
</file>