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Layout w:type="fixed"/>
        <w:tblLook w:val="01E0" w:firstRow="1" w:lastRow="1" w:firstColumn="1" w:lastColumn="1" w:noHBand="0" w:noVBand="0"/>
      </w:tblPr>
      <w:tblGrid>
        <w:gridCol w:w="2218"/>
        <w:gridCol w:w="2120"/>
        <w:gridCol w:w="5238"/>
      </w:tblGrid>
      <w:tr w:rsidR="00F60DF1" w:rsidRPr="003968ED" w:rsidTr="00F60DF1">
        <w:trPr>
          <w:trHeight w:val="269"/>
        </w:trPr>
        <w:tc>
          <w:tcPr>
            <w:tcW w:w="9576" w:type="dxa"/>
            <w:gridSpan w:val="3"/>
          </w:tcPr>
          <w:p w:rsidR="00F60DF1" w:rsidRPr="003968ED" w:rsidRDefault="00F60DF1" w:rsidP="00361979">
            <w:pPr>
              <w:rPr>
                <w:b/>
                <w:sz w:val="22"/>
                <w:szCs w:val="22"/>
              </w:rPr>
            </w:pPr>
            <w:r w:rsidRPr="003968ED">
              <w:rPr>
                <w:b/>
                <w:sz w:val="22"/>
                <w:szCs w:val="22"/>
              </w:rPr>
              <w:t>Rulemaking Docket</w:t>
            </w:r>
          </w:p>
        </w:tc>
      </w:tr>
      <w:tr w:rsidR="00F60DF1" w:rsidRPr="003968ED" w:rsidTr="00CB6B34">
        <w:trPr>
          <w:trHeight w:val="1322"/>
        </w:trPr>
        <w:tc>
          <w:tcPr>
            <w:tcW w:w="2218" w:type="dxa"/>
          </w:tcPr>
          <w:p w:rsidR="00F60DF1" w:rsidRPr="003968ED" w:rsidRDefault="00F60DF1" w:rsidP="00361979">
            <w:pPr>
              <w:rPr>
                <w:b/>
                <w:sz w:val="22"/>
                <w:szCs w:val="22"/>
              </w:rPr>
            </w:pPr>
            <w:r w:rsidRPr="003968ED">
              <w:rPr>
                <w:b/>
                <w:sz w:val="22"/>
                <w:szCs w:val="22"/>
              </w:rPr>
              <w:t>Rulemaking Action</w:t>
            </w:r>
          </w:p>
        </w:tc>
        <w:tc>
          <w:tcPr>
            <w:tcW w:w="2120" w:type="dxa"/>
          </w:tcPr>
          <w:p w:rsidR="00F60DF1" w:rsidRPr="003968ED" w:rsidRDefault="00F60DF1" w:rsidP="00361979">
            <w:pPr>
              <w:rPr>
                <w:b/>
                <w:sz w:val="22"/>
                <w:szCs w:val="22"/>
              </w:rPr>
            </w:pPr>
            <w:r w:rsidRPr="003968ED">
              <w:rPr>
                <w:b/>
                <w:sz w:val="22"/>
                <w:szCs w:val="22"/>
              </w:rPr>
              <w:t>Date*</w:t>
            </w:r>
          </w:p>
          <w:p w:rsidR="00F60DF1" w:rsidRPr="003968ED" w:rsidRDefault="00F60DF1" w:rsidP="00361979">
            <w:pPr>
              <w:rPr>
                <w:b/>
                <w:sz w:val="22"/>
                <w:szCs w:val="22"/>
              </w:rPr>
            </w:pPr>
          </w:p>
          <w:p w:rsidR="00F60DF1" w:rsidRPr="003968ED" w:rsidRDefault="00F60DF1" w:rsidP="00361979">
            <w:pPr>
              <w:rPr>
                <w:b/>
                <w:sz w:val="22"/>
                <w:szCs w:val="22"/>
              </w:rPr>
            </w:pPr>
            <w:r w:rsidRPr="003968ED">
              <w:rPr>
                <w:b/>
                <w:sz w:val="22"/>
                <w:szCs w:val="22"/>
              </w:rPr>
              <w:t>*indicates estimated future date which is subject to change</w:t>
            </w:r>
          </w:p>
        </w:tc>
        <w:tc>
          <w:tcPr>
            <w:tcW w:w="5238" w:type="dxa"/>
          </w:tcPr>
          <w:p w:rsidR="00F60DF1" w:rsidRPr="003968ED" w:rsidRDefault="00F60DF1" w:rsidP="00361979">
            <w:pPr>
              <w:rPr>
                <w:b/>
                <w:sz w:val="22"/>
                <w:szCs w:val="22"/>
              </w:rPr>
            </w:pPr>
            <w:r w:rsidRPr="003968ED">
              <w:rPr>
                <w:b/>
                <w:sz w:val="22"/>
                <w:szCs w:val="22"/>
              </w:rPr>
              <w:t>Information</w:t>
            </w:r>
          </w:p>
        </w:tc>
      </w:tr>
      <w:tr w:rsidR="00F60DF1" w:rsidRPr="003968ED" w:rsidTr="00F60DF1">
        <w:trPr>
          <w:trHeight w:val="269"/>
        </w:trPr>
        <w:tc>
          <w:tcPr>
            <w:tcW w:w="2218" w:type="dxa"/>
          </w:tcPr>
          <w:p w:rsidR="00F60DF1" w:rsidRPr="003968ED" w:rsidRDefault="00F60DF1" w:rsidP="00361979">
            <w:pPr>
              <w:rPr>
                <w:sz w:val="22"/>
                <w:szCs w:val="22"/>
              </w:rPr>
            </w:pPr>
            <w:r w:rsidRPr="003968ED">
              <w:rPr>
                <w:sz w:val="22"/>
                <w:szCs w:val="22"/>
              </w:rPr>
              <w:t>LSA document number</w:t>
            </w:r>
          </w:p>
        </w:tc>
        <w:tc>
          <w:tcPr>
            <w:tcW w:w="2120" w:type="dxa"/>
          </w:tcPr>
          <w:p w:rsidR="00F60DF1" w:rsidRPr="003968ED" w:rsidRDefault="00F60DF1" w:rsidP="00361979">
            <w:pPr>
              <w:rPr>
                <w:i/>
                <w:sz w:val="22"/>
                <w:szCs w:val="22"/>
              </w:rPr>
            </w:pPr>
            <w:r w:rsidRPr="003968ED">
              <w:rPr>
                <w:sz w:val="22"/>
                <w:szCs w:val="22"/>
              </w:rPr>
              <w:t>September 28, 2016</w:t>
            </w:r>
          </w:p>
        </w:tc>
        <w:tc>
          <w:tcPr>
            <w:tcW w:w="5238" w:type="dxa"/>
          </w:tcPr>
          <w:p w:rsidR="00F60DF1" w:rsidRPr="003968ED" w:rsidRDefault="00F60DF1" w:rsidP="00361979">
            <w:pPr>
              <w:rPr>
                <w:sz w:val="22"/>
                <w:szCs w:val="22"/>
              </w:rPr>
            </w:pPr>
            <w:r w:rsidRPr="003968ED">
              <w:rPr>
                <w:sz w:val="22"/>
                <w:szCs w:val="22"/>
              </w:rPr>
              <w:t>#16-435</w:t>
            </w:r>
          </w:p>
        </w:tc>
      </w:tr>
      <w:tr w:rsidR="00F60DF1" w:rsidRPr="003968ED" w:rsidTr="00F60DF1">
        <w:trPr>
          <w:trHeight w:val="739"/>
        </w:trPr>
        <w:tc>
          <w:tcPr>
            <w:tcW w:w="2218" w:type="dxa"/>
          </w:tcPr>
          <w:p w:rsidR="00F60DF1" w:rsidRPr="003968ED" w:rsidRDefault="00F60DF1" w:rsidP="00361979">
            <w:pPr>
              <w:rPr>
                <w:sz w:val="22"/>
                <w:szCs w:val="22"/>
              </w:rPr>
            </w:pPr>
            <w:r w:rsidRPr="003968ED">
              <w:rPr>
                <w:sz w:val="22"/>
                <w:szCs w:val="22"/>
              </w:rPr>
              <w:t>Description of rule</w:t>
            </w:r>
          </w:p>
        </w:tc>
        <w:tc>
          <w:tcPr>
            <w:tcW w:w="2120" w:type="dxa"/>
          </w:tcPr>
          <w:p w:rsidR="00F60DF1" w:rsidRPr="003968ED" w:rsidRDefault="00F60DF1" w:rsidP="00361979">
            <w:pPr>
              <w:rPr>
                <w:sz w:val="22"/>
                <w:szCs w:val="22"/>
              </w:rPr>
            </w:pPr>
            <w:r w:rsidRPr="003968ED">
              <w:rPr>
                <w:sz w:val="22"/>
                <w:szCs w:val="22"/>
              </w:rPr>
              <w:t>September 28, 2016</w:t>
            </w:r>
          </w:p>
        </w:tc>
        <w:tc>
          <w:tcPr>
            <w:tcW w:w="5238" w:type="dxa"/>
          </w:tcPr>
          <w:p w:rsidR="00F60DF1" w:rsidRPr="003968ED" w:rsidRDefault="00F60DF1" w:rsidP="00361979">
            <w:pPr>
              <w:rPr>
                <w:sz w:val="22"/>
                <w:szCs w:val="22"/>
              </w:rPr>
            </w:pPr>
            <w:r w:rsidRPr="003968ED">
              <w:rPr>
                <w:color w:val="000000"/>
                <w:sz w:val="22"/>
                <w:szCs w:val="22"/>
                <w:shd w:val="clear" w:color="auto" w:fill="FFFFFF"/>
              </w:rPr>
              <w:t>Amends</w:t>
            </w:r>
            <w:r w:rsidRPr="003968ED">
              <w:rPr>
                <w:rStyle w:val="apple-converted-space"/>
                <w:color w:val="000000"/>
                <w:sz w:val="22"/>
                <w:szCs w:val="22"/>
                <w:shd w:val="clear" w:color="auto" w:fill="FFFFFF"/>
              </w:rPr>
              <w:t> </w:t>
            </w:r>
            <w:hyperlink r:id="rId4" w:history="1">
              <w:r w:rsidRPr="003968ED">
                <w:rPr>
                  <w:rStyle w:val="Hyperlink"/>
                  <w:color w:val="000066"/>
                  <w:sz w:val="22"/>
                  <w:szCs w:val="22"/>
                </w:rPr>
                <w:t>75 IAC 6</w:t>
              </w:r>
            </w:hyperlink>
            <w:r w:rsidRPr="003968ED">
              <w:rPr>
                <w:rStyle w:val="apple-converted-space"/>
                <w:color w:val="000000"/>
                <w:sz w:val="22"/>
                <w:szCs w:val="22"/>
                <w:shd w:val="clear" w:color="auto" w:fill="FFFFFF"/>
              </w:rPr>
              <w:t> </w:t>
            </w:r>
            <w:r w:rsidRPr="003968ED">
              <w:rPr>
                <w:color w:val="000000"/>
                <w:sz w:val="22"/>
                <w:szCs w:val="22"/>
                <w:shd w:val="clear" w:color="auto" w:fill="FFFFFF"/>
              </w:rPr>
              <w:t>concerning dealers. Adds definitions and parameters for the dealer designee license plate. Clarifies requirements for the initial license application and for license renewal for all license types. Adds established place of business requirements for manufacturers, converter manufacturers, distributors, transfer dealers, automobile auctions, and automotive mobility dealers. Clarifies requirements for consignment sales. Defines the terms classic, collector, and antique motor vehicle. Amends established place of business requirements for all license types. Clarifies restrictions on dealer license plates including manufacturer and transfer license plates. Clarifies rules regarding interim license plates. Adds rules for dealer promotional license plates. Amends the formula used to calculate license plate restrictions for manufacturers. Allows the division to accept alternate identification for record requests.</w:t>
            </w:r>
            <w:r w:rsidRPr="003968ED">
              <w:rPr>
                <w:rStyle w:val="apple-converted-space"/>
                <w:color w:val="000000"/>
                <w:sz w:val="22"/>
                <w:szCs w:val="22"/>
                <w:shd w:val="clear" w:color="auto" w:fill="FFFFFF"/>
              </w:rPr>
              <w:t> </w:t>
            </w:r>
          </w:p>
        </w:tc>
      </w:tr>
      <w:tr w:rsidR="00F60DF1" w:rsidRPr="003968ED" w:rsidTr="00F60DF1">
        <w:trPr>
          <w:trHeight w:val="537"/>
        </w:trPr>
        <w:tc>
          <w:tcPr>
            <w:tcW w:w="2218" w:type="dxa"/>
          </w:tcPr>
          <w:p w:rsidR="00F60DF1" w:rsidRPr="003968ED" w:rsidRDefault="00F60DF1" w:rsidP="00361979">
            <w:pPr>
              <w:rPr>
                <w:sz w:val="22"/>
                <w:szCs w:val="22"/>
              </w:rPr>
            </w:pPr>
            <w:r w:rsidRPr="003968ED">
              <w:rPr>
                <w:sz w:val="22"/>
                <w:szCs w:val="22"/>
              </w:rPr>
              <w:t>Notice of intent</w:t>
            </w:r>
          </w:p>
        </w:tc>
        <w:tc>
          <w:tcPr>
            <w:tcW w:w="2120" w:type="dxa"/>
          </w:tcPr>
          <w:p w:rsidR="00F60DF1" w:rsidRPr="003968ED" w:rsidRDefault="00F60DF1" w:rsidP="00361979">
            <w:pPr>
              <w:rPr>
                <w:sz w:val="22"/>
                <w:szCs w:val="22"/>
              </w:rPr>
            </w:pPr>
            <w:r w:rsidRPr="003968ED">
              <w:rPr>
                <w:sz w:val="22"/>
                <w:szCs w:val="22"/>
              </w:rPr>
              <w:t>September 28, 2016</w:t>
            </w:r>
          </w:p>
        </w:tc>
        <w:tc>
          <w:tcPr>
            <w:tcW w:w="5238" w:type="dxa"/>
          </w:tcPr>
          <w:p w:rsidR="00F60DF1" w:rsidRPr="003968ED" w:rsidRDefault="00D40E5A" w:rsidP="00361979">
            <w:pPr>
              <w:rPr>
                <w:sz w:val="22"/>
                <w:szCs w:val="22"/>
              </w:rPr>
            </w:pPr>
            <w:hyperlink r:id="rId5" w:history="1">
              <w:r w:rsidR="00F60DF1" w:rsidRPr="003968ED">
                <w:rPr>
                  <w:rStyle w:val="Hyperlink"/>
                  <w:sz w:val="22"/>
                  <w:szCs w:val="22"/>
                </w:rPr>
                <w:t>http://www.in.gov/legislative/iac/20160928-IR-075160435NIA.xml.html</w:t>
              </w:r>
            </w:hyperlink>
          </w:p>
        </w:tc>
      </w:tr>
      <w:tr w:rsidR="00CB6B34" w:rsidRPr="003968ED" w:rsidTr="00F60DF1">
        <w:trPr>
          <w:trHeight w:val="537"/>
        </w:trPr>
        <w:tc>
          <w:tcPr>
            <w:tcW w:w="2218" w:type="dxa"/>
          </w:tcPr>
          <w:p w:rsidR="00CB6B34" w:rsidRPr="003968ED" w:rsidRDefault="00CB6B34" w:rsidP="00CB6B34">
            <w:pPr>
              <w:rPr>
                <w:sz w:val="22"/>
                <w:szCs w:val="22"/>
              </w:rPr>
            </w:pPr>
            <w:r w:rsidRPr="003968ED">
              <w:rPr>
                <w:sz w:val="22"/>
                <w:szCs w:val="22"/>
              </w:rPr>
              <w:t>One Year Requirement</w:t>
            </w:r>
          </w:p>
        </w:tc>
        <w:tc>
          <w:tcPr>
            <w:tcW w:w="2120" w:type="dxa"/>
          </w:tcPr>
          <w:p w:rsidR="00CB6B34" w:rsidRPr="003968ED" w:rsidRDefault="00CB6B34" w:rsidP="00CB6B34">
            <w:pPr>
              <w:rPr>
                <w:sz w:val="22"/>
                <w:szCs w:val="22"/>
              </w:rPr>
            </w:pPr>
            <w:r w:rsidRPr="003968ED">
              <w:rPr>
                <w:sz w:val="22"/>
                <w:szCs w:val="22"/>
              </w:rPr>
              <w:t>June 7, 2017</w:t>
            </w:r>
          </w:p>
        </w:tc>
        <w:tc>
          <w:tcPr>
            <w:tcW w:w="5238" w:type="dxa"/>
          </w:tcPr>
          <w:p w:rsidR="00CB6B34" w:rsidRPr="003968ED" w:rsidRDefault="00D40E5A" w:rsidP="00CB6B34">
            <w:pPr>
              <w:rPr>
                <w:sz w:val="22"/>
                <w:szCs w:val="22"/>
              </w:rPr>
            </w:pPr>
            <w:hyperlink r:id="rId6" w:history="1">
              <w:r w:rsidR="00CB6B34" w:rsidRPr="003968ED">
                <w:rPr>
                  <w:rStyle w:val="Hyperlink"/>
                  <w:sz w:val="22"/>
                  <w:szCs w:val="22"/>
                </w:rPr>
                <w:t>http://www.in.gov/legislative/iac/20170607-IR-075160435ARA.xml.html</w:t>
              </w:r>
            </w:hyperlink>
          </w:p>
        </w:tc>
      </w:tr>
      <w:tr w:rsidR="00CB6B34" w:rsidRPr="003968ED" w:rsidTr="00CB6B34">
        <w:trPr>
          <w:trHeight w:val="537"/>
        </w:trPr>
        <w:tc>
          <w:tcPr>
            <w:tcW w:w="2218" w:type="dxa"/>
            <w:tcBorders>
              <w:bottom w:val="single" w:sz="4" w:space="0" w:color="auto"/>
            </w:tcBorders>
          </w:tcPr>
          <w:p w:rsidR="00CB6B34" w:rsidRPr="003968ED" w:rsidRDefault="00CB6B34" w:rsidP="00CB6B34">
            <w:pPr>
              <w:rPr>
                <w:sz w:val="22"/>
                <w:szCs w:val="22"/>
              </w:rPr>
            </w:pPr>
            <w:r w:rsidRPr="003968ED">
              <w:rPr>
                <w:sz w:val="22"/>
                <w:szCs w:val="22"/>
              </w:rPr>
              <w:t>Comments may be inspected at this location</w:t>
            </w:r>
          </w:p>
        </w:tc>
        <w:tc>
          <w:tcPr>
            <w:tcW w:w="2120" w:type="dxa"/>
            <w:tcBorders>
              <w:bottom w:val="single" w:sz="4" w:space="0" w:color="auto"/>
            </w:tcBorders>
          </w:tcPr>
          <w:p w:rsidR="00CB6B34" w:rsidRPr="003968ED" w:rsidRDefault="00CB6B34" w:rsidP="00CB6B34">
            <w:pPr>
              <w:rPr>
                <w:sz w:val="22"/>
                <w:szCs w:val="22"/>
              </w:rPr>
            </w:pPr>
          </w:p>
        </w:tc>
        <w:tc>
          <w:tcPr>
            <w:tcW w:w="5238" w:type="dxa"/>
            <w:tcBorders>
              <w:bottom w:val="single" w:sz="4" w:space="0" w:color="auto"/>
            </w:tcBorders>
          </w:tcPr>
          <w:p w:rsidR="00CB6B34" w:rsidRPr="003968ED" w:rsidRDefault="00CB6B34" w:rsidP="00CB6B34">
            <w:pPr>
              <w:rPr>
                <w:b/>
                <w:sz w:val="22"/>
                <w:szCs w:val="22"/>
              </w:rPr>
            </w:pPr>
            <w:r w:rsidRPr="003968ED">
              <w:rPr>
                <w:b/>
                <w:sz w:val="22"/>
                <w:szCs w:val="22"/>
              </w:rPr>
              <w:t>Office of the Indiana Secretary of State</w:t>
            </w:r>
          </w:p>
          <w:p w:rsidR="00CB6B34" w:rsidRPr="003968ED" w:rsidRDefault="00CB6B34" w:rsidP="00CB6B34">
            <w:pPr>
              <w:rPr>
                <w:sz w:val="22"/>
                <w:szCs w:val="22"/>
              </w:rPr>
            </w:pPr>
            <w:r w:rsidRPr="003968ED">
              <w:rPr>
                <w:sz w:val="22"/>
                <w:szCs w:val="22"/>
              </w:rPr>
              <w:t>302 W. Washington St. Room E-111</w:t>
            </w:r>
          </w:p>
          <w:p w:rsidR="00CB6B34" w:rsidRPr="003968ED" w:rsidRDefault="00CB6B34" w:rsidP="00CB6B34">
            <w:pPr>
              <w:rPr>
                <w:sz w:val="22"/>
                <w:szCs w:val="22"/>
              </w:rPr>
            </w:pPr>
            <w:r w:rsidRPr="003968ED">
              <w:rPr>
                <w:sz w:val="22"/>
                <w:szCs w:val="22"/>
              </w:rPr>
              <w:t>Indianapolis, IN 46204</w:t>
            </w:r>
          </w:p>
        </w:tc>
      </w:tr>
      <w:tr w:rsidR="00CB6B34" w:rsidRPr="003968ED" w:rsidTr="00CB6B34">
        <w:trPr>
          <w:trHeight w:val="537"/>
        </w:trPr>
        <w:tc>
          <w:tcPr>
            <w:tcW w:w="2218" w:type="dxa"/>
            <w:tcBorders>
              <w:bottom w:val="single" w:sz="4" w:space="0" w:color="auto"/>
            </w:tcBorders>
            <w:shd w:val="clear" w:color="auto" w:fill="AEAAAA" w:themeFill="background2" w:themeFillShade="BF"/>
          </w:tcPr>
          <w:p w:rsidR="00CB6B34" w:rsidRPr="003968ED" w:rsidRDefault="00CB6B34" w:rsidP="00361979">
            <w:pPr>
              <w:rPr>
                <w:sz w:val="22"/>
                <w:szCs w:val="22"/>
              </w:rPr>
            </w:pPr>
          </w:p>
        </w:tc>
        <w:tc>
          <w:tcPr>
            <w:tcW w:w="2120" w:type="dxa"/>
            <w:tcBorders>
              <w:bottom w:val="single" w:sz="4" w:space="0" w:color="auto"/>
            </w:tcBorders>
            <w:shd w:val="clear" w:color="auto" w:fill="AEAAAA" w:themeFill="background2" w:themeFillShade="BF"/>
          </w:tcPr>
          <w:p w:rsidR="00CB6B34" w:rsidRPr="003968ED" w:rsidRDefault="00CB6B34" w:rsidP="00361979">
            <w:pPr>
              <w:rPr>
                <w:sz w:val="22"/>
                <w:szCs w:val="22"/>
              </w:rPr>
            </w:pPr>
          </w:p>
        </w:tc>
        <w:tc>
          <w:tcPr>
            <w:tcW w:w="5238" w:type="dxa"/>
            <w:tcBorders>
              <w:bottom w:val="single" w:sz="4" w:space="0" w:color="auto"/>
            </w:tcBorders>
            <w:shd w:val="clear" w:color="auto" w:fill="AEAAAA" w:themeFill="background2" w:themeFillShade="BF"/>
          </w:tcPr>
          <w:p w:rsidR="00CB6B34" w:rsidRPr="003968ED" w:rsidRDefault="00CB6B34" w:rsidP="00361979">
            <w:pPr>
              <w:rPr>
                <w:sz w:val="22"/>
                <w:szCs w:val="22"/>
              </w:rPr>
            </w:pPr>
          </w:p>
        </w:tc>
      </w:tr>
      <w:tr w:rsidR="00CB6B34" w:rsidRPr="003968ED" w:rsidTr="00CB6B34">
        <w:trPr>
          <w:trHeight w:val="537"/>
        </w:trPr>
        <w:tc>
          <w:tcPr>
            <w:tcW w:w="2218" w:type="dxa"/>
            <w:shd w:val="clear" w:color="auto" w:fill="auto"/>
          </w:tcPr>
          <w:p w:rsidR="00CB6B34" w:rsidRPr="003968ED" w:rsidRDefault="00CB6B34" w:rsidP="00CB6B34">
            <w:pPr>
              <w:rPr>
                <w:sz w:val="22"/>
                <w:szCs w:val="22"/>
              </w:rPr>
            </w:pPr>
            <w:r w:rsidRPr="003968ED">
              <w:rPr>
                <w:sz w:val="22"/>
                <w:szCs w:val="22"/>
              </w:rPr>
              <w:t>Proposed rule (1</w:t>
            </w:r>
            <w:r w:rsidRPr="003968ED">
              <w:rPr>
                <w:sz w:val="22"/>
                <w:szCs w:val="22"/>
                <w:vertAlign w:val="superscript"/>
              </w:rPr>
              <w:t>st</w:t>
            </w:r>
            <w:r w:rsidRPr="003968ED">
              <w:rPr>
                <w:sz w:val="22"/>
                <w:szCs w:val="22"/>
              </w:rPr>
              <w:t xml:space="preserve"> version) </w:t>
            </w:r>
          </w:p>
        </w:tc>
        <w:tc>
          <w:tcPr>
            <w:tcW w:w="2120" w:type="dxa"/>
            <w:shd w:val="clear" w:color="auto" w:fill="auto"/>
          </w:tcPr>
          <w:p w:rsidR="00CB6B34" w:rsidRPr="003968ED" w:rsidRDefault="00CB6B34" w:rsidP="00CB6B34">
            <w:pPr>
              <w:rPr>
                <w:sz w:val="22"/>
                <w:szCs w:val="22"/>
              </w:rPr>
            </w:pPr>
            <w:r w:rsidRPr="003968ED">
              <w:rPr>
                <w:sz w:val="22"/>
                <w:szCs w:val="22"/>
              </w:rPr>
              <w:t>May 3, 2017</w:t>
            </w:r>
          </w:p>
        </w:tc>
        <w:tc>
          <w:tcPr>
            <w:tcW w:w="5238" w:type="dxa"/>
            <w:shd w:val="clear" w:color="auto" w:fill="auto"/>
          </w:tcPr>
          <w:p w:rsidR="00CB6B34" w:rsidRPr="003968ED" w:rsidRDefault="00D40E5A" w:rsidP="00CB6B34">
            <w:pPr>
              <w:rPr>
                <w:color w:val="FF0000"/>
                <w:sz w:val="22"/>
                <w:szCs w:val="22"/>
              </w:rPr>
            </w:pPr>
            <w:hyperlink r:id="rId7" w:history="1">
              <w:r w:rsidR="00CB6B34" w:rsidRPr="003968ED">
                <w:rPr>
                  <w:rStyle w:val="Hyperlink"/>
                  <w:sz w:val="22"/>
                  <w:szCs w:val="22"/>
                </w:rPr>
                <w:t>http://www.in.gov/legislative/iac/20170503-IR-075160435PRA.xml.html</w:t>
              </w:r>
            </w:hyperlink>
          </w:p>
        </w:tc>
      </w:tr>
      <w:tr w:rsidR="00CB6B34" w:rsidRPr="003968ED" w:rsidTr="00CB6B34">
        <w:trPr>
          <w:trHeight w:val="537"/>
        </w:trPr>
        <w:tc>
          <w:tcPr>
            <w:tcW w:w="2218" w:type="dxa"/>
            <w:shd w:val="clear" w:color="auto" w:fill="auto"/>
          </w:tcPr>
          <w:p w:rsidR="00CB6B34" w:rsidRPr="003968ED" w:rsidRDefault="00CB6B34" w:rsidP="00CB6B34">
            <w:pPr>
              <w:rPr>
                <w:sz w:val="22"/>
                <w:szCs w:val="22"/>
              </w:rPr>
            </w:pPr>
            <w:r w:rsidRPr="003968ED">
              <w:rPr>
                <w:sz w:val="22"/>
                <w:szCs w:val="22"/>
              </w:rPr>
              <w:t>Public hearing notice</w:t>
            </w:r>
          </w:p>
          <w:p w:rsidR="00CB6B34" w:rsidRPr="003968ED" w:rsidRDefault="00CB6B34" w:rsidP="00CB6B34">
            <w:pPr>
              <w:rPr>
                <w:sz w:val="22"/>
                <w:szCs w:val="22"/>
              </w:rPr>
            </w:pPr>
            <w:r w:rsidRPr="003968ED">
              <w:rPr>
                <w:sz w:val="22"/>
                <w:szCs w:val="22"/>
              </w:rPr>
              <w:t>(1</w:t>
            </w:r>
            <w:r w:rsidRPr="003968ED">
              <w:rPr>
                <w:sz w:val="22"/>
                <w:szCs w:val="22"/>
                <w:vertAlign w:val="superscript"/>
              </w:rPr>
              <w:t>st</w:t>
            </w:r>
            <w:r w:rsidRPr="003968ED">
              <w:rPr>
                <w:sz w:val="22"/>
                <w:szCs w:val="22"/>
              </w:rPr>
              <w:t xml:space="preserve"> publication date)</w:t>
            </w:r>
          </w:p>
        </w:tc>
        <w:tc>
          <w:tcPr>
            <w:tcW w:w="2120" w:type="dxa"/>
            <w:shd w:val="clear" w:color="auto" w:fill="auto"/>
          </w:tcPr>
          <w:p w:rsidR="00CB6B34" w:rsidRPr="003968ED" w:rsidRDefault="00CB6B34" w:rsidP="00CB6B34">
            <w:pPr>
              <w:rPr>
                <w:sz w:val="22"/>
                <w:szCs w:val="22"/>
              </w:rPr>
            </w:pPr>
            <w:r w:rsidRPr="003968ED">
              <w:rPr>
                <w:sz w:val="22"/>
                <w:szCs w:val="22"/>
              </w:rPr>
              <w:t>May 3, 2017</w:t>
            </w:r>
          </w:p>
        </w:tc>
        <w:tc>
          <w:tcPr>
            <w:tcW w:w="5238" w:type="dxa"/>
            <w:shd w:val="clear" w:color="auto" w:fill="auto"/>
          </w:tcPr>
          <w:p w:rsidR="00CB6B34" w:rsidRPr="003968ED" w:rsidRDefault="00D40E5A" w:rsidP="00CB6B34">
            <w:pPr>
              <w:rPr>
                <w:sz w:val="22"/>
                <w:szCs w:val="22"/>
              </w:rPr>
            </w:pPr>
            <w:hyperlink r:id="rId8" w:history="1">
              <w:r w:rsidR="00CB6B34" w:rsidRPr="003968ED">
                <w:rPr>
                  <w:rStyle w:val="Hyperlink"/>
                  <w:sz w:val="22"/>
                  <w:szCs w:val="22"/>
                </w:rPr>
                <w:t>http://www.in.gov/legislative/iac/20170503-IR-075160435PHA.xml.html</w:t>
              </w:r>
            </w:hyperlink>
          </w:p>
        </w:tc>
      </w:tr>
      <w:tr w:rsidR="00CB6B34" w:rsidRPr="003968ED" w:rsidTr="00CB6B34">
        <w:trPr>
          <w:trHeight w:val="537"/>
        </w:trPr>
        <w:tc>
          <w:tcPr>
            <w:tcW w:w="2218" w:type="dxa"/>
            <w:shd w:val="clear" w:color="auto" w:fill="auto"/>
          </w:tcPr>
          <w:p w:rsidR="00CB6B34" w:rsidRPr="003968ED" w:rsidRDefault="00CB6B34" w:rsidP="00CB6B34">
            <w:pPr>
              <w:rPr>
                <w:sz w:val="22"/>
                <w:szCs w:val="22"/>
              </w:rPr>
            </w:pPr>
            <w:r w:rsidRPr="003968ED">
              <w:rPr>
                <w:sz w:val="22"/>
                <w:szCs w:val="22"/>
              </w:rPr>
              <w:t>Economic impact statement (1</w:t>
            </w:r>
            <w:r w:rsidRPr="003968ED">
              <w:rPr>
                <w:sz w:val="22"/>
                <w:szCs w:val="22"/>
                <w:vertAlign w:val="superscript"/>
              </w:rPr>
              <w:t>st</w:t>
            </w:r>
            <w:r w:rsidRPr="003968ED">
              <w:rPr>
                <w:sz w:val="22"/>
                <w:szCs w:val="22"/>
              </w:rPr>
              <w:t xml:space="preserve"> version)</w:t>
            </w:r>
          </w:p>
        </w:tc>
        <w:tc>
          <w:tcPr>
            <w:tcW w:w="2120" w:type="dxa"/>
            <w:shd w:val="clear" w:color="auto" w:fill="auto"/>
          </w:tcPr>
          <w:p w:rsidR="00CB6B34" w:rsidRPr="003968ED" w:rsidRDefault="00CB6B34" w:rsidP="00CB6B34">
            <w:pPr>
              <w:rPr>
                <w:sz w:val="22"/>
                <w:szCs w:val="22"/>
              </w:rPr>
            </w:pPr>
            <w:r w:rsidRPr="003968ED">
              <w:rPr>
                <w:sz w:val="22"/>
                <w:szCs w:val="22"/>
              </w:rPr>
              <w:t>May 3, 2017</w:t>
            </w:r>
          </w:p>
        </w:tc>
        <w:tc>
          <w:tcPr>
            <w:tcW w:w="5238" w:type="dxa"/>
            <w:shd w:val="clear" w:color="auto" w:fill="auto"/>
          </w:tcPr>
          <w:p w:rsidR="00CB6B34" w:rsidRPr="003968ED" w:rsidRDefault="00D40E5A" w:rsidP="00CB6B34">
            <w:pPr>
              <w:rPr>
                <w:sz w:val="22"/>
                <w:szCs w:val="22"/>
              </w:rPr>
            </w:pPr>
            <w:hyperlink r:id="rId9" w:history="1">
              <w:r w:rsidR="00CB6B34" w:rsidRPr="003968ED">
                <w:rPr>
                  <w:rStyle w:val="Hyperlink"/>
                  <w:sz w:val="22"/>
                  <w:szCs w:val="22"/>
                </w:rPr>
                <w:t>http://www.in.gov/legislative/iac/20170503-IR-075160435EIA.xml.html</w:t>
              </w:r>
            </w:hyperlink>
          </w:p>
        </w:tc>
      </w:tr>
      <w:tr w:rsidR="00CB6B34" w:rsidRPr="003968ED" w:rsidTr="00CB6B34">
        <w:trPr>
          <w:trHeight w:val="537"/>
        </w:trPr>
        <w:tc>
          <w:tcPr>
            <w:tcW w:w="2218" w:type="dxa"/>
            <w:shd w:val="clear" w:color="auto" w:fill="auto"/>
          </w:tcPr>
          <w:p w:rsidR="00CB6B34" w:rsidRPr="003968ED" w:rsidRDefault="00CB6B34" w:rsidP="00CB6B34">
            <w:pPr>
              <w:rPr>
                <w:sz w:val="22"/>
                <w:szCs w:val="22"/>
              </w:rPr>
            </w:pPr>
            <w:r w:rsidRPr="003968ED">
              <w:rPr>
                <w:sz w:val="22"/>
                <w:szCs w:val="22"/>
              </w:rPr>
              <w:t>Small Business Ombudsman comments (1</w:t>
            </w:r>
            <w:r w:rsidRPr="003968ED">
              <w:rPr>
                <w:sz w:val="22"/>
                <w:szCs w:val="22"/>
                <w:vertAlign w:val="superscript"/>
              </w:rPr>
              <w:t>st</w:t>
            </w:r>
            <w:r w:rsidRPr="003968ED">
              <w:rPr>
                <w:sz w:val="22"/>
                <w:szCs w:val="22"/>
              </w:rPr>
              <w:t xml:space="preserve"> version)</w:t>
            </w:r>
          </w:p>
        </w:tc>
        <w:tc>
          <w:tcPr>
            <w:tcW w:w="2120" w:type="dxa"/>
            <w:shd w:val="clear" w:color="auto" w:fill="auto"/>
          </w:tcPr>
          <w:p w:rsidR="00CB6B34" w:rsidRPr="003968ED" w:rsidRDefault="00CB6B34" w:rsidP="00CB6B34">
            <w:pPr>
              <w:rPr>
                <w:sz w:val="22"/>
                <w:szCs w:val="22"/>
              </w:rPr>
            </w:pPr>
            <w:r w:rsidRPr="003968ED">
              <w:rPr>
                <w:sz w:val="22"/>
                <w:szCs w:val="22"/>
              </w:rPr>
              <w:t>June 28, 2017</w:t>
            </w:r>
          </w:p>
        </w:tc>
        <w:tc>
          <w:tcPr>
            <w:tcW w:w="5238" w:type="dxa"/>
            <w:shd w:val="clear" w:color="auto" w:fill="auto"/>
          </w:tcPr>
          <w:p w:rsidR="00CB6B34" w:rsidRPr="003968ED" w:rsidRDefault="00D40E5A" w:rsidP="00CB6B34">
            <w:pPr>
              <w:rPr>
                <w:sz w:val="22"/>
                <w:szCs w:val="22"/>
              </w:rPr>
            </w:pPr>
            <w:hyperlink r:id="rId10" w:history="1">
              <w:r w:rsidR="00CB6B34" w:rsidRPr="003968ED">
                <w:rPr>
                  <w:rStyle w:val="Hyperlink"/>
                  <w:sz w:val="22"/>
                  <w:szCs w:val="22"/>
                </w:rPr>
                <w:t>http://www.in.gov/sos/dealer/files/Ombudsman%2016-435.pdf</w:t>
              </w:r>
            </w:hyperlink>
          </w:p>
        </w:tc>
      </w:tr>
      <w:tr w:rsidR="00CB6B34" w:rsidRPr="003968ED" w:rsidTr="00CB6B34">
        <w:trPr>
          <w:trHeight w:val="537"/>
        </w:trPr>
        <w:tc>
          <w:tcPr>
            <w:tcW w:w="2218" w:type="dxa"/>
            <w:shd w:val="clear" w:color="auto" w:fill="auto"/>
          </w:tcPr>
          <w:p w:rsidR="00CB6B34" w:rsidRPr="003968ED" w:rsidRDefault="00CB6B34" w:rsidP="00CB6B34">
            <w:pPr>
              <w:rPr>
                <w:sz w:val="22"/>
                <w:szCs w:val="22"/>
              </w:rPr>
            </w:pPr>
            <w:r w:rsidRPr="003968ED">
              <w:rPr>
                <w:sz w:val="22"/>
                <w:szCs w:val="22"/>
              </w:rPr>
              <w:t>First public hearing date and location</w:t>
            </w:r>
          </w:p>
        </w:tc>
        <w:tc>
          <w:tcPr>
            <w:tcW w:w="2120" w:type="dxa"/>
            <w:shd w:val="clear" w:color="auto" w:fill="auto"/>
          </w:tcPr>
          <w:p w:rsidR="00CB6B34" w:rsidRPr="003968ED" w:rsidRDefault="00CB6B34" w:rsidP="00CB6B34">
            <w:pPr>
              <w:rPr>
                <w:sz w:val="22"/>
                <w:szCs w:val="22"/>
              </w:rPr>
            </w:pPr>
            <w:r w:rsidRPr="003968ED">
              <w:rPr>
                <w:sz w:val="22"/>
                <w:szCs w:val="22"/>
              </w:rPr>
              <w:t>June 5, 2017 3:00 pm</w:t>
            </w:r>
          </w:p>
        </w:tc>
        <w:tc>
          <w:tcPr>
            <w:tcW w:w="5238" w:type="dxa"/>
            <w:shd w:val="clear" w:color="auto" w:fill="auto"/>
          </w:tcPr>
          <w:p w:rsidR="00CB6B34" w:rsidRPr="003968ED" w:rsidRDefault="00CB6B34" w:rsidP="00CB6B34">
            <w:pPr>
              <w:rPr>
                <w:sz w:val="22"/>
                <w:szCs w:val="22"/>
              </w:rPr>
            </w:pPr>
            <w:r w:rsidRPr="003968ED">
              <w:rPr>
                <w:sz w:val="22"/>
                <w:szCs w:val="22"/>
              </w:rPr>
              <w:t>Indiana Government Center South, Conference Room 12, 302 West Washington Street, Suite 1600, Indianapolis, Indiana</w:t>
            </w:r>
          </w:p>
        </w:tc>
      </w:tr>
      <w:tr w:rsidR="00CB6B34" w:rsidRPr="003968ED" w:rsidTr="00CB6B34">
        <w:trPr>
          <w:trHeight w:val="537"/>
        </w:trPr>
        <w:tc>
          <w:tcPr>
            <w:tcW w:w="2218" w:type="dxa"/>
            <w:shd w:val="clear" w:color="auto" w:fill="auto"/>
          </w:tcPr>
          <w:p w:rsidR="00CB6B34" w:rsidRPr="003968ED" w:rsidRDefault="00CB6B34" w:rsidP="00CB6B34">
            <w:pPr>
              <w:rPr>
                <w:sz w:val="22"/>
                <w:szCs w:val="22"/>
              </w:rPr>
            </w:pPr>
            <w:r w:rsidRPr="003968ED">
              <w:rPr>
                <w:sz w:val="22"/>
                <w:szCs w:val="22"/>
              </w:rPr>
              <w:t>First deadline to submit comments</w:t>
            </w:r>
          </w:p>
        </w:tc>
        <w:tc>
          <w:tcPr>
            <w:tcW w:w="2120" w:type="dxa"/>
            <w:shd w:val="clear" w:color="auto" w:fill="auto"/>
          </w:tcPr>
          <w:p w:rsidR="00CB6B34" w:rsidRPr="003968ED" w:rsidRDefault="00CB6B34" w:rsidP="00CB6B34">
            <w:pPr>
              <w:rPr>
                <w:sz w:val="22"/>
                <w:szCs w:val="22"/>
              </w:rPr>
            </w:pPr>
            <w:r w:rsidRPr="003968ED">
              <w:rPr>
                <w:sz w:val="22"/>
                <w:szCs w:val="22"/>
              </w:rPr>
              <w:t>August 1, 2017</w:t>
            </w:r>
          </w:p>
        </w:tc>
        <w:tc>
          <w:tcPr>
            <w:tcW w:w="5238" w:type="dxa"/>
            <w:shd w:val="clear" w:color="auto" w:fill="auto"/>
          </w:tcPr>
          <w:p w:rsidR="00CB6B34" w:rsidRPr="003968ED" w:rsidRDefault="00CB6B34" w:rsidP="00CB6B34">
            <w:pPr>
              <w:rPr>
                <w:sz w:val="22"/>
                <w:szCs w:val="22"/>
              </w:rPr>
            </w:pPr>
          </w:p>
        </w:tc>
      </w:tr>
      <w:tr w:rsidR="00CB6B34" w:rsidRPr="003968ED" w:rsidTr="00CB6B34">
        <w:trPr>
          <w:trHeight w:val="537"/>
        </w:trPr>
        <w:tc>
          <w:tcPr>
            <w:tcW w:w="2218" w:type="dxa"/>
            <w:shd w:val="clear" w:color="auto" w:fill="auto"/>
          </w:tcPr>
          <w:p w:rsidR="00CB6B34" w:rsidRPr="003968ED" w:rsidRDefault="00CB6B34" w:rsidP="00CB6B34">
            <w:pPr>
              <w:rPr>
                <w:sz w:val="22"/>
                <w:szCs w:val="22"/>
              </w:rPr>
            </w:pPr>
            <w:r w:rsidRPr="003968ED">
              <w:rPr>
                <w:sz w:val="22"/>
                <w:szCs w:val="22"/>
              </w:rPr>
              <w:lastRenderedPageBreak/>
              <w:t>Submit comments Online</w:t>
            </w:r>
          </w:p>
        </w:tc>
        <w:tc>
          <w:tcPr>
            <w:tcW w:w="2120" w:type="dxa"/>
            <w:shd w:val="clear" w:color="auto" w:fill="auto"/>
          </w:tcPr>
          <w:p w:rsidR="00CB6B34" w:rsidRPr="003968ED" w:rsidRDefault="00CB6B34" w:rsidP="00CB6B34">
            <w:pPr>
              <w:rPr>
                <w:sz w:val="22"/>
                <w:szCs w:val="22"/>
              </w:rPr>
            </w:pPr>
            <w:r w:rsidRPr="003968ED">
              <w:rPr>
                <w:sz w:val="22"/>
                <w:szCs w:val="22"/>
              </w:rPr>
              <w:t>August 1, 2017</w:t>
            </w:r>
          </w:p>
        </w:tc>
        <w:tc>
          <w:tcPr>
            <w:tcW w:w="5238" w:type="dxa"/>
            <w:shd w:val="clear" w:color="auto" w:fill="auto"/>
          </w:tcPr>
          <w:p w:rsidR="00CB6B34" w:rsidRPr="003968ED" w:rsidRDefault="00CB6B34" w:rsidP="00CB6B34">
            <w:pPr>
              <w:rPr>
                <w:b/>
                <w:sz w:val="22"/>
                <w:szCs w:val="22"/>
              </w:rPr>
            </w:pPr>
            <w:r w:rsidRPr="003968ED">
              <w:rPr>
                <w:b/>
                <w:sz w:val="22"/>
                <w:szCs w:val="22"/>
              </w:rPr>
              <w:t>Rachael Ehlich</w:t>
            </w:r>
          </w:p>
          <w:p w:rsidR="00CB6B34" w:rsidRPr="003968ED" w:rsidRDefault="00D40E5A" w:rsidP="00CB6B34">
            <w:pPr>
              <w:rPr>
                <w:i/>
                <w:sz w:val="22"/>
                <w:szCs w:val="22"/>
              </w:rPr>
            </w:pPr>
            <w:hyperlink r:id="rId11" w:history="1">
              <w:r w:rsidR="00CB6B34" w:rsidRPr="003968ED">
                <w:rPr>
                  <w:rStyle w:val="Hyperlink"/>
                  <w:sz w:val="22"/>
                  <w:szCs w:val="22"/>
                </w:rPr>
                <w:t>raehlich@sos.in.gov</w:t>
              </w:r>
            </w:hyperlink>
          </w:p>
        </w:tc>
      </w:tr>
      <w:tr w:rsidR="00CB6B34" w:rsidRPr="003968ED" w:rsidTr="00CB6B34">
        <w:trPr>
          <w:trHeight w:val="537"/>
        </w:trPr>
        <w:tc>
          <w:tcPr>
            <w:tcW w:w="2218" w:type="dxa"/>
            <w:shd w:val="clear" w:color="auto" w:fill="auto"/>
          </w:tcPr>
          <w:p w:rsidR="00CB6B34" w:rsidRPr="003968ED" w:rsidRDefault="00CB6B34" w:rsidP="00CB6B34">
            <w:pPr>
              <w:rPr>
                <w:sz w:val="22"/>
                <w:szCs w:val="22"/>
              </w:rPr>
            </w:pPr>
            <w:r w:rsidRPr="003968ED">
              <w:rPr>
                <w:sz w:val="22"/>
                <w:szCs w:val="22"/>
              </w:rPr>
              <w:t>Mailing address for  comments</w:t>
            </w:r>
          </w:p>
        </w:tc>
        <w:tc>
          <w:tcPr>
            <w:tcW w:w="2120" w:type="dxa"/>
            <w:shd w:val="clear" w:color="auto" w:fill="auto"/>
          </w:tcPr>
          <w:p w:rsidR="00CB6B34" w:rsidRPr="003968ED" w:rsidRDefault="00CB6B34" w:rsidP="00CB6B34">
            <w:pPr>
              <w:rPr>
                <w:sz w:val="22"/>
                <w:szCs w:val="22"/>
              </w:rPr>
            </w:pPr>
            <w:r w:rsidRPr="003968ED">
              <w:rPr>
                <w:sz w:val="22"/>
                <w:szCs w:val="22"/>
              </w:rPr>
              <w:t>August 1, 2017</w:t>
            </w:r>
          </w:p>
        </w:tc>
        <w:tc>
          <w:tcPr>
            <w:tcW w:w="5238" w:type="dxa"/>
            <w:shd w:val="clear" w:color="auto" w:fill="auto"/>
          </w:tcPr>
          <w:p w:rsidR="00CB6B34" w:rsidRPr="003968ED" w:rsidRDefault="00CB6B34" w:rsidP="00CB6B34">
            <w:pPr>
              <w:rPr>
                <w:b/>
                <w:bCs/>
                <w:sz w:val="22"/>
                <w:szCs w:val="22"/>
              </w:rPr>
            </w:pPr>
            <w:r w:rsidRPr="003968ED">
              <w:rPr>
                <w:b/>
                <w:bCs/>
                <w:sz w:val="22"/>
                <w:szCs w:val="22"/>
              </w:rPr>
              <w:t>Rachael Ehlich</w:t>
            </w:r>
          </w:p>
          <w:p w:rsidR="00CB6B34" w:rsidRPr="003968ED" w:rsidRDefault="00CB6B34" w:rsidP="00CB6B34">
            <w:pPr>
              <w:rPr>
                <w:sz w:val="22"/>
                <w:szCs w:val="22"/>
              </w:rPr>
            </w:pPr>
            <w:r w:rsidRPr="003968ED">
              <w:rPr>
                <w:sz w:val="22"/>
                <w:szCs w:val="22"/>
              </w:rPr>
              <w:t>Senior Counsel - Auto Dealer Services Division</w:t>
            </w:r>
          </w:p>
          <w:p w:rsidR="00CB6B34" w:rsidRPr="003968ED" w:rsidRDefault="00CB6B34" w:rsidP="00CB6B34">
            <w:pPr>
              <w:rPr>
                <w:sz w:val="22"/>
                <w:szCs w:val="22"/>
              </w:rPr>
            </w:pPr>
            <w:r w:rsidRPr="003968ED">
              <w:rPr>
                <w:sz w:val="22"/>
                <w:szCs w:val="22"/>
              </w:rPr>
              <w:t>Indiana Secretary of State Connie Lawson</w:t>
            </w:r>
          </w:p>
          <w:p w:rsidR="00CB6B34" w:rsidRPr="003968ED" w:rsidRDefault="00CB6B34" w:rsidP="00CB6B34">
            <w:pPr>
              <w:rPr>
                <w:sz w:val="22"/>
                <w:szCs w:val="22"/>
              </w:rPr>
            </w:pPr>
            <w:r w:rsidRPr="003968ED">
              <w:rPr>
                <w:sz w:val="22"/>
                <w:szCs w:val="22"/>
              </w:rPr>
              <w:t>302 W. Washington St. Room E-111</w:t>
            </w:r>
          </w:p>
          <w:p w:rsidR="00CB6B34" w:rsidRPr="003968ED" w:rsidRDefault="00CB6B34" w:rsidP="00CB6B34">
            <w:pPr>
              <w:rPr>
                <w:sz w:val="22"/>
                <w:szCs w:val="22"/>
              </w:rPr>
            </w:pPr>
            <w:r w:rsidRPr="003968ED">
              <w:rPr>
                <w:sz w:val="22"/>
                <w:szCs w:val="22"/>
              </w:rPr>
              <w:t>Indianapolis, IN 46204</w:t>
            </w:r>
          </w:p>
        </w:tc>
      </w:tr>
      <w:tr w:rsidR="00CB6B34" w:rsidRPr="003968ED" w:rsidTr="00CB6B34">
        <w:trPr>
          <w:trHeight w:val="537"/>
        </w:trPr>
        <w:tc>
          <w:tcPr>
            <w:tcW w:w="2218" w:type="dxa"/>
            <w:shd w:val="clear" w:color="auto" w:fill="auto"/>
          </w:tcPr>
          <w:p w:rsidR="00CB6B34" w:rsidRPr="003968ED" w:rsidRDefault="00CB6B34" w:rsidP="00CB6B34">
            <w:pPr>
              <w:rPr>
                <w:sz w:val="22"/>
                <w:szCs w:val="22"/>
              </w:rPr>
            </w:pPr>
            <w:r w:rsidRPr="003968ED">
              <w:rPr>
                <w:sz w:val="22"/>
                <w:szCs w:val="22"/>
              </w:rPr>
              <w:t>Adoption of final rule</w:t>
            </w:r>
          </w:p>
        </w:tc>
        <w:tc>
          <w:tcPr>
            <w:tcW w:w="2120" w:type="dxa"/>
            <w:shd w:val="clear" w:color="auto" w:fill="auto"/>
          </w:tcPr>
          <w:p w:rsidR="00CB6B34" w:rsidRPr="003968ED" w:rsidRDefault="00CB6B34" w:rsidP="00CB6B34">
            <w:pPr>
              <w:rPr>
                <w:sz w:val="22"/>
                <w:szCs w:val="22"/>
              </w:rPr>
            </w:pPr>
            <w:r w:rsidRPr="003968ED">
              <w:rPr>
                <w:sz w:val="22"/>
                <w:szCs w:val="22"/>
              </w:rPr>
              <w:t>August 15, 2017</w:t>
            </w:r>
          </w:p>
        </w:tc>
        <w:tc>
          <w:tcPr>
            <w:tcW w:w="5238" w:type="dxa"/>
            <w:shd w:val="clear" w:color="auto" w:fill="auto"/>
          </w:tcPr>
          <w:p w:rsidR="00CB6B34" w:rsidRPr="003968ED" w:rsidRDefault="00CB6B34" w:rsidP="00CB6B34">
            <w:pPr>
              <w:rPr>
                <w:sz w:val="22"/>
                <w:szCs w:val="22"/>
              </w:rPr>
            </w:pPr>
          </w:p>
        </w:tc>
      </w:tr>
      <w:tr w:rsidR="00CB6B34" w:rsidRPr="003968ED" w:rsidTr="00CB6B34">
        <w:trPr>
          <w:trHeight w:val="537"/>
        </w:trPr>
        <w:tc>
          <w:tcPr>
            <w:tcW w:w="2218" w:type="dxa"/>
            <w:shd w:val="clear" w:color="auto" w:fill="auto"/>
          </w:tcPr>
          <w:p w:rsidR="00CB6B34" w:rsidRPr="003968ED" w:rsidRDefault="00CB6B34" w:rsidP="00CB6B34">
            <w:pPr>
              <w:rPr>
                <w:sz w:val="22"/>
                <w:szCs w:val="22"/>
              </w:rPr>
            </w:pPr>
            <w:r w:rsidRPr="003968ED">
              <w:rPr>
                <w:sz w:val="22"/>
                <w:szCs w:val="22"/>
              </w:rPr>
              <w:t>Submitted to Attorney General</w:t>
            </w:r>
          </w:p>
        </w:tc>
        <w:tc>
          <w:tcPr>
            <w:tcW w:w="2120" w:type="dxa"/>
            <w:shd w:val="clear" w:color="auto" w:fill="auto"/>
          </w:tcPr>
          <w:p w:rsidR="00CB6B34" w:rsidRPr="003968ED" w:rsidRDefault="00CB6B34" w:rsidP="00CB6B34">
            <w:pPr>
              <w:rPr>
                <w:sz w:val="22"/>
                <w:szCs w:val="22"/>
              </w:rPr>
            </w:pPr>
          </w:p>
          <w:p w:rsidR="00CB6B34" w:rsidRPr="003968ED" w:rsidRDefault="00CB6B34" w:rsidP="00CB6B34">
            <w:pPr>
              <w:rPr>
                <w:sz w:val="22"/>
                <w:szCs w:val="22"/>
              </w:rPr>
            </w:pPr>
            <w:r w:rsidRPr="003968ED">
              <w:rPr>
                <w:sz w:val="22"/>
                <w:szCs w:val="22"/>
              </w:rPr>
              <w:t xml:space="preserve">August 16, 2017 </w:t>
            </w:r>
          </w:p>
        </w:tc>
        <w:tc>
          <w:tcPr>
            <w:tcW w:w="5238" w:type="dxa"/>
            <w:shd w:val="clear" w:color="auto" w:fill="auto"/>
          </w:tcPr>
          <w:p w:rsidR="00CB6B34" w:rsidRPr="003968ED" w:rsidRDefault="00CB6B34" w:rsidP="00CB6B34">
            <w:pPr>
              <w:rPr>
                <w:sz w:val="22"/>
                <w:szCs w:val="22"/>
              </w:rPr>
            </w:pPr>
          </w:p>
        </w:tc>
      </w:tr>
      <w:tr w:rsidR="00CB6B34" w:rsidRPr="003968ED" w:rsidTr="00CB6B34">
        <w:trPr>
          <w:trHeight w:val="537"/>
        </w:trPr>
        <w:tc>
          <w:tcPr>
            <w:tcW w:w="2218" w:type="dxa"/>
            <w:tcBorders>
              <w:bottom w:val="single" w:sz="4" w:space="0" w:color="auto"/>
            </w:tcBorders>
            <w:shd w:val="clear" w:color="auto" w:fill="auto"/>
          </w:tcPr>
          <w:p w:rsidR="00CB6B34" w:rsidRPr="003968ED" w:rsidRDefault="00CB6B34" w:rsidP="00CB6B34">
            <w:pPr>
              <w:rPr>
                <w:sz w:val="22"/>
                <w:szCs w:val="22"/>
              </w:rPr>
            </w:pPr>
            <w:r w:rsidRPr="003968ED">
              <w:rPr>
                <w:sz w:val="22"/>
                <w:szCs w:val="22"/>
              </w:rPr>
              <w:t>Deadline for Attorney General action</w:t>
            </w:r>
          </w:p>
        </w:tc>
        <w:tc>
          <w:tcPr>
            <w:tcW w:w="2120" w:type="dxa"/>
            <w:tcBorders>
              <w:bottom w:val="single" w:sz="4" w:space="0" w:color="auto"/>
            </w:tcBorders>
            <w:shd w:val="clear" w:color="auto" w:fill="auto"/>
          </w:tcPr>
          <w:p w:rsidR="00CB6B34" w:rsidRPr="003968ED" w:rsidRDefault="00CB6B34" w:rsidP="00CB6B34">
            <w:pPr>
              <w:rPr>
                <w:sz w:val="22"/>
                <w:szCs w:val="22"/>
              </w:rPr>
            </w:pPr>
          </w:p>
          <w:p w:rsidR="00CB6B34" w:rsidRPr="003968ED" w:rsidRDefault="00CB6B34" w:rsidP="00CB6B34">
            <w:pPr>
              <w:rPr>
                <w:sz w:val="22"/>
                <w:szCs w:val="22"/>
              </w:rPr>
            </w:pPr>
            <w:r w:rsidRPr="003968ED">
              <w:rPr>
                <w:sz w:val="22"/>
                <w:szCs w:val="22"/>
              </w:rPr>
              <w:t>September 30, 2017</w:t>
            </w:r>
          </w:p>
        </w:tc>
        <w:tc>
          <w:tcPr>
            <w:tcW w:w="5238" w:type="dxa"/>
            <w:tcBorders>
              <w:bottom w:val="single" w:sz="4" w:space="0" w:color="auto"/>
            </w:tcBorders>
            <w:shd w:val="clear" w:color="auto" w:fill="auto"/>
          </w:tcPr>
          <w:p w:rsidR="00CB6B34" w:rsidRPr="003968ED" w:rsidRDefault="00CB6B34" w:rsidP="00CB6B34">
            <w:pPr>
              <w:rPr>
                <w:sz w:val="22"/>
                <w:szCs w:val="22"/>
              </w:rPr>
            </w:pPr>
          </w:p>
        </w:tc>
      </w:tr>
      <w:tr w:rsidR="00CB6B34" w:rsidRPr="003968ED" w:rsidTr="00CB6B34">
        <w:trPr>
          <w:trHeight w:val="537"/>
        </w:trPr>
        <w:tc>
          <w:tcPr>
            <w:tcW w:w="2218" w:type="dxa"/>
            <w:shd w:val="clear" w:color="auto" w:fill="auto"/>
          </w:tcPr>
          <w:p w:rsidR="00CB6B34" w:rsidRPr="003968ED" w:rsidRDefault="00CB6B34" w:rsidP="00CB6B34">
            <w:pPr>
              <w:rPr>
                <w:sz w:val="22"/>
                <w:szCs w:val="22"/>
              </w:rPr>
            </w:pPr>
            <w:r w:rsidRPr="003968ED">
              <w:rPr>
                <w:sz w:val="22"/>
                <w:szCs w:val="22"/>
              </w:rPr>
              <w:t>Recall Notice</w:t>
            </w:r>
          </w:p>
        </w:tc>
        <w:tc>
          <w:tcPr>
            <w:tcW w:w="2120" w:type="dxa"/>
            <w:shd w:val="clear" w:color="auto" w:fill="auto"/>
          </w:tcPr>
          <w:p w:rsidR="00CB6B34" w:rsidRPr="003968ED" w:rsidRDefault="00CB6B34" w:rsidP="00CB6B34">
            <w:pPr>
              <w:rPr>
                <w:sz w:val="22"/>
                <w:szCs w:val="22"/>
              </w:rPr>
            </w:pPr>
            <w:r w:rsidRPr="003968ED">
              <w:rPr>
                <w:sz w:val="22"/>
                <w:szCs w:val="22"/>
              </w:rPr>
              <w:t>October 4, 2017</w:t>
            </w:r>
          </w:p>
        </w:tc>
        <w:tc>
          <w:tcPr>
            <w:tcW w:w="5238" w:type="dxa"/>
            <w:shd w:val="clear" w:color="auto" w:fill="auto"/>
          </w:tcPr>
          <w:p w:rsidR="00CB6B34" w:rsidRPr="003968ED" w:rsidRDefault="00D40E5A" w:rsidP="00CB6B34">
            <w:pPr>
              <w:rPr>
                <w:sz w:val="22"/>
                <w:szCs w:val="22"/>
              </w:rPr>
            </w:pPr>
            <w:hyperlink r:id="rId12" w:history="1">
              <w:r w:rsidR="00CB6B34" w:rsidRPr="003968ED">
                <w:rPr>
                  <w:rStyle w:val="Hyperlink"/>
                  <w:sz w:val="22"/>
                  <w:szCs w:val="22"/>
                </w:rPr>
                <w:t>http://www.in.gov/legislative/iac/20171004-IR-075160435RCA.xml.html</w:t>
              </w:r>
            </w:hyperlink>
          </w:p>
        </w:tc>
      </w:tr>
      <w:tr w:rsidR="00CB6B34" w:rsidRPr="003968ED" w:rsidTr="00CB6B34">
        <w:trPr>
          <w:trHeight w:val="537"/>
        </w:trPr>
        <w:tc>
          <w:tcPr>
            <w:tcW w:w="2218" w:type="dxa"/>
            <w:shd w:val="clear" w:color="auto" w:fill="AEAAAA" w:themeFill="background2" w:themeFillShade="BF"/>
          </w:tcPr>
          <w:p w:rsidR="00CB6B34" w:rsidRPr="003968ED" w:rsidRDefault="00CB6B34" w:rsidP="00361979">
            <w:pPr>
              <w:rPr>
                <w:sz w:val="22"/>
                <w:szCs w:val="22"/>
              </w:rPr>
            </w:pPr>
          </w:p>
        </w:tc>
        <w:tc>
          <w:tcPr>
            <w:tcW w:w="2120" w:type="dxa"/>
            <w:shd w:val="clear" w:color="auto" w:fill="AEAAAA" w:themeFill="background2" w:themeFillShade="BF"/>
          </w:tcPr>
          <w:p w:rsidR="00CB6B34" w:rsidRPr="003968ED" w:rsidRDefault="00CB6B34" w:rsidP="00361979">
            <w:pPr>
              <w:rPr>
                <w:sz w:val="22"/>
                <w:szCs w:val="22"/>
              </w:rPr>
            </w:pPr>
          </w:p>
        </w:tc>
        <w:tc>
          <w:tcPr>
            <w:tcW w:w="5238" w:type="dxa"/>
            <w:shd w:val="clear" w:color="auto" w:fill="AEAAAA" w:themeFill="background2" w:themeFillShade="BF"/>
          </w:tcPr>
          <w:p w:rsidR="00CB6B34" w:rsidRPr="003968ED" w:rsidRDefault="00CB6B34" w:rsidP="00361979">
            <w:pPr>
              <w:rPr>
                <w:sz w:val="22"/>
                <w:szCs w:val="22"/>
              </w:rPr>
            </w:pPr>
          </w:p>
        </w:tc>
      </w:tr>
      <w:tr w:rsidR="00CB6B34" w:rsidRPr="003968ED" w:rsidTr="00F60DF1">
        <w:trPr>
          <w:trHeight w:val="269"/>
        </w:trPr>
        <w:tc>
          <w:tcPr>
            <w:tcW w:w="2218" w:type="dxa"/>
          </w:tcPr>
          <w:p w:rsidR="00CB6B34" w:rsidRPr="003968ED" w:rsidRDefault="00CB6B34" w:rsidP="00CB6B34">
            <w:pPr>
              <w:rPr>
                <w:sz w:val="22"/>
                <w:szCs w:val="22"/>
              </w:rPr>
            </w:pPr>
            <w:r w:rsidRPr="003968ED">
              <w:rPr>
                <w:sz w:val="22"/>
                <w:szCs w:val="22"/>
              </w:rPr>
              <w:t>Proposed rule (2</w:t>
            </w:r>
            <w:r w:rsidRPr="003968ED">
              <w:rPr>
                <w:sz w:val="22"/>
                <w:szCs w:val="22"/>
                <w:vertAlign w:val="superscript"/>
              </w:rPr>
              <w:t>nd</w:t>
            </w:r>
            <w:r w:rsidRPr="003968ED">
              <w:rPr>
                <w:sz w:val="22"/>
                <w:szCs w:val="22"/>
              </w:rPr>
              <w:t xml:space="preserve"> version)</w:t>
            </w:r>
          </w:p>
        </w:tc>
        <w:tc>
          <w:tcPr>
            <w:tcW w:w="2120" w:type="dxa"/>
          </w:tcPr>
          <w:p w:rsidR="00CB6B34" w:rsidRPr="003968ED" w:rsidRDefault="00CB6B34" w:rsidP="00717E9D">
            <w:pPr>
              <w:rPr>
                <w:sz w:val="22"/>
                <w:szCs w:val="22"/>
              </w:rPr>
            </w:pPr>
            <w:r w:rsidRPr="003968ED">
              <w:rPr>
                <w:sz w:val="22"/>
                <w:szCs w:val="22"/>
              </w:rPr>
              <w:t>October 2</w:t>
            </w:r>
            <w:r w:rsidR="00717E9D">
              <w:rPr>
                <w:sz w:val="22"/>
                <w:szCs w:val="22"/>
              </w:rPr>
              <w:t>5</w:t>
            </w:r>
            <w:r w:rsidRPr="003968ED">
              <w:rPr>
                <w:sz w:val="22"/>
                <w:szCs w:val="22"/>
              </w:rPr>
              <w:t>, 2017</w:t>
            </w:r>
          </w:p>
        </w:tc>
        <w:tc>
          <w:tcPr>
            <w:tcW w:w="5238" w:type="dxa"/>
          </w:tcPr>
          <w:p w:rsidR="00CB6B34" w:rsidRPr="003968ED" w:rsidRDefault="00D40E5A" w:rsidP="00CB6B34">
            <w:pPr>
              <w:rPr>
                <w:color w:val="FF0000"/>
                <w:sz w:val="22"/>
                <w:szCs w:val="22"/>
              </w:rPr>
            </w:pPr>
            <w:hyperlink r:id="rId13" w:history="1">
              <w:r w:rsidR="004F40FE" w:rsidRPr="004F40FE">
                <w:rPr>
                  <w:rStyle w:val="Hyperlink"/>
                  <w:sz w:val="22"/>
                  <w:szCs w:val="22"/>
                </w:rPr>
                <w:t>http://www.in.gov/legislative/iac/20171025-IR-075160435PRA.xml.pdf</w:t>
              </w:r>
            </w:hyperlink>
          </w:p>
        </w:tc>
      </w:tr>
      <w:tr w:rsidR="00CB6B34" w:rsidRPr="003968ED" w:rsidTr="00F60DF1">
        <w:trPr>
          <w:trHeight w:val="526"/>
        </w:trPr>
        <w:tc>
          <w:tcPr>
            <w:tcW w:w="2218" w:type="dxa"/>
          </w:tcPr>
          <w:p w:rsidR="00CB6B34" w:rsidRPr="003968ED" w:rsidRDefault="00CB6B34" w:rsidP="00CB6B34">
            <w:pPr>
              <w:rPr>
                <w:sz w:val="22"/>
                <w:szCs w:val="22"/>
              </w:rPr>
            </w:pPr>
            <w:r w:rsidRPr="003968ED">
              <w:rPr>
                <w:sz w:val="22"/>
                <w:szCs w:val="22"/>
              </w:rPr>
              <w:t>Public hearing notice</w:t>
            </w:r>
          </w:p>
          <w:p w:rsidR="00CB6B34" w:rsidRPr="003968ED" w:rsidRDefault="00CB6B34" w:rsidP="00CB6B34">
            <w:pPr>
              <w:rPr>
                <w:sz w:val="22"/>
                <w:szCs w:val="22"/>
              </w:rPr>
            </w:pPr>
            <w:r w:rsidRPr="003968ED">
              <w:rPr>
                <w:sz w:val="22"/>
                <w:szCs w:val="22"/>
              </w:rPr>
              <w:t>(2</w:t>
            </w:r>
            <w:r w:rsidRPr="003968ED">
              <w:rPr>
                <w:sz w:val="22"/>
                <w:szCs w:val="22"/>
                <w:vertAlign w:val="superscript"/>
              </w:rPr>
              <w:t>nd</w:t>
            </w:r>
            <w:r w:rsidRPr="003968ED">
              <w:rPr>
                <w:sz w:val="22"/>
                <w:szCs w:val="22"/>
              </w:rPr>
              <w:t xml:space="preserve"> publication date)</w:t>
            </w:r>
          </w:p>
        </w:tc>
        <w:tc>
          <w:tcPr>
            <w:tcW w:w="2120" w:type="dxa"/>
          </w:tcPr>
          <w:p w:rsidR="00CB6B34" w:rsidRPr="003968ED" w:rsidRDefault="00CB6B34" w:rsidP="00717E9D">
            <w:pPr>
              <w:rPr>
                <w:sz w:val="22"/>
                <w:szCs w:val="22"/>
              </w:rPr>
            </w:pPr>
            <w:r w:rsidRPr="003968ED">
              <w:rPr>
                <w:sz w:val="22"/>
                <w:szCs w:val="22"/>
              </w:rPr>
              <w:t>October 2</w:t>
            </w:r>
            <w:r w:rsidR="00717E9D">
              <w:rPr>
                <w:sz w:val="22"/>
                <w:szCs w:val="22"/>
              </w:rPr>
              <w:t>5</w:t>
            </w:r>
            <w:r w:rsidRPr="003968ED">
              <w:rPr>
                <w:sz w:val="22"/>
                <w:szCs w:val="22"/>
              </w:rPr>
              <w:t>, 2017</w:t>
            </w:r>
          </w:p>
        </w:tc>
        <w:tc>
          <w:tcPr>
            <w:tcW w:w="5238" w:type="dxa"/>
          </w:tcPr>
          <w:p w:rsidR="00CB6B34" w:rsidRPr="003968ED" w:rsidRDefault="00D40E5A" w:rsidP="00CB6B34">
            <w:pPr>
              <w:rPr>
                <w:sz w:val="22"/>
                <w:szCs w:val="22"/>
              </w:rPr>
            </w:pPr>
            <w:hyperlink r:id="rId14" w:history="1">
              <w:r w:rsidR="009871FE" w:rsidRPr="009871FE">
                <w:rPr>
                  <w:rStyle w:val="Hyperlink"/>
                  <w:sz w:val="22"/>
                  <w:szCs w:val="22"/>
                </w:rPr>
                <w:t>http://www.in.gov/legislative/iac/20171025-IR-075160435PHA.xml.pdf</w:t>
              </w:r>
            </w:hyperlink>
          </w:p>
        </w:tc>
      </w:tr>
      <w:tr w:rsidR="00CB6B34" w:rsidRPr="003968ED" w:rsidTr="00F60DF1">
        <w:trPr>
          <w:trHeight w:val="537"/>
        </w:trPr>
        <w:tc>
          <w:tcPr>
            <w:tcW w:w="2218" w:type="dxa"/>
          </w:tcPr>
          <w:p w:rsidR="00CB6B34" w:rsidRPr="003968ED" w:rsidRDefault="00CB6B34" w:rsidP="00CB6B34">
            <w:pPr>
              <w:rPr>
                <w:sz w:val="22"/>
                <w:szCs w:val="22"/>
              </w:rPr>
            </w:pPr>
            <w:r w:rsidRPr="003968ED">
              <w:rPr>
                <w:sz w:val="22"/>
                <w:szCs w:val="22"/>
              </w:rPr>
              <w:t>Economic impact statement (2</w:t>
            </w:r>
            <w:r w:rsidRPr="003968ED">
              <w:rPr>
                <w:sz w:val="22"/>
                <w:szCs w:val="22"/>
                <w:vertAlign w:val="superscript"/>
              </w:rPr>
              <w:t>nd</w:t>
            </w:r>
            <w:r w:rsidRPr="003968ED">
              <w:rPr>
                <w:sz w:val="22"/>
                <w:szCs w:val="22"/>
              </w:rPr>
              <w:t xml:space="preserve"> version)</w:t>
            </w:r>
          </w:p>
        </w:tc>
        <w:tc>
          <w:tcPr>
            <w:tcW w:w="2120" w:type="dxa"/>
          </w:tcPr>
          <w:p w:rsidR="00CB6B34" w:rsidRPr="003968ED" w:rsidRDefault="00CB6B34" w:rsidP="00717E9D">
            <w:pPr>
              <w:rPr>
                <w:sz w:val="22"/>
                <w:szCs w:val="22"/>
              </w:rPr>
            </w:pPr>
            <w:r w:rsidRPr="003968ED">
              <w:rPr>
                <w:sz w:val="22"/>
                <w:szCs w:val="22"/>
              </w:rPr>
              <w:t>October 2</w:t>
            </w:r>
            <w:r w:rsidR="00717E9D">
              <w:rPr>
                <w:sz w:val="22"/>
                <w:szCs w:val="22"/>
              </w:rPr>
              <w:t>5</w:t>
            </w:r>
            <w:r w:rsidRPr="003968ED">
              <w:rPr>
                <w:sz w:val="22"/>
                <w:szCs w:val="22"/>
              </w:rPr>
              <w:t>, 2017</w:t>
            </w:r>
          </w:p>
        </w:tc>
        <w:tc>
          <w:tcPr>
            <w:tcW w:w="5238" w:type="dxa"/>
          </w:tcPr>
          <w:p w:rsidR="00CB6B34" w:rsidRPr="003968ED" w:rsidRDefault="00D40E5A" w:rsidP="00CB6B34">
            <w:pPr>
              <w:rPr>
                <w:sz w:val="22"/>
                <w:szCs w:val="22"/>
              </w:rPr>
            </w:pPr>
            <w:hyperlink r:id="rId15" w:history="1">
              <w:r w:rsidR="009871FE" w:rsidRPr="009871FE">
                <w:rPr>
                  <w:rStyle w:val="Hyperlink"/>
                  <w:sz w:val="22"/>
                  <w:szCs w:val="22"/>
                </w:rPr>
                <w:t>http://www.in.gov/legislative/iac/20171025-IR-075160435EIA.xml.pdf</w:t>
              </w:r>
            </w:hyperlink>
          </w:p>
        </w:tc>
      </w:tr>
      <w:tr w:rsidR="00CB6B34" w:rsidRPr="003968ED" w:rsidTr="00F60DF1">
        <w:trPr>
          <w:trHeight w:val="537"/>
        </w:trPr>
        <w:tc>
          <w:tcPr>
            <w:tcW w:w="2218" w:type="dxa"/>
          </w:tcPr>
          <w:p w:rsidR="00CB6B34" w:rsidRPr="003968ED" w:rsidRDefault="00CB6B34" w:rsidP="00CB6B34">
            <w:pPr>
              <w:rPr>
                <w:sz w:val="22"/>
                <w:szCs w:val="22"/>
              </w:rPr>
            </w:pPr>
            <w:r w:rsidRPr="003968ED">
              <w:rPr>
                <w:sz w:val="22"/>
                <w:szCs w:val="22"/>
              </w:rPr>
              <w:t>Small Business Ombudsman comments (2</w:t>
            </w:r>
            <w:r w:rsidRPr="003968ED">
              <w:rPr>
                <w:sz w:val="22"/>
                <w:szCs w:val="22"/>
                <w:vertAlign w:val="superscript"/>
              </w:rPr>
              <w:t>nd</w:t>
            </w:r>
            <w:r w:rsidRPr="003968ED">
              <w:rPr>
                <w:sz w:val="22"/>
                <w:szCs w:val="22"/>
              </w:rPr>
              <w:t xml:space="preserve"> version)</w:t>
            </w:r>
          </w:p>
        </w:tc>
        <w:tc>
          <w:tcPr>
            <w:tcW w:w="2120" w:type="dxa"/>
          </w:tcPr>
          <w:p w:rsidR="00CB6B34" w:rsidRPr="003968ED" w:rsidRDefault="00CB6B34" w:rsidP="006F37B9">
            <w:pPr>
              <w:rPr>
                <w:sz w:val="22"/>
                <w:szCs w:val="22"/>
              </w:rPr>
            </w:pPr>
            <w:r w:rsidRPr="003968ED">
              <w:rPr>
                <w:sz w:val="22"/>
                <w:szCs w:val="22"/>
              </w:rPr>
              <w:t xml:space="preserve">November </w:t>
            </w:r>
            <w:r w:rsidR="006F37B9">
              <w:rPr>
                <w:sz w:val="22"/>
                <w:szCs w:val="22"/>
              </w:rPr>
              <w:t>9</w:t>
            </w:r>
            <w:r w:rsidRPr="003968ED">
              <w:rPr>
                <w:sz w:val="22"/>
                <w:szCs w:val="22"/>
              </w:rPr>
              <w:t>, 2017</w:t>
            </w:r>
          </w:p>
        </w:tc>
        <w:tc>
          <w:tcPr>
            <w:tcW w:w="5238" w:type="dxa"/>
          </w:tcPr>
          <w:p w:rsidR="00CB6B34" w:rsidRPr="003968ED" w:rsidRDefault="00D40E5A" w:rsidP="00CB6B34">
            <w:pPr>
              <w:rPr>
                <w:sz w:val="22"/>
                <w:szCs w:val="22"/>
              </w:rPr>
            </w:pPr>
            <w:hyperlink r:id="rId16" w:history="1">
              <w:r w:rsidR="006F37B9" w:rsidRPr="006F37B9">
                <w:rPr>
                  <w:rStyle w:val="Hyperlink"/>
                  <w:sz w:val="22"/>
                  <w:szCs w:val="22"/>
                </w:rPr>
                <w:t>http://www.in.gov/sos/dealer/files/LSA%20%23%2016-435.pdf</w:t>
              </w:r>
            </w:hyperlink>
          </w:p>
        </w:tc>
      </w:tr>
      <w:tr w:rsidR="00CB6B34" w:rsidRPr="003968ED" w:rsidTr="00F60DF1">
        <w:trPr>
          <w:trHeight w:val="537"/>
        </w:trPr>
        <w:tc>
          <w:tcPr>
            <w:tcW w:w="2218" w:type="dxa"/>
          </w:tcPr>
          <w:p w:rsidR="00CB6B34" w:rsidRPr="003968ED" w:rsidRDefault="00CB6B34" w:rsidP="00CB6B34">
            <w:pPr>
              <w:rPr>
                <w:sz w:val="22"/>
                <w:szCs w:val="22"/>
              </w:rPr>
            </w:pPr>
            <w:r w:rsidRPr="003968ED">
              <w:rPr>
                <w:sz w:val="22"/>
                <w:szCs w:val="22"/>
              </w:rPr>
              <w:t>Second public hearing date and location</w:t>
            </w:r>
          </w:p>
        </w:tc>
        <w:tc>
          <w:tcPr>
            <w:tcW w:w="2120" w:type="dxa"/>
          </w:tcPr>
          <w:p w:rsidR="00CB6B34" w:rsidRPr="003968ED" w:rsidRDefault="00CB6B34" w:rsidP="00717E9D">
            <w:pPr>
              <w:rPr>
                <w:sz w:val="22"/>
                <w:szCs w:val="22"/>
              </w:rPr>
            </w:pPr>
            <w:r w:rsidRPr="003968ED">
              <w:rPr>
                <w:sz w:val="22"/>
                <w:szCs w:val="22"/>
              </w:rPr>
              <w:t>November 1</w:t>
            </w:r>
            <w:r w:rsidR="00717E9D">
              <w:rPr>
                <w:sz w:val="22"/>
                <w:szCs w:val="22"/>
              </w:rPr>
              <w:t>7</w:t>
            </w:r>
            <w:r w:rsidRPr="003968ED">
              <w:rPr>
                <w:sz w:val="22"/>
                <w:szCs w:val="22"/>
              </w:rPr>
              <w:t>, 2017</w:t>
            </w:r>
          </w:p>
        </w:tc>
        <w:tc>
          <w:tcPr>
            <w:tcW w:w="5238" w:type="dxa"/>
          </w:tcPr>
          <w:p w:rsidR="00CB6B34" w:rsidRPr="003968ED" w:rsidRDefault="008C4A16" w:rsidP="00CB6B34">
            <w:pPr>
              <w:rPr>
                <w:sz w:val="22"/>
                <w:szCs w:val="22"/>
              </w:rPr>
            </w:pPr>
            <w:r>
              <w:rPr>
                <w:sz w:val="22"/>
                <w:szCs w:val="22"/>
              </w:rPr>
              <w:t>Indiana Government Center South, Conference Room 2, 302 West Washington Street, Indianapolis, Indiana</w:t>
            </w:r>
          </w:p>
        </w:tc>
      </w:tr>
      <w:tr w:rsidR="00F60DF1" w:rsidRPr="003968ED" w:rsidTr="00F60DF1">
        <w:trPr>
          <w:trHeight w:val="269"/>
        </w:trPr>
        <w:tc>
          <w:tcPr>
            <w:tcW w:w="2218" w:type="dxa"/>
          </w:tcPr>
          <w:p w:rsidR="00F60DF1" w:rsidRPr="003968ED" w:rsidRDefault="00F60DF1" w:rsidP="00F60DF1">
            <w:pPr>
              <w:rPr>
                <w:sz w:val="22"/>
                <w:szCs w:val="22"/>
              </w:rPr>
            </w:pPr>
            <w:r w:rsidRPr="003968ED">
              <w:rPr>
                <w:sz w:val="22"/>
                <w:szCs w:val="22"/>
              </w:rPr>
              <w:t>Deadline for comments</w:t>
            </w:r>
          </w:p>
        </w:tc>
        <w:tc>
          <w:tcPr>
            <w:tcW w:w="2120" w:type="dxa"/>
          </w:tcPr>
          <w:p w:rsidR="00F60DF1" w:rsidRPr="003968ED" w:rsidRDefault="00F60DF1" w:rsidP="00717E9D">
            <w:pPr>
              <w:rPr>
                <w:sz w:val="22"/>
                <w:szCs w:val="22"/>
              </w:rPr>
            </w:pPr>
            <w:r w:rsidRPr="003968ED">
              <w:rPr>
                <w:sz w:val="22"/>
                <w:szCs w:val="22"/>
              </w:rPr>
              <w:t>November 1</w:t>
            </w:r>
            <w:r w:rsidR="00717E9D">
              <w:rPr>
                <w:sz w:val="22"/>
                <w:szCs w:val="22"/>
              </w:rPr>
              <w:t>7</w:t>
            </w:r>
            <w:r w:rsidRPr="003968ED">
              <w:rPr>
                <w:sz w:val="22"/>
                <w:szCs w:val="22"/>
              </w:rPr>
              <w:t>, 2017</w:t>
            </w:r>
          </w:p>
        </w:tc>
        <w:tc>
          <w:tcPr>
            <w:tcW w:w="5238" w:type="dxa"/>
          </w:tcPr>
          <w:p w:rsidR="00F60DF1" w:rsidRPr="003968ED" w:rsidRDefault="00F60DF1" w:rsidP="00F60DF1">
            <w:pPr>
              <w:rPr>
                <w:sz w:val="22"/>
                <w:szCs w:val="22"/>
              </w:rPr>
            </w:pPr>
          </w:p>
        </w:tc>
      </w:tr>
      <w:tr w:rsidR="00F60DF1" w:rsidRPr="003968ED" w:rsidTr="00F60DF1">
        <w:trPr>
          <w:trHeight w:val="526"/>
        </w:trPr>
        <w:tc>
          <w:tcPr>
            <w:tcW w:w="2218" w:type="dxa"/>
          </w:tcPr>
          <w:p w:rsidR="00F60DF1" w:rsidRPr="003968ED" w:rsidRDefault="00F60DF1" w:rsidP="00F60DF1">
            <w:pPr>
              <w:rPr>
                <w:sz w:val="22"/>
                <w:szCs w:val="22"/>
              </w:rPr>
            </w:pPr>
            <w:r w:rsidRPr="003968ED">
              <w:rPr>
                <w:sz w:val="22"/>
                <w:szCs w:val="22"/>
              </w:rPr>
              <w:t>Submit comments Online</w:t>
            </w:r>
          </w:p>
        </w:tc>
        <w:tc>
          <w:tcPr>
            <w:tcW w:w="2120" w:type="dxa"/>
          </w:tcPr>
          <w:p w:rsidR="00F60DF1" w:rsidRPr="003968ED" w:rsidRDefault="00F60DF1" w:rsidP="00717E9D">
            <w:pPr>
              <w:rPr>
                <w:sz w:val="22"/>
                <w:szCs w:val="22"/>
              </w:rPr>
            </w:pPr>
            <w:r w:rsidRPr="003968ED">
              <w:rPr>
                <w:sz w:val="22"/>
                <w:szCs w:val="22"/>
              </w:rPr>
              <w:t>November 1</w:t>
            </w:r>
            <w:r w:rsidR="00717E9D">
              <w:rPr>
                <w:sz w:val="22"/>
                <w:szCs w:val="22"/>
              </w:rPr>
              <w:t>7</w:t>
            </w:r>
            <w:r w:rsidRPr="003968ED">
              <w:rPr>
                <w:sz w:val="22"/>
                <w:szCs w:val="22"/>
              </w:rPr>
              <w:t>, 2017</w:t>
            </w:r>
          </w:p>
        </w:tc>
        <w:tc>
          <w:tcPr>
            <w:tcW w:w="5238" w:type="dxa"/>
          </w:tcPr>
          <w:p w:rsidR="00F60DF1" w:rsidRPr="003968ED" w:rsidRDefault="00F60DF1" w:rsidP="00F60DF1">
            <w:pPr>
              <w:rPr>
                <w:b/>
                <w:sz w:val="22"/>
                <w:szCs w:val="22"/>
              </w:rPr>
            </w:pPr>
            <w:r w:rsidRPr="003968ED">
              <w:rPr>
                <w:b/>
                <w:sz w:val="22"/>
                <w:szCs w:val="22"/>
              </w:rPr>
              <w:t>Rachael Ehlich</w:t>
            </w:r>
          </w:p>
          <w:p w:rsidR="00F60DF1" w:rsidRPr="003968ED" w:rsidRDefault="00D40E5A" w:rsidP="00F60DF1">
            <w:pPr>
              <w:rPr>
                <w:i/>
                <w:sz w:val="22"/>
                <w:szCs w:val="22"/>
              </w:rPr>
            </w:pPr>
            <w:hyperlink r:id="rId17" w:history="1">
              <w:r w:rsidR="00F60DF1" w:rsidRPr="003968ED">
                <w:rPr>
                  <w:rStyle w:val="Hyperlink"/>
                  <w:sz w:val="22"/>
                  <w:szCs w:val="22"/>
                </w:rPr>
                <w:t>raehlich@sos.in.gov</w:t>
              </w:r>
            </w:hyperlink>
          </w:p>
        </w:tc>
      </w:tr>
      <w:tr w:rsidR="00F60DF1" w:rsidRPr="003968ED" w:rsidTr="00F60DF1">
        <w:trPr>
          <w:trHeight w:val="537"/>
        </w:trPr>
        <w:tc>
          <w:tcPr>
            <w:tcW w:w="2218" w:type="dxa"/>
          </w:tcPr>
          <w:p w:rsidR="00F60DF1" w:rsidRPr="003968ED" w:rsidRDefault="00F60DF1" w:rsidP="00F60DF1">
            <w:pPr>
              <w:rPr>
                <w:sz w:val="22"/>
                <w:szCs w:val="22"/>
              </w:rPr>
            </w:pPr>
            <w:r w:rsidRPr="003968ED">
              <w:rPr>
                <w:sz w:val="22"/>
                <w:szCs w:val="22"/>
              </w:rPr>
              <w:t>Mailing address for  comments</w:t>
            </w:r>
          </w:p>
        </w:tc>
        <w:tc>
          <w:tcPr>
            <w:tcW w:w="2120" w:type="dxa"/>
          </w:tcPr>
          <w:p w:rsidR="00F60DF1" w:rsidRPr="003968ED" w:rsidRDefault="00F60DF1" w:rsidP="00717E9D">
            <w:pPr>
              <w:rPr>
                <w:sz w:val="22"/>
                <w:szCs w:val="22"/>
              </w:rPr>
            </w:pPr>
            <w:r w:rsidRPr="003968ED">
              <w:rPr>
                <w:sz w:val="22"/>
                <w:szCs w:val="22"/>
              </w:rPr>
              <w:t>November 1</w:t>
            </w:r>
            <w:r w:rsidR="00717E9D">
              <w:rPr>
                <w:sz w:val="22"/>
                <w:szCs w:val="22"/>
              </w:rPr>
              <w:t>7</w:t>
            </w:r>
            <w:r w:rsidRPr="003968ED">
              <w:rPr>
                <w:sz w:val="22"/>
                <w:szCs w:val="22"/>
              </w:rPr>
              <w:t>, 2017</w:t>
            </w:r>
          </w:p>
        </w:tc>
        <w:tc>
          <w:tcPr>
            <w:tcW w:w="5238" w:type="dxa"/>
          </w:tcPr>
          <w:p w:rsidR="00F60DF1" w:rsidRPr="003968ED" w:rsidRDefault="00F60DF1" w:rsidP="00F60DF1">
            <w:pPr>
              <w:rPr>
                <w:b/>
                <w:bCs/>
                <w:sz w:val="22"/>
                <w:szCs w:val="22"/>
              </w:rPr>
            </w:pPr>
            <w:r w:rsidRPr="003968ED">
              <w:rPr>
                <w:b/>
                <w:bCs/>
                <w:sz w:val="22"/>
                <w:szCs w:val="22"/>
              </w:rPr>
              <w:t>Rachael Ehlich</w:t>
            </w:r>
          </w:p>
          <w:p w:rsidR="00F60DF1" w:rsidRPr="003968ED" w:rsidRDefault="00F60DF1" w:rsidP="00F60DF1">
            <w:pPr>
              <w:rPr>
                <w:sz w:val="22"/>
                <w:szCs w:val="22"/>
              </w:rPr>
            </w:pPr>
            <w:r w:rsidRPr="003968ED">
              <w:rPr>
                <w:sz w:val="22"/>
                <w:szCs w:val="22"/>
              </w:rPr>
              <w:t>Senior Counsel - Auto Dealer Services Division</w:t>
            </w:r>
          </w:p>
          <w:p w:rsidR="00F60DF1" w:rsidRPr="003968ED" w:rsidRDefault="00F60DF1" w:rsidP="00F60DF1">
            <w:pPr>
              <w:rPr>
                <w:sz w:val="22"/>
                <w:szCs w:val="22"/>
              </w:rPr>
            </w:pPr>
            <w:r w:rsidRPr="003968ED">
              <w:rPr>
                <w:sz w:val="22"/>
                <w:szCs w:val="22"/>
              </w:rPr>
              <w:t>Indiana Secretary of State Connie Lawson</w:t>
            </w:r>
          </w:p>
          <w:p w:rsidR="00F60DF1" w:rsidRPr="003968ED" w:rsidRDefault="00F60DF1" w:rsidP="00F60DF1">
            <w:pPr>
              <w:rPr>
                <w:sz w:val="22"/>
                <w:szCs w:val="22"/>
              </w:rPr>
            </w:pPr>
            <w:r w:rsidRPr="003968ED">
              <w:rPr>
                <w:sz w:val="22"/>
                <w:szCs w:val="22"/>
              </w:rPr>
              <w:t>302 W. Washington St. Room E-111</w:t>
            </w:r>
          </w:p>
          <w:p w:rsidR="00F60DF1" w:rsidRPr="003968ED" w:rsidRDefault="00F60DF1" w:rsidP="00F60DF1">
            <w:pPr>
              <w:rPr>
                <w:sz w:val="22"/>
                <w:szCs w:val="22"/>
              </w:rPr>
            </w:pPr>
            <w:r w:rsidRPr="003968ED">
              <w:rPr>
                <w:sz w:val="22"/>
                <w:szCs w:val="22"/>
              </w:rPr>
              <w:t>Indianapolis, IN 46204</w:t>
            </w:r>
          </w:p>
        </w:tc>
      </w:tr>
      <w:tr w:rsidR="004665E1" w:rsidRPr="003968ED" w:rsidTr="00F60DF1">
        <w:trPr>
          <w:trHeight w:val="269"/>
        </w:trPr>
        <w:tc>
          <w:tcPr>
            <w:tcW w:w="2218" w:type="dxa"/>
          </w:tcPr>
          <w:p w:rsidR="004665E1" w:rsidRPr="003968ED" w:rsidRDefault="004665E1" w:rsidP="004665E1">
            <w:pPr>
              <w:rPr>
                <w:sz w:val="22"/>
                <w:szCs w:val="22"/>
              </w:rPr>
            </w:pPr>
            <w:r w:rsidRPr="003968ED">
              <w:rPr>
                <w:sz w:val="22"/>
                <w:szCs w:val="22"/>
              </w:rPr>
              <w:t>Adoption of final rule</w:t>
            </w:r>
          </w:p>
        </w:tc>
        <w:tc>
          <w:tcPr>
            <w:tcW w:w="2120" w:type="dxa"/>
          </w:tcPr>
          <w:p w:rsidR="004665E1" w:rsidRPr="00E125FD" w:rsidRDefault="004665E1" w:rsidP="004665E1">
            <w:pPr>
              <w:rPr>
                <w:sz w:val="22"/>
                <w:szCs w:val="22"/>
              </w:rPr>
            </w:pPr>
            <w:r>
              <w:rPr>
                <w:sz w:val="22"/>
                <w:szCs w:val="22"/>
              </w:rPr>
              <w:t>November 21, 2017</w:t>
            </w:r>
          </w:p>
        </w:tc>
        <w:tc>
          <w:tcPr>
            <w:tcW w:w="5238" w:type="dxa"/>
          </w:tcPr>
          <w:p w:rsidR="004665E1" w:rsidRPr="003968ED" w:rsidRDefault="004665E1" w:rsidP="004665E1">
            <w:pPr>
              <w:rPr>
                <w:sz w:val="22"/>
                <w:szCs w:val="22"/>
              </w:rPr>
            </w:pPr>
          </w:p>
        </w:tc>
      </w:tr>
      <w:tr w:rsidR="004665E1" w:rsidRPr="003968ED" w:rsidTr="00F60DF1">
        <w:trPr>
          <w:trHeight w:val="526"/>
        </w:trPr>
        <w:tc>
          <w:tcPr>
            <w:tcW w:w="2218" w:type="dxa"/>
          </w:tcPr>
          <w:p w:rsidR="004665E1" w:rsidRPr="003968ED" w:rsidRDefault="004665E1" w:rsidP="004665E1">
            <w:pPr>
              <w:rPr>
                <w:sz w:val="22"/>
                <w:szCs w:val="22"/>
              </w:rPr>
            </w:pPr>
            <w:r w:rsidRPr="003968ED">
              <w:rPr>
                <w:sz w:val="22"/>
                <w:szCs w:val="22"/>
              </w:rPr>
              <w:t>Submitted to Attorney General</w:t>
            </w:r>
          </w:p>
        </w:tc>
        <w:tc>
          <w:tcPr>
            <w:tcW w:w="2120" w:type="dxa"/>
          </w:tcPr>
          <w:p w:rsidR="004665E1" w:rsidRPr="00E125FD" w:rsidRDefault="004665E1" w:rsidP="004665E1">
            <w:pPr>
              <w:rPr>
                <w:sz w:val="22"/>
                <w:szCs w:val="22"/>
              </w:rPr>
            </w:pPr>
            <w:r>
              <w:rPr>
                <w:sz w:val="22"/>
                <w:szCs w:val="22"/>
              </w:rPr>
              <w:t>November 22, 2017</w:t>
            </w:r>
          </w:p>
          <w:p w:rsidR="004665E1" w:rsidRPr="00E125FD" w:rsidRDefault="004665E1" w:rsidP="004665E1">
            <w:pPr>
              <w:rPr>
                <w:sz w:val="22"/>
                <w:szCs w:val="22"/>
              </w:rPr>
            </w:pPr>
          </w:p>
        </w:tc>
        <w:tc>
          <w:tcPr>
            <w:tcW w:w="5238" w:type="dxa"/>
          </w:tcPr>
          <w:p w:rsidR="004665E1" w:rsidRPr="003968ED" w:rsidRDefault="004665E1" w:rsidP="004665E1">
            <w:pPr>
              <w:rPr>
                <w:sz w:val="22"/>
                <w:szCs w:val="22"/>
              </w:rPr>
            </w:pPr>
          </w:p>
        </w:tc>
      </w:tr>
      <w:tr w:rsidR="004665E1" w:rsidRPr="003968ED" w:rsidTr="00F60DF1">
        <w:trPr>
          <w:trHeight w:val="537"/>
        </w:trPr>
        <w:tc>
          <w:tcPr>
            <w:tcW w:w="2218" w:type="dxa"/>
          </w:tcPr>
          <w:p w:rsidR="004665E1" w:rsidRPr="003968ED" w:rsidRDefault="004665E1" w:rsidP="004665E1">
            <w:pPr>
              <w:rPr>
                <w:sz w:val="22"/>
                <w:szCs w:val="22"/>
              </w:rPr>
            </w:pPr>
            <w:r w:rsidRPr="003968ED">
              <w:rPr>
                <w:sz w:val="22"/>
                <w:szCs w:val="22"/>
              </w:rPr>
              <w:t>Deadline for Attorney General action</w:t>
            </w:r>
          </w:p>
        </w:tc>
        <w:tc>
          <w:tcPr>
            <w:tcW w:w="2120" w:type="dxa"/>
          </w:tcPr>
          <w:p w:rsidR="004665E1" w:rsidRPr="00E125FD" w:rsidRDefault="004665E1" w:rsidP="004665E1">
            <w:pPr>
              <w:rPr>
                <w:sz w:val="22"/>
                <w:szCs w:val="22"/>
              </w:rPr>
            </w:pPr>
            <w:r>
              <w:rPr>
                <w:sz w:val="22"/>
                <w:szCs w:val="22"/>
              </w:rPr>
              <w:t>January 8, 2018</w:t>
            </w:r>
          </w:p>
          <w:p w:rsidR="004665E1" w:rsidRPr="00E125FD" w:rsidRDefault="004665E1" w:rsidP="004665E1">
            <w:pPr>
              <w:rPr>
                <w:sz w:val="22"/>
                <w:szCs w:val="22"/>
              </w:rPr>
            </w:pPr>
          </w:p>
        </w:tc>
        <w:tc>
          <w:tcPr>
            <w:tcW w:w="5238" w:type="dxa"/>
          </w:tcPr>
          <w:p w:rsidR="004665E1" w:rsidRPr="003968ED" w:rsidRDefault="004665E1" w:rsidP="004665E1">
            <w:pPr>
              <w:rPr>
                <w:sz w:val="22"/>
                <w:szCs w:val="22"/>
              </w:rPr>
            </w:pPr>
          </w:p>
        </w:tc>
      </w:tr>
      <w:tr w:rsidR="00844FC0" w:rsidRPr="003968ED" w:rsidTr="00F60DF1">
        <w:trPr>
          <w:trHeight w:val="269"/>
        </w:trPr>
        <w:tc>
          <w:tcPr>
            <w:tcW w:w="2218" w:type="dxa"/>
          </w:tcPr>
          <w:p w:rsidR="00844FC0" w:rsidRPr="003968ED" w:rsidRDefault="00844FC0" w:rsidP="00844FC0">
            <w:pPr>
              <w:rPr>
                <w:sz w:val="22"/>
                <w:szCs w:val="22"/>
              </w:rPr>
            </w:pPr>
            <w:r w:rsidRPr="003968ED">
              <w:rPr>
                <w:sz w:val="22"/>
                <w:szCs w:val="22"/>
              </w:rPr>
              <w:t>Submitted to Governor</w:t>
            </w:r>
          </w:p>
        </w:tc>
        <w:tc>
          <w:tcPr>
            <w:tcW w:w="2120" w:type="dxa"/>
          </w:tcPr>
          <w:p w:rsidR="00844FC0" w:rsidRPr="00E125FD" w:rsidRDefault="00844FC0" w:rsidP="00844FC0">
            <w:pPr>
              <w:rPr>
                <w:sz w:val="22"/>
                <w:szCs w:val="22"/>
              </w:rPr>
            </w:pPr>
            <w:r>
              <w:rPr>
                <w:sz w:val="22"/>
                <w:szCs w:val="22"/>
              </w:rPr>
              <w:t>November 27, 2017</w:t>
            </w:r>
          </w:p>
        </w:tc>
        <w:tc>
          <w:tcPr>
            <w:tcW w:w="5238" w:type="dxa"/>
          </w:tcPr>
          <w:p w:rsidR="00844FC0" w:rsidRPr="003968ED" w:rsidRDefault="00844FC0" w:rsidP="00844FC0">
            <w:pPr>
              <w:rPr>
                <w:sz w:val="22"/>
                <w:szCs w:val="22"/>
              </w:rPr>
            </w:pPr>
          </w:p>
        </w:tc>
      </w:tr>
      <w:tr w:rsidR="00844FC0" w:rsidRPr="003968ED" w:rsidTr="00F60DF1">
        <w:trPr>
          <w:trHeight w:val="806"/>
        </w:trPr>
        <w:tc>
          <w:tcPr>
            <w:tcW w:w="2218" w:type="dxa"/>
          </w:tcPr>
          <w:p w:rsidR="00844FC0" w:rsidRPr="003968ED" w:rsidRDefault="00844FC0" w:rsidP="00844FC0">
            <w:pPr>
              <w:rPr>
                <w:sz w:val="22"/>
                <w:szCs w:val="22"/>
              </w:rPr>
            </w:pPr>
            <w:r w:rsidRPr="003968ED">
              <w:rPr>
                <w:sz w:val="22"/>
                <w:szCs w:val="22"/>
              </w:rPr>
              <w:t xml:space="preserve">Deadline for Governor’s action </w:t>
            </w:r>
            <w:r w:rsidRPr="003968ED">
              <w:rPr>
                <w:sz w:val="22"/>
                <w:szCs w:val="22"/>
              </w:rPr>
              <w:lastRenderedPageBreak/>
              <w:t>(may be extended an additional 15 days)</w:t>
            </w:r>
          </w:p>
        </w:tc>
        <w:tc>
          <w:tcPr>
            <w:tcW w:w="2120" w:type="dxa"/>
          </w:tcPr>
          <w:p w:rsidR="00844FC0" w:rsidRPr="00E125FD" w:rsidRDefault="00844FC0" w:rsidP="00844FC0">
            <w:pPr>
              <w:rPr>
                <w:sz w:val="22"/>
                <w:szCs w:val="22"/>
              </w:rPr>
            </w:pPr>
          </w:p>
          <w:p w:rsidR="00844FC0" w:rsidRPr="00E125FD" w:rsidRDefault="00844FC0" w:rsidP="00844FC0">
            <w:pPr>
              <w:rPr>
                <w:sz w:val="22"/>
                <w:szCs w:val="22"/>
              </w:rPr>
            </w:pPr>
            <w:r>
              <w:rPr>
                <w:sz w:val="22"/>
                <w:szCs w:val="22"/>
              </w:rPr>
              <w:t>December 12, 2017</w:t>
            </w:r>
          </w:p>
        </w:tc>
        <w:tc>
          <w:tcPr>
            <w:tcW w:w="5238" w:type="dxa"/>
          </w:tcPr>
          <w:p w:rsidR="00844FC0" w:rsidRPr="003968ED" w:rsidRDefault="00844FC0" w:rsidP="00844FC0">
            <w:pPr>
              <w:rPr>
                <w:sz w:val="22"/>
                <w:szCs w:val="22"/>
              </w:rPr>
            </w:pPr>
          </w:p>
        </w:tc>
      </w:tr>
      <w:tr w:rsidR="00844FC0" w:rsidRPr="003968ED" w:rsidTr="00F60DF1">
        <w:trPr>
          <w:trHeight w:val="537"/>
        </w:trPr>
        <w:tc>
          <w:tcPr>
            <w:tcW w:w="2218" w:type="dxa"/>
          </w:tcPr>
          <w:p w:rsidR="00844FC0" w:rsidRPr="003968ED" w:rsidRDefault="00844FC0" w:rsidP="00844FC0">
            <w:pPr>
              <w:rPr>
                <w:sz w:val="22"/>
                <w:szCs w:val="22"/>
              </w:rPr>
            </w:pPr>
            <w:r w:rsidRPr="003968ED">
              <w:rPr>
                <w:sz w:val="22"/>
                <w:szCs w:val="22"/>
              </w:rPr>
              <w:t>Final rule filed with the Indiana Register</w:t>
            </w:r>
          </w:p>
        </w:tc>
        <w:tc>
          <w:tcPr>
            <w:tcW w:w="2120" w:type="dxa"/>
          </w:tcPr>
          <w:p w:rsidR="00844FC0" w:rsidRPr="00E125FD" w:rsidRDefault="00844FC0" w:rsidP="00D40E5A">
            <w:pPr>
              <w:rPr>
                <w:sz w:val="22"/>
                <w:szCs w:val="22"/>
              </w:rPr>
            </w:pPr>
            <w:r>
              <w:rPr>
                <w:sz w:val="22"/>
                <w:szCs w:val="22"/>
              </w:rPr>
              <w:t>December 1</w:t>
            </w:r>
            <w:r w:rsidR="00D40E5A">
              <w:rPr>
                <w:sz w:val="22"/>
                <w:szCs w:val="22"/>
              </w:rPr>
              <w:t>4</w:t>
            </w:r>
            <w:r>
              <w:rPr>
                <w:sz w:val="22"/>
                <w:szCs w:val="22"/>
              </w:rPr>
              <w:t>, 2017</w:t>
            </w:r>
          </w:p>
        </w:tc>
        <w:tc>
          <w:tcPr>
            <w:tcW w:w="5238" w:type="dxa"/>
          </w:tcPr>
          <w:p w:rsidR="00844FC0" w:rsidRPr="003968ED" w:rsidRDefault="00D40E5A" w:rsidP="00844FC0">
            <w:pPr>
              <w:rPr>
                <w:sz w:val="22"/>
                <w:szCs w:val="22"/>
              </w:rPr>
            </w:pPr>
            <w:hyperlink r:id="rId18" w:history="1">
              <w:r w:rsidRPr="00D40E5A">
                <w:rPr>
                  <w:rStyle w:val="Hyperlink"/>
                  <w:sz w:val="22"/>
                  <w:szCs w:val="22"/>
                </w:rPr>
                <w:t>http://www.in.gov/legislative/iac/20171214-IR-075160435AFA.xml.pdf</w:t>
              </w:r>
            </w:hyperlink>
          </w:p>
        </w:tc>
      </w:tr>
      <w:tr w:rsidR="00844FC0" w:rsidRPr="003968ED" w:rsidTr="00F60DF1">
        <w:trPr>
          <w:trHeight w:val="526"/>
        </w:trPr>
        <w:tc>
          <w:tcPr>
            <w:tcW w:w="2218" w:type="dxa"/>
          </w:tcPr>
          <w:p w:rsidR="00844FC0" w:rsidRPr="003968ED" w:rsidRDefault="00844FC0" w:rsidP="00844FC0">
            <w:pPr>
              <w:rPr>
                <w:sz w:val="22"/>
                <w:szCs w:val="22"/>
              </w:rPr>
            </w:pPr>
            <w:r w:rsidRPr="003968ED">
              <w:rPr>
                <w:sz w:val="22"/>
                <w:szCs w:val="22"/>
              </w:rPr>
              <w:t>Final rule published in the Indiana Register</w:t>
            </w:r>
          </w:p>
        </w:tc>
        <w:tc>
          <w:tcPr>
            <w:tcW w:w="2120" w:type="dxa"/>
          </w:tcPr>
          <w:p w:rsidR="00844FC0" w:rsidRPr="00E125FD" w:rsidRDefault="00844FC0" w:rsidP="00844FC0">
            <w:pPr>
              <w:rPr>
                <w:sz w:val="22"/>
                <w:szCs w:val="22"/>
              </w:rPr>
            </w:pPr>
            <w:r>
              <w:rPr>
                <w:sz w:val="22"/>
                <w:szCs w:val="22"/>
              </w:rPr>
              <w:t>*December 15, 2017</w:t>
            </w:r>
          </w:p>
        </w:tc>
        <w:tc>
          <w:tcPr>
            <w:tcW w:w="5238" w:type="dxa"/>
          </w:tcPr>
          <w:p w:rsidR="00844FC0" w:rsidRPr="003968ED" w:rsidRDefault="00844FC0" w:rsidP="00844FC0">
            <w:pPr>
              <w:rPr>
                <w:sz w:val="22"/>
                <w:szCs w:val="22"/>
              </w:rPr>
            </w:pPr>
            <w:bookmarkStart w:id="0" w:name="_GoBack"/>
            <w:bookmarkEnd w:id="0"/>
          </w:p>
        </w:tc>
      </w:tr>
      <w:tr w:rsidR="00844FC0" w:rsidRPr="003968ED" w:rsidTr="00F60DF1">
        <w:trPr>
          <w:trHeight w:val="269"/>
        </w:trPr>
        <w:tc>
          <w:tcPr>
            <w:tcW w:w="2218" w:type="dxa"/>
          </w:tcPr>
          <w:p w:rsidR="00844FC0" w:rsidRPr="003968ED" w:rsidRDefault="00844FC0" w:rsidP="00844FC0">
            <w:pPr>
              <w:rPr>
                <w:sz w:val="22"/>
                <w:szCs w:val="22"/>
              </w:rPr>
            </w:pPr>
            <w:r w:rsidRPr="003968ED">
              <w:rPr>
                <w:sz w:val="22"/>
                <w:szCs w:val="22"/>
              </w:rPr>
              <w:t>Effective date of rule</w:t>
            </w:r>
          </w:p>
        </w:tc>
        <w:tc>
          <w:tcPr>
            <w:tcW w:w="2120" w:type="dxa"/>
          </w:tcPr>
          <w:p w:rsidR="00844FC0" w:rsidRPr="00E125FD" w:rsidRDefault="00844FC0" w:rsidP="00844FC0">
            <w:pPr>
              <w:rPr>
                <w:sz w:val="22"/>
                <w:szCs w:val="22"/>
              </w:rPr>
            </w:pPr>
            <w:r>
              <w:rPr>
                <w:sz w:val="22"/>
                <w:szCs w:val="22"/>
              </w:rPr>
              <w:t>*January 15, 2018</w:t>
            </w:r>
          </w:p>
        </w:tc>
        <w:tc>
          <w:tcPr>
            <w:tcW w:w="5238" w:type="dxa"/>
          </w:tcPr>
          <w:p w:rsidR="00844FC0" w:rsidRPr="003968ED" w:rsidRDefault="00844FC0" w:rsidP="00844FC0">
            <w:pPr>
              <w:rPr>
                <w:sz w:val="22"/>
                <w:szCs w:val="22"/>
              </w:rPr>
            </w:pPr>
          </w:p>
        </w:tc>
      </w:tr>
      <w:tr w:rsidR="00F60DF1" w:rsidRPr="003968ED" w:rsidTr="00F60DF1">
        <w:trPr>
          <w:trHeight w:val="206"/>
        </w:trPr>
        <w:tc>
          <w:tcPr>
            <w:tcW w:w="2218" w:type="dxa"/>
          </w:tcPr>
          <w:p w:rsidR="00F60DF1" w:rsidRPr="003968ED" w:rsidRDefault="00F60DF1" w:rsidP="00361979">
            <w:pPr>
              <w:rPr>
                <w:sz w:val="22"/>
                <w:szCs w:val="22"/>
              </w:rPr>
            </w:pPr>
            <w:r w:rsidRPr="003968ED">
              <w:rPr>
                <w:sz w:val="22"/>
                <w:szCs w:val="22"/>
              </w:rPr>
              <w:t>For additional information, contact</w:t>
            </w:r>
          </w:p>
        </w:tc>
        <w:tc>
          <w:tcPr>
            <w:tcW w:w="2120" w:type="dxa"/>
          </w:tcPr>
          <w:p w:rsidR="00F60DF1" w:rsidRPr="003968ED" w:rsidRDefault="00F60DF1" w:rsidP="00361979">
            <w:pPr>
              <w:rPr>
                <w:i/>
                <w:sz w:val="22"/>
                <w:szCs w:val="22"/>
              </w:rPr>
            </w:pPr>
          </w:p>
        </w:tc>
        <w:tc>
          <w:tcPr>
            <w:tcW w:w="5238" w:type="dxa"/>
          </w:tcPr>
          <w:p w:rsidR="00F60DF1" w:rsidRPr="003968ED" w:rsidRDefault="00F60DF1" w:rsidP="00361979">
            <w:pPr>
              <w:rPr>
                <w:b/>
                <w:sz w:val="22"/>
                <w:szCs w:val="22"/>
              </w:rPr>
            </w:pPr>
            <w:r w:rsidRPr="003968ED">
              <w:rPr>
                <w:b/>
                <w:sz w:val="22"/>
                <w:szCs w:val="22"/>
              </w:rPr>
              <w:t>Rachael Ehlich</w:t>
            </w:r>
          </w:p>
          <w:p w:rsidR="00F60DF1" w:rsidRPr="003968ED" w:rsidRDefault="00D40E5A" w:rsidP="00361979">
            <w:pPr>
              <w:rPr>
                <w:i/>
                <w:sz w:val="22"/>
                <w:szCs w:val="22"/>
              </w:rPr>
            </w:pPr>
            <w:hyperlink r:id="rId19" w:history="1">
              <w:r w:rsidR="00F60DF1" w:rsidRPr="003968ED">
                <w:rPr>
                  <w:rStyle w:val="Hyperlink"/>
                  <w:sz w:val="22"/>
                  <w:szCs w:val="22"/>
                </w:rPr>
                <w:t>raehlich@sos.in.gov</w:t>
              </w:r>
            </w:hyperlink>
          </w:p>
        </w:tc>
      </w:tr>
    </w:tbl>
    <w:p w:rsidR="00F60DF1" w:rsidRPr="003968ED" w:rsidRDefault="00F60DF1" w:rsidP="00F60DF1">
      <w:pPr>
        <w:rPr>
          <w:sz w:val="22"/>
          <w:szCs w:val="22"/>
        </w:rPr>
      </w:pPr>
    </w:p>
    <w:p w:rsidR="00F60DF1" w:rsidRPr="003968ED" w:rsidRDefault="00F60DF1" w:rsidP="00F60DF1">
      <w:pPr>
        <w:rPr>
          <w:sz w:val="22"/>
          <w:szCs w:val="22"/>
        </w:rPr>
      </w:pPr>
    </w:p>
    <w:p w:rsidR="00F60DF1" w:rsidRPr="003968ED" w:rsidRDefault="00F60DF1" w:rsidP="00F60DF1">
      <w:pPr>
        <w:rPr>
          <w:sz w:val="22"/>
          <w:szCs w:val="22"/>
        </w:rPr>
      </w:pPr>
    </w:p>
    <w:p w:rsidR="00F60DF1" w:rsidRPr="003968ED" w:rsidRDefault="00F60DF1" w:rsidP="00F60DF1">
      <w:pPr>
        <w:rPr>
          <w:sz w:val="22"/>
          <w:szCs w:val="22"/>
        </w:rPr>
      </w:pPr>
    </w:p>
    <w:p w:rsidR="002E70F4" w:rsidRPr="003968ED" w:rsidRDefault="002E70F4">
      <w:pPr>
        <w:rPr>
          <w:sz w:val="22"/>
          <w:szCs w:val="22"/>
        </w:rPr>
      </w:pPr>
    </w:p>
    <w:sectPr w:rsidR="002E70F4" w:rsidRPr="003968ED" w:rsidSect="006552A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F1"/>
    <w:rsid w:val="002E70F4"/>
    <w:rsid w:val="003968ED"/>
    <w:rsid w:val="004665E1"/>
    <w:rsid w:val="004F40FE"/>
    <w:rsid w:val="006F37B9"/>
    <w:rsid w:val="00717E9D"/>
    <w:rsid w:val="00844FC0"/>
    <w:rsid w:val="008C4A16"/>
    <w:rsid w:val="009871FE"/>
    <w:rsid w:val="00CB6B34"/>
    <w:rsid w:val="00D40E5A"/>
    <w:rsid w:val="00F6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D8045-E2C7-4EFE-A41B-183A3D4E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D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60DF1"/>
    <w:rPr>
      <w:rFonts w:cs="Times New Roman"/>
      <w:color w:val="0000FF"/>
      <w:u w:val="single"/>
    </w:rPr>
  </w:style>
  <w:style w:type="character" w:customStyle="1" w:styleId="apple-converted-space">
    <w:name w:val="apple-converted-space"/>
    <w:basedOn w:val="DefaultParagraphFont"/>
    <w:rsid w:val="00F6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legislative/iac/20170503-IR-075160435PHA.xml.html" TargetMode="External"/><Relationship Id="rId13" Type="http://schemas.openxmlformats.org/officeDocument/2006/relationships/hyperlink" Target="http://www.in.gov/legislative/iac/20171025-IR-075160435PRA.xml.pdf" TargetMode="External"/><Relationship Id="rId18" Type="http://schemas.openxmlformats.org/officeDocument/2006/relationships/hyperlink" Target="http://www.in.gov/legislative/iac/20171214-IR-075160435AFA.xml.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in.gov/legislative/iac/20170503-IR-075160435PRA.xml.html" TargetMode="External"/><Relationship Id="rId12" Type="http://schemas.openxmlformats.org/officeDocument/2006/relationships/hyperlink" Target="http://www.in.gov/legislative/iac/20171004-IR-075160435RCA.xml.html" TargetMode="External"/><Relationship Id="rId17" Type="http://schemas.openxmlformats.org/officeDocument/2006/relationships/hyperlink" Target="mailto:raehlich@sos.in.gov" TargetMode="External"/><Relationship Id="rId2" Type="http://schemas.openxmlformats.org/officeDocument/2006/relationships/settings" Target="settings.xml"/><Relationship Id="rId16" Type="http://schemas.openxmlformats.org/officeDocument/2006/relationships/hyperlink" Target="http://www.in.gov/sos/dealer/files/LSA%20%23%2016-435.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gov/legislative/iac/20170607-IR-075160435ARA.xml.html" TargetMode="External"/><Relationship Id="rId11" Type="http://schemas.openxmlformats.org/officeDocument/2006/relationships/hyperlink" Target="mailto:raehlich@sos.in.gov" TargetMode="External"/><Relationship Id="rId5" Type="http://schemas.openxmlformats.org/officeDocument/2006/relationships/hyperlink" Target="http://www.in.gov/legislative/iac/20160928-IR-075160435NIA.xml.html" TargetMode="External"/><Relationship Id="rId15" Type="http://schemas.openxmlformats.org/officeDocument/2006/relationships/hyperlink" Target="http://www.in.gov/legislative/iac/20171025-IR-075160435EIA.xml.pdf" TargetMode="External"/><Relationship Id="rId10" Type="http://schemas.openxmlformats.org/officeDocument/2006/relationships/hyperlink" Target="http://www.in.gov/sos/dealer/files/Ombudsman%2016-435.pdf" TargetMode="External"/><Relationship Id="rId19" Type="http://schemas.openxmlformats.org/officeDocument/2006/relationships/hyperlink" Target="mailto:raehlich@sos.in.gov" TargetMode="External"/><Relationship Id="rId4" Type="http://schemas.openxmlformats.org/officeDocument/2006/relationships/hyperlink" Target="http://www.in.gov/legislative/iac/iac_title?iact=75&amp;iaca=6" TargetMode="External"/><Relationship Id="rId9" Type="http://schemas.openxmlformats.org/officeDocument/2006/relationships/hyperlink" Target="http://www.in.gov/legislative/iac/20170503-IR-075160435EIA.xml.html" TargetMode="External"/><Relationship Id="rId14" Type="http://schemas.openxmlformats.org/officeDocument/2006/relationships/hyperlink" Target="http://www.in.gov/legislative/iac/20171025-IR-075160435PHA.xm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Ehlich, Rachael C</dc:creator>
  <cp:keywords/>
  <dc:description/>
  <cp:lastModifiedBy>Ehlich, Rachael C</cp:lastModifiedBy>
  <cp:revision>11</cp:revision>
  <cp:lastPrinted>2017-10-10T20:27:00Z</cp:lastPrinted>
  <dcterms:created xsi:type="dcterms:W3CDTF">2017-10-10T19:35:00Z</dcterms:created>
  <dcterms:modified xsi:type="dcterms:W3CDTF">2017-12-18T20:39:00Z</dcterms:modified>
</cp:coreProperties>
</file>