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5820" w14:textId="77777777" w:rsidR="00B71197" w:rsidRDefault="00B71197" w:rsidP="00B71197">
      <w:pPr>
        <w:tabs>
          <w:tab w:val="left" w:pos="1323"/>
        </w:tabs>
        <w:rPr>
          <w:b/>
          <w:sz w:val="24"/>
          <w:szCs w:val="24"/>
        </w:rPr>
      </w:pPr>
    </w:p>
    <w:p w14:paraId="594993F3" w14:textId="257E38CA" w:rsidR="00B71197" w:rsidRDefault="00B71197" w:rsidP="00B71197">
      <w:pPr>
        <w:pStyle w:val="Heading2"/>
      </w:pPr>
      <w:r>
        <w:t>APPLICANT INFORMATION</w:t>
      </w:r>
    </w:p>
    <w:p w14:paraId="5619E5F3" w14:textId="11E8A7E8" w:rsidR="00ED56BF" w:rsidRPr="00B71197" w:rsidRDefault="00B71197" w:rsidP="00B71197">
      <w:pPr>
        <w:rPr>
          <w:sz w:val="24"/>
          <w:szCs w:val="24"/>
        </w:rPr>
      </w:pPr>
      <w:r w:rsidRPr="00B71197">
        <w:rPr>
          <w:i/>
          <w:szCs w:val="18"/>
        </w:rPr>
        <w:t>Name must match the legal name of the individual, as reflected on the documentation used to verify identity</w:t>
      </w:r>
    </w:p>
    <w:tbl>
      <w:tblPr>
        <w:tblStyle w:val="TableGrid"/>
        <w:tblW w:w="10803" w:type="dxa"/>
        <w:jc w:val="center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4050"/>
        <w:gridCol w:w="960"/>
        <w:gridCol w:w="2115"/>
        <w:gridCol w:w="2595"/>
        <w:gridCol w:w="259"/>
        <w:gridCol w:w="824"/>
      </w:tblGrid>
      <w:tr w:rsidR="00B71197" w:rsidRPr="008572DC" w14:paraId="53DE0C5B" w14:textId="77777777" w:rsidTr="00B71197">
        <w:trPr>
          <w:trHeight w:val="461"/>
          <w:jc w:val="center"/>
        </w:trPr>
        <w:tc>
          <w:tcPr>
            <w:tcW w:w="501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86EA" w14:textId="77777777" w:rsidR="00B71197" w:rsidRDefault="00B71197" w:rsidP="00845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14:paraId="67E68823" w14:textId="77777777" w:rsidR="00B71197" w:rsidRDefault="00B71197" w:rsidP="00845DDB">
            <w:pPr>
              <w:rPr>
                <w:sz w:val="16"/>
                <w:szCs w:val="16"/>
              </w:rPr>
            </w:pPr>
          </w:p>
          <w:sdt>
            <w:sdtPr>
              <w:id w:val="-1476902267"/>
              <w:placeholder>
                <w:docPart w:val="775C78CB760842A983A65E2304403081"/>
              </w:placeholder>
              <w:showingPlcHdr/>
            </w:sdtPr>
            <w:sdtEndPr/>
            <w:sdtContent>
              <w:p w14:paraId="12018B59" w14:textId="77777777" w:rsidR="00B71197" w:rsidRPr="007F1995" w:rsidRDefault="00B71197" w:rsidP="00845DDB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6A2" w14:textId="77777777" w:rsidR="00B71197" w:rsidRDefault="00B71197" w:rsidP="00845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  <w:p w14:paraId="4C78E29F" w14:textId="77777777" w:rsidR="00B71197" w:rsidRDefault="00B71197" w:rsidP="00845DDB">
            <w:pPr>
              <w:rPr>
                <w:sz w:val="16"/>
                <w:szCs w:val="16"/>
              </w:rPr>
            </w:pPr>
          </w:p>
          <w:sdt>
            <w:sdtPr>
              <w:id w:val="1222871702"/>
              <w:placeholder>
                <w:docPart w:val="F05E975934A542E2AC0F8C45170F1472"/>
              </w:placeholder>
              <w:showingPlcHdr/>
            </w:sdtPr>
            <w:sdtEndPr/>
            <w:sdtContent>
              <w:p w14:paraId="549ACB92" w14:textId="77777777" w:rsidR="00B71197" w:rsidRPr="007F1995" w:rsidRDefault="00B71197" w:rsidP="00845DDB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824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14:paraId="518089C3" w14:textId="77777777" w:rsidR="00B71197" w:rsidRPr="00104625" w:rsidRDefault="00B71197" w:rsidP="00845DDB">
            <w:r>
              <w:rPr>
                <w:sz w:val="16"/>
                <w:szCs w:val="16"/>
              </w:rPr>
              <w:t>MI</w:t>
            </w:r>
            <w:r w:rsidRPr="00104625">
              <w:t xml:space="preserve"> </w:t>
            </w:r>
          </w:p>
          <w:sdt>
            <w:sdtPr>
              <w:id w:val="-340857755"/>
              <w:placeholder>
                <w:docPart w:val="8461E21BF84B40DEA157A3D1C801F5A1"/>
              </w:placeholder>
              <w:showingPlcHdr/>
            </w:sdtPr>
            <w:sdtEndPr/>
            <w:sdtContent>
              <w:p w14:paraId="4B31E2FE" w14:textId="77777777" w:rsidR="00B71197" w:rsidRPr="008572DC" w:rsidRDefault="00B71197" w:rsidP="00845DDB">
                <w:pPr>
                  <w:rPr>
                    <w:sz w:val="16"/>
                    <w:szCs w:val="16"/>
                  </w:rPr>
                </w:pPr>
                <w:r w:rsidRPr="0010462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B71197" w:rsidRPr="00D415BE" w14:paraId="61D49011" w14:textId="77777777" w:rsidTr="00B71197">
        <w:trPr>
          <w:trHeight w:val="461"/>
          <w:jc w:val="center"/>
        </w:trPr>
        <w:tc>
          <w:tcPr>
            <w:tcW w:w="7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CCFFC" w14:textId="77777777" w:rsidR="00B71197" w:rsidRDefault="00B71197" w:rsidP="00845DDB">
            <w:pPr>
              <w:rPr>
                <w:sz w:val="16"/>
                <w:szCs w:val="16"/>
              </w:rPr>
            </w:pPr>
            <w:r w:rsidRPr="00712CF8">
              <w:rPr>
                <w:sz w:val="16"/>
                <w:szCs w:val="16"/>
              </w:rPr>
              <w:t>Position Title</w:t>
            </w:r>
            <w:r>
              <w:rPr>
                <w:sz w:val="16"/>
                <w:szCs w:val="16"/>
              </w:rPr>
              <w:t xml:space="preserve"> </w:t>
            </w:r>
          </w:p>
          <w:p w14:paraId="1D13B09E" w14:textId="77777777" w:rsidR="00B71197" w:rsidRDefault="00B71197" w:rsidP="00845DDB">
            <w:pPr>
              <w:rPr>
                <w:sz w:val="16"/>
                <w:szCs w:val="16"/>
              </w:rPr>
            </w:pPr>
          </w:p>
          <w:sdt>
            <w:sdtPr>
              <w:id w:val="1359629975"/>
              <w:placeholder>
                <w:docPart w:val="58B35C4810804905B0C05C4D3A5A88CE"/>
              </w:placeholder>
              <w:showingPlcHdr/>
            </w:sdtPr>
            <w:sdtEndPr/>
            <w:sdtContent>
              <w:p w14:paraId="176B6E79" w14:textId="77777777" w:rsidR="00B71197" w:rsidRPr="00712CF8" w:rsidRDefault="00B71197" w:rsidP="00845DD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79DFF7" w14:textId="77777777" w:rsidR="00B71197" w:rsidRDefault="00B71197" w:rsidP="00845DD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</w:t>
            </w:r>
          </w:p>
          <w:p w14:paraId="5191CF8F" w14:textId="77777777" w:rsidR="00B71197" w:rsidRPr="00D415BE" w:rsidRDefault="00201FDA" w:rsidP="00845DDB">
            <w:sdt>
              <w:sdtPr>
                <w:id w:val="1544105848"/>
                <w:placeholder>
                  <w:docPart w:val="B627E19385F1424181FB8413B9249F17"/>
                </w:placeholder>
              </w:sdtPr>
              <w:sdtEndPr/>
              <w:sdtContent>
                <w:sdt>
                  <w:sdtPr>
                    <w:id w:val="1433313633"/>
                    <w:placeholder>
                      <w:docPart w:val="4014BDBBEF8F4805A2D58A1062AD0CB6"/>
                    </w:placeholder>
                    <w:showingPlcHdr/>
                  </w:sdtPr>
                  <w:sdtEndPr/>
                  <w:sdtContent>
                    <w:r w:rsidR="00B71197" w:rsidRPr="007F1995">
                      <w:rPr>
                        <w:rStyle w:val="PlaceholderText"/>
                        <w:vanish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71197" w:rsidRPr="00927F76" w14:paraId="76A66C22" w14:textId="77777777" w:rsidTr="00E67447">
        <w:trPr>
          <w:trHeight w:val="564"/>
          <w:jc w:val="center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B4B8BC" w:themeFill="background2" w:themeFillTint="66"/>
            <w:vAlign w:val="center"/>
          </w:tcPr>
          <w:p w14:paraId="32A7C454" w14:textId="77777777" w:rsidR="00B71197" w:rsidRPr="00B71197" w:rsidRDefault="00B71197" w:rsidP="00845DD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E67447">
              <w:t xml:space="preserve">Is this individual serving a consecutive term with break in service of </w:t>
            </w:r>
            <w:r w:rsidRPr="00E67447">
              <w:rPr>
                <w:b/>
                <w:i/>
              </w:rPr>
              <w:t xml:space="preserve">less than </w:t>
            </w:r>
            <w:r w:rsidRPr="00E67447">
              <w:t>180 days?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906C" w14:textId="77777777" w:rsidR="00B71197" w:rsidRPr="00E67447" w:rsidRDefault="00201FDA" w:rsidP="00845DDB">
            <w:pPr>
              <w:ind w:left="340" w:hanging="270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1763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97" w:rsidRPr="00E6744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71197" w:rsidRPr="00E67447">
              <w:rPr>
                <w:rFonts w:ascii="Calibri" w:hAnsi="Calibri" w:cs="Tahoma"/>
              </w:rPr>
              <w:t xml:space="preserve"> No </w:t>
            </w:r>
          </w:p>
          <w:p w14:paraId="14686B22" w14:textId="77777777" w:rsidR="00B71197" w:rsidRPr="00B71197" w:rsidRDefault="00201FDA" w:rsidP="00845DDB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</w:rPr>
                <w:id w:val="-2891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97" w:rsidRPr="00E6744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71197" w:rsidRPr="00E67447">
              <w:rPr>
                <w:rFonts w:ascii="Calibri" w:hAnsi="Calibri" w:cs="Tahoma"/>
              </w:rPr>
              <w:t xml:space="preserve"> Yes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B4B8BC" w:themeFill="background2" w:themeFillTint="66"/>
            <w:vAlign w:val="center"/>
          </w:tcPr>
          <w:p w14:paraId="04E2C069" w14:textId="77777777" w:rsidR="00B71197" w:rsidRPr="00E67447" w:rsidRDefault="00B71197" w:rsidP="00845DDB">
            <w:pPr>
              <w:jc w:val="right"/>
            </w:pPr>
            <w:r w:rsidRPr="00E67447">
              <w:t xml:space="preserve">If you responded </w:t>
            </w:r>
            <w:r w:rsidRPr="00E67447">
              <w:rPr>
                <w:b/>
                <w:i/>
              </w:rPr>
              <w:t>Yes</w:t>
            </w:r>
            <w:r w:rsidRPr="00E67447">
              <w:t>, are checks from the previous term of service being used for this term?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9FC3372" w14:textId="77777777" w:rsidR="00B71197" w:rsidRPr="00E67447" w:rsidRDefault="00B71197" w:rsidP="00845DDB">
            <w:pPr>
              <w:rPr>
                <w:rFonts w:ascii="Calibri" w:hAnsi="Calibri" w:cs="Tahoma"/>
              </w:rPr>
            </w:pPr>
            <w:r w:rsidRPr="00B71197">
              <w:rPr>
                <w:sz w:val="20"/>
                <w:szCs w:val="20"/>
              </w:rPr>
              <w:t xml:space="preserve"> </w:t>
            </w:r>
            <w:sdt>
              <w:sdtPr>
                <w:id w:val="1766184156"/>
                <w:placeholder>
                  <w:docPart w:val="A20F317A4BE842D781AC72D63A0735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67447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  <w:sdt>
              <w:sdtPr>
                <w:rPr>
                  <w:rFonts w:ascii="Calibri" w:hAnsi="Calibri" w:cs="Tahoma"/>
                </w:rPr>
                <w:id w:val="19875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44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67447">
              <w:rPr>
                <w:rFonts w:ascii="Calibri" w:hAnsi="Calibri" w:cs="Tahoma"/>
              </w:rPr>
              <w:t xml:space="preserve"> No</w:t>
            </w:r>
          </w:p>
          <w:p w14:paraId="2B4E51D7" w14:textId="77777777" w:rsidR="00B71197" w:rsidRPr="00B71197" w:rsidRDefault="00B71197" w:rsidP="00845DDB">
            <w:pPr>
              <w:rPr>
                <w:rFonts w:ascii="Calibri" w:hAnsi="Calibri" w:cs="Tahoma"/>
                <w:sz w:val="20"/>
                <w:szCs w:val="20"/>
              </w:rPr>
            </w:pPr>
            <w:r w:rsidRPr="00E67447">
              <w:rPr>
                <w:rFonts w:ascii="Calibri" w:hAnsi="Calibri" w:cs="Tahoma"/>
              </w:rPr>
              <w:t xml:space="preserve"> </w:t>
            </w:r>
            <w:sdt>
              <w:sdtPr>
                <w:rPr>
                  <w:rFonts w:ascii="Calibri" w:hAnsi="Calibri" w:cs="Tahoma"/>
                </w:rPr>
                <w:id w:val="38885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44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67447">
              <w:rPr>
                <w:rFonts w:ascii="Calibri" w:hAnsi="Calibri" w:cs="Tahoma"/>
              </w:rPr>
              <w:t xml:space="preserve"> Yes</w:t>
            </w:r>
          </w:p>
        </w:tc>
      </w:tr>
    </w:tbl>
    <w:p w14:paraId="500700B1" w14:textId="37B26C34" w:rsidR="00B71197" w:rsidRDefault="00B71197" w:rsidP="00BE6436"/>
    <w:p w14:paraId="05C12710" w14:textId="77777777" w:rsidR="006E1E92" w:rsidRDefault="006E1E92" w:rsidP="00B71197">
      <w:pPr>
        <w:pStyle w:val="Heading2"/>
      </w:pPr>
    </w:p>
    <w:p w14:paraId="4D3886F5" w14:textId="6E3BC353" w:rsidR="00B71197" w:rsidRDefault="00B71197" w:rsidP="00B71197">
      <w:pPr>
        <w:pStyle w:val="Heading2"/>
      </w:pPr>
      <w:r>
        <w:t xml:space="preserve">Truescreen </w:t>
      </w:r>
      <w:r w:rsidRPr="004239BC">
        <w:t>(NSOPW, State of Service, State of Residence)</w:t>
      </w:r>
    </w:p>
    <w:p w14:paraId="52EDE1ED" w14:textId="59DFDAFB" w:rsidR="00B71197" w:rsidRPr="00B71197" w:rsidRDefault="00B71197" w:rsidP="00B71197">
      <w:pPr>
        <w:rPr>
          <w:sz w:val="24"/>
          <w:szCs w:val="24"/>
        </w:rPr>
      </w:pPr>
      <w:r w:rsidRPr="00B71197">
        <w:rPr>
          <w:i/>
          <w:szCs w:val="18"/>
        </w:rPr>
        <w:t xml:space="preserve">Must complete/ adjudicate </w:t>
      </w:r>
      <w:r w:rsidRPr="00B71197">
        <w:rPr>
          <w:b/>
          <w:i/>
          <w:szCs w:val="18"/>
        </w:rPr>
        <w:t>prior to</w:t>
      </w:r>
      <w:r w:rsidRPr="00B71197">
        <w:rPr>
          <w:i/>
          <w:szCs w:val="18"/>
        </w:rPr>
        <w:t xml:space="preserve"> the </w:t>
      </w:r>
      <w:r w:rsidR="00BB014E">
        <w:rPr>
          <w:i/>
          <w:szCs w:val="18"/>
        </w:rPr>
        <w:t>start of</w:t>
      </w:r>
      <w:r w:rsidRPr="00B71197">
        <w:rPr>
          <w:i/>
          <w:szCs w:val="18"/>
        </w:rPr>
        <w:t xml:space="preserve"> service or work</w:t>
      </w:r>
    </w:p>
    <w:tbl>
      <w:tblPr>
        <w:tblStyle w:val="TableGrid"/>
        <w:tblW w:w="10803" w:type="dxa"/>
        <w:jc w:val="center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3674"/>
        <w:gridCol w:w="7129"/>
      </w:tblGrid>
      <w:tr w:rsidR="00B71197" w:rsidRPr="00A65E13" w14:paraId="7CE0039F" w14:textId="77777777" w:rsidTr="001C0F76">
        <w:trPr>
          <w:trHeight w:val="694"/>
          <w:jc w:val="center"/>
        </w:trPr>
        <w:tc>
          <w:tcPr>
            <w:tcW w:w="10803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7F7FF" w:themeFill="background1"/>
            <w:vAlign w:val="center"/>
          </w:tcPr>
          <w:p w14:paraId="4D31719A" w14:textId="2C29D1E3" w:rsidR="00B71197" w:rsidRPr="00A65E13" w:rsidRDefault="00201FDA" w:rsidP="00845DDB">
            <w:pPr>
              <w:ind w:left="288" w:hanging="288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-21148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97" w:rsidRPr="00A65E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197" w:rsidRPr="00A65E13">
              <w:rPr>
                <w:b/>
                <w:szCs w:val="20"/>
              </w:rPr>
              <w:t xml:space="preserve"> </w:t>
            </w:r>
            <w:r w:rsidR="00B71197" w:rsidRPr="00A65E13">
              <w:rPr>
                <w:szCs w:val="20"/>
              </w:rPr>
              <w:t>Copies of adjudicated Truescreen check results are retained in individual’s file</w:t>
            </w:r>
            <w:r w:rsidR="00D52732">
              <w:rPr>
                <w:szCs w:val="20"/>
              </w:rPr>
              <w:t>.</w:t>
            </w:r>
            <w:r w:rsidR="00B71197" w:rsidRPr="00A65E13">
              <w:rPr>
                <w:szCs w:val="20"/>
              </w:rPr>
              <w:t xml:space="preserve"> </w:t>
            </w:r>
          </w:p>
        </w:tc>
      </w:tr>
      <w:tr w:rsidR="00B71197" w:rsidRPr="00A60397" w14:paraId="1B42A8CB" w14:textId="77777777" w:rsidTr="001C0F76">
        <w:trPr>
          <w:trHeight w:val="724"/>
          <w:jc w:val="center"/>
        </w:trPr>
        <w:tc>
          <w:tcPr>
            <w:tcW w:w="108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7F36F" w14:textId="52CCC3B2" w:rsidR="00B71197" w:rsidRPr="00A60397" w:rsidRDefault="00201FDA" w:rsidP="00845DDB">
            <w:pPr>
              <w:ind w:left="288" w:hanging="288"/>
              <w:rPr>
                <w:rFonts w:ascii="Calibri" w:hAnsi="Calibri" w:cs="Tahoma"/>
                <w:szCs w:val="20"/>
              </w:rPr>
            </w:pPr>
            <w:sdt>
              <w:sdtPr>
                <w:rPr>
                  <w:rFonts w:ascii="Calibri" w:hAnsi="Calibri" w:cs="Tahoma"/>
                  <w:szCs w:val="20"/>
                </w:rPr>
                <w:id w:val="11743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7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B71197" w:rsidRPr="008A5712">
              <w:rPr>
                <w:rFonts w:ascii="Calibri" w:hAnsi="Calibri" w:cs="Tahoma"/>
                <w:szCs w:val="20"/>
              </w:rPr>
              <w:t xml:space="preserve"> The applicant’s State of Residence is </w:t>
            </w:r>
            <w:r w:rsidR="00877182">
              <w:rPr>
                <w:rFonts w:ascii="Calibri" w:hAnsi="Calibri" w:cs="Tahoma"/>
                <w:b/>
                <w:szCs w:val="20"/>
              </w:rPr>
              <w:t>___________</w:t>
            </w:r>
            <w:r w:rsidR="00B71197" w:rsidRPr="008A5712">
              <w:rPr>
                <w:rFonts w:ascii="Calibri" w:hAnsi="Calibri" w:cs="Tahoma"/>
                <w:szCs w:val="20"/>
              </w:rPr>
              <w:t xml:space="preserve">. The State of Residence check requirement is satisfied by the State of Service. </w:t>
            </w:r>
            <w:r w:rsidR="00B71197">
              <w:rPr>
                <w:rFonts w:ascii="Calibri" w:hAnsi="Calibri" w:cs="Tahoma"/>
                <w:szCs w:val="20"/>
              </w:rPr>
              <w:t xml:space="preserve"> </w:t>
            </w:r>
            <w:r w:rsidR="00B71197" w:rsidRPr="001C0F76">
              <w:rPr>
                <w:rFonts w:ascii="Calibri" w:hAnsi="Calibri" w:cs="Tahoma"/>
                <w:szCs w:val="20"/>
              </w:rPr>
              <w:t>State of Residence section below is intentionally left blank.</w:t>
            </w:r>
          </w:p>
        </w:tc>
      </w:tr>
      <w:tr w:rsidR="00B71197" w:rsidRPr="00A60397" w14:paraId="51A3940C" w14:textId="77777777" w:rsidTr="001C0F76">
        <w:trPr>
          <w:trHeight w:val="411"/>
          <w:jc w:val="center"/>
        </w:trPr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B8BC" w:themeFill="background2" w:themeFillTint="66"/>
            <w:vAlign w:val="center"/>
          </w:tcPr>
          <w:p w14:paraId="67522173" w14:textId="77777777" w:rsidR="00B71197" w:rsidRPr="00B71197" w:rsidRDefault="00B71197" w:rsidP="00845DDB">
            <w:pPr>
              <w:jc w:val="right"/>
              <w:rPr>
                <w:szCs w:val="18"/>
              </w:rPr>
            </w:pPr>
            <w:r w:rsidRPr="00B71197">
              <w:rPr>
                <w:szCs w:val="18"/>
              </w:rPr>
              <w:t>State of Residence: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-1770300486"/>
              <w:placeholder>
                <w:docPart w:val="9C1E740A960243E3997CFC3477D67502"/>
              </w:placeholder>
              <w:showingPlcHdr/>
            </w:sdtPr>
            <w:sdtEndPr/>
            <w:sdtContent>
              <w:p w14:paraId="54DA3156" w14:textId="77777777" w:rsidR="00B71197" w:rsidRPr="00A60397" w:rsidRDefault="00B71197" w:rsidP="00845DDB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B71197" w:rsidRPr="004239BC" w14:paraId="4A1660EB" w14:textId="77777777" w:rsidTr="001C0F76">
        <w:trPr>
          <w:trHeight w:val="1473"/>
          <w:jc w:val="center"/>
        </w:trPr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B8BC" w:themeFill="background2" w:themeFillTint="66"/>
            <w:vAlign w:val="center"/>
          </w:tcPr>
          <w:p w14:paraId="0B73681B" w14:textId="77777777" w:rsidR="00B71197" w:rsidRPr="00B71197" w:rsidRDefault="00B71197" w:rsidP="00845DDB">
            <w:pPr>
              <w:jc w:val="right"/>
              <w:rPr>
                <w:szCs w:val="18"/>
              </w:rPr>
            </w:pPr>
            <w:r w:rsidRPr="00B71197">
              <w:rPr>
                <w:szCs w:val="18"/>
              </w:rPr>
              <w:t>Is a State of Residence Check required? (choose one)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7FF" w:themeFill="background1"/>
            <w:vAlign w:val="center"/>
          </w:tcPr>
          <w:p w14:paraId="656D7BD1" w14:textId="77777777" w:rsidR="00B71197" w:rsidRDefault="00201FDA" w:rsidP="00845DDB">
            <w:pPr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8522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197">
              <w:rPr>
                <w:szCs w:val="20"/>
              </w:rPr>
              <w:t xml:space="preserve"> State of Residence Check </w:t>
            </w:r>
            <w:r w:rsidR="00B71197" w:rsidRPr="00A60397">
              <w:rPr>
                <w:b/>
                <w:szCs w:val="20"/>
              </w:rPr>
              <w:t>is</w:t>
            </w:r>
            <w:r w:rsidR="00B71197">
              <w:rPr>
                <w:szCs w:val="20"/>
              </w:rPr>
              <w:t xml:space="preserve"> required: c</w:t>
            </w:r>
            <w:r w:rsidR="00B71197" w:rsidRPr="004239BC">
              <w:rPr>
                <w:szCs w:val="20"/>
              </w:rPr>
              <w:t>opy of adjudicated Truescreen check result is retained in individual’s file</w:t>
            </w:r>
            <w:r w:rsidR="00B71197">
              <w:rPr>
                <w:szCs w:val="20"/>
              </w:rPr>
              <w:t>.</w:t>
            </w:r>
          </w:p>
          <w:p w14:paraId="343400FB" w14:textId="77777777" w:rsidR="00B71197" w:rsidRPr="004239BC" w:rsidRDefault="00201FDA" w:rsidP="00845DDB">
            <w:pPr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-104629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97" w:rsidRPr="004239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197" w:rsidRPr="004239BC">
              <w:rPr>
                <w:szCs w:val="20"/>
              </w:rPr>
              <w:t xml:space="preserve"> State of Residence</w:t>
            </w:r>
            <w:r w:rsidR="00B71197">
              <w:rPr>
                <w:szCs w:val="20"/>
              </w:rPr>
              <w:t xml:space="preserve"> </w:t>
            </w:r>
            <w:r w:rsidR="00B71197" w:rsidRPr="00A60397">
              <w:rPr>
                <w:b/>
                <w:szCs w:val="20"/>
              </w:rPr>
              <w:t>is not</w:t>
            </w:r>
            <w:r w:rsidR="00B71197">
              <w:rPr>
                <w:szCs w:val="20"/>
              </w:rPr>
              <w:t xml:space="preserve"> required because it </w:t>
            </w:r>
            <w:r w:rsidR="00B71197" w:rsidRPr="004239BC">
              <w:rPr>
                <w:szCs w:val="20"/>
              </w:rPr>
              <w:t>is covered by CNCS’s Truescreen ASP or is an NFF State (and individual has an FBI check</w:t>
            </w:r>
            <w:r w:rsidR="00B71197">
              <w:rPr>
                <w:szCs w:val="20"/>
              </w:rPr>
              <w:t>).</w:t>
            </w:r>
          </w:p>
        </w:tc>
      </w:tr>
    </w:tbl>
    <w:p w14:paraId="486FACF3" w14:textId="7F4ABA7E" w:rsidR="00B71197" w:rsidRDefault="00B71197" w:rsidP="00BE6436"/>
    <w:p w14:paraId="679C7B72" w14:textId="77777777" w:rsidR="006E1E92" w:rsidRDefault="006E1E92" w:rsidP="00B71197">
      <w:pPr>
        <w:pStyle w:val="Heading2"/>
      </w:pPr>
    </w:p>
    <w:p w14:paraId="0CABCD0B" w14:textId="5E045778" w:rsidR="00B71197" w:rsidRPr="00ED3EE8" w:rsidRDefault="00B71197" w:rsidP="00B71197">
      <w:pPr>
        <w:pStyle w:val="Heading2"/>
      </w:pPr>
      <w:r>
        <w:t xml:space="preserve">FIELDPRINT </w:t>
      </w:r>
      <w:r w:rsidRPr="00ED3EE8">
        <w:t>(FBI Fingerprint-Based Check)</w:t>
      </w:r>
    </w:p>
    <w:p w14:paraId="70E17A44" w14:textId="66CFCE3E" w:rsidR="00B71197" w:rsidRPr="00B71197" w:rsidRDefault="00BB014E" w:rsidP="00B71197">
      <w:pPr>
        <w:rPr>
          <w:i/>
          <w:szCs w:val="28"/>
        </w:rPr>
      </w:pPr>
      <w:r w:rsidRPr="00BB014E">
        <w:rPr>
          <w:i/>
          <w:szCs w:val="28"/>
        </w:rPr>
        <w:t xml:space="preserve">Must complete/ adjudicate </w:t>
      </w:r>
      <w:r w:rsidRPr="00BB014E">
        <w:rPr>
          <w:b/>
          <w:i/>
          <w:szCs w:val="28"/>
        </w:rPr>
        <w:t>prior to</w:t>
      </w:r>
      <w:r w:rsidRPr="00BB014E">
        <w:rPr>
          <w:i/>
          <w:szCs w:val="28"/>
        </w:rPr>
        <w:t xml:space="preserve"> the start of service or work</w:t>
      </w:r>
    </w:p>
    <w:tbl>
      <w:tblPr>
        <w:tblStyle w:val="TableGrid"/>
        <w:tblW w:w="10803" w:type="dxa"/>
        <w:jc w:val="center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3870"/>
        <w:gridCol w:w="6933"/>
      </w:tblGrid>
      <w:tr w:rsidR="00B71197" w14:paraId="5DB4D1DF" w14:textId="77777777" w:rsidTr="00E67447">
        <w:trPr>
          <w:trHeight w:val="694"/>
          <w:jc w:val="center"/>
        </w:trPr>
        <w:tc>
          <w:tcPr>
            <w:tcW w:w="10803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68FBC" w14:textId="5B65ACA8" w:rsidR="00B71197" w:rsidRDefault="00201FDA" w:rsidP="00845DDB">
            <w:pPr>
              <w:ind w:left="288" w:hanging="288"/>
              <w:rPr>
                <w:rFonts w:ascii="Calibri" w:hAnsi="Calibri" w:cs="Tahoma"/>
                <w:szCs w:val="20"/>
              </w:rPr>
            </w:pPr>
            <w:sdt>
              <w:sdtPr>
                <w:rPr>
                  <w:rFonts w:ascii="Calibri" w:hAnsi="Calibri" w:cs="Tahoma"/>
                  <w:szCs w:val="20"/>
                </w:rPr>
                <w:id w:val="12150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9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B71197">
              <w:rPr>
                <w:rFonts w:ascii="Calibri" w:hAnsi="Calibri" w:cs="Tahoma"/>
                <w:szCs w:val="20"/>
              </w:rPr>
              <w:t xml:space="preserve"> Copy of adjudicated Fieldprint results are retained in individual’s file</w:t>
            </w:r>
            <w:r w:rsidR="00D52732">
              <w:rPr>
                <w:rFonts w:ascii="Calibri" w:hAnsi="Calibri" w:cs="Tahoma"/>
                <w:szCs w:val="20"/>
              </w:rPr>
              <w:t>.</w:t>
            </w:r>
            <w:r w:rsidR="00B71197">
              <w:rPr>
                <w:rFonts w:ascii="Calibri" w:hAnsi="Calibri" w:cs="Tahoma"/>
                <w:szCs w:val="20"/>
              </w:rPr>
              <w:t xml:space="preserve"> </w:t>
            </w:r>
          </w:p>
        </w:tc>
      </w:tr>
      <w:tr w:rsidR="00B71197" w:rsidRPr="00CD4877" w14:paraId="5DFAD3CA" w14:textId="77777777" w:rsidTr="00E67447">
        <w:trPr>
          <w:trHeight w:val="879"/>
          <w:jc w:val="center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B8BC" w:themeFill="background2" w:themeFillTint="66"/>
            <w:vAlign w:val="center"/>
          </w:tcPr>
          <w:p w14:paraId="7CE44926" w14:textId="77777777" w:rsidR="00B71197" w:rsidRPr="00927F76" w:rsidRDefault="00B71197" w:rsidP="00845DDB">
            <w:pPr>
              <w:jc w:val="right"/>
              <w:rPr>
                <w:rFonts w:ascii="Calibri" w:hAnsi="Calibri" w:cs="Tahoma"/>
                <w:szCs w:val="20"/>
              </w:rPr>
            </w:pPr>
            <w:r w:rsidRPr="00B71197">
              <w:rPr>
                <w:rFonts w:ascii="Calibri" w:hAnsi="Calibri" w:cs="Tahoma"/>
              </w:rPr>
              <w:t>If an individual had a “</w:t>
            </w:r>
            <w:r w:rsidRPr="00B71197">
              <w:rPr>
                <w:rFonts w:ascii="Calibri" w:hAnsi="Calibri" w:cs="Tahoma"/>
                <w:b/>
              </w:rPr>
              <w:t xml:space="preserve">not cleared” </w:t>
            </w:r>
            <w:r w:rsidRPr="00B71197">
              <w:rPr>
                <w:rFonts w:ascii="Calibri" w:hAnsi="Calibri" w:cs="Tahoma"/>
              </w:rPr>
              <w:t xml:space="preserve">status on their Fieldprint result, the following additional documentation is </w:t>
            </w:r>
            <w:r w:rsidRPr="00B71197">
              <w:rPr>
                <w:rFonts w:ascii="Calibri" w:hAnsi="Calibri" w:cs="Tahoma"/>
                <w:shd w:val="clear" w:color="auto" w:fill="B4B8BC" w:themeFill="background2" w:themeFillTint="66"/>
              </w:rPr>
              <w:t>maintained</w:t>
            </w:r>
            <w:r w:rsidRPr="00B71197">
              <w:rPr>
                <w:rFonts w:ascii="Calibri" w:hAnsi="Calibri" w:cs="Tahoma"/>
              </w:rPr>
              <w:t xml:space="preserve">: 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E471C" w14:textId="0FF9F2A3" w:rsidR="00B71197" w:rsidRPr="00E67447" w:rsidRDefault="00201FDA" w:rsidP="00845DDB">
            <w:pPr>
              <w:ind w:left="288" w:hanging="288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Tahoma"/>
                  <w:szCs w:val="20"/>
                </w:rPr>
                <w:id w:val="-18012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9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B71197">
              <w:rPr>
                <w:rFonts w:ascii="Calibri" w:hAnsi="Calibri" w:cs="Tahoma"/>
                <w:szCs w:val="20"/>
              </w:rPr>
              <w:t xml:space="preserve"> </w:t>
            </w:r>
            <w:r w:rsidR="00B71197">
              <w:rPr>
                <w:rFonts w:ascii="Calibri" w:hAnsi="Calibri" w:cs="Arial"/>
              </w:rPr>
              <w:t>Evidence the program used in making eligibility determination.</w:t>
            </w:r>
          </w:p>
        </w:tc>
      </w:tr>
    </w:tbl>
    <w:p w14:paraId="787DCC77" w14:textId="059350FE" w:rsidR="00B71197" w:rsidRDefault="00B71197" w:rsidP="00B71197">
      <w:pPr>
        <w:rPr>
          <w:i/>
          <w:sz w:val="20"/>
          <w:szCs w:val="24"/>
        </w:rPr>
      </w:pPr>
    </w:p>
    <w:p w14:paraId="7F96E5A7" w14:textId="3EF3433E" w:rsidR="00B71197" w:rsidRDefault="00B71197" w:rsidP="00B71197">
      <w:pPr>
        <w:rPr>
          <w:i/>
          <w:sz w:val="20"/>
          <w:szCs w:val="24"/>
        </w:rPr>
      </w:pPr>
    </w:p>
    <w:p w14:paraId="15676F14" w14:textId="31CEEB4A" w:rsidR="000F63B8" w:rsidRDefault="00AA4D79" w:rsidP="00AA4D79">
      <w:pPr>
        <w:tabs>
          <w:tab w:val="left" w:pos="2010"/>
        </w:tabs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</w:p>
    <w:p w14:paraId="4F88781C" w14:textId="117C1071" w:rsidR="000F63B8" w:rsidRPr="000F63B8" w:rsidRDefault="000F63B8" w:rsidP="00B87BCF">
      <w:pPr>
        <w:pStyle w:val="Title"/>
      </w:pPr>
      <w:r>
        <w:t>Instructions</w:t>
      </w:r>
    </w:p>
    <w:p w14:paraId="41749972" w14:textId="77777777" w:rsidR="000F63B8" w:rsidRPr="000F63B8" w:rsidRDefault="000F63B8" w:rsidP="000F63B8">
      <w:pPr>
        <w:spacing w:after="0"/>
        <w:rPr>
          <w:i/>
          <w:sz w:val="24"/>
          <w:szCs w:val="24"/>
        </w:rPr>
      </w:pPr>
      <w:r w:rsidRPr="000F63B8">
        <w:rPr>
          <w:i/>
          <w:sz w:val="24"/>
          <w:szCs w:val="24"/>
        </w:rPr>
        <w:t>This page is intended to provide instructions on completing the NSCHC Verification Form and does not need to be kept in individual files.</w:t>
      </w:r>
    </w:p>
    <w:p w14:paraId="312F8AFF" w14:textId="77777777" w:rsidR="000F63B8" w:rsidRPr="000F63B8" w:rsidRDefault="000F63B8" w:rsidP="000F63B8">
      <w:pPr>
        <w:spacing w:after="0"/>
        <w:rPr>
          <w:sz w:val="14"/>
          <w:szCs w:val="24"/>
        </w:rPr>
      </w:pPr>
    </w:p>
    <w:p w14:paraId="07F437A6" w14:textId="77777777" w:rsidR="000F63B8" w:rsidRPr="000F63B8" w:rsidRDefault="000F63B8" w:rsidP="000F63B8">
      <w:pPr>
        <w:pStyle w:val="Heading2"/>
      </w:pPr>
      <w:r w:rsidRPr="000F63B8">
        <w:t>APPLICANT INFORMATION</w:t>
      </w:r>
    </w:p>
    <w:p w14:paraId="3F079B12" w14:textId="741C25ED" w:rsidR="000F63B8" w:rsidRPr="000F63B8" w:rsidRDefault="000F63B8" w:rsidP="000F63B8">
      <w:pPr>
        <w:pStyle w:val="ListParagraph"/>
        <w:numPr>
          <w:ilvl w:val="0"/>
          <w:numId w:val="21"/>
        </w:numPr>
        <w:spacing w:after="0"/>
      </w:pPr>
      <w:r w:rsidRPr="000F63B8">
        <w:t xml:space="preserve">Please enter the First and Last Name </w:t>
      </w:r>
      <w:r w:rsidRPr="000F63B8">
        <w:rPr>
          <w:b/>
          <w:bCs/>
          <w:i/>
          <w:iCs/>
        </w:rPr>
        <w:t>exactly</w:t>
      </w:r>
      <w:r w:rsidRPr="000F63B8">
        <w:t xml:space="preserve"> as it appears on the documentation used to verify the identity that is uploaded to Truescreen.  </w:t>
      </w:r>
    </w:p>
    <w:p w14:paraId="21D4CB1F" w14:textId="77777777" w:rsidR="000F63B8" w:rsidRPr="000F63B8" w:rsidRDefault="000F63B8" w:rsidP="000F63B8">
      <w:pPr>
        <w:pStyle w:val="ListParagraph"/>
        <w:numPr>
          <w:ilvl w:val="0"/>
          <w:numId w:val="21"/>
        </w:numPr>
        <w:spacing w:after="0"/>
      </w:pPr>
      <w:r w:rsidRPr="000F63B8">
        <w:t>If a member had a gap in service with the same program that was less than 180 days, the program may use the previous checks for the current term of service.  The program should make a copy of the original checks to maintain in the current program year member file (as well as retaining the original checks in the original term of service member file).</w:t>
      </w:r>
    </w:p>
    <w:p w14:paraId="7B8125F8" w14:textId="77777777" w:rsidR="000F63B8" w:rsidRPr="000F63B8" w:rsidRDefault="000F63B8" w:rsidP="000F63B8">
      <w:pPr>
        <w:pStyle w:val="ListParagraph"/>
        <w:numPr>
          <w:ilvl w:val="0"/>
          <w:numId w:val="21"/>
        </w:numPr>
        <w:spacing w:after="0"/>
      </w:pPr>
      <w:r w:rsidRPr="000F63B8">
        <w:t xml:space="preserve">If an applicant is under the age of 18 on their first day of service, a NSCHC is not required. The program should include a memo explaining that, </w:t>
      </w:r>
      <w:r w:rsidRPr="0069177C">
        <w:t xml:space="preserve">sample template </w:t>
      </w:r>
      <w:r w:rsidRPr="000F63B8">
        <w:t xml:space="preserve">provided. </w:t>
      </w:r>
    </w:p>
    <w:p w14:paraId="249AA6C3" w14:textId="77777777" w:rsidR="000F63B8" w:rsidRPr="000F63B8" w:rsidRDefault="000F63B8" w:rsidP="000F63B8">
      <w:pPr>
        <w:spacing w:after="0"/>
        <w:rPr>
          <w:sz w:val="14"/>
          <w:szCs w:val="24"/>
        </w:rPr>
      </w:pPr>
    </w:p>
    <w:p w14:paraId="5BFC507E" w14:textId="77777777" w:rsidR="000F63B8" w:rsidRPr="000F63B8" w:rsidRDefault="000F63B8" w:rsidP="000F63B8">
      <w:pPr>
        <w:pStyle w:val="Heading2"/>
      </w:pPr>
      <w:r w:rsidRPr="000F63B8">
        <w:t>TRUESCREEN</w:t>
      </w:r>
    </w:p>
    <w:p w14:paraId="79A8E0D0" w14:textId="28A59C91" w:rsidR="000F63B8" w:rsidRPr="000F63B8" w:rsidRDefault="000F63B8" w:rsidP="000F63B8">
      <w:pPr>
        <w:pStyle w:val="ListParagraph"/>
        <w:numPr>
          <w:ilvl w:val="0"/>
          <w:numId w:val="22"/>
        </w:numPr>
        <w:spacing w:after="0"/>
      </w:pPr>
      <w:r w:rsidRPr="000F63B8">
        <w:t xml:space="preserve">Checks must be completed/adjudicated </w:t>
      </w:r>
      <w:r w:rsidRPr="00BB014E">
        <w:rPr>
          <w:b/>
        </w:rPr>
        <w:t>prior to</w:t>
      </w:r>
      <w:r w:rsidRPr="00BB014E">
        <w:t xml:space="preserve"> the </w:t>
      </w:r>
      <w:r w:rsidR="00BB014E" w:rsidRPr="00BB014E">
        <w:t>start</w:t>
      </w:r>
      <w:r w:rsidRPr="00BB014E">
        <w:t xml:space="preserve"> of service/work for the individual</w:t>
      </w:r>
      <w:r w:rsidRPr="000F63B8">
        <w:t>. For this reason, OneStar is only tracking completion date.</w:t>
      </w:r>
    </w:p>
    <w:p w14:paraId="5EC5931B" w14:textId="77777777" w:rsidR="000F63B8" w:rsidRPr="000F63B8" w:rsidRDefault="000F63B8" w:rsidP="000F63B8">
      <w:pPr>
        <w:pStyle w:val="ListParagraph"/>
        <w:numPr>
          <w:ilvl w:val="0"/>
          <w:numId w:val="22"/>
        </w:numPr>
        <w:spacing w:after="0"/>
      </w:pPr>
      <w:r w:rsidRPr="000F63B8">
        <w:t xml:space="preserve">Please see </w:t>
      </w:r>
      <w:hyperlink r:id="rId7" w:history="1">
        <w:r w:rsidRPr="000F63B8">
          <w:rPr>
            <w:rStyle w:val="Hyperlink"/>
          </w:rPr>
          <w:t>sample Truescreen Reports</w:t>
        </w:r>
      </w:hyperlink>
      <w:r w:rsidRPr="000F63B8">
        <w:t xml:space="preserve"> to verify correct reports are being retained.  </w:t>
      </w:r>
    </w:p>
    <w:p w14:paraId="5CA96346" w14:textId="77777777" w:rsidR="000F63B8" w:rsidRPr="000F63B8" w:rsidRDefault="000F63B8" w:rsidP="000F63B8">
      <w:pPr>
        <w:pStyle w:val="ListParagraph"/>
        <w:numPr>
          <w:ilvl w:val="1"/>
          <w:numId w:val="22"/>
        </w:numPr>
        <w:spacing w:after="0"/>
      </w:pPr>
      <w:r w:rsidRPr="000F63B8">
        <w:t xml:space="preserve">Summary page will have a green dot beside Adjudicated Pass/Review indicating program adjudication.  </w:t>
      </w:r>
    </w:p>
    <w:p w14:paraId="695266EB" w14:textId="7A8927F3" w:rsidR="000F63B8" w:rsidRPr="000F63B8" w:rsidRDefault="000F63B8" w:rsidP="000F63B8">
      <w:pPr>
        <w:pStyle w:val="ListParagraph"/>
        <w:numPr>
          <w:ilvl w:val="1"/>
          <w:numId w:val="22"/>
        </w:numPr>
        <w:spacing w:after="0"/>
      </w:pPr>
      <w:r w:rsidRPr="000F63B8">
        <w:rPr>
          <w:rFonts w:ascii="Calibri" w:hAnsi="Calibri" w:cs="Arial"/>
        </w:rPr>
        <w:t xml:space="preserve">Adjudication History page (using the “Adjudicate This Case” link).  The date the </w:t>
      </w:r>
      <w:r w:rsidRPr="000F63B8">
        <w:rPr>
          <w:rFonts w:ascii="Calibri" w:hAnsi="Calibri" w:cs="Arial"/>
          <w:b/>
        </w:rPr>
        <w:t>program</w:t>
      </w:r>
      <w:r w:rsidRPr="000F63B8">
        <w:rPr>
          <w:rFonts w:ascii="Calibri" w:hAnsi="Calibri" w:cs="Arial"/>
        </w:rPr>
        <w:t xml:space="preserve"> adjudicated the checks, listed under “Action Date” will be considered the date of completion</w:t>
      </w:r>
      <w:r w:rsidR="00BB014E">
        <w:rPr>
          <w:rFonts w:ascii="Calibri" w:hAnsi="Calibri" w:cs="Arial"/>
        </w:rPr>
        <w:t>.</w:t>
      </w:r>
    </w:p>
    <w:p w14:paraId="19433431" w14:textId="2FF98C49" w:rsidR="000F63B8" w:rsidRPr="000F63B8" w:rsidRDefault="000F63B8" w:rsidP="000F63B8">
      <w:pPr>
        <w:pStyle w:val="ListParagraph"/>
        <w:numPr>
          <w:ilvl w:val="0"/>
          <w:numId w:val="22"/>
        </w:numPr>
        <w:spacing w:after="0"/>
      </w:pPr>
      <w:r w:rsidRPr="000F63B8">
        <w:t xml:space="preserve">Please review </w:t>
      </w:r>
      <w:hyperlink r:id="rId8" w:history="1">
        <w:r w:rsidR="00447C2D" w:rsidRPr="00447C2D">
          <w:rPr>
            <w:rStyle w:val="Hyperlink"/>
          </w:rPr>
          <w:t>AmeriCorps’s NSCHC Manual: Pre-Approved NSCHC Waivers</w:t>
        </w:r>
      </w:hyperlink>
      <w:r w:rsidRPr="000F63B8">
        <w:t xml:space="preserve"> to determine which states do not require a separate state of residence check.  States covered under the Truescreen </w:t>
      </w:r>
      <w:r w:rsidR="00447C2D">
        <w:t>waiver</w:t>
      </w:r>
      <w:r w:rsidRPr="000F63B8">
        <w:t xml:space="preserve"> are listed in </w:t>
      </w:r>
      <w:r w:rsidR="00447C2D">
        <w:t>waiver</w:t>
      </w:r>
      <w:r w:rsidRPr="000F63B8">
        <w:t xml:space="preserve"> #1, and states covered by the National Fingerprinting File </w:t>
      </w:r>
      <w:r w:rsidR="00447C2D">
        <w:t>waiver</w:t>
      </w:r>
      <w:r w:rsidRPr="000F63B8">
        <w:t xml:space="preserve"> are listed under </w:t>
      </w:r>
      <w:r w:rsidR="00447C2D">
        <w:t>waiver</w:t>
      </w:r>
      <w:r w:rsidRPr="000F63B8">
        <w:t xml:space="preserve"> #2.  </w:t>
      </w:r>
    </w:p>
    <w:p w14:paraId="42360814" w14:textId="77777777" w:rsidR="000F63B8" w:rsidRPr="000F63B8" w:rsidRDefault="000F63B8" w:rsidP="000F63B8">
      <w:pPr>
        <w:spacing w:after="0"/>
        <w:rPr>
          <w:sz w:val="14"/>
          <w:szCs w:val="24"/>
        </w:rPr>
      </w:pPr>
    </w:p>
    <w:p w14:paraId="2DE0BDA9" w14:textId="77777777" w:rsidR="000F63B8" w:rsidRPr="000F63B8" w:rsidRDefault="000F63B8" w:rsidP="000F63B8">
      <w:pPr>
        <w:pStyle w:val="Heading2"/>
      </w:pPr>
      <w:r w:rsidRPr="000F63B8">
        <w:t>FIELDPRINT</w:t>
      </w:r>
    </w:p>
    <w:p w14:paraId="21D8C06E" w14:textId="07313C93" w:rsidR="000F63B8" w:rsidRPr="000F63B8" w:rsidRDefault="000F63B8" w:rsidP="000F63B8">
      <w:pPr>
        <w:pStyle w:val="ListParagraph"/>
        <w:numPr>
          <w:ilvl w:val="0"/>
          <w:numId w:val="23"/>
        </w:numPr>
        <w:spacing w:after="0"/>
      </w:pPr>
      <w:r w:rsidRPr="000F63B8">
        <w:t xml:space="preserve">Checks must be completed/adjudicated </w:t>
      </w:r>
      <w:r w:rsidR="00BB014E" w:rsidRPr="00BB014E">
        <w:rPr>
          <w:b/>
        </w:rPr>
        <w:t>prior to</w:t>
      </w:r>
      <w:r w:rsidR="00BB014E" w:rsidRPr="00BB014E">
        <w:t xml:space="preserve"> the start of service/work for the individual</w:t>
      </w:r>
      <w:r w:rsidRPr="000F63B8">
        <w:t xml:space="preserve">. For this reason, OneStar is only tracking completion date.  </w:t>
      </w:r>
    </w:p>
    <w:p w14:paraId="135B131B" w14:textId="5F200ED6" w:rsidR="000F63B8" w:rsidRPr="000F63B8" w:rsidRDefault="000F63B8" w:rsidP="000F63B8">
      <w:pPr>
        <w:pStyle w:val="ListParagraph"/>
        <w:numPr>
          <w:ilvl w:val="0"/>
          <w:numId w:val="23"/>
        </w:numPr>
        <w:spacing w:after="0"/>
      </w:pPr>
      <w:r w:rsidRPr="000F63B8">
        <w:t xml:space="preserve">Once the program has received results from Fieldprint those results should be downloaded and/or printed and saved. The program </w:t>
      </w:r>
      <w:r w:rsidRPr="000F63B8">
        <w:rPr>
          <w:b/>
          <w:bCs/>
        </w:rPr>
        <w:t>must document adjudication</w:t>
      </w:r>
      <w:r w:rsidRPr="000F63B8">
        <w:t xml:space="preserve"> by signing</w:t>
      </w:r>
      <w:r w:rsidR="00BB014E">
        <w:t xml:space="preserve">, </w:t>
      </w:r>
      <w:r w:rsidRPr="000F63B8">
        <w:t>dating</w:t>
      </w:r>
      <w:r w:rsidR="00BB014E">
        <w:t>, and timestamping</w:t>
      </w:r>
      <w:r w:rsidRPr="000F63B8">
        <w:t xml:space="preserve"> the results. This can be done through an electronic signature or written signature.  </w:t>
      </w:r>
    </w:p>
    <w:p w14:paraId="406F3BD3" w14:textId="67057C59" w:rsidR="000F63B8" w:rsidRPr="002C4E6B" w:rsidRDefault="000F63B8" w:rsidP="000F63B8">
      <w:pPr>
        <w:pStyle w:val="ListParagraph"/>
        <w:numPr>
          <w:ilvl w:val="0"/>
          <w:numId w:val="23"/>
        </w:numPr>
        <w:spacing w:after="0"/>
      </w:pPr>
      <w:r w:rsidRPr="000F63B8">
        <w:t xml:space="preserve">Please see </w:t>
      </w:r>
      <w:r w:rsidRPr="00987CDB">
        <w:t>sample Fieldprint results</w:t>
      </w:r>
      <w:r w:rsidRPr="000F63B8">
        <w:t xml:space="preserve"> to verify correct documentation is being retained. If an individual receives a “not cleared” status on the Fieldprint results, the program must take additional steps to verify eligibility.  </w:t>
      </w:r>
      <w:r w:rsidRPr="002C4E6B">
        <w:t>The program must retain the Fieldprint results</w:t>
      </w:r>
      <w:r w:rsidR="002C4E6B" w:rsidRPr="002C4E6B">
        <w:t xml:space="preserve">, </w:t>
      </w:r>
      <w:r w:rsidRPr="002C4E6B">
        <w:t>maintain documentation of evidence the program used in making the eligibility determination</w:t>
      </w:r>
      <w:r w:rsidR="002C4E6B" w:rsidRPr="002C4E6B">
        <w:t xml:space="preserve">, and include a </w:t>
      </w:r>
      <w:r w:rsidR="00F634CD">
        <w:t xml:space="preserve">contemporaneously </w:t>
      </w:r>
      <w:r w:rsidR="002C4E6B" w:rsidRPr="002C4E6B">
        <w:t>dated memo to the file documenting determination of the individual’s eligibility</w:t>
      </w:r>
      <w:r w:rsidRPr="002C4E6B">
        <w:t xml:space="preserve">.  </w:t>
      </w:r>
      <w:r w:rsidR="00B544C5">
        <w:t xml:space="preserve">Please see </w:t>
      </w:r>
      <w:r w:rsidR="00B544C5" w:rsidRPr="00987CDB">
        <w:t>sample Fieldprint Not Cleared Memo</w:t>
      </w:r>
      <w:r w:rsidR="00B544C5">
        <w:t>.</w:t>
      </w:r>
    </w:p>
    <w:p w14:paraId="1F59F26F" w14:textId="7296DCA2" w:rsidR="00B71197" w:rsidRDefault="00B71197" w:rsidP="00B71197">
      <w:pPr>
        <w:rPr>
          <w:i/>
          <w:sz w:val="20"/>
          <w:szCs w:val="24"/>
        </w:rPr>
      </w:pPr>
    </w:p>
    <w:p w14:paraId="209B3827" w14:textId="7DC5E909" w:rsidR="00877182" w:rsidRPr="00877182" w:rsidRDefault="00877182" w:rsidP="00877182">
      <w:pPr>
        <w:rPr>
          <w:sz w:val="20"/>
          <w:szCs w:val="24"/>
        </w:rPr>
      </w:pPr>
    </w:p>
    <w:p w14:paraId="2C89F94E" w14:textId="442DE2B4" w:rsidR="00877182" w:rsidRPr="00877182" w:rsidRDefault="00877182" w:rsidP="00877182">
      <w:pPr>
        <w:rPr>
          <w:sz w:val="20"/>
          <w:szCs w:val="24"/>
        </w:rPr>
      </w:pPr>
    </w:p>
    <w:p w14:paraId="2F5EE42A" w14:textId="6663F1C0" w:rsidR="00877182" w:rsidRPr="00877182" w:rsidRDefault="00877182" w:rsidP="00877182">
      <w:pPr>
        <w:rPr>
          <w:sz w:val="20"/>
          <w:szCs w:val="24"/>
        </w:rPr>
      </w:pPr>
    </w:p>
    <w:p w14:paraId="233E526E" w14:textId="28ED0D38" w:rsidR="00877182" w:rsidRDefault="00877182" w:rsidP="00877182">
      <w:pPr>
        <w:rPr>
          <w:i/>
          <w:sz w:val="20"/>
          <w:szCs w:val="24"/>
        </w:rPr>
      </w:pPr>
    </w:p>
    <w:p w14:paraId="2920ED38" w14:textId="6F3948F2" w:rsidR="00877182" w:rsidRPr="00877182" w:rsidRDefault="00877182" w:rsidP="00877182">
      <w:pPr>
        <w:tabs>
          <w:tab w:val="left" w:pos="3020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sectPr w:rsidR="00877182" w:rsidRPr="00877182" w:rsidSect="00A10B43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19F3" w14:textId="77777777" w:rsidR="005F366E" w:rsidRDefault="005F366E" w:rsidP="00EF5953">
      <w:pPr>
        <w:spacing w:after="0" w:line="240" w:lineRule="auto"/>
      </w:pPr>
      <w:r>
        <w:separator/>
      </w:r>
    </w:p>
  </w:endnote>
  <w:endnote w:type="continuationSeparator" w:id="0">
    <w:p w14:paraId="19D12E8E" w14:textId="77777777" w:rsidR="005F366E" w:rsidRDefault="005F366E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6662D196" w14:textId="77777777"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780F540F" w14:textId="7D5EA7F4" w:rsidR="00EF5953" w:rsidRPr="00775597" w:rsidRDefault="000F63B8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Service Criminal History Check Verification Form Instructions</w:t>
            </w:r>
            <w:r w:rsidR="00EF5953" w:rsidRPr="00775597">
              <w:rPr>
                <w:i/>
                <w:sz w:val="18"/>
                <w:szCs w:val="18"/>
              </w:rPr>
              <w:tab/>
            </w:r>
            <w:r w:rsidR="00EF5953" w:rsidRPr="00775597">
              <w:rPr>
                <w:b/>
                <w:sz w:val="18"/>
                <w:szCs w:val="18"/>
              </w:rPr>
              <w:t xml:space="preserve">Page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EF5953" w:rsidRPr="00775597">
              <w:rPr>
                <w:b/>
                <w:sz w:val="18"/>
                <w:szCs w:val="18"/>
              </w:rPr>
              <w:t xml:space="preserve"> of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14:paraId="1B64DA42" w14:textId="20519AEA" w:rsidR="00A10B43" w:rsidRPr="00775597" w:rsidRDefault="00AA4D79" w:rsidP="00AA4D79">
            <w:pPr>
              <w:pStyle w:val="Footer"/>
              <w:pBdr>
                <w:bottom w:val="single" w:sz="12" w:space="1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A0046">
              <w:rPr>
                <w:b/>
                <w:sz w:val="18"/>
                <w:szCs w:val="18"/>
              </w:rPr>
              <w:t xml:space="preserve">Updated </w:t>
            </w:r>
            <w:r>
              <w:rPr>
                <w:b/>
                <w:sz w:val="18"/>
                <w:szCs w:val="18"/>
              </w:rPr>
              <w:t>April 2021</w:t>
            </w:r>
            <w:r w:rsidR="00877182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</w:t>
            </w:r>
            <w:r w:rsidR="00877182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</w:t>
            </w:r>
            <w:r w:rsidR="00A10B43" w:rsidRPr="00775597">
              <w:rPr>
                <w:b/>
                <w:sz w:val="18"/>
                <w:szCs w:val="18"/>
              </w:rPr>
              <w:t xml:space="preserve">Page </w: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A10B43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A10B4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A10B43" w:rsidRPr="00775597">
              <w:rPr>
                <w:b/>
                <w:sz w:val="18"/>
                <w:szCs w:val="18"/>
              </w:rPr>
              <w:t xml:space="preserve"> of </w: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A10B43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A10B4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881B7" w14:textId="77777777" w:rsidR="005F366E" w:rsidRDefault="005F366E" w:rsidP="00EF5953">
      <w:pPr>
        <w:spacing w:after="0" w:line="240" w:lineRule="auto"/>
      </w:pPr>
      <w:r>
        <w:separator/>
      </w:r>
    </w:p>
  </w:footnote>
  <w:footnote w:type="continuationSeparator" w:id="0">
    <w:p w14:paraId="3D223F52" w14:textId="77777777" w:rsidR="005F366E" w:rsidRDefault="005F366E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5D94" w14:textId="77777777" w:rsidR="00201FDA" w:rsidRDefault="00201FDA" w:rsidP="00EA0046">
    <w:pPr>
      <w:pStyle w:val="Title"/>
      <w:jc w:val="left"/>
    </w:pPr>
    <w:r>
      <w:drawing>
        <wp:inline distT="0" distB="0" distL="0" distR="0" wp14:anchorId="270E006D" wp14:editId="5F330E9E">
          <wp:extent cx="1985734" cy="54292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288" cy="5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0046">
      <w:t xml:space="preserve">                     </w:t>
    </w:r>
  </w:p>
  <w:p w14:paraId="75390246" w14:textId="274EC716" w:rsidR="00A10B43" w:rsidRPr="0022518B" w:rsidRDefault="00B71197" w:rsidP="00201FDA">
    <w:pPr>
      <w:pStyle w:val="Title"/>
      <w:ind w:left="2880" w:firstLine="720"/>
      <w:jc w:val="left"/>
    </w:pPr>
    <w:r>
      <w:t>National Service Criminal History Check</w:t>
    </w:r>
  </w:p>
  <w:p w14:paraId="27193D07" w14:textId="769016CC" w:rsidR="00A10B43" w:rsidRPr="00ED56BF" w:rsidRDefault="00B71197" w:rsidP="0022518B">
    <w:pPr>
      <w:pStyle w:val="Subtitle"/>
      <w:jc w:val="right"/>
    </w:pPr>
    <w:r>
      <w:t>verification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B21"/>
    <w:multiLevelType w:val="multilevel"/>
    <w:tmpl w:val="98E0445A"/>
    <w:numStyleLink w:val="OneStarBullets"/>
  </w:abstractNum>
  <w:abstractNum w:abstractNumId="2" w15:restartNumberingAfterBreak="0">
    <w:nsid w:val="0FCB246C"/>
    <w:multiLevelType w:val="multilevel"/>
    <w:tmpl w:val="98E0445A"/>
    <w:numStyleLink w:val="OneStarBullets"/>
  </w:abstractNum>
  <w:abstractNum w:abstractNumId="3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89EC4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489EC4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195771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195771" w:themeColor="text2"/>
      </w:rPr>
    </w:lvl>
  </w:abstractNum>
  <w:abstractNum w:abstractNumId="4" w15:restartNumberingAfterBreak="0">
    <w:nsid w:val="23C16F02"/>
    <w:multiLevelType w:val="hybridMultilevel"/>
    <w:tmpl w:val="D38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5BA4"/>
    <w:multiLevelType w:val="hybridMultilevel"/>
    <w:tmpl w:val="CB14494A"/>
    <w:lvl w:ilvl="0" w:tplc="7402EB1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B82128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25EC"/>
    <w:multiLevelType w:val="multilevel"/>
    <w:tmpl w:val="98E0445A"/>
    <w:numStyleLink w:val="OneStarBullets"/>
  </w:abstractNum>
  <w:abstractNum w:abstractNumId="7" w15:restartNumberingAfterBreak="0">
    <w:nsid w:val="2F342D6F"/>
    <w:multiLevelType w:val="hybridMultilevel"/>
    <w:tmpl w:val="D01C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4142"/>
    <w:multiLevelType w:val="multilevel"/>
    <w:tmpl w:val="98E0445A"/>
    <w:numStyleLink w:val="OneStarBullets"/>
  </w:abstractNum>
  <w:abstractNum w:abstractNumId="10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B4994"/>
    <w:multiLevelType w:val="multilevel"/>
    <w:tmpl w:val="852081EE"/>
    <w:numStyleLink w:val="OneStarNumbering"/>
  </w:abstractNum>
  <w:abstractNum w:abstractNumId="14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72768"/>
    <w:multiLevelType w:val="multilevel"/>
    <w:tmpl w:val="98E0445A"/>
    <w:numStyleLink w:val="OneStarBullets"/>
  </w:abstractNum>
  <w:abstractNum w:abstractNumId="17" w15:restartNumberingAfterBreak="0">
    <w:nsid w:val="62157F32"/>
    <w:multiLevelType w:val="multilevel"/>
    <w:tmpl w:val="852081EE"/>
    <w:numStyleLink w:val="OneStarNumbering"/>
  </w:abstractNum>
  <w:abstractNum w:abstractNumId="18" w15:restartNumberingAfterBreak="0">
    <w:nsid w:val="621A4BF2"/>
    <w:multiLevelType w:val="hybridMultilevel"/>
    <w:tmpl w:val="CC1255B4"/>
    <w:lvl w:ilvl="0" w:tplc="35E4B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81478"/>
    <w:multiLevelType w:val="multilevel"/>
    <w:tmpl w:val="98E0445A"/>
    <w:numStyleLink w:val="OneStarBullets"/>
  </w:abstractNum>
  <w:abstractNum w:abstractNumId="20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B82128" w:themeColor="accent5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2542" w:themeColor="accent4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4A4F53" w:themeColor="background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FB9800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89EC4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9370EA7"/>
    <w:multiLevelType w:val="hybridMultilevel"/>
    <w:tmpl w:val="8AA0BAA2"/>
    <w:lvl w:ilvl="0" w:tplc="3A5C3C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1254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8"/>
  </w:num>
  <w:num w:numId="5">
    <w:abstractNumId w:val="14"/>
  </w:num>
  <w:num w:numId="6">
    <w:abstractNumId w:val="3"/>
  </w:num>
  <w:num w:numId="7">
    <w:abstractNumId w:val="17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10"/>
  </w:num>
  <w:num w:numId="13">
    <w:abstractNumId w:val="20"/>
  </w:num>
  <w:num w:numId="14">
    <w:abstractNumId w:val="15"/>
  </w:num>
  <w:num w:numId="15">
    <w:abstractNumId w:val="12"/>
  </w:num>
  <w:num w:numId="16">
    <w:abstractNumId w:val="16"/>
  </w:num>
  <w:num w:numId="17">
    <w:abstractNumId w:val="1"/>
  </w:num>
  <w:num w:numId="18">
    <w:abstractNumId w:val="19"/>
  </w:num>
  <w:num w:numId="19">
    <w:abstractNumId w:val="5"/>
  </w:num>
  <w:num w:numId="20">
    <w:abstractNumId w:val="22"/>
  </w:num>
  <w:num w:numId="21">
    <w:abstractNumId w:val="4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97"/>
    <w:rsid w:val="00005CAC"/>
    <w:rsid w:val="00014871"/>
    <w:rsid w:val="0008201C"/>
    <w:rsid w:val="000F63B8"/>
    <w:rsid w:val="0011419C"/>
    <w:rsid w:val="001C0F76"/>
    <w:rsid w:val="00201FDA"/>
    <w:rsid w:val="0022518B"/>
    <w:rsid w:val="00264974"/>
    <w:rsid w:val="002B3C41"/>
    <w:rsid w:val="002C4E6B"/>
    <w:rsid w:val="0030161C"/>
    <w:rsid w:val="0030521A"/>
    <w:rsid w:val="0036282A"/>
    <w:rsid w:val="003D3EE5"/>
    <w:rsid w:val="00447C2D"/>
    <w:rsid w:val="00461ACA"/>
    <w:rsid w:val="0047445B"/>
    <w:rsid w:val="004B6A72"/>
    <w:rsid w:val="004C64BC"/>
    <w:rsid w:val="00543A3C"/>
    <w:rsid w:val="005F366E"/>
    <w:rsid w:val="00617EFA"/>
    <w:rsid w:val="0062485F"/>
    <w:rsid w:val="00627FED"/>
    <w:rsid w:val="0069177C"/>
    <w:rsid w:val="006A6377"/>
    <w:rsid w:val="006E1E92"/>
    <w:rsid w:val="00775597"/>
    <w:rsid w:val="007A709D"/>
    <w:rsid w:val="00830549"/>
    <w:rsid w:val="00877182"/>
    <w:rsid w:val="00897151"/>
    <w:rsid w:val="008A6890"/>
    <w:rsid w:val="008E3C8B"/>
    <w:rsid w:val="009702B5"/>
    <w:rsid w:val="00987CDB"/>
    <w:rsid w:val="00A10B43"/>
    <w:rsid w:val="00A61CEA"/>
    <w:rsid w:val="00A82EA6"/>
    <w:rsid w:val="00AA4D79"/>
    <w:rsid w:val="00AE5ABD"/>
    <w:rsid w:val="00B04C35"/>
    <w:rsid w:val="00B368A6"/>
    <w:rsid w:val="00B544C5"/>
    <w:rsid w:val="00B71197"/>
    <w:rsid w:val="00B87BCF"/>
    <w:rsid w:val="00BA3D08"/>
    <w:rsid w:val="00BB014E"/>
    <w:rsid w:val="00BE6436"/>
    <w:rsid w:val="00CB7601"/>
    <w:rsid w:val="00CC45C8"/>
    <w:rsid w:val="00CE67DC"/>
    <w:rsid w:val="00CE74E5"/>
    <w:rsid w:val="00D52732"/>
    <w:rsid w:val="00DA531D"/>
    <w:rsid w:val="00DA6BDC"/>
    <w:rsid w:val="00E116CD"/>
    <w:rsid w:val="00E67447"/>
    <w:rsid w:val="00E8666A"/>
    <w:rsid w:val="00EA0046"/>
    <w:rsid w:val="00EB7008"/>
    <w:rsid w:val="00ED56BF"/>
    <w:rsid w:val="00EF5953"/>
    <w:rsid w:val="00F23F69"/>
    <w:rsid w:val="00F634CD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EEFB9D"/>
  <w15:chartTrackingRefBased/>
  <w15:docId w15:val="{F076C0E0-03B4-4CBE-90F7-45DB20A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9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518B"/>
    <w:pPr>
      <w:keepNext/>
      <w:keepLines/>
      <w:pBdr>
        <w:bottom w:val="single" w:sz="4" w:space="1" w:color="195771" w:themeColor="text2"/>
      </w:pBdr>
      <w:spacing w:after="120"/>
      <w:outlineLvl w:val="0"/>
    </w:pPr>
    <w:rPr>
      <w:rFonts w:asciiTheme="majorHAnsi" w:eastAsiaTheme="majorEastAsia" w:hAnsiTheme="majorHAnsi" w:cstheme="majorBidi"/>
      <w:color w:val="112542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518B"/>
    <w:pPr>
      <w:keepNext/>
      <w:keepLines/>
      <w:spacing w:before="40" w:after="0"/>
      <w:outlineLvl w:val="1"/>
    </w:pPr>
    <w:rPr>
      <w:rFonts w:eastAsiaTheme="majorEastAsia" w:cstheme="majorBidi"/>
      <w:b/>
      <w:caps/>
      <w:color w:val="112542" w:themeColor="accent4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18B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B82128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18B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B82128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5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B98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192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18B"/>
    <w:rPr>
      <w:rFonts w:asciiTheme="majorHAnsi" w:eastAsiaTheme="majorEastAsia" w:hAnsiTheme="majorHAnsi" w:cstheme="majorBidi"/>
      <w:color w:val="112542" w:themeColor="accent4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F63B8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12542" w:themeColor="accent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3B8"/>
    <w:rPr>
      <w:rFonts w:asciiTheme="majorHAnsi" w:eastAsiaTheme="majorEastAsia" w:hAnsiTheme="majorHAnsi" w:cstheme="majorBidi"/>
      <w:noProof/>
      <w:color w:val="112542" w:themeColor="accent4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2518B"/>
    <w:rPr>
      <w:rFonts w:eastAsiaTheme="majorEastAsia" w:cstheme="majorBidi"/>
      <w:b/>
      <w:caps/>
      <w:color w:val="112542" w:themeColor="accent4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18B"/>
    <w:rPr>
      <w:rFonts w:ascii="Calibri" w:eastAsiaTheme="majorEastAsia" w:hAnsi="Calibri" w:cstheme="majorBidi"/>
      <w:b/>
      <w:color w:val="B82128" w:themeColor="accent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6BF"/>
    <w:pPr>
      <w:numPr>
        <w:ilvl w:val="1"/>
      </w:numPr>
    </w:pPr>
    <w:rPr>
      <w:rFonts w:asciiTheme="majorHAnsi" w:eastAsiaTheme="minorEastAsia" w:hAnsiTheme="majorHAnsi"/>
      <w:caps/>
      <w:color w:val="4A4F53" w:themeColor="background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6BF"/>
    <w:rPr>
      <w:rFonts w:asciiTheme="majorHAnsi" w:eastAsiaTheme="minorEastAsia" w:hAnsiTheme="majorHAnsi"/>
      <w:caps/>
      <w:color w:val="4A4F53" w:themeColor="background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518B"/>
    <w:rPr>
      <w:rFonts w:ascii="Calibri" w:eastAsiaTheme="majorEastAsia" w:hAnsi="Calibri" w:cstheme="majorBidi"/>
      <w:b/>
      <w:i/>
      <w:iCs/>
      <w:color w:val="B82128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ED56BF"/>
    <w:rPr>
      <w:rFonts w:asciiTheme="majorHAnsi" w:eastAsiaTheme="majorEastAsia" w:hAnsiTheme="majorHAnsi" w:cstheme="majorBidi"/>
      <w:color w:val="FB9800" w:themeColor="accent1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2518B"/>
    <w:pPr>
      <w:spacing w:after="0" w:line="240" w:lineRule="auto"/>
    </w:pPr>
    <w:tblPr>
      <w:tblStyleRowBandSize w:val="1"/>
      <w:tblStyleColBandSize w:val="1"/>
      <w:tblBorders>
        <w:insideH w:val="single" w:sz="24" w:space="0" w:color="F7F7FF" w:themeColor="background1"/>
        <w:insideV w:val="single" w:sz="24" w:space="0" w:color="F7F7FF" w:themeColor="background1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D9DBDD" w:themeFill="background2" w:themeFillTint="33"/>
      <w:tcMar>
        <w:top w:w="144" w:type="dxa"/>
        <w:left w:w="144" w:type="dxa"/>
        <w:bottom w:w="144" w:type="dxa"/>
        <w:right w:w="144" w:type="dxa"/>
      </w:tcMar>
    </w:tcPr>
    <w:tblStylePr w:type="firstRow">
      <w:rPr>
        <w:rFonts w:asciiTheme="minorHAnsi" w:hAnsiTheme="minorHAnsi"/>
        <w:b/>
        <w:color w:val="F7F7FF" w:themeColor="background1"/>
        <w:sz w:val="22"/>
      </w:rPr>
      <w:tblPr/>
      <w:tcPr>
        <w:shd w:val="clear" w:color="auto" w:fill="112542" w:themeFill="accent4"/>
      </w:tcPr>
    </w:tblStylePr>
    <w:tblStylePr w:type="lastRow">
      <w:rPr>
        <w:rFonts w:asciiTheme="minorHAnsi" w:hAnsiTheme="minorHAnsi"/>
        <w:b/>
        <w:color w:val="B82128" w:themeColor="accent5"/>
      </w:rPr>
      <w:tblPr/>
      <w:tcPr>
        <w:shd w:val="clear" w:color="auto" w:fill="B82128" w:themeFill="accent5"/>
      </w:tcPr>
    </w:tblStylePr>
    <w:tblStylePr w:type="firstCol">
      <w:rPr>
        <w:b/>
        <w:color w:val="F7F7FF" w:themeColor="background1"/>
      </w:rPr>
      <w:tblPr/>
      <w:tcPr>
        <w:shd w:val="clear" w:color="auto" w:fill="112542" w:themeFill="accent4"/>
      </w:tcPr>
    </w:tblStylePr>
    <w:tblStylePr w:type="lastCol">
      <w:rPr>
        <w:b/>
        <w:color w:val="F7F7FF" w:themeColor="background1"/>
      </w:rPr>
      <w:tblPr/>
      <w:tcPr>
        <w:shd w:val="clear" w:color="auto" w:fill="B82128" w:themeFill="accent5"/>
      </w:tcPr>
    </w:tblStylePr>
    <w:tblStylePr w:type="band2Vert">
      <w:tblPr/>
      <w:tcPr>
        <w:shd w:val="clear" w:color="auto" w:fill="DCE6F6" w:themeFill="accent4" w:themeFillTint="1A"/>
      </w:tcPr>
    </w:tblStylePr>
    <w:tblStylePr w:type="band2Horz">
      <w:tblPr/>
      <w:tcPr>
        <w:shd w:val="clear" w:color="auto" w:fill="DCE6F6" w:themeFill="accent4" w:themeFillTint="1A"/>
      </w:tcPr>
    </w:tblStylePr>
  </w:style>
  <w:style w:type="paragraph" w:styleId="NoSpacing">
    <w:name w:val="No Spacing"/>
    <w:uiPriority w:val="1"/>
    <w:qFormat/>
    <w:rsid w:val="00ED56BF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BF"/>
    <w:rPr>
      <w:rFonts w:asciiTheme="majorHAnsi" w:eastAsiaTheme="majorEastAsia" w:hAnsiTheme="majorHAnsi" w:cstheme="majorBidi"/>
      <w:color w:val="031927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18B"/>
    <w:pPr>
      <w:pBdr>
        <w:top w:val="single" w:sz="4" w:space="10" w:color="B82128" w:themeColor="accent5"/>
        <w:bottom w:val="single" w:sz="4" w:space="10" w:color="B82128" w:themeColor="accent5"/>
      </w:pBdr>
      <w:spacing w:before="360" w:after="360"/>
      <w:ind w:left="864" w:right="864"/>
      <w:jc w:val="center"/>
    </w:pPr>
    <w:rPr>
      <w:i/>
      <w:iCs/>
      <w:color w:val="B8212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18B"/>
    <w:rPr>
      <w:i/>
      <w:iCs/>
      <w:color w:val="B8212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2518B"/>
    <w:pPr>
      <w:spacing w:before="200"/>
      <w:ind w:left="864" w:right="864"/>
      <w:jc w:val="center"/>
    </w:pPr>
    <w:rPr>
      <w:i/>
      <w:iCs/>
      <w:color w:val="B82128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22518B"/>
    <w:rPr>
      <w:i/>
      <w:iCs/>
      <w:color w:val="B82128" w:themeColor="accent5"/>
    </w:rPr>
  </w:style>
  <w:style w:type="character" w:styleId="BookTitle">
    <w:name w:val="Book Title"/>
    <w:basedOn w:val="DefaultParagraphFont"/>
    <w:uiPriority w:val="33"/>
    <w:qFormat/>
    <w:rsid w:val="00BA3D08"/>
    <w:rPr>
      <w:b w:val="0"/>
      <w:bCs/>
      <w:i/>
      <w:iCs/>
      <w:spacing w:val="0"/>
    </w:rPr>
  </w:style>
  <w:style w:type="character" w:styleId="PlaceholderText">
    <w:name w:val="Placeholder Text"/>
    <w:basedOn w:val="DefaultParagraphFont"/>
    <w:uiPriority w:val="99"/>
    <w:rsid w:val="00B711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71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3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3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service.gov/sites/default/files/resource/02_24_21_May1NSCHCManual_OCRO_1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onestarfoundation.org/wp-content/uploads/2019/06/Truescreen-Adjudicated-Sample-Updated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lyn\Documents\Custom%20Office%20Templates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5C78CB760842A983A65E23044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34C2-D28D-4050-9AE2-87A72868E91C}"/>
      </w:docPartPr>
      <w:docPartBody>
        <w:p w:rsidR="004D2154" w:rsidRDefault="001116EE" w:rsidP="001116EE">
          <w:pPr>
            <w:pStyle w:val="775C78CB760842A983A65E230440308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05E975934A542E2AC0F8C45170F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83A4-11A1-43B0-96AE-D30973326CC6}"/>
      </w:docPartPr>
      <w:docPartBody>
        <w:p w:rsidR="004D2154" w:rsidRDefault="001116EE" w:rsidP="001116EE">
          <w:pPr>
            <w:pStyle w:val="F05E975934A542E2AC0F8C45170F147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461E21BF84B40DEA157A3D1C801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762D-4238-4F94-9E24-8F8E04F52F29}"/>
      </w:docPartPr>
      <w:docPartBody>
        <w:p w:rsidR="004D2154" w:rsidRDefault="001116EE" w:rsidP="001116EE">
          <w:pPr>
            <w:pStyle w:val="8461E21BF84B40DEA157A3D1C801F5A1"/>
          </w:pPr>
          <w:r w:rsidRPr="0010462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8B35C4810804905B0C05C4D3A5A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0AA8-FC80-43FB-8805-73B1C767FE43}"/>
      </w:docPartPr>
      <w:docPartBody>
        <w:p w:rsidR="004D2154" w:rsidRDefault="001116EE" w:rsidP="001116EE">
          <w:pPr>
            <w:pStyle w:val="58B35C4810804905B0C05C4D3A5A88CE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627E19385F1424181FB8413B924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4697-468C-47AB-92FB-6680CE0473B3}"/>
      </w:docPartPr>
      <w:docPartBody>
        <w:p w:rsidR="004D2154" w:rsidRDefault="001116EE" w:rsidP="001116EE">
          <w:pPr>
            <w:pStyle w:val="B627E19385F1424181FB8413B9249F17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014BDBBEF8F4805A2D58A1062AD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CA77-43C2-430B-8188-C1A8CB1249F2}"/>
      </w:docPartPr>
      <w:docPartBody>
        <w:p w:rsidR="004D2154" w:rsidRDefault="001116EE" w:rsidP="001116EE">
          <w:pPr>
            <w:pStyle w:val="4014BDBBEF8F4805A2D58A1062AD0CB6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20F317A4BE842D781AC72D63A07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475C-CCEE-4A8C-991A-06E398DAF177}"/>
      </w:docPartPr>
      <w:docPartBody>
        <w:p w:rsidR="004D2154" w:rsidRDefault="001116EE" w:rsidP="001116EE">
          <w:pPr>
            <w:pStyle w:val="A20F317A4BE842D781AC72D63A0735EB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9C1E740A960243E3997CFC3477D6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4390-AFE9-47AC-A495-164385BBA560}"/>
      </w:docPartPr>
      <w:docPartBody>
        <w:p w:rsidR="004D2154" w:rsidRDefault="001116EE" w:rsidP="001116EE">
          <w:pPr>
            <w:pStyle w:val="9C1E740A960243E3997CFC3477D6750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EE"/>
    <w:rsid w:val="00074EAB"/>
    <w:rsid w:val="001116EE"/>
    <w:rsid w:val="00284196"/>
    <w:rsid w:val="004D2154"/>
    <w:rsid w:val="00820BCB"/>
    <w:rsid w:val="0082497D"/>
    <w:rsid w:val="00867CF4"/>
    <w:rsid w:val="00B16BE9"/>
    <w:rsid w:val="00CD15C8"/>
    <w:rsid w:val="00CD75DD"/>
    <w:rsid w:val="00D24C30"/>
    <w:rsid w:val="00D25921"/>
    <w:rsid w:val="00E332A8"/>
    <w:rsid w:val="00F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116EE"/>
    <w:rPr>
      <w:color w:val="808080"/>
    </w:rPr>
  </w:style>
  <w:style w:type="paragraph" w:customStyle="1" w:styleId="775C78CB760842A983A65E2304403081">
    <w:name w:val="775C78CB760842A983A65E2304403081"/>
    <w:rsid w:val="001116EE"/>
  </w:style>
  <w:style w:type="paragraph" w:customStyle="1" w:styleId="F05E975934A542E2AC0F8C45170F1472">
    <w:name w:val="F05E975934A542E2AC0F8C45170F1472"/>
    <w:rsid w:val="001116EE"/>
  </w:style>
  <w:style w:type="paragraph" w:customStyle="1" w:styleId="8461E21BF84B40DEA157A3D1C801F5A1">
    <w:name w:val="8461E21BF84B40DEA157A3D1C801F5A1"/>
    <w:rsid w:val="001116EE"/>
  </w:style>
  <w:style w:type="paragraph" w:customStyle="1" w:styleId="58B35C4810804905B0C05C4D3A5A88CE">
    <w:name w:val="58B35C4810804905B0C05C4D3A5A88CE"/>
    <w:rsid w:val="001116EE"/>
  </w:style>
  <w:style w:type="paragraph" w:customStyle="1" w:styleId="B627E19385F1424181FB8413B9249F17">
    <w:name w:val="B627E19385F1424181FB8413B9249F17"/>
    <w:rsid w:val="001116EE"/>
  </w:style>
  <w:style w:type="paragraph" w:customStyle="1" w:styleId="4014BDBBEF8F4805A2D58A1062AD0CB6">
    <w:name w:val="4014BDBBEF8F4805A2D58A1062AD0CB6"/>
    <w:rsid w:val="001116EE"/>
  </w:style>
  <w:style w:type="paragraph" w:customStyle="1" w:styleId="A20F317A4BE842D781AC72D63A0735EB">
    <w:name w:val="A20F317A4BE842D781AC72D63A0735EB"/>
    <w:rsid w:val="001116EE"/>
  </w:style>
  <w:style w:type="paragraph" w:customStyle="1" w:styleId="9C1E740A960243E3997CFC3477D67502">
    <w:name w:val="9C1E740A960243E3997CFC3477D67502"/>
    <w:rsid w:val="00111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031927"/>
      </a:dk1>
      <a:lt1>
        <a:srgbClr val="F7F7FF"/>
      </a:lt1>
      <a:dk2>
        <a:srgbClr val="195771"/>
      </a:dk2>
      <a:lt2>
        <a:srgbClr val="4A4F53"/>
      </a:lt2>
      <a:accent1>
        <a:srgbClr val="FB9800"/>
      </a:accent1>
      <a:accent2>
        <a:srgbClr val="489EC4"/>
      </a:accent2>
      <a:accent3>
        <a:srgbClr val="F4F1E1"/>
      </a:accent3>
      <a:accent4>
        <a:srgbClr val="112542"/>
      </a:accent4>
      <a:accent5>
        <a:srgbClr val="B82128"/>
      </a:accent5>
      <a:accent6>
        <a:srgbClr val="000000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Kolar</dc:creator>
  <cp:keywords/>
  <dc:description/>
  <cp:lastModifiedBy>Kellogg-Gillenwater, Cassandra</cp:lastModifiedBy>
  <cp:revision>5</cp:revision>
  <cp:lastPrinted>2021-04-09T16:37:00Z</cp:lastPrinted>
  <dcterms:created xsi:type="dcterms:W3CDTF">2021-04-09T16:32:00Z</dcterms:created>
  <dcterms:modified xsi:type="dcterms:W3CDTF">2021-04-09T16:53:00Z</dcterms:modified>
</cp:coreProperties>
</file>