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C921" w14:textId="77777777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December 2023: ‘23 Look Back &amp; ‘24 Look Ahead</w:t>
      </w:r>
    </w:p>
    <w:p w14:paraId="4DE7C0EB" w14:textId="3EECCF10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 Edition # 6: December 19, 2023</w:t>
      </w:r>
    </w:p>
    <w:p w14:paraId="1CEC3489" w14:textId="1DD066E4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 2023 Was a Busy Year!</w:t>
      </w:r>
    </w:p>
    <w:p w14:paraId="754997A1" w14:textId="5F07F6A4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 The last 6 months of 2023 saw a flurry of activity as NextLevel Grants Management and the implementation of eCivis got underway.  Consider just a sampling of all that was done from July to December:</w:t>
      </w:r>
    </w:p>
    <w:p w14:paraId="234AE1FE" w14:textId="315346EE" w:rsidR="00520C29" w:rsidRPr="00520C29" w:rsidRDefault="00520C29" w:rsidP="00520C2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Published 10 newsletters and 3 frequently asked questions (FAQs) documents with eCivis implementation information.</w:t>
      </w:r>
    </w:p>
    <w:p w14:paraId="0ACC9356" w14:textId="24F6EF24" w:rsidR="00520C29" w:rsidRPr="00520C29" w:rsidRDefault="00520C29" w:rsidP="00520C2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Released and reported on 5 stakeholder surveys, which generated 250 responses from 2,443 recipients - a 10% response rate!</w:t>
      </w:r>
    </w:p>
    <w:p w14:paraId="653CF759" w14:textId="1807D1E2" w:rsidR="00520C29" w:rsidRPr="00520C29" w:rsidRDefault="00520C29" w:rsidP="00520C2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Conducted 44 training demonstrations of eCivis’ grantee pre-award, grantee post-award, and grantor functions.</w:t>
      </w:r>
    </w:p>
    <w:p w14:paraId="6EE9F881" w14:textId="721B467B" w:rsidR="00520C29" w:rsidRPr="00520C29" w:rsidRDefault="00520C29" w:rsidP="00520C2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Facilitated more than 150 one-on-one instruction sessions with agencies’ eCivis users.</w:t>
      </w:r>
    </w:p>
    <w:p w14:paraId="20EF71A3" w14:textId="4118B0C0" w:rsidR="00520C29" w:rsidRPr="00520C29" w:rsidRDefault="00520C29" w:rsidP="00520C2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Produced a suite of training resources, including 12 user guides, 20 quick reference sheets, and 22 videos.</w:t>
      </w:r>
    </w:p>
    <w:p w14:paraId="1CE74EF6" w14:textId="32F5D932" w:rsidR="00520C29" w:rsidRPr="00520C29" w:rsidRDefault="00520C29" w:rsidP="00520C29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Facilitated 6 meetings of the NextLevel Grants Management Council.</w:t>
      </w:r>
    </w:p>
    <w:p w14:paraId="70CCF78D" w14:textId="77777777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 </w:t>
      </w:r>
    </w:p>
    <w:p w14:paraId="2A947FAB" w14:textId="77777777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Quick eCivis Facts:</w:t>
      </w:r>
    </w:p>
    <w:p w14:paraId="1DF27E04" w14:textId="68A63AB6" w:rsidR="00520C29" w:rsidRPr="00520C29" w:rsidRDefault="00520C29" w:rsidP="00520C29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34 state agencies are using eCivis to manage federal </w:t>
      </w:r>
      <w:proofErr w:type="gramStart"/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grants</w:t>
      </w:r>
      <w:proofErr w:type="gramEnd"/>
    </w:p>
    <w:p w14:paraId="7AD93073" w14:textId="1B042404" w:rsidR="00520C29" w:rsidRPr="00520C29" w:rsidRDefault="00520C29" w:rsidP="00520C29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289 agency users have logged into eCivis a combined 4,197 </w:t>
      </w:r>
      <w:proofErr w:type="gramStart"/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times</w:t>
      </w:r>
      <w:proofErr w:type="gramEnd"/>
    </w:p>
    <w:p w14:paraId="7924932D" w14:textId="0D5FEB40" w:rsidR="00520C29" w:rsidRPr="00520C29" w:rsidRDefault="00520C29" w:rsidP="00520C29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421 grants have been entered into eCivis since “go live” on September 1</w:t>
      </w:r>
    </w:p>
    <w:p w14:paraId="0B2F18AA" w14:textId="693F7CE4" w:rsidR="00520C29" w:rsidRPr="00520C29" w:rsidRDefault="00520C29" w:rsidP="00520C29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Agencies are now managing $27 Billion in grants in </w:t>
      </w:r>
      <w:proofErr w:type="gramStart"/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eCivis</w:t>
      </w:r>
      <w:proofErr w:type="gramEnd"/>
    </w:p>
    <w:p w14:paraId="28D1FA37" w14:textId="009543FB" w:rsidR="00520C29" w:rsidRPr="00520C29" w:rsidRDefault="00520C29" w:rsidP="00520C29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FSSA has issued 5 subaward solicitations using the eCivis grantor </w:t>
      </w:r>
      <w:proofErr w:type="gramStart"/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functions</w:t>
      </w:r>
      <w:proofErr w:type="gramEnd"/>
    </w:p>
    <w:p w14:paraId="1A78DC43" w14:textId="16E4E7DE" w:rsidR="00520C29" w:rsidRPr="00520C29" w:rsidRDefault="00520C29" w:rsidP="00520C29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123 active awards have been uploaded for the Family and Social Services Administration and the Department of Education</w:t>
      </w:r>
    </w:p>
    <w:p w14:paraId="29A6A65F" w14:textId="1F2990AE" w:rsidR="00520C29" w:rsidRPr="00520C29" w:rsidRDefault="00520C29" w:rsidP="00520C29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Customer Service portal has resolved 111 support </w:t>
      </w:r>
      <w:proofErr w:type="gramStart"/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requests</w:t>
      </w:r>
      <w:proofErr w:type="gramEnd"/>
    </w:p>
    <w:p w14:paraId="081D6967" w14:textId="6A89D19F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But wait...there’s more!</w:t>
      </w:r>
    </w:p>
    <w:p w14:paraId="0A3C7C55" w14:textId="7D742695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The </w:t>
      </w:r>
      <w:r w:rsidRPr="00520C29">
        <w:rPr>
          <w:rFonts w:asciiTheme="minorHAnsi" w:hAnsiTheme="minorHAnsi" w:cstheme="minorHAnsi"/>
          <w:color w:val="auto"/>
          <w:sz w:val="24"/>
          <w:szCs w:val="24"/>
          <w:u w:val="single"/>
          <w14:ligatures w14:val="none"/>
        </w:rPr>
        <w:t xml:space="preserve">Grants Management </w:t>
      </w: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section of the State Budget Agency website is now live.  The site is a “one-stop-shop” for grants management and eCivis resources, including:</w:t>
      </w:r>
    </w:p>
    <w:p w14:paraId="4D7A7A2E" w14:textId="42D3FC00" w:rsidR="00520C29" w:rsidRPr="00520C29" w:rsidRDefault="00520C29" w:rsidP="00520C29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eCivis implementation </w:t>
      </w:r>
      <w:proofErr w:type="gramStart"/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information;</w:t>
      </w:r>
      <w:proofErr w:type="gramEnd"/>
    </w:p>
    <w:p w14:paraId="6EAE247A" w14:textId="5179FE15" w:rsidR="00520C29" w:rsidRPr="00520C29" w:rsidRDefault="00520C29" w:rsidP="00520C29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Training </w:t>
      </w:r>
      <w:proofErr w:type="gramStart"/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materials;</w:t>
      </w:r>
      <w:proofErr w:type="gramEnd"/>
    </w:p>
    <w:p w14:paraId="29BA607F" w14:textId="5CE5A971" w:rsidR="00520C29" w:rsidRPr="00520C29" w:rsidRDefault="00520C29" w:rsidP="00520C29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Newsletters, FAQs, and schedule; and</w:t>
      </w:r>
    </w:p>
    <w:p w14:paraId="6E14AB7F" w14:textId="79C3C796" w:rsidR="00520C29" w:rsidRPr="00520C29" w:rsidRDefault="00520C29" w:rsidP="00520C29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Grants management forms and templates.</w:t>
      </w:r>
    </w:p>
    <w:p w14:paraId="64A77405" w14:textId="15F75D0D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lastRenderedPageBreak/>
        <w:t xml:space="preserve">NextLevel Grants Management is an OMB/SBA-driven initiative to </w:t>
      </w:r>
      <w:proofErr w:type="gramStart"/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improve</w:t>
      </w:r>
      <w:proofErr w:type="gramEnd"/>
    </w:p>
    <w:p w14:paraId="071AD33D" w14:textId="77777777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grants management in Indiana.  We are on our way!</w:t>
      </w:r>
    </w:p>
    <w:p w14:paraId="2710C281" w14:textId="5CA13812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Coming in 2024…</w:t>
      </w:r>
    </w:p>
    <w:p w14:paraId="4902A435" w14:textId="496D3847" w:rsidR="00520C29" w:rsidRPr="00520C29" w:rsidRDefault="00520C29" w:rsidP="00520C29">
      <w:pPr>
        <w:widowControl w:val="0"/>
        <w:ind w:left="360" w:hanging="36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Quarterly newsletters with NextLevel Grants Management and eCivis implementation information.</w:t>
      </w:r>
    </w:p>
    <w:p w14:paraId="05625AD3" w14:textId="6EF799E9" w:rsidR="00520C29" w:rsidRPr="00520C29" w:rsidRDefault="00520C29" w:rsidP="00520C29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Additional training resources, including quick reference sheets and videos.</w:t>
      </w:r>
    </w:p>
    <w:p w14:paraId="294314C4" w14:textId="0C75028B" w:rsidR="00520C29" w:rsidRPr="00520C29" w:rsidRDefault="00520C29" w:rsidP="00520C29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Quarterly agency user check-in meetings.</w:t>
      </w:r>
    </w:p>
    <w:p w14:paraId="0D805AF4" w14:textId="17C2F625" w:rsidR="00520C29" w:rsidRPr="00520C29" w:rsidRDefault="00520C29" w:rsidP="00520C29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Preparation of best practices documents for using eCivis and grants management.</w:t>
      </w:r>
    </w:p>
    <w:p w14:paraId="102DFB84" w14:textId="4753F971" w:rsidR="00520C29" w:rsidRPr="00520C29" w:rsidRDefault="00520C29" w:rsidP="00520C29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Completion of grantee implementation with upload of remaining active awards.</w:t>
      </w:r>
    </w:p>
    <w:p w14:paraId="4F16A542" w14:textId="2561AB36" w:rsidR="00520C29" w:rsidRPr="00520C29" w:rsidRDefault="00520C29" w:rsidP="00520C29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Completion of Department of Education’s implementation of grantor functions.</w:t>
      </w:r>
    </w:p>
    <w:p w14:paraId="32CEB88F" w14:textId="6B335D28" w:rsidR="00520C29" w:rsidRPr="00520C29" w:rsidRDefault="00520C29" w:rsidP="00520C29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Beginning of implementation of grantor functions at remaining agencies.</w:t>
      </w:r>
    </w:p>
    <w:p w14:paraId="3F8B08C9" w14:textId="388499E0" w:rsidR="00520C29" w:rsidRPr="00520C29" w:rsidRDefault="00520C29" w:rsidP="00520C29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Additional website content, including subaward agreement template.</w:t>
      </w:r>
    </w:p>
    <w:p w14:paraId="424DA86D" w14:textId="59E02BEF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Grantor Upload Schedule Notes:</w:t>
      </w:r>
    </w:p>
    <w:p w14:paraId="384342D4" w14:textId="77777777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In the eCivis vernacular, when an agency distributes funding to subrecipients, that agency is acting as a grantor.  </w:t>
      </w:r>
    </w:p>
    <w:p w14:paraId="28E7A332" w14:textId="59EADAC6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Family and Social Services Administration has completed its grantor upload.  Department of Education will begin its grantor upload in January 2024 and finish in August 2024.</w:t>
      </w:r>
    </w:p>
    <w:p w14:paraId="30028139" w14:textId="6F0A6BB2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All agencies will use eCivis to make subawards to subrecipients.</w:t>
      </w:r>
    </w:p>
    <w:p w14:paraId="68F089A9" w14:textId="112A16F3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The grantor upload schedule for the remaining agencies will be announced in early 2024.</w:t>
      </w:r>
    </w:p>
    <w:p w14:paraId="5667CEC7" w14:textId="77777777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>Grantee active award uploads will continue through Summer 2024.</w:t>
      </w:r>
    </w:p>
    <w:p w14:paraId="005D0A93" w14:textId="4B94FA1C" w:rsidR="00520C29" w:rsidRPr="00520C29" w:rsidRDefault="00520C29" w:rsidP="00520C29">
      <w:pPr>
        <w:widowControl w:val="0"/>
        <w:rPr>
          <w:rFonts w:asciiTheme="minorHAnsi" w:hAnsiTheme="minorHAnsi" w:cstheme="minorHAnsi"/>
          <w:color w:val="auto"/>
          <w:sz w:val="24"/>
          <w:szCs w:val="24"/>
          <w14:ligatures w14:val="none"/>
        </w:rPr>
      </w:pPr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Questions? Need help?  Our built-out Grants Management Team is ready to assist.  </w:t>
      </w:r>
      <w:hyperlink r:id="rId5" w:history="1">
        <w:r w:rsidRPr="00520C29">
          <w:rPr>
            <w:rStyle w:val="Hyperlink"/>
            <w:rFonts w:asciiTheme="minorHAnsi" w:hAnsiTheme="minorHAnsi" w:cstheme="minorHAnsi"/>
            <w:color w:val="auto"/>
            <w:sz w:val="24"/>
            <w:szCs w:val="24"/>
            <w14:ligatures w14:val="none"/>
          </w:rPr>
          <w:t>Contact Grants Management Team</w:t>
        </w:r>
      </w:hyperlink>
      <w:r w:rsidRPr="00520C29">
        <w:rPr>
          <w:rFonts w:asciiTheme="minorHAnsi" w:hAnsiTheme="minorHAnsi" w:cstheme="minorHAnsi"/>
          <w:color w:val="auto"/>
          <w:sz w:val="24"/>
          <w:szCs w:val="24"/>
          <w14:ligatures w14:val="none"/>
        </w:rPr>
        <w:t xml:space="preserve">  See you in 2024! </w:t>
      </w:r>
    </w:p>
    <w:p w14:paraId="26130E2A" w14:textId="77777777" w:rsidR="00520C29" w:rsidRPr="00520C29" w:rsidRDefault="00520C29" w:rsidP="00520C29">
      <w:pPr>
        <w:rPr>
          <w:rFonts w:asciiTheme="minorHAnsi" w:hAnsiTheme="minorHAnsi" w:cstheme="minorHAnsi"/>
          <w:color w:val="auto"/>
          <w:sz w:val="24"/>
          <w:szCs w:val="24"/>
        </w:rPr>
      </w:pPr>
    </w:p>
    <w:sectPr w:rsidR="00520C29" w:rsidRPr="00520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01E1"/>
    <w:multiLevelType w:val="hybridMultilevel"/>
    <w:tmpl w:val="7A22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669D"/>
    <w:multiLevelType w:val="hybridMultilevel"/>
    <w:tmpl w:val="E296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21D4A"/>
    <w:multiLevelType w:val="hybridMultilevel"/>
    <w:tmpl w:val="C96E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6618E"/>
    <w:multiLevelType w:val="hybridMultilevel"/>
    <w:tmpl w:val="B93A5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78896">
    <w:abstractNumId w:val="1"/>
  </w:num>
  <w:num w:numId="2" w16cid:durableId="1792357659">
    <w:abstractNumId w:val="0"/>
  </w:num>
  <w:num w:numId="3" w16cid:durableId="1226380331">
    <w:abstractNumId w:val="2"/>
  </w:num>
  <w:num w:numId="4" w16cid:durableId="451173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29"/>
    <w:rsid w:val="0052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7C14"/>
  <w15:chartTrackingRefBased/>
  <w15:docId w15:val="{3DFC560A-4843-4026-BD8D-1A178909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2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0C29"/>
    <w:rPr>
      <w:color w:val="085296"/>
      <w:u w:val="single"/>
    </w:rPr>
  </w:style>
  <w:style w:type="paragraph" w:styleId="ListParagraph">
    <w:name w:val="List Paragraph"/>
    <w:basedOn w:val="Normal"/>
    <w:uiPriority w:val="34"/>
    <w:qFormat/>
    <w:rsid w:val="00520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ov/sba/grants/contact-grants-management-te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Mehrlich, Jessica</dc:creator>
  <cp:keywords/>
  <dc:description/>
  <cp:lastModifiedBy>Mehrlich, Jessica</cp:lastModifiedBy>
  <cp:revision>1</cp:revision>
  <dcterms:created xsi:type="dcterms:W3CDTF">2023-12-14T16:23:00Z</dcterms:created>
  <dcterms:modified xsi:type="dcterms:W3CDTF">2023-12-14T16:27:00Z</dcterms:modified>
</cp:coreProperties>
</file>