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7301" w14:textId="77777777" w:rsidR="0008206C" w:rsidRDefault="004B274B" w:rsidP="004B274B">
      <w:pPr>
        <w:widowControl w:val="0"/>
        <w:spacing w:after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4B274B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Grantee Active Award Uploads are Underway </w:t>
      </w:r>
      <w:r w:rsidRPr="004B274B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br/>
        <w:t>Special Edition # 3: October 11, 2023</w:t>
      </w:r>
      <w:r w:rsidRPr="004B274B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br/>
        <w:t>Grantee active awards will be uploaded to eCivis in cycles of about 200 active awards per cycle.</w:t>
      </w:r>
    </w:p>
    <w:p w14:paraId="0E86DBFF" w14:textId="0C64F8ED" w:rsidR="005104B3" w:rsidRDefault="005104B3" w:rsidP="004B274B">
      <w:pPr>
        <w:widowControl w:val="0"/>
        <w:spacing w:after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Cycle 2</w:t>
      </w:r>
      <w:r w:rsidR="0059722A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 September 11, 2023, to November 20, 2023. </w:t>
      </w:r>
    </w:p>
    <w:p w14:paraId="70D69B97" w14:textId="201A5407" w:rsidR="0059722A" w:rsidRDefault="0059722A" w:rsidP="004B274B">
      <w:pPr>
        <w:widowControl w:val="0"/>
        <w:spacing w:after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Department of Education</w:t>
      </w:r>
    </w:p>
    <w:p w14:paraId="4E0AB9A5" w14:textId="7901429F" w:rsidR="0059722A" w:rsidRDefault="0059722A" w:rsidP="004B274B">
      <w:pPr>
        <w:widowControl w:val="0"/>
        <w:spacing w:after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Family and Social Services Administration</w:t>
      </w:r>
    </w:p>
    <w:p w14:paraId="4A89901C" w14:textId="54C2A54A" w:rsidR="00194A76" w:rsidRDefault="00194A76" w:rsidP="004B274B">
      <w:pPr>
        <w:widowControl w:val="0"/>
        <w:spacing w:after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Cycle 3 November 21, 2023, to February 6, 2024.</w:t>
      </w:r>
    </w:p>
    <w:p w14:paraId="5AE5F5F9" w14:textId="31E0FF45" w:rsidR="00194A76" w:rsidRDefault="00194A76" w:rsidP="004B274B">
      <w:pPr>
        <w:widowControl w:val="0"/>
        <w:spacing w:after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Department of Homeland  </w:t>
      </w:r>
    </w:p>
    <w:p w14:paraId="6BD4B185" w14:textId="5779EE61" w:rsidR="000C5CE0" w:rsidRDefault="000C5CE0" w:rsidP="004B274B">
      <w:pPr>
        <w:widowControl w:val="0"/>
        <w:spacing w:after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Board of Animal Health</w:t>
      </w:r>
    </w:p>
    <w:p w14:paraId="4957AF40" w14:textId="786A09AA" w:rsidR="000C5CE0" w:rsidRDefault="000C5CE0" w:rsidP="004B274B">
      <w:pPr>
        <w:widowControl w:val="0"/>
        <w:spacing w:after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Department of Veterans Affairs</w:t>
      </w:r>
    </w:p>
    <w:p w14:paraId="38D3F771" w14:textId="4FA8F799" w:rsidR="000C5CE0" w:rsidRDefault="000C5CE0" w:rsidP="004B274B">
      <w:pPr>
        <w:widowControl w:val="0"/>
        <w:spacing w:after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Department of Workforce Development</w:t>
      </w:r>
    </w:p>
    <w:p w14:paraId="59E1D873" w14:textId="115F5C2B" w:rsidR="000C5CE0" w:rsidRDefault="000C5CE0" w:rsidP="004B274B">
      <w:pPr>
        <w:widowControl w:val="0"/>
        <w:spacing w:after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Criminal Justice Institute</w:t>
      </w:r>
    </w:p>
    <w:p w14:paraId="1ADA1DCA" w14:textId="57DABBA3" w:rsidR="000C5CE0" w:rsidRDefault="000C5CE0" w:rsidP="004B274B">
      <w:pPr>
        <w:widowControl w:val="0"/>
        <w:spacing w:after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Indiana State Police</w:t>
      </w:r>
    </w:p>
    <w:p w14:paraId="7D1A7B4E" w14:textId="71EAA2B1" w:rsidR="000C5CE0" w:rsidRDefault="000C5CE0" w:rsidP="004B274B">
      <w:pPr>
        <w:widowControl w:val="0"/>
        <w:spacing w:after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State Department of Agriculture</w:t>
      </w:r>
    </w:p>
    <w:p w14:paraId="5D8C798B" w14:textId="70284C9A" w:rsidR="000C5CE0" w:rsidRDefault="000C5CE0" w:rsidP="004B274B">
      <w:pPr>
        <w:widowControl w:val="0"/>
        <w:spacing w:after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Indiana Civil Rights Commission</w:t>
      </w:r>
    </w:p>
    <w:p w14:paraId="52B2387C" w14:textId="17742B3F" w:rsidR="000C5CE0" w:rsidRDefault="000C5CE0" w:rsidP="004B274B">
      <w:pPr>
        <w:widowControl w:val="0"/>
        <w:spacing w:after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Department of Revenue</w:t>
      </w:r>
    </w:p>
    <w:p w14:paraId="00FF1B1B" w14:textId="337CC4CD" w:rsidR="000C5CE0" w:rsidRDefault="000C5CE0" w:rsidP="004B274B">
      <w:pPr>
        <w:widowControl w:val="0"/>
        <w:spacing w:after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Department of Child Services</w:t>
      </w:r>
    </w:p>
    <w:p w14:paraId="3687E524" w14:textId="0362ACA0" w:rsidR="000C5CE0" w:rsidRDefault="000C5CE0" w:rsidP="004B274B">
      <w:pPr>
        <w:widowControl w:val="0"/>
        <w:spacing w:after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Destination Development Corporation</w:t>
      </w:r>
    </w:p>
    <w:p w14:paraId="40A21336" w14:textId="7648A985" w:rsidR="000C5CE0" w:rsidRDefault="000C5CE0" w:rsidP="004B274B">
      <w:pPr>
        <w:widowControl w:val="0"/>
        <w:spacing w:after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Commission on Higher Education</w:t>
      </w:r>
    </w:p>
    <w:p w14:paraId="373C3784" w14:textId="72E116C9" w:rsidR="000C5CE0" w:rsidRDefault="000C5CE0" w:rsidP="004B274B">
      <w:pPr>
        <w:widowControl w:val="0"/>
        <w:spacing w:after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Indiana Supreme Court (OJA)</w:t>
      </w:r>
    </w:p>
    <w:p w14:paraId="2368A56F" w14:textId="1F51BB90" w:rsidR="000C5CE0" w:rsidRDefault="000C5CE0" w:rsidP="004B274B">
      <w:pPr>
        <w:widowControl w:val="0"/>
        <w:spacing w:after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Office of Energy Development</w:t>
      </w:r>
    </w:p>
    <w:p w14:paraId="017D6863" w14:textId="4F1690B6" w:rsidR="000C5CE0" w:rsidRDefault="000C5CE0" w:rsidP="004B274B">
      <w:pPr>
        <w:widowControl w:val="0"/>
        <w:spacing w:after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Governor’s Council </w:t>
      </w:r>
      <w:r w:rsidR="004D19C8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for</w:t>
      </w:r>
      <w:r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 People with Disabilities</w:t>
      </w:r>
    </w:p>
    <w:p w14:paraId="5AB1C1ED" w14:textId="58608888" w:rsidR="000C5CE0" w:rsidRDefault="000C5CE0" w:rsidP="004B274B">
      <w:pPr>
        <w:widowControl w:val="0"/>
        <w:spacing w:after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Indiana Economic Development Corporation</w:t>
      </w:r>
    </w:p>
    <w:p w14:paraId="062BAD68" w14:textId="405C7649" w:rsidR="000C5CE0" w:rsidRDefault="000C5CE0" w:rsidP="004B274B">
      <w:pPr>
        <w:widowControl w:val="0"/>
        <w:spacing w:after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Indiana Arts </w:t>
      </w:r>
      <w:r w:rsidR="0081519D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Commission </w:t>
      </w:r>
    </w:p>
    <w:p w14:paraId="35176B94" w14:textId="2694B099" w:rsidR="000C5CE0" w:rsidRDefault="000C5CE0" w:rsidP="004B274B">
      <w:pPr>
        <w:widowControl w:val="0"/>
        <w:spacing w:after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Indiana Utility Regulatory Commission</w:t>
      </w:r>
    </w:p>
    <w:p w14:paraId="738ADA00" w14:textId="45462F02" w:rsidR="000C5CE0" w:rsidRDefault="000C5CE0" w:rsidP="004B274B">
      <w:pPr>
        <w:widowControl w:val="0"/>
        <w:spacing w:after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Office of Community and Rural Affairs</w:t>
      </w:r>
    </w:p>
    <w:p w14:paraId="5C6FF2EC" w14:textId="3637FE05" w:rsidR="000C5CE0" w:rsidRDefault="000C5CE0" w:rsidP="004B274B">
      <w:pPr>
        <w:widowControl w:val="0"/>
        <w:spacing w:after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Cycle 4 February 7, 2024, to April 9, 2024.</w:t>
      </w:r>
    </w:p>
    <w:p w14:paraId="5BED5CDC" w14:textId="47173F8E" w:rsidR="000C5CE0" w:rsidRDefault="000C5CE0" w:rsidP="004B274B">
      <w:pPr>
        <w:widowControl w:val="0"/>
        <w:spacing w:after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Department of Transportation</w:t>
      </w:r>
    </w:p>
    <w:p w14:paraId="03AB1595" w14:textId="3B07BF39" w:rsidR="000C5CE0" w:rsidRDefault="000C5CE0" w:rsidP="004B274B">
      <w:pPr>
        <w:widowControl w:val="0"/>
        <w:spacing w:after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Department of Natural Resources</w:t>
      </w:r>
    </w:p>
    <w:p w14:paraId="2DF458C5" w14:textId="224F8616" w:rsidR="000C5CE0" w:rsidRDefault="000C5CE0" w:rsidP="004B274B">
      <w:pPr>
        <w:widowControl w:val="0"/>
        <w:spacing w:after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Department of Corrections</w:t>
      </w:r>
    </w:p>
    <w:p w14:paraId="6FED28D9" w14:textId="6795A98F" w:rsidR="000C5CE0" w:rsidRDefault="000C5CE0" w:rsidP="004B274B">
      <w:pPr>
        <w:widowControl w:val="0"/>
        <w:spacing w:after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Department of Insurance</w:t>
      </w:r>
    </w:p>
    <w:p w14:paraId="787D9B63" w14:textId="31EBFCD9" w:rsidR="000C5CE0" w:rsidRDefault="000C5CE0" w:rsidP="004B274B">
      <w:pPr>
        <w:widowControl w:val="0"/>
        <w:spacing w:after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Indiana State Library</w:t>
      </w:r>
    </w:p>
    <w:p w14:paraId="24A5C8C6" w14:textId="05A293C4" w:rsidR="000C5CE0" w:rsidRDefault="000C5CE0" w:rsidP="004B274B">
      <w:pPr>
        <w:widowControl w:val="0"/>
        <w:spacing w:after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Adjutant General’s Office</w:t>
      </w:r>
    </w:p>
    <w:p w14:paraId="05BB9814" w14:textId="64FD7A52" w:rsidR="000C5CE0" w:rsidRDefault="000C5CE0" w:rsidP="004B274B">
      <w:pPr>
        <w:widowControl w:val="0"/>
        <w:spacing w:after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Cycle 5 April 10, 2024, to June 11, 2024.</w:t>
      </w:r>
    </w:p>
    <w:p w14:paraId="229AF2A5" w14:textId="481B8F89" w:rsidR="000C5CE0" w:rsidRDefault="000C5CE0" w:rsidP="004B274B">
      <w:pPr>
        <w:widowControl w:val="0"/>
        <w:spacing w:after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Department of Environmental Management </w:t>
      </w:r>
    </w:p>
    <w:p w14:paraId="115CE14F" w14:textId="3FCF90DA" w:rsidR="000C5CE0" w:rsidRDefault="000C5CE0" w:rsidP="004B274B">
      <w:pPr>
        <w:widowControl w:val="0"/>
        <w:spacing w:after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State Department of Health</w:t>
      </w:r>
    </w:p>
    <w:p w14:paraId="5A13C530" w14:textId="0571BAE3" w:rsidR="000C5CE0" w:rsidRDefault="000C5CE0" w:rsidP="004B274B">
      <w:pPr>
        <w:widowControl w:val="0"/>
        <w:spacing w:after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Cycle 6 June 12, 2024, to August 13, 2024.</w:t>
      </w:r>
    </w:p>
    <w:p w14:paraId="6BABA2D6" w14:textId="77852C19" w:rsidR="000C5CE0" w:rsidRDefault="000C5CE0" w:rsidP="004B274B">
      <w:pPr>
        <w:widowControl w:val="0"/>
        <w:spacing w:after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>
        <w:rPr>
          <w:rFonts w:asciiTheme="minorHAnsi" w:hAnsiTheme="minorHAnsi" w:cstheme="minorHAnsi"/>
          <w:color w:val="auto"/>
          <w:sz w:val="24"/>
          <w:szCs w:val="24"/>
          <w14:ligatures w14:val="none"/>
        </w:rPr>
        <w:lastRenderedPageBreak/>
        <w:t>Secretary of State</w:t>
      </w:r>
    </w:p>
    <w:p w14:paraId="21FCB0DD" w14:textId="39EFAC8B" w:rsidR="000C5CE0" w:rsidRDefault="000C5CE0" w:rsidP="004B274B">
      <w:pPr>
        <w:widowControl w:val="0"/>
        <w:spacing w:after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Attorney General</w:t>
      </w:r>
    </w:p>
    <w:p w14:paraId="4B5CF341" w14:textId="33351C1C" w:rsidR="00990535" w:rsidRPr="004B274B" w:rsidRDefault="004B274B" w:rsidP="00B0256E">
      <w:pPr>
        <w:keepNext/>
        <w:spacing w:after="160" w:line="256" w:lineRule="auto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4B274B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Grantee active awards will upload to the eCivis Grant Awarded stage.</w:t>
      </w:r>
      <w:r w:rsidRPr="004B274B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br/>
        <w:t xml:space="preserve">Rationale for Cycles </w:t>
      </w:r>
      <w:r w:rsidRPr="004B274B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br/>
        <w:t>(Note:  Cycle 1 is a planning cycle)</w:t>
      </w:r>
      <w:r w:rsidRPr="004B274B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br/>
        <w:t>Cycle 2 -  2 large agencies who are also implementing the eCivis grantor functions; will allow them to efficiently and fully implement all eCivis functions.</w:t>
      </w:r>
      <w:r w:rsidRPr="004B274B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br/>
        <w:t xml:space="preserve">Cycle 3 </w:t>
      </w:r>
      <w:r w:rsidR="009622B0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–</w:t>
      </w:r>
      <w:r w:rsidRPr="004B274B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 </w:t>
      </w:r>
      <w:r w:rsidR="003A3877" w:rsidRPr="003A3877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generally a collection of 19 smaller agencies w</w:t>
      </w:r>
      <w:r w:rsidRPr="004B274B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ith a smaller number of grants; will allow a large number of agencies to onboard; less operational impact on these agencies during the upload cycle.</w:t>
      </w:r>
      <w:r w:rsidRPr="004B274B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br/>
        <w:t>Cycles 4 and 5 - 8 mid-to-large agencies; process will be more involved with larger agency size.</w:t>
      </w:r>
      <w:r w:rsidRPr="004B274B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br/>
        <w:t>Cycle 6 - 3 remaining agencies; only a handful of active awards among them.</w:t>
      </w:r>
      <w:r w:rsidRPr="004B274B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br/>
        <w:t>Did you miss any of the eCivis training demonstrations?</w:t>
      </w:r>
      <w:r w:rsidR="00883E1B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 </w:t>
      </w:r>
      <w:r w:rsidRPr="004B274B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If so, you can find the recordings </w:t>
      </w:r>
      <w:hyperlink r:id="rId4" w:history="1">
        <w:r w:rsidRPr="004B274B">
          <w:rPr>
            <w:rStyle w:val="Hyperlink"/>
            <w:rFonts w:asciiTheme="minorHAnsi" w:hAnsiTheme="minorHAnsi" w:cstheme="minorHAnsi"/>
            <w:color w:val="auto"/>
            <w:sz w:val="24"/>
            <w:szCs w:val="24"/>
            <w14:ligatures w14:val="none"/>
          </w:rPr>
          <w:t>here</w:t>
        </w:r>
      </w:hyperlink>
      <w:r w:rsidRPr="004B274B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.</w:t>
      </w:r>
      <w:r w:rsidRPr="004B274B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br/>
      </w:r>
      <w:r w:rsidR="00FC6493" w:rsidRPr="004B274B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 WE’VE BEEN LISTENING TO YOU!</w:t>
      </w:r>
      <w:r w:rsidR="00FC6493" w:rsidRPr="004B274B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br/>
        <w:t>Since eCivis Pre-Award “went live” on September 1st, State Budget Agency has heard requests for changes to eCivis’ email notifications protocols.</w:t>
      </w:r>
      <w:r w:rsidR="00FC6493" w:rsidRPr="004B274B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br/>
        <w:t>SBA’s Grants Management Team communicated these concerns to eCivis, and eCivis has agreed to roll-out revised protocols that will reduce and tailor email notification traffic before the end of 2023!</w:t>
      </w:r>
      <w:r w:rsidR="00FC6493" w:rsidRPr="004B274B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br/>
      </w:r>
      <w:r w:rsidR="005E2D9B" w:rsidRPr="004B274B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All agencies will use eCivis to manage newly awarded grants starting October 1, 2023.</w:t>
      </w:r>
      <w:r w:rsidR="005E2D9B" w:rsidRPr="004B274B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br/>
      </w:r>
      <w:r w:rsidR="009D79B2" w:rsidRPr="009D79B2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Grants that received a federal grant approval number (FGAN) and a federal funding source from State Budget Agency prior to October 1, 2023, will continue to be</w:t>
      </w:r>
      <w:r w:rsidR="009D79B2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 </w:t>
      </w:r>
      <w:r w:rsidR="009D79B2" w:rsidRPr="009D79B2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managed outside of eCivis until uploaded.</w:t>
      </w:r>
      <w:r w:rsidR="009D79B2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br/>
      </w:r>
      <w:r w:rsidRPr="004B274B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Key eCivis Definitions</w:t>
      </w:r>
      <w:r w:rsidR="00B0256E">
        <w:rPr>
          <w:rFonts w:asciiTheme="minorHAnsi" w:hAnsiTheme="minorHAnsi" w:cstheme="minorHAnsi"/>
          <w:iCs/>
          <w:color w:val="auto"/>
          <w:sz w:val="24"/>
          <w:szCs w:val="24"/>
          <w14:ligatures w14:val="none"/>
        </w:rPr>
        <w:br/>
      </w:r>
      <w:r w:rsidRPr="004B274B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“Active Award” is a grant, state match, or substate transfer that has a federal funding source and a project period ending after October 1, 2023.</w:t>
      </w:r>
      <w:r w:rsidR="00B0256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br/>
      </w:r>
      <w:r w:rsidRPr="004B274B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“Grantee” refers to when Indiana agencies receive funding from the federal government.</w:t>
      </w:r>
      <w:r w:rsidR="00B0256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br/>
      </w:r>
      <w:r w:rsidRPr="004B274B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“Pre-Award” refers to the steps agencies must take to obtain approval from SBA to apply for federal funding. In other words, “Pre-Award” is the time before the federal funding is awarded.</w:t>
      </w:r>
      <w:r w:rsidR="00B0256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br/>
      </w:r>
      <w:r w:rsidRPr="004B274B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“Post-Award” refers to the management of federal funding after a state agency receives the notice of award.</w:t>
      </w:r>
      <w:r w:rsidRPr="004B274B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br/>
        <w:t>How will the active award upload proceed?</w:t>
      </w:r>
      <w:r w:rsidR="00B0256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br/>
      </w:r>
      <w:r w:rsidRPr="004B274B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Agencies will be asked to collect active award data in preparation for their active award upload.</w:t>
      </w:r>
      <w:r w:rsidRPr="004B274B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br/>
        <w:t>Agencies will receive an Excel worksheet   laying out the data for collection.</w:t>
      </w:r>
      <w:r w:rsidR="00B0256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br/>
      </w:r>
      <w:r w:rsidRPr="004B274B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Following their active award upload, agencies will work with State Budget Agency to validate that the data was uploaded correctly into eCivis.</w:t>
      </w:r>
      <w:r w:rsidR="00990535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br/>
      </w:r>
      <w:r w:rsidR="00990535" w:rsidRPr="004B274B">
        <w:rPr>
          <w:rFonts w:asciiTheme="minorHAnsi" w:hAnsiTheme="minorHAnsi" w:cstheme="minorHAnsi"/>
          <w:iCs/>
          <w:color w:val="auto"/>
          <w:sz w:val="24"/>
          <w:szCs w:val="24"/>
          <w14:ligatures w14:val="none"/>
        </w:rPr>
        <w:t xml:space="preserve">Be sure to check-out the </w:t>
      </w:r>
      <w:hyperlink r:id="rId5" w:history="1">
        <w:r w:rsidR="00990535" w:rsidRPr="004B274B">
          <w:rPr>
            <w:rStyle w:val="Hyperlink"/>
            <w:rFonts w:asciiTheme="minorHAnsi" w:hAnsiTheme="minorHAnsi" w:cstheme="minorHAnsi"/>
            <w:iCs/>
            <w:color w:val="auto"/>
            <w:sz w:val="24"/>
            <w:szCs w:val="24"/>
            <w14:ligatures w14:val="none"/>
          </w:rPr>
          <w:t>eCivis Implementation Information</w:t>
        </w:r>
      </w:hyperlink>
      <w:r w:rsidR="00990535" w:rsidRPr="004B274B">
        <w:rPr>
          <w:rFonts w:asciiTheme="minorHAnsi" w:hAnsiTheme="minorHAnsi" w:cstheme="minorHAnsi"/>
          <w:iCs/>
          <w:color w:val="auto"/>
          <w:sz w:val="24"/>
          <w:szCs w:val="24"/>
          <w14:ligatures w14:val="none"/>
        </w:rPr>
        <w:t xml:space="preserve"> page for the latest eCivis news.</w:t>
      </w:r>
      <w:r w:rsidR="00990535">
        <w:rPr>
          <w:rFonts w:asciiTheme="minorHAnsi" w:hAnsiTheme="minorHAnsi" w:cstheme="minorHAnsi"/>
          <w:iCs/>
          <w:color w:val="auto"/>
          <w:sz w:val="24"/>
          <w:szCs w:val="24"/>
          <w14:ligatures w14:val="none"/>
        </w:rPr>
        <w:br/>
      </w:r>
    </w:p>
    <w:sectPr w:rsidR="00990535" w:rsidRPr="004B2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4B"/>
    <w:rsid w:val="0008206C"/>
    <w:rsid w:val="000C5CE0"/>
    <w:rsid w:val="00194A76"/>
    <w:rsid w:val="003A3877"/>
    <w:rsid w:val="004B274B"/>
    <w:rsid w:val="004D19C8"/>
    <w:rsid w:val="005104B3"/>
    <w:rsid w:val="0059722A"/>
    <w:rsid w:val="005E2D9B"/>
    <w:rsid w:val="007850F7"/>
    <w:rsid w:val="0081519D"/>
    <w:rsid w:val="00883E1B"/>
    <w:rsid w:val="009622B0"/>
    <w:rsid w:val="00990535"/>
    <w:rsid w:val="009D79B2"/>
    <w:rsid w:val="00AC61FE"/>
    <w:rsid w:val="00AC6338"/>
    <w:rsid w:val="00B0256E"/>
    <w:rsid w:val="00E16CF6"/>
    <w:rsid w:val="00F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C31DA"/>
  <w15:chartTrackingRefBased/>
  <w15:docId w15:val="{E4F46E0A-F35A-46F9-8600-4C775B05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74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274B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.gov/sba/grants/ecivis-implementation-information/" TargetMode="External"/><Relationship Id="rId4" Type="http://schemas.openxmlformats.org/officeDocument/2006/relationships/hyperlink" Target="https://www.in.gov/sba/grants/ecivis-implementation-info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Mehrlich, Jessica</dc:creator>
  <cp:keywords/>
  <dc:description/>
  <cp:lastModifiedBy>Mehrlich, Jessica</cp:lastModifiedBy>
  <cp:revision>25</cp:revision>
  <dcterms:created xsi:type="dcterms:W3CDTF">2023-10-04T12:44:00Z</dcterms:created>
  <dcterms:modified xsi:type="dcterms:W3CDTF">2023-10-10T13:22:00Z</dcterms:modified>
</cp:coreProperties>
</file>