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A4" w:rsidRDefault="00120EA4"/>
    <w:p w:rsidR="00F23AFE" w:rsidRPr="00226F07" w:rsidRDefault="00F23AFE" w:rsidP="00D949DD">
      <w:pPr>
        <w:pStyle w:val="NormalWeb"/>
      </w:pPr>
    </w:p>
    <w:p w:rsidR="001B7CA2" w:rsidRDefault="00226F07" w:rsidP="00D949DD">
      <w:pPr>
        <w:pStyle w:val="NormalWeb"/>
        <w:rPr>
          <w:b/>
          <w:color w:val="FF0000"/>
        </w:rPr>
      </w:pPr>
      <w:r>
        <w:rPr>
          <w:b/>
          <w:color w:val="FF0000"/>
        </w:rPr>
        <w:t>RENEWAL NOTICES</w:t>
      </w:r>
    </w:p>
    <w:p w:rsidR="001B7CA2" w:rsidRDefault="009F5A44" w:rsidP="00D949DD">
      <w:pPr>
        <w:pStyle w:val="NormalWeb"/>
      </w:pPr>
      <w:r>
        <w:t>All P</w:t>
      </w:r>
      <w:r w:rsidR="001B7CA2">
        <w:t xml:space="preserve">hysician </w:t>
      </w:r>
      <w:r w:rsidR="000401CB">
        <w:t>Assistant</w:t>
      </w:r>
      <w:r w:rsidR="001B7CA2">
        <w:t xml:space="preserve"> licenses </w:t>
      </w:r>
      <w:r w:rsidR="003B6459">
        <w:t xml:space="preserve">and Controlled Substance Registrations (CSR) </w:t>
      </w:r>
      <w:r w:rsidR="001B7CA2">
        <w:t xml:space="preserve">will expire on </w:t>
      </w:r>
      <w:r w:rsidR="001B7CA2" w:rsidRPr="00226F07">
        <w:rPr>
          <w:b/>
          <w:color w:val="FF0000"/>
        </w:rPr>
        <w:t>June 30, 2010</w:t>
      </w:r>
      <w:r w:rsidR="001B7CA2">
        <w:t xml:space="preserve">.  </w:t>
      </w:r>
      <w:r w:rsidR="000401CB">
        <w:t xml:space="preserve">If you have not yet renewed, you may do so online at </w:t>
      </w:r>
      <w:hyperlink r:id="rId5" w:history="1">
        <w:r w:rsidR="000401CB" w:rsidRPr="008A569E">
          <w:rPr>
            <w:rStyle w:val="Hyperlink"/>
          </w:rPr>
          <w:t>www.pla.IN.gov</w:t>
        </w:r>
      </w:hyperlink>
      <w:r w:rsidR="000401CB">
        <w:t xml:space="preserve">  </w:t>
      </w:r>
      <w:proofErr w:type="gramStart"/>
      <w:r w:rsidR="003B6459">
        <w:t>The</w:t>
      </w:r>
      <w:proofErr w:type="gramEnd"/>
      <w:r w:rsidR="003B6459">
        <w:t xml:space="preserve"> cost to renew your physician assistant license is $50 and the cost to renew your CSR is $60.  </w:t>
      </w:r>
      <w:r w:rsidR="00E77B85">
        <w:t>If you fail to renew by June 30, 2010, there will be a $50 late fee assessed to each.</w:t>
      </w:r>
      <w:r w:rsidR="00524D5E">
        <w:t xml:space="preserve">  To renew your licens</w:t>
      </w:r>
      <w:r w:rsidR="00B248D3">
        <w:t>e, you must have an active NCCPA</w:t>
      </w:r>
      <w:r w:rsidR="00524D5E">
        <w:t xml:space="preserve"> certification.</w:t>
      </w:r>
    </w:p>
    <w:p w:rsidR="00AD4F68" w:rsidRDefault="00AD4F68" w:rsidP="00D949DD">
      <w:pPr>
        <w:pStyle w:val="NormalWeb"/>
      </w:pPr>
      <w:r w:rsidRPr="00AD4F68">
        <w:t xml:space="preserve">A </w:t>
      </w:r>
      <w:r>
        <w:t xml:space="preserve">physician assistant who notifies the Committee in writing may elect to place his/her license on </w:t>
      </w:r>
      <w:r w:rsidRPr="00AD4F68">
        <w:rPr>
          <w:b/>
        </w:rPr>
        <w:t>inactive</w:t>
      </w:r>
      <w:r>
        <w:t xml:space="preserve"> status.  The renewal fee for an inactive license is one-half</w:t>
      </w:r>
      <w:r w:rsidR="00C61E90">
        <w:t xml:space="preserve"> (1/2) of the renewal fee to mai</w:t>
      </w:r>
      <w:r>
        <w:t xml:space="preserve">ntain an active license.  </w:t>
      </w:r>
    </w:p>
    <w:p w:rsidR="000929FC" w:rsidRDefault="000929FC" w:rsidP="00D949DD">
      <w:pPr>
        <w:pStyle w:val="NormalWeb"/>
        <w:rPr>
          <w:b/>
          <w:color w:val="FF0000"/>
        </w:rPr>
      </w:pPr>
      <w:r w:rsidRPr="000929FC">
        <w:rPr>
          <w:b/>
          <w:color w:val="FF0000"/>
        </w:rPr>
        <w:t>SURVEY</w:t>
      </w:r>
    </w:p>
    <w:p w:rsidR="000929FC" w:rsidRDefault="00B97CE9" w:rsidP="00D949DD">
      <w:pPr>
        <w:pStyle w:val="NormalWeb"/>
      </w:pPr>
      <w:r w:rsidRPr="00B97CE9">
        <w:t xml:space="preserve">There is a survey attached to your online </w:t>
      </w:r>
      <w:r>
        <w:t xml:space="preserve">license </w:t>
      </w:r>
      <w:r w:rsidRPr="00B97CE9">
        <w:t>renewal.  It is very important that every licensee complete the quick, less than 5 minute survey, to help the state dete</w:t>
      </w:r>
      <w:r w:rsidR="00C61E90">
        <w:t xml:space="preserve">rmine workforce shortage issues and address how Indiana can handle a health epidemic or natural disaster.  Results of previous re-licensure surveys can be found at </w:t>
      </w:r>
      <w:hyperlink r:id="rId6" w:history="1">
        <w:r w:rsidR="00C61E90" w:rsidRPr="008A569E">
          <w:rPr>
            <w:rStyle w:val="Hyperlink"/>
          </w:rPr>
          <w:t>http://www.ahec.iupui.edu/images/workforce%202004%202006%202008%20physcian%20assist%20report-jan%202010.pdf</w:t>
        </w:r>
      </w:hyperlink>
    </w:p>
    <w:p w:rsidR="00E52189" w:rsidRPr="00247624" w:rsidRDefault="00AD4F68" w:rsidP="00D949DD">
      <w:pPr>
        <w:pStyle w:val="NormalWeb"/>
        <w:rPr>
          <w:b/>
          <w:color w:val="FF0000"/>
        </w:rPr>
      </w:pPr>
      <w:r>
        <w:rPr>
          <w:b/>
          <w:color w:val="FF0000"/>
        </w:rPr>
        <w:t>NEW POCKET LICENSE POLICY</w:t>
      </w:r>
    </w:p>
    <w:p w:rsidR="00D949DD" w:rsidRPr="00247624" w:rsidRDefault="00D949DD" w:rsidP="00D949DD">
      <w:pPr>
        <w:pStyle w:val="NormalWeb"/>
      </w:pPr>
      <w:r w:rsidRPr="00247624">
        <w:t xml:space="preserve">As a result of recent cost cutting measures and continued efforts to ensure taxpayer savings during this tough economic climate, effective December 1, 2009, </w:t>
      </w:r>
      <w:r w:rsidR="00226F07">
        <w:t>IPLA</w:t>
      </w:r>
      <w:r w:rsidRPr="00247624">
        <w:t xml:space="preserve"> will no longer be printing and/or mailing wall licenses and pocket cards to individual licensees as a courtesy free of cost.  This new policy applies to </w:t>
      </w:r>
      <w:r w:rsidRPr="00247624">
        <w:rPr>
          <w:b/>
          <w:bCs/>
          <w:u w:val="single"/>
        </w:rPr>
        <w:t>ALL</w:t>
      </w:r>
      <w:r w:rsidRPr="00247624">
        <w:t xml:space="preserve"> license types (business, facility, and individual) and also applies to issuance of new licenses </w:t>
      </w:r>
      <w:r w:rsidRPr="00247624">
        <w:rPr>
          <w:b/>
          <w:bCs/>
          <w:u w:val="single"/>
        </w:rPr>
        <w:t>AND</w:t>
      </w:r>
      <w:r w:rsidRPr="00247624">
        <w:t xml:space="preserve"> renewal applications.  </w:t>
      </w:r>
    </w:p>
    <w:p w:rsidR="00D949DD" w:rsidRDefault="00D949DD" w:rsidP="00D949DD">
      <w:pPr>
        <w:pStyle w:val="NormalWeb"/>
      </w:pPr>
      <w:r w:rsidRPr="00247624">
        <w:t xml:space="preserve">Wall licenses and pocket cards can be ordered via License Express at the following website: </w:t>
      </w:r>
      <w:hyperlink r:id="rId7" w:history="1">
        <w:r w:rsidRPr="00247624">
          <w:rPr>
            <w:rStyle w:val="Hyperlink"/>
          </w:rPr>
          <w:t>http://www.in.gov/pla/license.htm</w:t>
        </w:r>
      </w:hyperlink>
      <w:r w:rsidRPr="00247624">
        <w:t xml:space="preserve"> or </w:t>
      </w:r>
      <w:hyperlink r:id="rId8" w:history="1">
        <w:r w:rsidRPr="00247624">
          <w:rPr>
            <w:rStyle w:val="Hyperlink"/>
          </w:rPr>
          <w:t>https://extranet.in.gov/mylicense/Login.aspx</w:t>
        </w:r>
      </w:hyperlink>
      <w:r w:rsidRPr="00247624">
        <w:t xml:space="preserve">.  In order to login and purchase your </w:t>
      </w:r>
      <w:r w:rsidR="00247624">
        <w:t>pocket</w:t>
      </w:r>
      <w:r w:rsidRPr="00247624">
        <w:t xml:space="preserve"> license, you will need both your license number and your social security number.  Your license number will serve as your user ID to log into License Express, and your social securi</w:t>
      </w:r>
      <w:r w:rsidR="00226F07">
        <w:t xml:space="preserve">ty number will be your password.  </w:t>
      </w:r>
      <w:r w:rsidRPr="00247624">
        <w:t>The License Express service is available 24 hours a day and 7 days a week and accepts Discover, MasterCard, and Visa.</w:t>
      </w:r>
    </w:p>
    <w:p w:rsidR="000401CB" w:rsidRPr="00705F2A" w:rsidRDefault="000401CB" w:rsidP="00D949DD">
      <w:pPr>
        <w:pStyle w:val="NormalWeb"/>
        <w:rPr>
          <w:b/>
        </w:rPr>
      </w:pPr>
      <w:r w:rsidRPr="00705F2A">
        <w:rPr>
          <w:b/>
        </w:rPr>
        <w:t xml:space="preserve">To comply with the below posting requirements, you </w:t>
      </w:r>
      <w:r w:rsidR="00705F2A" w:rsidRPr="00705F2A">
        <w:rPr>
          <w:b/>
        </w:rPr>
        <w:t xml:space="preserve">have the option of printing off a FREE verification by also logging into the </w:t>
      </w:r>
      <w:r w:rsidR="000929FC">
        <w:rPr>
          <w:b/>
        </w:rPr>
        <w:t xml:space="preserve">above </w:t>
      </w:r>
      <w:r w:rsidR="00705F2A" w:rsidRPr="00705F2A">
        <w:rPr>
          <w:b/>
        </w:rPr>
        <w:t xml:space="preserve">website.  </w:t>
      </w:r>
    </w:p>
    <w:p w:rsidR="00247624" w:rsidRDefault="00705F2A" w:rsidP="00D949DD">
      <w:pPr>
        <w:pStyle w:val="NormalWeb"/>
        <w:rPr>
          <w:b/>
          <w:color w:val="FF0000"/>
        </w:rPr>
      </w:pPr>
      <w:r>
        <w:rPr>
          <w:b/>
          <w:color w:val="FF0000"/>
        </w:rPr>
        <w:t>POSTING REQUIREMENTS</w:t>
      </w:r>
    </w:p>
    <w:p w:rsidR="00705F2A" w:rsidRPr="000929FC" w:rsidRDefault="00705F2A" w:rsidP="00D949DD">
      <w:pPr>
        <w:pStyle w:val="NormalWeb"/>
      </w:pPr>
      <w:r w:rsidRPr="000929FC">
        <w:lastRenderedPageBreak/>
        <w:t>Just a reminder that the law does require the following of physician assistants:</w:t>
      </w:r>
    </w:p>
    <w:p w:rsidR="00705F2A" w:rsidRPr="00705F2A" w:rsidRDefault="00705F2A" w:rsidP="00705F2A">
      <w:pPr>
        <w:rPr>
          <w:b/>
          <w:bCs/>
        </w:rPr>
      </w:pPr>
      <w:r w:rsidRPr="00705F2A">
        <w:rPr>
          <w:b/>
          <w:bCs/>
        </w:rPr>
        <w:t>IC 25-27.5-5-</w:t>
      </w:r>
      <w:proofErr w:type="gramStart"/>
      <w:r w:rsidRPr="00705F2A">
        <w:rPr>
          <w:b/>
          <w:bCs/>
        </w:rPr>
        <w:t>5  Display</w:t>
      </w:r>
      <w:proofErr w:type="gramEnd"/>
      <w:r w:rsidRPr="00705F2A">
        <w:rPr>
          <w:b/>
          <w:bCs/>
        </w:rPr>
        <w:t xml:space="preserve"> of license; name tags</w:t>
      </w:r>
    </w:p>
    <w:p w:rsidR="00705F2A" w:rsidRPr="00705F2A" w:rsidRDefault="00705F2A" w:rsidP="00705F2A">
      <w:pPr>
        <w:ind w:firstLine="144"/>
      </w:pPr>
      <w:proofErr w:type="gramStart"/>
      <w:r w:rsidRPr="00705F2A">
        <w:t>Sec. 5.</w:t>
      </w:r>
      <w:proofErr w:type="gramEnd"/>
      <w:r w:rsidRPr="00705F2A">
        <w:t xml:space="preserve"> A physician assistant licensed under IC 25-27.5 shall:</w:t>
      </w:r>
    </w:p>
    <w:p w:rsidR="00705F2A" w:rsidRPr="00705F2A" w:rsidRDefault="00705F2A" w:rsidP="00705F2A">
      <w:pPr>
        <w:ind w:left="288"/>
      </w:pPr>
      <w:r w:rsidRPr="00705F2A">
        <w:t xml:space="preserve">(1) </w:t>
      </w:r>
      <w:proofErr w:type="gramStart"/>
      <w:r w:rsidRPr="00705F2A">
        <w:t>keep</w:t>
      </w:r>
      <w:proofErr w:type="gramEnd"/>
      <w:r w:rsidRPr="00705F2A">
        <w:t xml:space="preserve"> the physician assistant's license available for inspection at the primary place of business; and </w:t>
      </w:r>
    </w:p>
    <w:p w:rsidR="00705F2A" w:rsidRPr="00705F2A" w:rsidRDefault="00705F2A" w:rsidP="00705F2A">
      <w:pPr>
        <w:ind w:left="288"/>
      </w:pPr>
      <w:r w:rsidRPr="00705F2A">
        <w:t xml:space="preserve">(2) </w:t>
      </w:r>
      <w:proofErr w:type="gramStart"/>
      <w:r w:rsidRPr="00705F2A">
        <w:t>when</w:t>
      </w:r>
      <w:proofErr w:type="gramEnd"/>
      <w:r w:rsidRPr="00705F2A">
        <w:t xml:space="preserve"> engaged in the physician assistant's professional activities, wear a name tag identifying the individual as a physician assistant.</w:t>
      </w:r>
    </w:p>
    <w:p w:rsidR="00705F2A" w:rsidRDefault="00705F2A" w:rsidP="00705F2A">
      <w:pPr>
        <w:rPr>
          <w:i/>
          <w:iCs/>
        </w:rPr>
      </w:pPr>
      <w:r w:rsidRPr="00705F2A">
        <w:rPr>
          <w:i/>
          <w:iCs/>
        </w:rPr>
        <w:t xml:space="preserve">As added by P.L.227-1993, SEC.11. </w:t>
      </w:r>
      <w:proofErr w:type="gramStart"/>
      <w:r w:rsidRPr="00705F2A">
        <w:rPr>
          <w:i/>
          <w:iCs/>
        </w:rPr>
        <w:t>Amended by P.L.90-2007, SEC.26.</w:t>
      </w:r>
      <w:proofErr w:type="gramEnd"/>
    </w:p>
    <w:p w:rsidR="00705F2A" w:rsidRPr="00705F2A" w:rsidRDefault="00705F2A" w:rsidP="00705F2A">
      <w:pPr>
        <w:rPr>
          <w:b/>
          <w:iCs/>
        </w:rPr>
      </w:pPr>
      <w:r w:rsidRPr="00705F2A">
        <w:rPr>
          <w:b/>
          <w:iCs/>
        </w:rPr>
        <w:t>Please see the pocket license policy above on how you can comply with this requirement.</w:t>
      </w:r>
    </w:p>
    <w:p w:rsidR="001B7CA2" w:rsidRPr="00E77B85" w:rsidRDefault="00705F2A" w:rsidP="001C7259">
      <w:pPr>
        <w:pStyle w:val="NormalWeb"/>
        <w:rPr>
          <w:b/>
          <w:color w:val="FF0000"/>
        </w:rPr>
      </w:pPr>
      <w:r>
        <w:rPr>
          <w:b/>
          <w:color w:val="FF0000"/>
        </w:rPr>
        <w:t>NEW RULES IN EFFECT</w:t>
      </w:r>
    </w:p>
    <w:p w:rsidR="001B7CA2" w:rsidRDefault="00705F2A" w:rsidP="001B7CA2">
      <w:pPr>
        <w:pStyle w:val="NormalWeb"/>
      </w:pPr>
      <w:r>
        <w:t xml:space="preserve">New rules went into effect on May 5, 2010 which </w:t>
      </w:r>
      <w:proofErr w:type="gramStart"/>
      <w:r>
        <w:t>add</w:t>
      </w:r>
      <w:proofErr w:type="gramEnd"/>
      <w:r>
        <w:t xml:space="preserve"> definitions relating to anesthesia under IC 25-27.5-5-4(f).  Amends 844 IAC 2.2-2-1 through 844 IAC 2.2-2-6 to implement P.L.90-2007 (HEA 1241) regarding requirements for prescriptive authority for qualified licensed physician assistants and to make nonsubstantative changes by updating rule language and clarifying requirements.  </w:t>
      </w:r>
      <w:proofErr w:type="gramStart"/>
      <w:r>
        <w:t>Repeals 844 IAC 2.2-1 and 844 IAC 2.2-2-7.</w:t>
      </w:r>
      <w:proofErr w:type="gramEnd"/>
      <w:r>
        <w:t xml:space="preserve">  A copy of the final rule can be found at </w:t>
      </w:r>
      <w:hyperlink r:id="rId9" w:history="1">
        <w:r w:rsidR="000929FC" w:rsidRPr="008A569E">
          <w:rPr>
            <w:rStyle w:val="Hyperlink"/>
          </w:rPr>
          <w:t>http://www.in.gov/pla/pa.htm</w:t>
        </w:r>
      </w:hyperlink>
      <w:r w:rsidR="000929FC">
        <w:t xml:space="preserve"> </w:t>
      </w:r>
    </w:p>
    <w:p w:rsidR="000929FC" w:rsidRPr="00E77B85" w:rsidRDefault="000929FC" w:rsidP="000929FC">
      <w:pPr>
        <w:pStyle w:val="NormalWeb"/>
        <w:rPr>
          <w:b/>
          <w:color w:val="FF0000"/>
        </w:rPr>
      </w:pPr>
      <w:r>
        <w:rPr>
          <w:b/>
          <w:color w:val="FF0000"/>
        </w:rPr>
        <w:t>NEW DEA REGULATIONS REGARDING ELECTRONIC PRESCRIBING</w:t>
      </w:r>
    </w:p>
    <w:p w:rsidR="000929FC" w:rsidRPr="00FD71F8" w:rsidRDefault="000929FC" w:rsidP="000929FC">
      <w:pPr>
        <w:pStyle w:val="Header"/>
        <w:tabs>
          <w:tab w:val="clear" w:pos="4320"/>
          <w:tab w:val="clear" w:pos="8640"/>
        </w:tabs>
        <w:rPr>
          <w:szCs w:val="24"/>
        </w:rPr>
      </w:pPr>
    </w:p>
    <w:p w:rsidR="000929FC" w:rsidRPr="00FD71F8" w:rsidRDefault="000929FC" w:rsidP="000929FC">
      <w:pPr>
        <w:pStyle w:val="Header"/>
        <w:tabs>
          <w:tab w:val="clear" w:pos="4320"/>
          <w:tab w:val="clear" w:pos="8640"/>
        </w:tabs>
        <w:rPr>
          <w:szCs w:val="24"/>
        </w:rPr>
      </w:pPr>
      <w:r w:rsidRPr="00FD71F8">
        <w:rPr>
          <w:szCs w:val="24"/>
        </w:rPr>
        <w:t>On March 31, 2010, the Drug Enforcement Administration (DEA) published in the</w:t>
      </w:r>
      <w:r>
        <w:rPr>
          <w:szCs w:val="24"/>
        </w:rPr>
        <w:t xml:space="preserve"> Federal</w:t>
      </w:r>
      <w:r w:rsidR="00B97CE9">
        <w:rPr>
          <w:szCs w:val="24"/>
        </w:rPr>
        <w:t xml:space="preserve"> </w:t>
      </w:r>
      <w:r>
        <w:rPr>
          <w:szCs w:val="24"/>
        </w:rPr>
        <w:t>Register an Interim Final Rule with Request for Comment entitled “Electronic Prescriptions for</w:t>
      </w:r>
      <w:r w:rsidR="00B97CE9">
        <w:rPr>
          <w:szCs w:val="24"/>
        </w:rPr>
        <w:t xml:space="preserve"> </w:t>
      </w:r>
      <w:r>
        <w:rPr>
          <w:szCs w:val="24"/>
        </w:rPr>
        <w:t xml:space="preserve">Controlled Substances” (75 FR 16236) </w:t>
      </w:r>
      <w:r>
        <w:t xml:space="preserve">[Docket No. </w:t>
      </w:r>
      <w:proofErr w:type="gramStart"/>
      <w:r>
        <w:t>DEA-218, RIN 1117-</w:t>
      </w:r>
      <w:r w:rsidRPr="00FD71F8">
        <w:t xml:space="preserve"> </w:t>
      </w:r>
      <w:r>
        <w:t>AA61]</w:t>
      </w:r>
      <w:r w:rsidRPr="00870265">
        <w:t>.</w:t>
      </w:r>
      <w:proofErr w:type="gramEnd"/>
      <w:r>
        <w:t xml:space="preserve">  The rule may</w:t>
      </w:r>
      <w:r w:rsidRPr="00870265">
        <w:t> </w:t>
      </w:r>
      <w:r>
        <w:t xml:space="preserve">  </w:t>
      </w:r>
      <w:r>
        <w:rPr>
          <w:szCs w:val="24"/>
        </w:rPr>
        <w:t>be viewed at www.gpoaccess.gov/fr/ or by visiting the Office of Diversion Control website</w:t>
      </w:r>
      <w:proofErr w:type="gramStart"/>
      <w:r>
        <w:rPr>
          <w:szCs w:val="24"/>
        </w:rPr>
        <w:t xml:space="preserve">,  </w:t>
      </w:r>
      <w:proofErr w:type="gramEnd"/>
      <w:r>
        <w:rPr>
          <w:szCs w:val="24"/>
        </w:rPr>
        <w:fldChar w:fldCharType="begin"/>
      </w:r>
      <w:r>
        <w:rPr>
          <w:szCs w:val="24"/>
        </w:rPr>
        <w:instrText xml:space="preserve"> HYPERLINK "http://</w:instrText>
      </w:r>
      <w:r w:rsidRPr="0098482D">
        <w:rPr>
          <w:szCs w:val="24"/>
        </w:rPr>
        <w:instrText>www.DEAdiversion.usdoj.gov</w:instrText>
      </w:r>
      <w:r>
        <w:rPr>
          <w:szCs w:val="24"/>
        </w:rPr>
        <w:instrText xml:space="preserve">" </w:instrText>
      </w:r>
      <w:r>
        <w:rPr>
          <w:szCs w:val="24"/>
        </w:rPr>
        <w:fldChar w:fldCharType="separate"/>
      </w:r>
      <w:r w:rsidRPr="0069369C">
        <w:rPr>
          <w:rStyle w:val="Hyperlink"/>
          <w:szCs w:val="24"/>
        </w:rPr>
        <w:t>www.DEAdiversion.usdoj.gov</w:t>
      </w:r>
      <w:r>
        <w:rPr>
          <w:szCs w:val="24"/>
        </w:rPr>
        <w:fldChar w:fldCharType="end"/>
      </w:r>
      <w:r>
        <w:rPr>
          <w:szCs w:val="24"/>
        </w:rPr>
        <w:t xml:space="preserve">, and selecting “EPCS” from  the main page.  The rule </w:t>
      </w:r>
      <w:r w:rsidR="00B97CE9">
        <w:rPr>
          <w:szCs w:val="24"/>
        </w:rPr>
        <w:t>became</w:t>
      </w:r>
      <w:r>
        <w:rPr>
          <w:szCs w:val="24"/>
        </w:rPr>
        <w:t xml:space="preserve"> effective June 1, 2010.</w:t>
      </w:r>
    </w:p>
    <w:p w:rsidR="000929FC" w:rsidRPr="00FD71F8" w:rsidRDefault="000929FC" w:rsidP="000929FC">
      <w:pPr>
        <w:pStyle w:val="Header"/>
        <w:tabs>
          <w:tab w:val="clear" w:pos="4320"/>
          <w:tab w:val="clear" w:pos="8640"/>
        </w:tabs>
        <w:rPr>
          <w:szCs w:val="24"/>
        </w:rPr>
      </w:pPr>
    </w:p>
    <w:p w:rsidR="000929FC" w:rsidRDefault="000929FC" w:rsidP="000929FC">
      <w:pPr>
        <w:pStyle w:val="PlainText"/>
        <w:rPr>
          <w:rFonts w:ascii="Times New Roman" w:hAnsi="Times New Roman"/>
          <w:sz w:val="24"/>
          <w:szCs w:val="24"/>
        </w:rPr>
      </w:pPr>
      <w:r>
        <w:rPr>
          <w:rFonts w:ascii="Times New Roman" w:hAnsi="Times New Roman"/>
          <w:sz w:val="24"/>
          <w:szCs w:val="24"/>
        </w:rPr>
        <w:t xml:space="preserve">The rule </w:t>
      </w:r>
      <w:r w:rsidRPr="00602E20">
        <w:rPr>
          <w:rFonts w:ascii="Times New Roman" w:hAnsi="Times New Roman"/>
          <w:sz w:val="24"/>
          <w:szCs w:val="24"/>
        </w:rPr>
        <w:t>revise</w:t>
      </w:r>
      <w:r>
        <w:rPr>
          <w:rFonts w:ascii="Times New Roman" w:hAnsi="Times New Roman"/>
          <w:sz w:val="24"/>
          <w:szCs w:val="24"/>
        </w:rPr>
        <w:t>s</w:t>
      </w:r>
      <w:r w:rsidRPr="00602E20">
        <w:rPr>
          <w:rFonts w:ascii="Times New Roman" w:hAnsi="Times New Roman"/>
          <w:sz w:val="24"/>
          <w:szCs w:val="24"/>
        </w:rPr>
        <w:t xml:space="preserve"> DEA regulations to provide practitioners with the option of writing</w:t>
      </w:r>
    </w:p>
    <w:p w:rsidR="000929FC" w:rsidRDefault="000929FC" w:rsidP="000929FC">
      <w:pPr>
        <w:pStyle w:val="PlainText"/>
        <w:rPr>
          <w:rFonts w:ascii="Times New Roman" w:hAnsi="Times New Roman"/>
          <w:sz w:val="24"/>
          <w:szCs w:val="24"/>
        </w:rPr>
      </w:pPr>
      <w:proofErr w:type="gramStart"/>
      <w:r w:rsidRPr="00602E20">
        <w:rPr>
          <w:rFonts w:ascii="Times New Roman" w:hAnsi="Times New Roman"/>
          <w:sz w:val="24"/>
          <w:szCs w:val="24"/>
        </w:rPr>
        <w:t>prescriptions</w:t>
      </w:r>
      <w:proofErr w:type="gramEnd"/>
      <w:r w:rsidRPr="00602E20">
        <w:rPr>
          <w:rFonts w:ascii="Times New Roman" w:hAnsi="Times New Roman"/>
          <w:sz w:val="24"/>
          <w:szCs w:val="24"/>
        </w:rPr>
        <w:t xml:space="preserve"> for controlled substances electronically.  The regulations will also permit pharmacies</w:t>
      </w:r>
      <w:r>
        <w:rPr>
          <w:rFonts w:ascii="Times New Roman" w:hAnsi="Times New Roman"/>
          <w:sz w:val="24"/>
          <w:szCs w:val="24"/>
        </w:rPr>
        <w:t xml:space="preserve"> t</w:t>
      </w:r>
      <w:r w:rsidRPr="00602E20">
        <w:rPr>
          <w:rFonts w:ascii="Times New Roman" w:hAnsi="Times New Roman"/>
          <w:sz w:val="24"/>
          <w:szCs w:val="24"/>
        </w:rPr>
        <w:t>o receive, dispense, and archive these electronic prescriptions.  These regulations are an addition</w:t>
      </w:r>
      <w:r>
        <w:rPr>
          <w:rFonts w:ascii="Times New Roman" w:hAnsi="Times New Roman"/>
          <w:sz w:val="24"/>
          <w:szCs w:val="24"/>
        </w:rPr>
        <w:t xml:space="preserve"> </w:t>
      </w:r>
      <w:r w:rsidRPr="00602E20">
        <w:rPr>
          <w:rFonts w:ascii="Times New Roman" w:hAnsi="Times New Roman"/>
          <w:sz w:val="24"/>
          <w:szCs w:val="24"/>
        </w:rPr>
        <w:t xml:space="preserve">to, not a replacement of, the existing rules.  The regulations provide pharmacies, hospitals, and practitioners with the ability to use modern technology for controlled substance prescriptions while maintaining the closed system of controls on controlled substances. </w:t>
      </w:r>
    </w:p>
    <w:p w:rsidR="000929FC" w:rsidRDefault="000929FC" w:rsidP="000929FC">
      <w:pPr>
        <w:pStyle w:val="PlainText"/>
        <w:rPr>
          <w:rFonts w:ascii="Times New Roman" w:hAnsi="Times New Roman"/>
          <w:sz w:val="24"/>
          <w:szCs w:val="24"/>
        </w:rPr>
      </w:pPr>
    </w:p>
    <w:p w:rsidR="000929FC" w:rsidRPr="00602E20" w:rsidRDefault="000929FC" w:rsidP="000929FC">
      <w:pPr>
        <w:pStyle w:val="PlainText"/>
        <w:rPr>
          <w:rFonts w:ascii="Times New Roman" w:hAnsi="Times New Roman"/>
          <w:sz w:val="24"/>
          <w:szCs w:val="24"/>
        </w:rPr>
      </w:pPr>
      <w:r>
        <w:rPr>
          <w:rFonts w:ascii="Times New Roman" w:hAnsi="Times New Roman"/>
          <w:sz w:val="24"/>
          <w:szCs w:val="24"/>
        </w:rPr>
        <w:t xml:space="preserve">     DEA worked closely with a number of components within the Department of Health and</w:t>
      </w:r>
      <w:r w:rsidR="00B97CE9">
        <w:rPr>
          <w:rFonts w:ascii="Times New Roman" w:hAnsi="Times New Roman"/>
          <w:sz w:val="24"/>
          <w:szCs w:val="24"/>
        </w:rPr>
        <w:t xml:space="preserve"> </w:t>
      </w:r>
      <w:r>
        <w:rPr>
          <w:rFonts w:ascii="Times New Roman" w:hAnsi="Times New Roman"/>
          <w:sz w:val="24"/>
          <w:szCs w:val="24"/>
        </w:rPr>
        <w:t xml:space="preserve">Human Services.  DEA’s discussions with the Office of the National Coordinator for Health Information Technology (ONC), Centers for Medicare and Medicaid Services (CMS), </w:t>
      </w:r>
      <w:proofErr w:type="spellStart"/>
      <w:r>
        <w:rPr>
          <w:rFonts w:ascii="Times New Roman" w:hAnsi="Times New Roman"/>
          <w:sz w:val="24"/>
          <w:szCs w:val="24"/>
        </w:rPr>
        <w:t>andAgency</w:t>
      </w:r>
      <w:proofErr w:type="spellEnd"/>
      <w:r>
        <w:rPr>
          <w:rFonts w:ascii="Times New Roman" w:hAnsi="Times New Roman"/>
          <w:sz w:val="24"/>
          <w:szCs w:val="24"/>
        </w:rPr>
        <w:t xml:space="preserve"> for Healthcare Research and Quality (AHRQ) were instrumental in the development of</w:t>
      </w:r>
      <w:r w:rsidR="00B97CE9">
        <w:rPr>
          <w:rFonts w:ascii="Times New Roman" w:hAnsi="Times New Roman"/>
          <w:sz w:val="24"/>
          <w:szCs w:val="24"/>
        </w:rPr>
        <w:t xml:space="preserve"> </w:t>
      </w:r>
      <w:r>
        <w:rPr>
          <w:rFonts w:ascii="Times New Roman" w:hAnsi="Times New Roman"/>
          <w:sz w:val="24"/>
          <w:szCs w:val="24"/>
        </w:rPr>
        <w:t>this rule.  DEA also worked closely with the National Institute of Standards and Technology and</w:t>
      </w:r>
      <w:r w:rsidR="00B97CE9">
        <w:rPr>
          <w:rFonts w:ascii="Times New Roman" w:hAnsi="Times New Roman"/>
          <w:sz w:val="24"/>
          <w:szCs w:val="24"/>
        </w:rPr>
        <w:t xml:space="preserve"> </w:t>
      </w:r>
      <w:r>
        <w:rPr>
          <w:rFonts w:ascii="Times New Roman" w:hAnsi="Times New Roman"/>
          <w:sz w:val="24"/>
          <w:szCs w:val="24"/>
        </w:rPr>
        <w:t>the General Services Administration.</w:t>
      </w:r>
    </w:p>
    <w:p w:rsidR="000929FC" w:rsidRPr="00602E20" w:rsidRDefault="000929FC" w:rsidP="000929FC">
      <w:pPr>
        <w:pStyle w:val="PlainText"/>
        <w:tabs>
          <w:tab w:val="left" w:pos="8550"/>
        </w:tabs>
        <w:ind w:firstLine="720"/>
        <w:rPr>
          <w:rFonts w:ascii="Times New Roman" w:hAnsi="Times New Roman"/>
          <w:sz w:val="24"/>
          <w:szCs w:val="24"/>
        </w:rPr>
      </w:pPr>
      <w:r>
        <w:rPr>
          <w:rFonts w:ascii="Times New Roman" w:hAnsi="Times New Roman"/>
          <w:sz w:val="24"/>
          <w:szCs w:val="24"/>
        </w:rPr>
        <w:tab/>
      </w:r>
    </w:p>
    <w:p w:rsidR="000929FC" w:rsidRDefault="000929FC" w:rsidP="000929FC">
      <w:pPr>
        <w:pStyle w:val="PlainText"/>
        <w:rPr>
          <w:rFonts w:ascii="Times New Roman" w:hAnsi="Times New Roman"/>
          <w:sz w:val="24"/>
          <w:szCs w:val="24"/>
        </w:rPr>
      </w:pPr>
      <w:r w:rsidRPr="00602E20">
        <w:rPr>
          <w:rFonts w:ascii="Times New Roman" w:hAnsi="Times New Roman"/>
          <w:sz w:val="24"/>
          <w:szCs w:val="24"/>
        </w:rPr>
        <w:lastRenderedPageBreak/>
        <w:t>Person</w:t>
      </w:r>
      <w:r>
        <w:rPr>
          <w:rFonts w:ascii="Times New Roman" w:hAnsi="Times New Roman"/>
          <w:sz w:val="24"/>
          <w:szCs w:val="24"/>
        </w:rPr>
        <w:t>s who wish to prescribe</w:t>
      </w:r>
      <w:r w:rsidRPr="00602E20">
        <w:rPr>
          <w:rFonts w:ascii="Times New Roman" w:hAnsi="Times New Roman"/>
          <w:sz w:val="24"/>
          <w:szCs w:val="24"/>
        </w:rPr>
        <w:t xml:space="preserve"> controlled substances using electronic prescriptions must select software that meets the requirements of this rule.  </w:t>
      </w:r>
      <w:r>
        <w:rPr>
          <w:rFonts w:ascii="Times New Roman" w:hAnsi="Times New Roman"/>
          <w:sz w:val="24"/>
          <w:szCs w:val="24"/>
        </w:rPr>
        <w:t xml:space="preserve">As of June 1, 2010, only those electronic prescription applications that comply with all of DEA’s requirements as set forth in 21 C.F.R. </w:t>
      </w:r>
      <w:proofErr w:type="gramStart"/>
      <w:r>
        <w:rPr>
          <w:rFonts w:ascii="Times New Roman" w:hAnsi="Times New Roman"/>
          <w:sz w:val="24"/>
          <w:szCs w:val="24"/>
        </w:rPr>
        <w:t>part</w:t>
      </w:r>
      <w:proofErr w:type="gramEnd"/>
      <w:r>
        <w:rPr>
          <w:rFonts w:ascii="Times New Roman" w:hAnsi="Times New Roman"/>
          <w:sz w:val="24"/>
          <w:szCs w:val="24"/>
        </w:rPr>
        <w:t xml:space="preserve"> 1311 may be used by DEA-registered prescribing practitioners to sign and transmit controlled substance prescriptions electronically. </w:t>
      </w:r>
    </w:p>
    <w:p w:rsidR="000929FC" w:rsidRDefault="000929FC" w:rsidP="000929FC">
      <w:pPr>
        <w:pStyle w:val="NormalWeb"/>
      </w:pPr>
      <w:r>
        <w:t xml:space="preserve">You may obtain additional information regarding electronic prescriptions for controlled substances by accessing </w:t>
      </w:r>
      <w:r w:rsidR="00B97CE9">
        <w:t xml:space="preserve">DEA’s website at </w:t>
      </w:r>
      <w:hyperlink r:id="rId10" w:history="1">
        <w:r w:rsidR="00B97CE9" w:rsidRPr="008A569E">
          <w:rPr>
            <w:rStyle w:val="Hyperlink"/>
          </w:rPr>
          <w:t>http://www.deadiversion.usdoj.gov/ecomm/e_rx/index.html</w:t>
        </w:r>
      </w:hyperlink>
      <w:r w:rsidR="00B97CE9">
        <w:t xml:space="preserve"> </w:t>
      </w:r>
      <w:r>
        <w:t xml:space="preserve"> </w:t>
      </w:r>
    </w:p>
    <w:p w:rsidR="00120EA4" w:rsidRPr="00120EA4" w:rsidRDefault="008422A7" w:rsidP="00120EA4">
      <w:pPr>
        <w:jc w:val="both"/>
        <w:rPr>
          <w:b/>
          <w:color w:val="FF0000"/>
        </w:rPr>
      </w:pPr>
      <w:r>
        <w:rPr>
          <w:b/>
          <w:color w:val="FF0000"/>
        </w:rPr>
        <w:t>STAFF &amp; CONTACT INFORMATION</w:t>
      </w:r>
    </w:p>
    <w:p w:rsidR="00120EA4" w:rsidRDefault="00120EA4" w:rsidP="00120EA4">
      <w:pPr>
        <w:ind w:left="720"/>
        <w:jc w:val="both"/>
        <w:rPr>
          <w:b/>
        </w:rPr>
      </w:pPr>
    </w:p>
    <w:p w:rsidR="00120EA4" w:rsidRPr="00287D84" w:rsidRDefault="00120EA4" w:rsidP="00120EA4">
      <w:pPr>
        <w:jc w:val="both"/>
      </w:pPr>
      <w:r>
        <w:t xml:space="preserve">            </w:t>
      </w:r>
      <w:r w:rsidRPr="00287D84">
        <w:t>Kristen Kelley – Director</w:t>
      </w:r>
    </w:p>
    <w:p w:rsidR="00120EA4" w:rsidRPr="00287D84" w:rsidRDefault="00120EA4" w:rsidP="00120EA4">
      <w:pPr>
        <w:ind w:left="720"/>
        <w:jc w:val="both"/>
      </w:pPr>
      <w:r w:rsidRPr="00287D84">
        <w:t>Jody Edens – Assistant Director</w:t>
      </w:r>
    </w:p>
    <w:p w:rsidR="00120EA4" w:rsidRPr="00287D84" w:rsidRDefault="00120EA4" w:rsidP="00120EA4">
      <w:pPr>
        <w:ind w:left="720"/>
        <w:jc w:val="both"/>
      </w:pPr>
      <w:r w:rsidRPr="00287D84">
        <w:t>Donna Moran – Litigation/Probation Specialist</w:t>
      </w:r>
    </w:p>
    <w:p w:rsidR="00120EA4" w:rsidRPr="00287D84" w:rsidRDefault="00120EA4" w:rsidP="00120EA4">
      <w:pPr>
        <w:ind w:left="720"/>
        <w:jc w:val="both"/>
      </w:pPr>
      <w:r w:rsidRPr="00287D84">
        <w:t>Meredith Shirley – Case Manager</w:t>
      </w:r>
    </w:p>
    <w:p w:rsidR="00120EA4" w:rsidRPr="00287D84" w:rsidRDefault="00120EA4" w:rsidP="00120EA4">
      <w:pPr>
        <w:ind w:left="720"/>
        <w:jc w:val="both"/>
      </w:pPr>
      <w:r w:rsidRPr="00287D84">
        <w:t>Dawn Shaffer – Case Manager</w:t>
      </w:r>
    </w:p>
    <w:p w:rsidR="00120EA4" w:rsidRPr="00287D84" w:rsidRDefault="00120EA4" w:rsidP="00120EA4">
      <w:pPr>
        <w:ind w:left="720"/>
        <w:jc w:val="both"/>
      </w:pPr>
      <w:r w:rsidRPr="00287D84">
        <w:t>Elizabeth Sangar – Case Manager</w:t>
      </w:r>
    </w:p>
    <w:p w:rsidR="00120EA4" w:rsidRPr="00287D84" w:rsidRDefault="00120EA4" w:rsidP="00120EA4">
      <w:pPr>
        <w:ind w:left="720"/>
        <w:jc w:val="both"/>
      </w:pPr>
      <w:r w:rsidRPr="00287D84">
        <w:t xml:space="preserve">Kathy </w:t>
      </w:r>
      <w:r w:rsidR="00AD4F68">
        <w:t>Garner</w:t>
      </w:r>
      <w:r w:rsidRPr="00287D84">
        <w:t xml:space="preserve"> – Case Manager</w:t>
      </w:r>
    </w:p>
    <w:p w:rsidR="00120EA4" w:rsidRPr="00287D84" w:rsidRDefault="00120EA4" w:rsidP="00120EA4">
      <w:pPr>
        <w:ind w:left="720"/>
        <w:jc w:val="both"/>
      </w:pPr>
    </w:p>
    <w:p w:rsidR="00120EA4" w:rsidRPr="00287D84" w:rsidRDefault="00120EA4" w:rsidP="00120EA4">
      <w:pPr>
        <w:ind w:left="720"/>
        <w:jc w:val="both"/>
      </w:pPr>
      <w:r w:rsidRPr="00287D84">
        <w:t>Professional Licensing Agency</w:t>
      </w:r>
    </w:p>
    <w:p w:rsidR="00120EA4" w:rsidRPr="00287D84" w:rsidRDefault="00120EA4" w:rsidP="00120EA4">
      <w:pPr>
        <w:ind w:left="720"/>
        <w:jc w:val="both"/>
      </w:pPr>
      <w:r w:rsidRPr="00287D84">
        <w:t xml:space="preserve">Medical Licensing Board of </w:t>
      </w:r>
      <w:smartTag w:uri="urn:schemas-microsoft-com:office:smarttags" w:element="place">
        <w:smartTag w:uri="urn:schemas-microsoft-com:office:smarttags" w:element="State">
          <w:r w:rsidRPr="00287D84">
            <w:t>Indiana</w:t>
          </w:r>
        </w:smartTag>
      </w:smartTag>
    </w:p>
    <w:p w:rsidR="00120EA4" w:rsidRPr="00287D84" w:rsidRDefault="00120EA4" w:rsidP="00120EA4">
      <w:pPr>
        <w:ind w:left="720"/>
        <w:jc w:val="both"/>
      </w:pPr>
      <w:smartTag w:uri="urn:schemas-microsoft-com:office:smarttags" w:element="Street">
        <w:smartTag w:uri="urn:schemas-microsoft-com:office:smarttags" w:element="address">
          <w:r w:rsidRPr="00287D84">
            <w:t>402 West Washington Street</w:t>
          </w:r>
        </w:smartTag>
      </w:smartTag>
      <w:r w:rsidRPr="00287D84">
        <w:t>, Room W072</w:t>
      </w:r>
    </w:p>
    <w:p w:rsidR="00120EA4" w:rsidRDefault="00120EA4" w:rsidP="00120EA4">
      <w:pPr>
        <w:ind w:left="720"/>
        <w:jc w:val="both"/>
      </w:pPr>
      <w:smartTag w:uri="urn:schemas-microsoft-com:office:smarttags" w:element="place">
        <w:smartTag w:uri="urn:schemas-microsoft-com:office:smarttags" w:element="City">
          <w:r w:rsidRPr="00287D84">
            <w:t>Indianapolis</w:t>
          </w:r>
        </w:smartTag>
        <w:r w:rsidRPr="00287D84">
          <w:t xml:space="preserve">, </w:t>
        </w:r>
        <w:smartTag w:uri="urn:schemas-microsoft-com:office:smarttags" w:element="State">
          <w:r w:rsidRPr="00287D84">
            <w:t>IN</w:t>
          </w:r>
        </w:smartTag>
        <w:r w:rsidRPr="00287D84">
          <w:t xml:space="preserve">  </w:t>
        </w:r>
        <w:smartTag w:uri="urn:schemas-microsoft-com:office:smarttags" w:element="PostalCode">
          <w:r w:rsidRPr="00287D84">
            <w:t>46204</w:t>
          </w:r>
        </w:smartTag>
      </w:smartTag>
    </w:p>
    <w:p w:rsidR="00120EA4" w:rsidRPr="00287D84" w:rsidRDefault="00120EA4" w:rsidP="00120EA4">
      <w:pPr>
        <w:ind w:left="720"/>
        <w:jc w:val="both"/>
      </w:pPr>
      <w:r>
        <w:t>Office hours are 8:00 am to 4:30 pm</w:t>
      </w:r>
    </w:p>
    <w:p w:rsidR="00120EA4" w:rsidRPr="00287D84" w:rsidRDefault="00120EA4" w:rsidP="00120EA4">
      <w:pPr>
        <w:ind w:left="720"/>
        <w:jc w:val="both"/>
      </w:pPr>
      <w:r w:rsidRPr="00287D84">
        <w:t>Phone number – (317) 234-2060</w:t>
      </w:r>
    </w:p>
    <w:p w:rsidR="00120EA4" w:rsidRPr="00287D84" w:rsidRDefault="00120EA4" w:rsidP="00120EA4">
      <w:pPr>
        <w:ind w:left="720"/>
        <w:jc w:val="both"/>
      </w:pPr>
      <w:r w:rsidRPr="00287D84">
        <w:t>Fax number – (317) 233-4236</w:t>
      </w:r>
    </w:p>
    <w:p w:rsidR="00120EA4" w:rsidRPr="00287D84" w:rsidRDefault="00120EA4" w:rsidP="00120EA4">
      <w:pPr>
        <w:ind w:left="720"/>
        <w:jc w:val="both"/>
      </w:pPr>
      <w:proofErr w:type="gramStart"/>
      <w:r w:rsidRPr="00287D84">
        <w:t xml:space="preserve">Email  </w:t>
      </w:r>
      <w:proofErr w:type="gramEnd"/>
      <w:r w:rsidR="002F45DE">
        <w:fldChar w:fldCharType="begin"/>
      </w:r>
      <w:r w:rsidR="00FE2587">
        <w:instrText>HYPERLINK "mailto:pla3@pla.IN.gov"</w:instrText>
      </w:r>
      <w:r w:rsidR="002F45DE">
        <w:fldChar w:fldCharType="separate"/>
      </w:r>
      <w:r w:rsidRPr="00287D84">
        <w:rPr>
          <w:rStyle w:val="Hyperlink"/>
        </w:rPr>
        <w:t>pla3@pla.IN.gov</w:t>
      </w:r>
      <w:r w:rsidR="002F45DE">
        <w:fldChar w:fldCharType="end"/>
      </w:r>
    </w:p>
    <w:p w:rsidR="00120EA4" w:rsidRPr="00287D84" w:rsidRDefault="00120EA4" w:rsidP="00120EA4">
      <w:pPr>
        <w:ind w:left="720"/>
        <w:jc w:val="both"/>
      </w:pPr>
      <w:proofErr w:type="gramStart"/>
      <w:r w:rsidRPr="00287D84">
        <w:t xml:space="preserve">Web  </w:t>
      </w:r>
      <w:proofErr w:type="gramEnd"/>
      <w:r w:rsidR="002F45DE">
        <w:fldChar w:fldCharType="begin"/>
      </w:r>
      <w:r w:rsidR="00FE2587">
        <w:instrText>HYPERLINK "http://www.pla.IN.gov"</w:instrText>
      </w:r>
      <w:r w:rsidR="002F45DE">
        <w:fldChar w:fldCharType="separate"/>
      </w:r>
      <w:r w:rsidRPr="00287D84">
        <w:rPr>
          <w:rStyle w:val="Hyperlink"/>
        </w:rPr>
        <w:t>www.pla.IN.gov</w:t>
      </w:r>
      <w:r w:rsidR="002F45DE">
        <w:fldChar w:fldCharType="end"/>
      </w:r>
    </w:p>
    <w:p w:rsidR="00120EA4" w:rsidRDefault="00120EA4" w:rsidP="00120EA4">
      <w:pPr>
        <w:ind w:left="720"/>
        <w:jc w:val="both"/>
      </w:pPr>
    </w:p>
    <w:p w:rsidR="006E1B86" w:rsidRDefault="006E1B86" w:rsidP="00120EA4">
      <w:pPr>
        <w:ind w:left="720"/>
        <w:jc w:val="both"/>
      </w:pPr>
    </w:p>
    <w:p w:rsidR="00120EA4" w:rsidRDefault="00120EA4" w:rsidP="00120EA4">
      <w:r>
        <w:t xml:space="preserve">.  </w:t>
      </w:r>
    </w:p>
    <w:p w:rsidR="00120EA4" w:rsidRPr="00120EA4" w:rsidRDefault="00AD4F68" w:rsidP="00120EA4">
      <w:pPr>
        <w:rPr>
          <w:b/>
          <w:color w:val="FF0000"/>
        </w:rPr>
      </w:pPr>
      <w:r>
        <w:rPr>
          <w:b/>
          <w:color w:val="FF0000"/>
        </w:rPr>
        <w:t>COMMITTEE MEMBERS</w:t>
      </w:r>
    </w:p>
    <w:p w:rsidR="00120EA4" w:rsidRDefault="00120EA4" w:rsidP="00120EA4">
      <w:r>
        <w:br/>
        <w:t xml:space="preserve">All members of the </w:t>
      </w:r>
      <w:r w:rsidR="006E1B86">
        <w:t>Committee</w:t>
      </w:r>
      <w:r>
        <w:t xml:space="preserve"> are appointed by the Governor in increments of</w:t>
      </w:r>
      <w:r w:rsidR="006E1B86">
        <w:t xml:space="preserve"> 3</w:t>
      </w:r>
      <w:r>
        <w:t xml:space="preserve"> year terms.  The </w:t>
      </w:r>
      <w:r w:rsidR="00CA5CBB">
        <w:t xml:space="preserve">committee </w:t>
      </w:r>
      <w:r>
        <w:t xml:space="preserve">consists </w:t>
      </w:r>
      <w:r w:rsidR="00CA5CBB">
        <w:t>of 3 physician assistants who have had at least 3 years of practice experience</w:t>
      </w:r>
      <w:r>
        <w:t>, 1 physician and 1 consu</w:t>
      </w:r>
      <w:r w:rsidR="00CA5CBB">
        <w:t>mer member.</w:t>
      </w:r>
      <w:r w:rsidR="008422A7">
        <w:t xml:space="preserve">  The Committee is made up of the following:</w:t>
      </w:r>
    </w:p>
    <w:p w:rsidR="00120EA4" w:rsidRDefault="00120EA4" w:rsidP="00120EA4"/>
    <w:p w:rsidR="00E52189" w:rsidRDefault="00CA5CBB" w:rsidP="00120EA4">
      <w:r>
        <w:t xml:space="preserve">Steven Jacobs, PA-C, </w:t>
      </w:r>
      <w:proofErr w:type="gramStart"/>
      <w:r>
        <w:t>President  -</w:t>
      </w:r>
      <w:proofErr w:type="gramEnd"/>
      <w:r>
        <w:t xml:space="preserve"> Bloomington</w:t>
      </w:r>
    </w:p>
    <w:p w:rsidR="00CA5CBB" w:rsidRDefault="008422A7" w:rsidP="00120EA4">
      <w:r>
        <w:t>James Chapman, PA-C, Secretary -</w:t>
      </w:r>
      <w:r w:rsidR="00CA5CBB">
        <w:t xml:space="preserve"> Fort Wayne</w:t>
      </w:r>
    </w:p>
    <w:p w:rsidR="00CA5CBB" w:rsidRDefault="008422A7" w:rsidP="00120EA4">
      <w:r>
        <w:t>Donald Munson, PA-C -</w:t>
      </w:r>
      <w:r w:rsidR="00CA5CBB">
        <w:t xml:space="preserve"> Carmel</w:t>
      </w:r>
    </w:p>
    <w:p w:rsidR="00CA5CBB" w:rsidRDefault="008422A7" w:rsidP="00120EA4">
      <w:r>
        <w:t>Joe Fox, M.D. -</w:t>
      </w:r>
      <w:r w:rsidR="00CA5CBB">
        <w:t xml:space="preserve"> Indianapolis</w:t>
      </w:r>
    </w:p>
    <w:p w:rsidR="00CA5CBB" w:rsidRDefault="00CA5CBB" w:rsidP="00120EA4">
      <w:r>
        <w:t>The Consumer member position is currently vacant</w:t>
      </w:r>
    </w:p>
    <w:p w:rsidR="00120EA4" w:rsidRDefault="00120EA4" w:rsidP="00120EA4"/>
    <w:p w:rsidR="006E1B86" w:rsidRPr="00D949DD" w:rsidRDefault="00AD4F68" w:rsidP="006E1B86">
      <w:pPr>
        <w:pStyle w:val="NormalWeb"/>
        <w:rPr>
          <w:b/>
          <w:color w:val="FF0000"/>
        </w:rPr>
      </w:pPr>
      <w:r>
        <w:rPr>
          <w:b/>
          <w:color w:val="FF0000"/>
        </w:rPr>
        <w:lastRenderedPageBreak/>
        <w:t>2010 COMMITTEE MEETING DATES</w:t>
      </w:r>
    </w:p>
    <w:p w:rsidR="006E1B86" w:rsidRDefault="006E1B86" w:rsidP="006E1B86">
      <w:r>
        <w:t xml:space="preserve">Please note that meeting dates are subject to change or may be cancelled due to lack of business. Board meetings are held in the Indiana Government Center South, 402 West Washington Street, Conference Center Room 6, </w:t>
      </w:r>
      <w:proofErr w:type="gramStart"/>
      <w:r>
        <w:t>Indianapolis</w:t>
      </w:r>
      <w:proofErr w:type="gramEnd"/>
      <w:r>
        <w:t>, Indiana 46204.</w:t>
      </w:r>
    </w:p>
    <w:p w:rsidR="006E1B86" w:rsidRDefault="006E1B86" w:rsidP="006E1B86">
      <w:pPr>
        <w:numPr>
          <w:ilvl w:val="0"/>
          <w:numId w:val="3"/>
        </w:numPr>
        <w:spacing w:before="100" w:beforeAutospacing="1" w:after="100" w:afterAutospacing="1"/>
      </w:pPr>
      <w:r>
        <w:t>March 11</w:t>
      </w:r>
    </w:p>
    <w:p w:rsidR="006E1B86" w:rsidRDefault="000929FC" w:rsidP="006E1B86">
      <w:pPr>
        <w:numPr>
          <w:ilvl w:val="0"/>
          <w:numId w:val="3"/>
        </w:numPr>
        <w:spacing w:before="100" w:beforeAutospacing="1" w:after="100" w:afterAutospacing="1"/>
      </w:pPr>
      <w:r>
        <w:t>July 8</w:t>
      </w:r>
    </w:p>
    <w:p w:rsidR="006E1B86" w:rsidRDefault="006E1B86" w:rsidP="006E1B86">
      <w:pPr>
        <w:numPr>
          <w:ilvl w:val="0"/>
          <w:numId w:val="3"/>
        </w:numPr>
        <w:spacing w:before="100" w:beforeAutospacing="1" w:after="100" w:afterAutospacing="1"/>
      </w:pPr>
      <w:r>
        <w:t>Sept 9</w:t>
      </w:r>
    </w:p>
    <w:p w:rsidR="006E1B86" w:rsidRDefault="006E1B86" w:rsidP="006E1B86">
      <w:pPr>
        <w:numPr>
          <w:ilvl w:val="0"/>
          <w:numId w:val="3"/>
        </w:numPr>
        <w:spacing w:before="100" w:beforeAutospacing="1" w:after="100" w:afterAutospacing="1"/>
      </w:pPr>
      <w:r>
        <w:t>Dec 9</w:t>
      </w:r>
    </w:p>
    <w:p w:rsidR="006E1B86" w:rsidRDefault="006E1B86" w:rsidP="006E1B86">
      <w:pPr>
        <w:ind w:hanging="270"/>
      </w:pPr>
      <w:r>
        <w:t xml:space="preserve">     A list of Board Disciplinary actions may be found on our license litigation system at </w:t>
      </w:r>
      <w:hyperlink r:id="rId11" w:history="1">
        <w:r w:rsidRPr="00767BF7">
          <w:rPr>
            <w:rStyle w:val="Hyperlink"/>
          </w:rPr>
          <w:t>http://www.in.gov/ai/appfiles/pla-litigation/</w:t>
        </w:r>
      </w:hyperlink>
      <w:r>
        <w:t xml:space="preserve">  </w:t>
      </w:r>
      <w:proofErr w:type="gramStart"/>
      <w:r>
        <w:t>Free</w:t>
      </w:r>
      <w:proofErr w:type="gramEnd"/>
      <w:r>
        <w:t xml:space="preserve"> online licensure look-ups may be obtained at </w:t>
      </w:r>
      <w:hyperlink r:id="rId12" w:history="1">
        <w:r w:rsidRPr="00767BF7">
          <w:rPr>
            <w:rStyle w:val="Hyperlink"/>
          </w:rPr>
          <w:t>https://extranet.in.gov/WebLookup/Search.aspx</w:t>
        </w:r>
      </w:hyperlink>
      <w:r>
        <w:t xml:space="preserve">  This is a real time database</w:t>
      </w:r>
      <w:r w:rsidR="00E77B85">
        <w:t xml:space="preserve"> and is t</w:t>
      </w:r>
      <w:r>
        <w:t>he best resource for accurate data.</w:t>
      </w:r>
    </w:p>
    <w:p w:rsidR="00120EA4" w:rsidRDefault="00120EA4" w:rsidP="00120EA4">
      <w:pPr>
        <w:spacing w:before="100" w:beforeAutospacing="1" w:after="100" w:afterAutospacing="1"/>
      </w:pPr>
    </w:p>
    <w:p w:rsidR="00120EA4" w:rsidRDefault="00120EA4" w:rsidP="00120EA4">
      <w:pPr>
        <w:spacing w:before="100" w:beforeAutospacing="1" w:after="100" w:afterAutospacing="1"/>
      </w:pPr>
    </w:p>
    <w:p w:rsidR="00120EA4" w:rsidRDefault="00120EA4" w:rsidP="00120EA4">
      <w:pPr>
        <w:spacing w:before="100" w:beforeAutospacing="1" w:after="100" w:afterAutospacing="1"/>
      </w:pPr>
    </w:p>
    <w:p w:rsidR="00120EA4" w:rsidRDefault="00120EA4" w:rsidP="00120EA4">
      <w:pPr>
        <w:spacing w:before="100" w:beforeAutospacing="1" w:after="100" w:afterAutospacing="1"/>
      </w:pPr>
    </w:p>
    <w:p w:rsidR="00120EA4" w:rsidRDefault="00120EA4" w:rsidP="00120EA4">
      <w:pPr>
        <w:spacing w:before="100" w:beforeAutospacing="1" w:after="100" w:afterAutospacing="1"/>
      </w:pPr>
    </w:p>
    <w:p w:rsidR="00120EA4" w:rsidRDefault="00120EA4" w:rsidP="00120EA4">
      <w:pPr>
        <w:spacing w:before="100" w:beforeAutospacing="1" w:after="100" w:afterAutospacing="1"/>
      </w:pPr>
      <w:r>
        <w:t xml:space="preserve"> </w:t>
      </w:r>
    </w:p>
    <w:p w:rsidR="00120EA4" w:rsidRPr="00120EA4" w:rsidRDefault="00120EA4">
      <w:pPr>
        <w:rPr>
          <w:b/>
        </w:rPr>
      </w:pPr>
    </w:p>
    <w:sectPr w:rsidR="00120EA4" w:rsidRPr="00120EA4" w:rsidSect="000C38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DE0"/>
    <w:multiLevelType w:val="multilevel"/>
    <w:tmpl w:val="0052A8A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16027529"/>
    <w:multiLevelType w:val="hybridMultilevel"/>
    <w:tmpl w:val="08E8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D5617"/>
    <w:multiLevelType w:val="multilevel"/>
    <w:tmpl w:val="E0A6C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A8314D"/>
    <w:multiLevelType w:val="multilevel"/>
    <w:tmpl w:val="37AE9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1383B"/>
    <w:multiLevelType w:val="hybridMultilevel"/>
    <w:tmpl w:val="2DA68436"/>
    <w:lvl w:ilvl="0" w:tplc="16B473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742D58"/>
    <w:multiLevelType w:val="multilevel"/>
    <w:tmpl w:val="9BC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D0293F"/>
    <w:multiLevelType w:val="multilevel"/>
    <w:tmpl w:val="0A3E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C30B2"/>
    <w:multiLevelType w:val="multilevel"/>
    <w:tmpl w:val="92B8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47110"/>
    <w:multiLevelType w:val="multilevel"/>
    <w:tmpl w:val="9CFC0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E852E9"/>
    <w:multiLevelType w:val="multilevel"/>
    <w:tmpl w:val="13724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2B2B11"/>
    <w:multiLevelType w:val="hybridMultilevel"/>
    <w:tmpl w:val="C92A062E"/>
    <w:lvl w:ilvl="0" w:tplc="04090001">
      <w:start w:val="200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937894"/>
    <w:multiLevelType w:val="multilevel"/>
    <w:tmpl w:val="1F42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7"/>
  </w:num>
  <w:num w:numId="4">
    <w:abstractNumId w:val="0"/>
  </w:num>
  <w:num w:numId="5">
    <w:abstractNumId w:val="5"/>
  </w:num>
  <w:num w:numId="6">
    <w:abstractNumId w:val="9"/>
  </w:num>
  <w:num w:numId="7">
    <w:abstractNumId w:val="3"/>
  </w:num>
  <w:num w:numId="8">
    <w:abstractNumId w:val="2"/>
  </w:num>
  <w:num w:numId="9">
    <w:abstractNumId w:val="8"/>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120EA4"/>
    <w:rsid w:val="000401CB"/>
    <w:rsid w:val="000929FC"/>
    <w:rsid w:val="000C3820"/>
    <w:rsid w:val="00120EA4"/>
    <w:rsid w:val="0017650D"/>
    <w:rsid w:val="00185A7D"/>
    <w:rsid w:val="001B7CA2"/>
    <w:rsid w:val="001C7259"/>
    <w:rsid w:val="00226F07"/>
    <w:rsid w:val="00247624"/>
    <w:rsid w:val="002F45DE"/>
    <w:rsid w:val="003B6459"/>
    <w:rsid w:val="003E6579"/>
    <w:rsid w:val="004C4DA2"/>
    <w:rsid w:val="00524D5E"/>
    <w:rsid w:val="005A0FB4"/>
    <w:rsid w:val="005E5998"/>
    <w:rsid w:val="005F3BD3"/>
    <w:rsid w:val="006E1B86"/>
    <w:rsid w:val="00705F2A"/>
    <w:rsid w:val="008422A7"/>
    <w:rsid w:val="00865640"/>
    <w:rsid w:val="00925D96"/>
    <w:rsid w:val="0097232F"/>
    <w:rsid w:val="0099522A"/>
    <w:rsid w:val="009F5A44"/>
    <w:rsid w:val="00A76959"/>
    <w:rsid w:val="00AD4F68"/>
    <w:rsid w:val="00B248D3"/>
    <w:rsid w:val="00B97CE9"/>
    <w:rsid w:val="00C54C03"/>
    <w:rsid w:val="00C61E90"/>
    <w:rsid w:val="00CA5CBB"/>
    <w:rsid w:val="00D949DD"/>
    <w:rsid w:val="00E52189"/>
    <w:rsid w:val="00E77B85"/>
    <w:rsid w:val="00F23AFE"/>
    <w:rsid w:val="00F543B4"/>
    <w:rsid w:val="00FE2587"/>
    <w:rsid w:val="00FF4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8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0EA4"/>
    <w:rPr>
      <w:color w:val="0000FF"/>
      <w:u w:val="single"/>
    </w:rPr>
  </w:style>
  <w:style w:type="paragraph" w:styleId="NormalWeb">
    <w:name w:val="Normal (Web)"/>
    <w:basedOn w:val="Normal"/>
    <w:rsid w:val="00120EA4"/>
    <w:pPr>
      <w:spacing w:before="100" w:beforeAutospacing="1" w:after="100" w:afterAutospacing="1"/>
    </w:pPr>
  </w:style>
  <w:style w:type="character" w:styleId="Strong">
    <w:name w:val="Strong"/>
    <w:basedOn w:val="DefaultParagraphFont"/>
    <w:qFormat/>
    <w:rsid w:val="00D949DD"/>
    <w:rPr>
      <w:b/>
      <w:bCs/>
    </w:rPr>
  </w:style>
  <w:style w:type="paragraph" w:styleId="z-TopofForm">
    <w:name w:val="HTML Top of Form"/>
    <w:basedOn w:val="Normal"/>
    <w:next w:val="Normal"/>
    <w:link w:val="z-TopofFormChar"/>
    <w:hidden/>
    <w:uiPriority w:val="99"/>
    <w:unhideWhenUsed/>
    <w:rsid w:val="00D949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949D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949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949DD"/>
    <w:rPr>
      <w:rFonts w:ascii="Arial" w:hAnsi="Arial" w:cs="Arial"/>
      <w:vanish/>
      <w:sz w:val="16"/>
      <w:szCs w:val="16"/>
    </w:rPr>
  </w:style>
  <w:style w:type="character" w:styleId="CommentReference">
    <w:name w:val="annotation reference"/>
    <w:basedOn w:val="DefaultParagraphFont"/>
    <w:rsid w:val="004C4DA2"/>
    <w:rPr>
      <w:sz w:val="16"/>
      <w:szCs w:val="16"/>
    </w:rPr>
  </w:style>
  <w:style w:type="paragraph" w:styleId="CommentText">
    <w:name w:val="annotation text"/>
    <w:basedOn w:val="Normal"/>
    <w:link w:val="CommentTextChar"/>
    <w:rsid w:val="004C4DA2"/>
    <w:rPr>
      <w:sz w:val="20"/>
      <w:szCs w:val="20"/>
    </w:rPr>
  </w:style>
  <w:style w:type="character" w:customStyle="1" w:styleId="CommentTextChar">
    <w:name w:val="Comment Text Char"/>
    <w:basedOn w:val="DefaultParagraphFont"/>
    <w:link w:val="CommentText"/>
    <w:rsid w:val="004C4DA2"/>
  </w:style>
  <w:style w:type="paragraph" w:styleId="CommentSubject">
    <w:name w:val="annotation subject"/>
    <w:basedOn w:val="CommentText"/>
    <w:next w:val="CommentText"/>
    <w:link w:val="CommentSubjectChar"/>
    <w:rsid w:val="004C4DA2"/>
    <w:rPr>
      <w:b/>
      <w:bCs/>
    </w:rPr>
  </w:style>
  <w:style w:type="character" w:customStyle="1" w:styleId="CommentSubjectChar">
    <w:name w:val="Comment Subject Char"/>
    <w:basedOn w:val="CommentTextChar"/>
    <w:link w:val="CommentSubject"/>
    <w:rsid w:val="004C4DA2"/>
    <w:rPr>
      <w:b/>
      <w:bCs/>
    </w:rPr>
  </w:style>
  <w:style w:type="paragraph" w:styleId="BalloonText">
    <w:name w:val="Balloon Text"/>
    <w:basedOn w:val="Normal"/>
    <w:link w:val="BalloonTextChar"/>
    <w:rsid w:val="004C4DA2"/>
    <w:rPr>
      <w:rFonts w:ascii="Tahoma" w:hAnsi="Tahoma" w:cs="Tahoma"/>
      <w:sz w:val="16"/>
      <w:szCs w:val="16"/>
    </w:rPr>
  </w:style>
  <w:style w:type="character" w:customStyle="1" w:styleId="BalloonTextChar">
    <w:name w:val="Balloon Text Char"/>
    <w:basedOn w:val="DefaultParagraphFont"/>
    <w:link w:val="BalloonText"/>
    <w:rsid w:val="004C4DA2"/>
    <w:rPr>
      <w:rFonts w:ascii="Tahoma" w:hAnsi="Tahoma" w:cs="Tahoma"/>
      <w:sz w:val="16"/>
      <w:szCs w:val="16"/>
    </w:rPr>
  </w:style>
  <w:style w:type="paragraph" w:styleId="DocumentMap">
    <w:name w:val="Document Map"/>
    <w:basedOn w:val="Normal"/>
    <w:link w:val="DocumentMapChar"/>
    <w:rsid w:val="000929FC"/>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rsid w:val="000929FC"/>
    <w:rPr>
      <w:rFonts w:ascii="Tahoma" w:hAnsi="Tahoma"/>
      <w:snapToGrid w:val="0"/>
      <w:sz w:val="24"/>
      <w:shd w:val="clear" w:color="auto" w:fill="000080"/>
    </w:rPr>
  </w:style>
  <w:style w:type="paragraph" w:styleId="Header">
    <w:name w:val="header"/>
    <w:basedOn w:val="Normal"/>
    <w:link w:val="HeaderChar"/>
    <w:rsid w:val="000929FC"/>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0929FC"/>
    <w:rPr>
      <w:snapToGrid w:val="0"/>
      <w:sz w:val="24"/>
    </w:rPr>
  </w:style>
  <w:style w:type="paragraph" w:styleId="PlainText">
    <w:name w:val="Plain Text"/>
    <w:basedOn w:val="Normal"/>
    <w:link w:val="PlainTextChar"/>
    <w:uiPriority w:val="99"/>
    <w:rsid w:val="000929FC"/>
    <w:rPr>
      <w:rFonts w:ascii="Courier New" w:hAnsi="Courier New"/>
      <w:sz w:val="20"/>
      <w:szCs w:val="20"/>
    </w:rPr>
  </w:style>
  <w:style w:type="character" w:customStyle="1" w:styleId="PlainTextChar">
    <w:name w:val="Plain Text Char"/>
    <w:basedOn w:val="DefaultParagraphFont"/>
    <w:link w:val="PlainText"/>
    <w:uiPriority w:val="99"/>
    <w:rsid w:val="000929FC"/>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79856739">
      <w:bodyDiv w:val="1"/>
      <w:marLeft w:val="0"/>
      <w:marRight w:val="0"/>
      <w:marTop w:val="0"/>
      <w:marBottom w:val="0"/>
      <w:divBdr>
        <w:top w:val="none" w:sz="0" w:space="0" w:color="auto"/>
        <w:left w:val="none" w:sz="0" w:space="0" w:color="auto"/>
        <w:bottom w:val="none" w:sz="0" w:space="0" w:color="auto"/>
        <w:right w:val="none" w:sz="0" w:space="0" w:color="auto"/>
      </w:divBdr>
      <w:divsChild>
        <w:div w:id="163670754">
          <w:marLeft w:val="0"/>
          <w:marRight w:val="0"/>
          <w:marTop w:val="0"/>
          <w:marBottom w:val="0"/>
          <w:divBdr>
            <w:top w:val="none" w:sz="0" w:space="0" w:color="auto"/>
            <w:left w:val="none" w:sz="0" w:space="0" w:color="auto"/>
            <w:bottom w:val="none" w:sz="0" w:space="0" w:color="auto"/>
            <w:right w:val="none" w:sz="0" w:space="0" w:color="auto"/>
          </w:divBdr>
          <w:divsChild>
            <w:div w:id="789396741">
              <w:marLeft w:val="0"/>
              <w:marRight w:val="0"/>
              <w:marTop w:val="0"/>
              <w:marBottom w:val="0"/>
              <w:divBdr>
                <w:top w:val="none" w:sz="0" w:space="0" w:color="auto"/>
                <w:left w:val="none" w:sz="0" w:space="0" w:color="auto"/>
                <w:bottom w:val="none" w:sz="0" w:space="0" w:color="auto"/>
                <w:right w:val="none" w:sz="0" w:space="0" w:color="auto"/>
              </w:divBdr>
              <w:divsChild>
                <w:div w:id="482235763">
                  <w:marLeft w:val="0"/>
                  <w:marRight w:val="0"/>
                  <w:marTop w:val="0"/>
                  <w:marBottom w:val="0"/>
                  <w:divBdr>
                    <w:top w:val="none" w:sz="0" w:space="0" w:color="auto"/>
                    <w:left w:val="none" w:sz="0" w:space="0" w:color="auto"/>
                    <w:bottom w:val="none" w:sz="0" w:space="0" w:color="auto"/>
                    <w:right w:val="none" w:sz="0" w:space="0" w:color="auto"/>
                  </w:divBdr>
                  <w:divsChild>
                    <w:div w:id="11208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7760">
      <w:bodyDiv w:val="1"/>
      <w:marLeft w:val="0"/>
      <w:marRight w:val="0"/>
      <w:marTop w:val="0"/>
      <w:marBottom w:val="0"/>
      <w:divBdr>
        <w:top w:val="none" w:sz="0" w:space="0" w:color="auto"/>
        <w:left w:val="none" w:sz="0" w:space="0" w:color="auto"/>
        <w:bottom w:val="none" w:sz="0" w:space="0" w:color="auto"/>
        <w:right w:val="none" w:sz="0" w:space="0" w:color="auto"/>
      </w:divBdr>
      <w:divsChild>
        <w:div w:id="1512835370">
          <w:marLeft w:val="0"/>
          <w:marRight w:val="0"/>
          <w:marTop w:val="0"/>
          <w:marBottom w:val="0"/>
          <w:divBdr>
            <w:top w:val="none" w:sz="0" w:space="0" w:color="auto"/>
            <w:left w:val="none" w:sz="0" w:space="0" w:color="auto"/>
            <w:bottom w:val="none" w:sz="0" w:space="0" w:color="auto"/>
            <w:right w:val="none" w:sz="0" w:space="0" w:color="auto"/>
          </w:divBdr>
          <w:divsChild>
            <w:div w:id="1598168979">
              <w:marLeft w:val="0"/>
              <w:marRight w:val="0"/>
              <w:marTop w:val="0"/>
              <w:marBottom w:val="0"/>
              <w:divBdr>
                <w:top w:val="none" w:sz="0" w:space="0" w:color="auto"/>
                <w:left w:val="none" w:sz="0" w:space="0" w:color="auto"/>
                <w:bottom w:val="none" w:sz="0" w:space="0" w:color="auto"/>
                <w:right w:val="none" w:sz="0" w:space="0" w:color="auto"/>
              </w:divBdr>
              <w:divsChild>
                <w:div w:id="1093353370">
                  <w:marLeft w:val="0"/>
                  <w:marRight w:val="0"/>
                  <w:marTop w:val="0"/>
                  <w:marBottom w:val="0"/>
                  <w:divBdr>
                    <w:top w:val="none" w:sz="0" w:space="0" w:color="auto"/>
                    <w:left w:val="none" w:sz="0" w:space="0" w:color="auto"/>
                    <w:bottom w:val="none" w:sz="0" w:space="0" w:color="auto"/>
                    <w:right w:val="none" w:sz="0" w:space="0" w:color="auto"/>
                  </w:divBdr>
                  <w:divsChild>
                    <w:div w:id="2085487691">
                      <w:marLeft w:val="0"/>
                      <w:marRight w:val="0"/>
                      <w:marTop w:val="0"/>
                      <w:marBottom w:val="0"/>
                      <w:divBdr>
                        <w:top w:val="none" w:sz="0" w:space="0" w:color="auto"/>
                        <w:left w:val="none" w:sz="0" w:space="0" w:color="auto"/>
                        <w:bottom w:val="none" w:sz="0" w:space="0" w:color="auto"/>
                        <w:right w:val="none" w:sz="0" w:space="0" w:color="auto"/>
                      </w:divBdr>
                    </w:div>
                  </w:divsChild>
                </w:div>
                <w:div w:id="1539707037">
                  <w:marLeft w:val="0"/>
                  <w:marRight w:val="0"/>
                  <w:marTop w:val="0"/>
                  <w:marBottom w:val="0"/>
                  <w:divBdr>
                    <w:top w:val="none" w:sz="0" w:space="0" w:color="auto"/>
                    <w:left w:val="none" w:sz="0" w:space="0" w:color="auto"/>
                    <w:bottom w:val="none" w:sz="0" w:space="0" w:color="auto"/>
                    <w:right w:val="none" w:sz="0" w:space="0" w:color="auto"/>
                  </w:divBdr>
                  <w:divsChild>
                    <w:div w:id="342634317">
                      <w:marLeft w:val="0"/>
                      <w:marRight w:val="0"/>
                      <w:marTop w:val="0"/>
                      <w:marBottom w:val="0"/>
                      <w:divBdr>
                        <w:top w:val="none" w:sz="0" w:space="0" w:color="auto"/>
                        <w:left w:val="none" w:sz="0" w:space="0" w:color="auto"/>
                        <w:bottom w:val="none" w:sz="0" w:space="0" w:color="auto"/>
                        <w:right w:val="none" w:sz="0" w:space="0" w:color="auto"/>
                      </w:divBdr>
                      <w:divsChild>
                        <w:div w:id="131022966">
                          <w:marLeft w:val="0"/>
                          <w:marRight w:val="0"/>
                          <w:marTop w:val="0"/>
                          <w:marBottom w:val="0"/>
                          <w:divBdr>
                            <w:top w:val="none" w:sz="0" w:space="0" w:color="auto"/>
                            <w:left w:val="none" w:sz="0" w:space="0" w:color="auto"/>
                            <w:bottom w:val="none" w:sz="0" w:space="0" w:color="auto"/>
                            <w:right w:val="none" w:sz="0" w:space="0" w:color="auto"/>
                          </w:divBdr>
                        </w:div>
                      </w:divsChild>
                    </w:div>
                    <w:div w:id="533690029">
                      <w:marLeft w:val="0"/>
                      <w:marRight w:val="0"/>
                      <w:marTop w:val="0"/>
                      <w:marBottom w:val="0"/>
                      <w:divBdr>
                        <w:top w:val="none" w:sz="0" w:space="0" w:color="auto"/>
                        <w:left w:val="none" w:sz="0" w:space="0" w:color="auto"/>
                        <w:bottom w:val="none" w:sz="0" w:space="0" w:color="auto"/>
                        <w:right w:val="none" w:sz="0" w:space="0" w:color="auto"/>
                      </w:divBdr>
                      <w:divsChild>
                        <w:div w:id="346374703">
                          <w:marLeft w:val="0"/>
                          <w:marRight w:val="0"/>
                          <w:marTop w:val="0"/>
                          <w:marBottom w:val="0"/>
                          <w:divBdr>
                            <w:top w:val="none" w:sz="0" w:space="0" w:color="auto"/>
                            <w:left w:val="none" w:sz="0" w:space="0" w:color="auto"/>
                            <w:bottom w:val="none" w:sz="0" w:space="0" w:color="auto"/>
                            <w:right w:val="none" w:sz="0" w:space="0" w:color="auto"/>
                          </w:divBdr>
                          <w:divsChild>
                            <w:div w:id="1948855428">
                              <w:marLeft w:val="0"/>
                              <w:marRight w:val="0"/>
                              <w:marTop w:val="0"/>
                              <w:marBottom w:val="0"/>
                              <w:divBdr>
                                <w:top w:val="none" w:sz="0" w:space="0" w:color="auto"/>
                                <w:left w:val="none" w:sz="0" w:space="0" w:color="auto"/>
                                <w:bottom w:val="none" w:sz="0" w:space="0" w:color="auto"/>
                                <w:right w:val="none" w:sz="0" w:space="0" w:color="auto"/>
                              </w:divBdr>
                              <w:divsChild>
                                <w:div w:id="892278578">
                                  <w:marLeft w:val="0"/>
                                  <w:marRight w:val="0"/>
                                  <w:marTop w:val="0"/>
                                  <w:marBottom w:val="0"/>
                                  <w:divBdr>
                                    <w:top w:val="none" w:sz="0" w:space="0" w:color="auto"/>
                                    <w:left w:val="none" w:sz="0" w:space="0" w:color="auto"/>
                                    <w:bottom w:val="none" w:sz="0" w:space="0" w:color="auto"/>
                                    <w:right w:val="none" w:sz="0" w:space="0" w:color="auto"/>
                                  </w:divBdr>
                                </w:div>
                              </w:divsChild>
                            </w:div>
                            <w:div w:id="794257187">
                              <w:marLeft w:val="0"/>
                              <w:marRight w:val="0"/>
                              <w:marTop w:val="0"/>
                              <w:marBottom w:val="0"/>
                              <w:divBdr>
                                <w:top w:val="none" w:sz="0" w:space="0" w:color="auto"/>
                                <w:left w:val="none" w:sz="0" w:space="0" w:color="auto"/>
                                <w:bottom w:val="none" w:sz="0" w:space="0" w:color="auto"/>
                                <w:right w:val="none" w:sz="0" w:space="0" w:color="auto"/>
                              </w:divBdr>
                              <w:divsChild>
                                <w:div w:id="1076052226">
                                  <w:marLeft w:val="0"/>
                                  <w:marRight w:val="0"/>
                                  <w:marTop w:val="0"/>
                                  <w:marBottom w:val="0"/>
                                  <w:divBdr>
                                    <w:top w:val="none" w:sz="0" w:space="0" w:color="auto"/>
                                    <w:left w:val="none" w:sz="0" w:space="0" w:color="auto"/>
                                    <w:bottom w:val="none" w:sz="0" w:space="0" w:color="auto"/>
                                    <w:right w:val="none" w:sz="0" w:space="0" w:color="auto"/>
                                  </w:divBdr>
                                </w:div>
                                <w:div w:id="280039019">
                                  <w:marLeft w:val="0"/>
                                  <w:marRight w:val="0"/>
                                  <w:marTop w:val="0"/>
                                  <w:marBottom w:val="0"/>
                                  <w:divBdr>
                                    <w:top w:val="none" w:sz="0" w:space="0" w:color="auto"/>
                                    <w:left w:val="none" w:sz="0" w:space="0" w:color="auto"/>
                                    <w:bottom w:val="none" w:sz="0" w:space="0" w:color="auto"/>
                                    <w:right w:val="none" w:sz="0" w:space="0" w:color="auto"/>
                                  </w:divBdr>
                                </w:div>
                                <w:div w:id="1426222035">
                                  <w:marLeft w:val="0"/>
                                  <w:marRight w:val="0"/>
                                  <w:marTop w:val="0"/>
                                  <w:marBottom w:val="0"/>
                                  <w:divBdr>
                                    <w:top w:val="none" w:sz="0" w:space="0" w:color="auto"/>
                                    <w:left w:val="none" w:sz="0" w:space="0" w:color="auto"/>
                                    <w:bottom w:val="none" w:sz="0" w:space="0" w:color="auto"/>
                                    <w:right w:val="none" w:sz="0" w:space="0" w:color="auto"/>
                                  </w:divBdr>
                                </w:div>
                                <w:div w:id="1627076315">
                                  <w:marLeft w:val="0"/>
                                  <w:marRight w:val="0"/>
                                  <w:marTop w:val="0"/>
                                  <w:marBottom w:val="0"/>
                                  <w:divBdr>
                                    <w:top w:val="none" w:sz="0" w:space="0" w:color="auto"/>
                                    <w:left w:val="none" w:sz="0" w:space="0" w:color="auto"/>
                                    <w:bottom w:val="none" w:sz="0" w:space="0" w:color="auto"/>
                                    <w:right w:val="none" w:sz="0" w:space="0" w:color="auto"/>
                                  </w:divBdr>
                                </w:div>
                                <w:div w:id="865560631">
                                  <w:marLeft w:val="0"/>
                                  <w:marRight w:val="0"/>
                                  <w:marTop w:val="0"/>
                                  <w:marBottom w:val="0"/>
                                  <w:divBdr>
                                    <w:top w:val="none" w:sz="0" w:space="0" w:color="auto"/>
                                    <w:left w:val="none" w:sz="0" w:space="0" w:color="auto"/>
                                    <w:bottom w:val="none" w:sz="0" w:space="0" w:color="auto"/>
                                    <w:right w:val="none" w:sz="0" w:space="0" w:color="auto"/>
                                  </w:divBdr>
                                </w:div>
                              </w:divsChild>
                            </w:div>
                            <w:div w:id="11734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086">
      <w:bodyDiv w:val="1"/>
      <w:marLeft w:val="0"/>
      <w:marRight w:val="0"/>
      <w:marTop w:val="0"/>
      <w:marBottom w:val="0"/>
      <w:divBdr>
        <w:top w:val="none" w:sz="0" w:space="0" w:color="auto"/>
        <w:left w:val="none" w:sz="0" w:space="0" w:color="auto"/>
        <w:bottom w:val="none" w:sz="0" w:space="0" w:color="auto"/>
        <w:right w:val="none" w:sz="0" w:space="0" w:color="auto"/>
      </w:divBdr>
      <w:divsChild>
        <w:div w:id="199558597">
          <w:marLeft w:val="0"/>
          <w:marRight w:val="0"/>
          <w:marTop w:val="0"/>
          <w:marBottom w:val="0"/>
          <w:divBdr>
            <w:top w:val="none" w:sz="0" w:space="0" w:color="auto"/>
            <w:left w:val="none" w:sz="0" w:space="0" w:color="auto"/>
            <w:bottom w:val="none" w:sz="0" w:space="0" w:color="auto"/>
            <w:right w:val="none" w:sz="0" w:space="0" w:color="auto"/>
          </w:divBdr>
          <w:divsChild>
            <w:div w:id="1428578044">
              <w:marLeft w:val="0"/>
              <w:marRight w:val="0"/>
              <w:marTop w:val="0"/>
              <w:marBottom w:val="0"/>
              <w:divBdr>
                <w:top w:val="none" w:sz="0" w:space="0" w:color="auto"/>
                <w:left w:val="none" w:sz="0" w:space="0" w:color="auto"/>
                <w:bottom w:val="none" w:sz="0" w:space="0" w:color="auto"/>
                <w:right w:val="none" w:sz="0" w:space="0" w:color="auto"/>
              </w:divBdr>
              <w:divsChild>
                <w:div w:id="932586567">
                  <w:marLeft w:val="0"/>
                  <w:marRight w:val="0"/>
                  <w:marTop w:val="0"/>
                  <w:marBottom w:val="0"/>
                  <w:divBdr>
                    <w:top w:val="none" w:sz="0" w:space="0" w:color="auto"/>
                    <w:left w:val="none" w:sz="0" w:space="0" w:color="auto"/>
                    <w:bottom w:val="none" w:sz="0" w:space="0" w:color="auto"/>
                    <w:right w:val="none" w:sz="0" w:space="0" w:color="auto"/>
                  </w:divBdr>
                  <w:divsChild>
                    <w:div w:id="374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in.gov/mylicense/Login.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ov/pla/license.htm" TargetMode="External"/><Relationship Id="rId12" Type="http://schemas.openxmlformats.org/officeDocument/2006/relationships/hyperlink" Target="https://extranet.in.gov/WebLookup/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ec.iupui.edu/images/workforce%202004%202006%202008%20physcian%20assist%20report-jan%202010.pdf" TargetMode="External"/><Relationship Id="rId11" Type="http://schemas.openxmlformats.org/officeDocument/2006/relationships/hyperlink" Target="http://www.in.gov/ai/appfiles/pla-litigation/" TargetMode="External"/><Relationship Id="rId5" Type="http://schemas.openxmlformats.org/officeDocument/2006/relationships/hyperlink" Target="http://www.pla.IN.gov" TargetMode="External"/><Relationship Id="rId10" Type="http://schemas.openxmlformats.org/officeDocument/2006/relationships/hyperlink" Target="http://www.deadiversion.usdoj.gov/ecomm/e_rx/index.html" TargetMode="External"/><Relationship Id="rId4" Type="http://schemas.openxmlformats.org/officeDocument/2006/relationships/webSettings" Target="webSettings.xml"/><Relationship Id="rId9" Type="http://schemas.openxmlformats.org/officeDocument/2006/relationships/hyperlink" Target="http://www.in.gov/pla/p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1055</Words>
  <Characters>6821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Office Based Surgery Accreditation</vt:lpstr>
    </vt:vector>
  </TitlesOfParts>
  <Company>State of Indiana</Company>
  <LinksUpToDate>false</LinksUpToDate>
  <CharactersWithSpaces>7861</CharactersWithSpaces>
  <SharedDoc>false</SharedDoc>
  <HLinks>
    <vt:vector size="60" baseType="variant">
      <vt:variant>
        <vt:i4>1638415</vt:i4>
      </vt:variant>
      <vt:variant>
        <vt:i4>27</vt:i4>
      </vt:variant>
      <vt:variant>
        <vt:i4>0</vt:i4>
      </vt:variant>
      <vt:variant>
        <vt:i4>5</vt:i4>
      </vt:variant>
      <vt:variant>
        <vt:lpwstr>http://www.in.gov/ai/appfiles/boards/</vt:lpwstr>
      </vt:variant>
      <vt:variant>
        <vt:lpwstr/>
      </vt:variant>
      <vt:variant>
        <vt:i4>5505097</vt:i4>
      </vt:variant>
      <vt:variant>
        <vt:i4>24</vt:i4>
      </vt:variant>
      <vt:variant>
        <vt:i4>0</vt:i4>
      </vt:variant>
      <vt:variant>
        <vt:i4>5</vt:i4>
      </vt:variant>
      <vt:variant>
        <vt:lpwstr>https://extranet.in.gov/WebLookup/Search.aspx</vt:lpwstr>
      </vt:variant>
      <vt:variant>
        <vt:lpwstr/>
      </vt:variant>
      <vt:variant>
        <vt:i4>5242909</vt:i4>
      </vt:variant>
      <vt:variant>
        <vt:i4>21</vt:i4>
      </vt:variant>
      <vt:variant>
        <vt:i4>0</vt:i4>
      </vt:variant>
      <vt:variant>
        <vt:i4>5</vt:i4>
      </vt:variant>
      <vt:variant>
        <vt:lpwstr>http://www.in.gov/ai/appfiles/pla-litigation/</vt:lpwstr>
      </vt:variant>
      <vt:variant>
        <vt:lpwstr/>
      </vt:variant>
      <vt:variant>
        <vt:i4>3997805</vt:i4>
      </vt:variant>
      <vt:variant>
        <vt:i4>18</vt:i4>
      </vt:variant>
      <vt:variant>
        <vt:i4>0</vt:i4>
      </vt:variant>
      <vt:variant>
        <vt:i4>5</vt:i4>
      </vt:variant>
      <vt:variant>
        <vt:lpwstr>http://www.pla.in.gov/</vt:lpwstr>
      </vt:variant>
      <vt:variant>
        <vt:lpwstr/>
      </vt:variant>
      <vt:variant>
        <vt:i4>917548</vt:i4>
      </vt:variant>
      <vt:variant>
        <vt:i4>15</vt:i4>
      </vt:variant>
      <vt:variant>
        <vt:i4>0</vt:i4>
      </vt:variant>
      <vt:variant>
        <vt:i4>5</vt:i4>
      </vt:variant>
      <vt:variant>
        <vt:lpwstr>mailto:pla3@pla.IN.gov</vt:lpwstr>
      </vt:variant>
      <vt:variant>
        <vt:lpwstr/>
      </vt:variant>
      <vt:variant>
        <vt:i4>917548</vt:i4>
      </vt:variant>
      <vt:variant>
        <vt:i4>12</vt:i4>
      </vt:variant>
      <vt:variant>
        <vt:i4>0</vt:i4>
      </vt:variant>
      <vt:variant>
        <vt:i4>5</vt:i4>
      </vt:variant>
      <vt:variant>
        <vt:lpwstr>mailto:pla3@pla.IN.gov</vt:lpwstr>
      </vt:variant>
      <vt:variant>
        <vt:lpwstr/>
      </vt:variant>
      <vt:variant>
        <vt:i4>3997805</vt:i4>
      </vt:variant>
      <vt:variant>
        <vt:i4>9</vt:i4>
      </vt:variant>
      <vt:variant>
        <vt:i4>0</vt:i4>
      </vt:variant>
      <vt:variant>
        <vt:i4>5</vt:i4>
      </vt:variant>
      <vt:variant>
        <vt:lpwstr>http://www.pla.in.gov/</vt:lpwstr>
      </vt:variant>
      <vt:variant>
        <vt:lpwstr/>
      </vt:variant>
      <vt:variant>
        <vt:i4>917548</vt:i4>
      </vt:variant>
      <vt:variant>
        <vt:i4>6</vt:i4>
      </vt:variant>
      <vt:variant>
        <vt:i4>0</vt:i4>
      </vt:variant>
      <vt:variant>
        <vt:i4>5</vt:i4>
      </vt:variant>
      <vt:variant>
        <vt:lpwstr>mailto:pla3@pla.IN.gov</vt:lpwstr>
      </vt:variant>
      <vt:variant>
        <vt:lpwstr/>
      </vt:variant>
      <vt:variant>
        <vt:i4>917548</vt:i4>
      </vt:variant>
      <vt:variant>
        <vt:i4>3</vt:i4>
      </vt:variant>
      <vt:variant>
        <vt:i4>0</vt:i4>
      </vt:variant>
      <vt:variant>
        <vt:i4>5</vt:i4>
      </vt:variant>
      <vt:variant>
        <vt:lpwstr>mailto:pla3@pla.IN.gov</vt:lpwstr>
      </vt:variant>
      <vt:variant>
        <vt:lpwstr/>
      </vt:variant>
      <vt:variant>
        <vt:i4>6946913</vt:i4>
      </vt:variant>
      <vt:variant>
        <vt:i4>0</vt:i4>
      </vt:variant>
      <vt:variant>
        <vt:i4>0</vt:i4>
      </vt:variant>
      <vt:variant>
        <vt:i4>5</vt:i4>
      </vt:variant>
      <vt:variant>
        <vt:lpwstr>http://www.in.gov/pla/2878.htm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Based Surgery Accreditation</dc:title>
  <dc:subject/>
  <dc:creator>krkelley</dc:creator>
  <cp:keywords/>
  <dc:description/>
  <cp:lastModifiedBy>krkelley</cp:lastModifiedBy>
  <cp:revision>4</cp:revision>
  <dcterms:created xsi:type="dcterms:W3CDTF">2010-06-03T16:24:00Z</dcterms:created>
  <dcterms:modified xsi:type="dcterms:W3CDTF">2010-06-04T14:10:00Z</dcterms:modified>
</cp:coreProperties>
</file>