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8933C" w14:textId="77777777" w:rsidR="004A1421" w:rsidRPr="009F6DAF" w:rsidRDefault="004A1421" w:rsidP="004A1421">
      <w:pPr>
        <w:jc w:val="both"/>
        <w:rPr>
          <w:sz w:val="22"/>
        </w:rPr>
      </w:pPr>
      <w:r w:rsidRPr="009F6DAF">
        <w:rPr>
          <w:noProof/>
          <w:sz w:val="22"/>
        </w:rPr>
        <mc:AlternateContent>
          <mc:Choice Requires="wps">
            <w:drawing>
              <wp:anchor distT="0" distB="0" distL="114300" distR="114300" simplePos="0" relativeHeight="251659264" behindDoc="0" locked="0" layoutInCell="1" allowOverlap="1" wp14:anchorId="39313031" wp14:editId="2F1291D5">
                <wp:simplePos x="0" y="0"/>
                <wp:positionH relativeFrom="column">
                  <wp:posOffset>342900</wp:posOffset>
                </wp:positionH>
                <wp:positionV relativeFrom="paragraph">
                  <wp:posOffset>-114300</wp:posOffset>
                </wp:positionV>
                <wp:extent cx="5829300" cy="8458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458200"/>
                        </a:xfrm>
                        <a:prstGeom prst="rect">
                          <a:avLst/>
                        </a:prstGeom>
                        <a:solidFill>
                          <a:srgbClr val="FFFFFF"/>
                        </a:solidFill>
                        <a:ln w="15875">
                          <a:solidFill>
                            <a:srgbClr val="000000"/>
                          </a:solidFill>
                          <a:miter lim="800000"/>
                          <a:headEnd/>
                          <a:tailEnd/>
                        </a:ln>
                      </wps:spPr>
                      <wps:txbx>
                        <w:txbxContent>
                          <w:p w14:paraId="112B57BA" w14:textId="77777777" w:rsidR="000704F8" w:rsidRDefault="000704F8" w:rsidP="004A1421"/>
                          <w:p w14:paraId="46D14593" w14:textId="77777777" w:rsidR="000704F8" w:rsidRPr="002328E0" w:rsidRDefault="000704F8" w:rsidP="00B03EB6">
                            <w:pPr>
                              <w:jc w:val="center"/>
                              <w:rPr>
                                <w:rFonts w:asciiTheme="minorHAnsi" w:hAnsiTheme="minorHAnsi" w:cstheme="minorHAnsi"/>
                                <w:b/>
                                <w:sz w:val="96"/>
                              </w:rPr>
                            </w:pPr>
                            <w:r w:rsidRPr="002328E0">
                              <w:rPr>
                                <w:rFonts w:asciiTheme="minorHAnsi" w:hAnsiTheme="minorHAnsi" w:cstheme="minorHAnsi"/>
                                <w:b/>
                                <w:sz w:val="96"/>
                              </w:rPr>
                              <w:t>Community Development Block Grant Program</w:t>
                            </w:r>
                          </w:p>
                          <w:p w14:paraId="563DFA13" w14:textId="77777777" w:rsidR="000704F8" w:rsidRDefault="000704F8" w:rsidP="002328E0">
                            <w:pPr>
                              <w:ind w:firstLine="720"/>
                              <w:rPr>
                                <w:b/>
                                <w:sz w:val="44"/>
                              </w:rPr>
                            </w:pPr>
                          </w:p>
                          <w:p w14:paraId="6566EB6C" w14:textId="77777777" w:rsidR="000704F8" w:rsidRPr="00517BB5" w:rsidRDefault="000704F8" w:rsidP="002328E0">
                            <w:pPr>
                              <w:ind w:firstLine="720"/>
                              <w:rPr>
                                <w:b/>
                                <w:sz w:val="44"/>
                              </w:rPr>
                            </w:pPr>
                            <w:r>
                              <w:rPr>
                                <w:noProof/>
                              </w:rPr>
                              <w:drawing>
                                <wp:inline distT="0" distB="0" distL="0" distR="0" wp14:anchorId="3AD6A6B6" wp14:editId="57C65F58">
                                  <wp:extent cx="1643380" cy="1643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usingalliancepa.org/wp-content/uploads/2017/03/hu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380" cy="1643380"/>
                                          </a:xfrm>
                                          <a:prstGeom prst="rect">
                                            <a:avLst/>
                                          </a:prstGeom>
                                          <a:noFill/>
                                          <a:ln>
                                            <a:noFill/>
                                          </a:ln>
                                        </pic:spPr>
                                      </pic:pic>
                                    </a:graphicData>
                                  </a:graphic>
                                </wp:inline>
                              </w:drawing>
                            </w:r>
                            <w:r>
                              <w:rPr>
                                <w:b/>
                                <w:sz w:val="44"/>
                              </w:rPr>
                              <w:tab/>
                            </w:r>
                            <w:r>
                              <w:rPr>
                                <w:noProof/>
                              </w:rPr>
                              <w:drawing>
                                <wp:inline distT="0" distB="0" distL="0" distR="0" wp14:anchorId="70449AE4" wp14:editId="12F71A90">
                                  <wp:extent cx="2867025" cy="1623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RA logo - color"/>
                                          <pic:cNvPicPr>
                                            <a:picLocks noChangeAspect="1" noChangeArrowheads="1"/>
                                          </pic:cNvPicPr>
                                        </pic:nvPicPr>
                                        <pic:blipFill>
                                          <a:blip r:embed="rId9" cstate="print"/>
                                          <a:srcRect/>
                                          <a:stretch>
                                            <a:fillRect/>
                                          </a:stretch>
                                        </pic:blipFill>
                                        <pic:spPr bwMode="auto">
                                          <a:xfrm>
                                            <a:off x="0" y="0"/>
                                            <a:ext cx="2867025" cy="1623060"/>
                                          </a:xfrm>
                                          <a:prstGeom prst="rect">
                                            <a:avLst/>
                                          </a:prstGeom>
                                          <a:noFill/>
                                          <a:ln w="9525">
                                            <a:noFill/>
                                            <a:miter lim="800000"/>
                                            <a:headEnd/>
                                            <a:tailEnd/>
                                          </a:ln>
                                        </pic:spPr>
                                      </pic:pic>
                                    </a:graphicData>
                                  </a:graphic>
                                </wp:inline>
                              </w:drawing>
                            </w:r>
                          </w:p>
                          <w:p w14:paraId="386271F7" w14:textId="77777777" w:rsidR="000704F8" w:rsidRDefault="000704F8" w:rsidP="002328E0">
                            <w:pPr>
                              <w:rPr>
                                <w:b/>
                                <w:sz w:val="72"/>
                              </w:rPr>
                            </w:pPr>
                          </w:p>
                          <w:p w14:paraId="33BAE181" w14:textId="68017490" w:rsidR="000704F8" w:rsidRPr="002328E0" w:rsidRDefault="000704F8" w:rsidP="00B03EB6">
                            <w:pPr>
                              <w:jc w:val="center"/>
                              <w:rPr>
                                <w:rFonts w:asciiTheme="minorHAnsi" w:hAnsiTheme="minorHAnsi" w:cstheme="minorHAnsi"/>
                                <w:b/>
                                <w:sz w:val="96"/>
                              </w:rPr>
                            </w:pPr>
                            <w:r>
                              <w:rPr>
                                <w:rFonts w:asciiTheme="minorHAnsi" w:hAnsiTheme="minorHAnsi" w:cstheme="minorHAnsi"/>
                                <w:b/>
                                <w:sz w:val="96"/>
                              </w:rPr>
                              <w:t>202</w:t>
                            </w:r>
                            <w:r w:rsidR="00E5148C">
                              <w:rPr>
                                <w:rFonts w:asciiTheme="minorHAnsi" w:hAnsiTheme="minorHAnsi" w:cstheme="minorHAnsi"/>
                                <w:b/>
                                <w:sz w:val="96"/>
                              </w:rPr>
                              <w:t>1</w:t>
                            </w:r>
                          </w:p>
                          <w:p w14:paraId="2369E45D" w14:textId="77777777" w:rsidR="000704F8" w:rsidRPr="002328E0" w:rsidRDefault="000704F8" w:rsidP="00B03EB6">
                            <w:pPr>
                              <w:jc w:val="center"/>
                              <w:rPr>
                                <w:rFonts w:asciiTheme="minorHAnsi" w:hAnsiTheme="minorHAnsi" w:cstheme="minorHAnsi"/>
                                <w:b/>
                                <w:sz w:val="48"/>
                                <w:szCs w:val="48"/>
                              </w:rPr>
                            </w:pPr>
                          </w:p>
                          <w:p w14:paraId="306A76BD" w14:textId="77777777" w:rsidR="000704F8" w:rsidRPr="002328E0" w:rsidRDefault="000704F8" w:rsidP="00B03EB6">
                            <w:pPr>
                              <w:jc w:val="center"/>
                              <w:rPr>
                                <w:rFonts w:asciiTheme="minorHAnsi" w:hAnsiTheme="minorHAnsi" w:cstheme="minorHAnsi"/>
                                <w:b/>
                                <w:sz w:val="44"/>
                              </w:rPr>
                            </w:pPr>
                            <w:r w:rsidRPr="002328E0">
                              <w:rPr>
                                <w:rFonts w:asciiTheme="minorHAnsi" w:hAnsiTheme="minorHAnsi" w:cstheme="minorHAnsi"/>
                                <w:b/>
                                <w:sz w:val="44"/>
                              </w:rPr>
                              <w:t>Planning Grant Program</w:t>
                            </w:r>
                          </w:p>
                          <w:p w14:paraId="7F59F7EA" w14:textId="77777777" w:rsidR="000704F8" w:rsidRPr="002328E0" w:rsidRDefault="000704F8" w:rsidP="00B03EB6">
                            <w:pPr>
                              <w:rPr>
                                <w:rFonts w:asciiTheme="minorHAnsi" w:hAnsiTheme="minorHAnsi" w:cstheme="minorHAnsi"/>
                                <w:b/>
                                <w:sz w:val="48"/>
                              </w:rPr>
                            </w:pPr>
                          </w:p>
                          <w:p w14:paraId="3988C23F" w14:textId="77777777" w:rsidR="000704F8" w:rsidRPr="002328E0" w:rsidRDefault="000704F8" w:rsidP="00B03EB6">
                            <w:pPr>
                              <w:jc w:val="center"/>
                              <w:rPr>
                                <w:rFonts w:asciiTheme="minorHAnsi" w:hAnsiTheme="minorHAnsi" w:cstheme="minorHAnsi"/>
                                <w:sz w:val="36"/>
                              </w:rPr>
                            </w:pPr>
                            <w:r w:rsidRPr="002328E0">
                              <w:rPr>
                                <w:rFonts w:asciiTheme="minorHAnsi" w:hAnsiTheme="minorHAnsi" w:cstheme="minorHAnsi"/>
                                <w:sz w:val="36"/>
                              </w:rPr>
                              <w:t>Indiana Office of Community and Rural Affairs</w:t>
                            </w:r>
                          </w:p>
                          <w:p w14:paraId="4E90B6A3" w14:textId="77777777" w:rsidR="000704F8" w:rsidRPr="002328E0" w:rsidRDefault="000704F8" w:rsidP="00B03EB6">
                            <w:pPr>
                              <w:jc w:val="center"/>
                              <w:rPr>
                                <w:rFonts w:asciiTheme="minorHAnsi" w:hAnsiTheme="minorHAnsi" w:cstheme="minorHAnsi"/>
                                <w:sz w:val="36"/>
                              </w:rPr>
                            </w:pPr>
                            <w:r w:rsidRPr="002328E0">
                              <w:rPr>
                                <w:rFonts w:asciiTheme="minorHAnsi" w:hAnsiTheme="minorHAnsi" w:cstheme="minorHAnsi"/>
                                <w:sz w:val="36"/>
                              </w:rPr>
                              <w:t>CDBG Program</w:t>
                            </w:r>
                          </w:p>
                          <w:p w14:paraId="20BB7D8F" w14:textId="77777777" w:rsidR="000704F8" w:rsidRPr="002328E0" w:rsidRDefault="000704F8" w:rsidP="00B03EB6">
                            <w:pPr>
                              <w:jc w:val="center"/>
                              <w:rPr>
                                <w:rFonts w:asciiTheme="minorHAnsi" w:hAnsiTheme="minorHAnsi" w:cstheme="minorHAnsi"/>
                                <w:sz w:val="36"/>
                              </w:rPr>
                            </w:pPr>
                            <w:r w:rsidRPr="002328E0">
                              <w:rPr>
                                <w:rFonts w:asciiTheme="minorHAnsi" w:hAnsiTheme="minorHAnsi" w:cstheme="minorHAnsi"/>
                                <w:sz w:val="36"/>
                              </w:rPr>
                              <w:t>One North Capitol, Suite 600</w:t>
                            </w:r>
                          </w:p>
                          <w:p w14:paraId="53CC9178" w14:textId="77777777" w:rsidR="000704F8" w:rsidRPr="002328E0" w:rsidRDefault="000704F8" w:rsidP="00B03EB6">
                            <w:pPr>
                              <w:jc w:val="center"/>
                              <w:rPr>
                                <w:rFonts w:asciiTheme="minorHAnsi" w:hAnsiTheme="minorHAnsi" w:cstheme="minorHAnsi"/>
                                <w:sz w:val="36"/>
                              </w:rPr>
                            </w:pPr>
                            <w:r w:rsidRPr="002328E0">
                              <w:rPr>
                                <w:rFonts w:asciiTheme="minorHAnsi" w:hAnsiTheme="minorHAnsi" w:cstheme="minorHAnsi"/>
                                <w:sz w:val="36"/>
                              </w:rPr>
                              <w:t>Indianapolis, IN 46204</w:t>
                            </w:r>
                          </w:p>
                          <w:p w14:paraId="15EBE51D" w14:textId="77777777" w:rsidR="000704F8" w:rsidRDefault="000704F8" w:rsidP="004A1421">
                            <w:pPr>
                              <w:jc w:val="center"/>
                              <w:rPr>
                                <w:sz w:val="32"/>
                                <w:szCs w:val="32"/>
                              </w:rPr>
                            </w:pPr>
                          </w:p>
                          <w:p w14:paraId="15C155D1" w14:textId="77777777" w:rsidR="000704F8" w:rsidRDefault="000704F8" w:rsidP="004A1421">
                            <w:pPr>
                              <w:jc w:val="center"/>
                              <w:rPr>
                                <w:sz w:val="32"/>
                                <w:szCs w:val="32"/>
                              </w:rPr>
                            </w:pPr>
                          </w:p>
                          <w:p w14:paraId="3505E2F5" w14:textId="77777777" w:rsidR="000704F8" w:rsidRDefault="000704F8" w:rsidP="004A1421">
                            <w:pPr>
                              <w:jc w:val="center"/>
                              <w:rPr>
                                <w:sz w:val="32"/>
                                <w:szCs w:val="32"/>
                              </w:rPr>
                            </w:pPr>
                          </w:p>
                          <w:p w14:paraId="3DE0950A" w14:textId="77777777" w:rsidR="000704F8" w:rsidRDefault="000704F8" w:rsidP="004A1421">
                            <w:pPr>
                              <w:jc w:val="center"/>
                              <w:rPr>
                                <w:sz w:val="32"/>
                                <w:szCs w:val="32"/>
                              </w:rPr>
                            </w:pPr>
                          </w:p>
                          <w:p w14:paraId="6BC277C6" w14:textId="77777777" w:rsidR="000704F8" w:rsidRDefault="000704F8" w:rsidP="004A1421">
                            <w:pPr>
                              <w:jc w:val="center"/>
                              <w:rPr>
                                <w:sz w:val="32"/>
                                <w:szCs w:val="32"/>
                              </w:rPr>
                            </w:pPr>
                          </w:p>
                          <w:p w14:paraId="1E79CA49" w14:textId="77777777" w:rsidR="000704F8" w:rsidRDefault="000704F8" w:rsidP="004A1421">
                            <w:pPr>
                              <w:jc w:val="center"/>
                              <w:rPr>
                                <w:sz w:val="32"/>
                                <w:szCs w:val="32"/>
                              </w:rPr>
                            </w:pPr>
                          </w:p>
                          <w:p w14:paraId="415226F7" w14:textId="77777777" w:rsidR="000704F8" w:rsidRDefault="000704F8" w:rsidP="004A1421">
                            <w:pPr>
                              <w:jc w:val="center"/>
                              <w:rPr>
                                <w:sz w:val="32"/>
                                <w:szCs w:val="32"/>
                              </w:rPr>
                            </w:pPr>
                          </w:p>
                          <w:p w14:paraId="07ADA069" w14:textId="77777777" w:rsidR="000704F8" w:rsidRDefault="000704F8" w:rsidP="004A1421">
                            <w:pPr>
                              <w:jc w:val="center"/>
                              <w:rPr>
                                <w:sz w:val="32"/>
                                <w:szCs w:val="32"/>
                              </w:rPr>
                            </w:pPr>
                          </w:p>
                          <w:p w14:paraId="2AEF84FB" w14:textId="77777777" w:rsidR="000704F8" w:rsidRDefault="000704F8" w:rsidP="004A1421">
                            <w:pPr>
                              <w:jc w:val="center"/>
                              <w:rPr>
                                <w:sz w:val="32"/>
                                <w:szCs w:val="32"/>
                              </w:rPr>
                            </w:pPr>
                          </w:p>
                          <w:p w14:paraId="41CD6ACC" w14:textId="77777777" w:rsidR="000704F8" w:rsidRDefault="000704F8" w:rsidP="004A1421">
                            <w:pPr>
                              <w:jc w:val="center"/>
                              <w:rPr>
                                <w:sz w:val="32"/>
                                <w:szCs w:val="32"/>
                              </w:rPr>
                            </w:pPr>
                          </w:p>
                          <w:p w14:paraId="0086F73E" w14:textId="77777777" w:rsidR="000704F8" w:rsidRDefault="000704F8" w:rsidP="004A1421">
                            <w:pPr>
                              <w:jc w:val="center"/>
                              <w:rPr>
                                <w:sz w:val="32"/>
                                <w:szCs w:val="32"/>
                              </w:rPr>
                            </w:pPr>
                          </w:p>
                          <w:p w14:paraId="54C7C4E9" w14:textId="77777777" w:rsidR="000704F8" w:rsidRDefault="000704F8" w:rsidP="004A1421">
                            <w:pPr>
                              <w:jc w:val="center"/>
                              <w:rPr>
                                <w:sz w:val="32"/>
                                <w:szCs w:val="32"/>
                              </w:rPr>
                            </w:pPr>
                          </w:p>
                          <w:p w14:paraId="0EDA121D" w14:textId="77777777" w:rsidR="000704F8" w:rsidRDefault="000704F8" w:rsidP="004A1421">
                            <w:pPr>
                              <w:jc w:val="center"/>
                              <w:rPr>
                                <w:sz w:val="32"/>
                                <w:szCs w:val="32"/>
                              </w:rPr>
                            </w:pPr>
                          </w:p>
                          <w:p w14:paraId="5EF59DF4" w14:textId="77777777" w:rsidR="000704F8" w:rsidRDefault="000704F8" w:rsidP="004A1421">
                            <w:pPr>
                              <w:jc w:val="center"/>
                              <w:rPr>
                                <w:sz w:val="32"/>
                                <w:szCs w:val="32"/>
                              </w:rPr>
                            </w:pPr>
                          </w:p>
                          <w:p w14:paraId="0FB9750E" w14:textId="77777777" w:rsidR="000704F8" w:rsidRDefault="000704F8" w:rsidP="004A1421">
                            <w:pPr>
                              <w:jc w:val="center"/>
                              <w:rPr>
                                <w:sz w:val="32"/>
                                <w:szCs w:val="32"/>
                              </w:rPr>
                            </w:pPr>
                          </w:p>
                          <w:p w14:paraId="58CC64A3" w14:textId="77777777" w:rsidR="000704F8" w:rsidRDefault="000704F8" w:rsidP="004A1421">
                            <w:pPr>
                              <w:jc w:val="center"/>
                              <w:rPr>
                                <w:sz w:val="32"/>
                                <w:szCs w:val="32"/>
                              </w:rPr>
                            </w:pPr>
                          </w:p>
                          <w:p w14:paraId="343DB727" w14:textId="77777777" w:rsidR="000704F8" w:rsidRDefault="000704F8" w:rsidP="004A1421">
                            <w:pPr>
                              <w:jc w:val="center"/>
                              <w:rPr>
                                <w:sz w:val="32"/>
                                <w:szCs w:val="32"/>
                              </w:rPr>
                            </w:pPr>
                          </w:p>
                          <w:p w14:paraId="3EA82943" w14:textId="77777777" w:rsidR="000704F8" w:rsidRDefault="000704F8" w:rsidP="004A1421">
                            <w:pPr>
                              <w:jc w:val="center"/>
                              <w:rPr>
                                <w:sz w:val="32"/>
                                <w:szCs w:val="32"/>
                              </w:rPr>
                            </w:pPr>
                          </w:p>
                          <w:p w14:paraId="5443BDDD" w14:textId="77777777" w:rsidR="000704F8" w:rsidRDefault="000704F8" w:rsidP="004A1421">
                            <w:pPr>
                              <w:jc w:val="center"/>
                              <w:rPr>
                                <w:sz w:val="32"/>
                                <w:szCs w:val="32"/>
                              </w:rPr>
                            </w:pPr>
                            <w:smartTag w:uri="urn:schemas-microsoft-com:office:smarttags" w:element="State">
                              <w:smartTag w:uri="urn:schemas-microsoft-com:office:smarttags" w:element="place">
                                <w:r>
                                  <w:rPr>
                                    <w:sz w:val="32"/>
                                    <w:szCs w:val="32"/>
                                  </w:rPr>
                                  <w:t>Indiana</w:t>
                                </w:r>
                              </w:smartTag>
                            </w:smartTag>
                            <w:r>
                              <w:rPr>
                                <w:sz w:val="32"/>
                                <w:szCs w:val="32"/>
                              </w:rPr>
                              <w:t xml:space="preserve"> Office of Community and Rural Affairs </w:t>
                            </w:r>
                          </w:p>
                          <w:p w14:paraId="45D7AEE9" w14:textId="77777777" w:rsidR="000704F8" w:rsidRDefault="000704F8" w:rsidP="004A1421">
                            <w:pPr>
                              <w:jc w:val="center"/>
                              <w:rPr>
                                <w:sz w:val="32"/>
                                <w:szCs w:val="32"/>
                              </w:rPr>
                            </w:pPr>
                            <w:r>
                              <w:rPr>
                                <w:sz w:val="32"/>
                                <w:szCs w:val="32"/>
                              </w:rPr>
                              <w:t xml:space="preserve">Community Affairs Division </w:t>
                            </w:r>
                          </w:p>
                          <w:p w14:paraId="7E5E027F" w14:textId="77777777" w:rsidR="000704F8" w:rsidRDefault="000704F8" w:rsidP="004A1421">
                            <w:pPr>
                              <w:jc w:val="center"/>
                              <w:rPr>
                                <w:sz w:val="32"/>
                                <w:szCs w:val="32"/>
                              </w:rPr>
                            </w:pPr>
                            <w:r>
                              <w:rPr>
                                <w:sz w:val="32"/>
                                <w:szCs w:val="32"/>
                              </w:rPr>
                              <w:t xml:space="preserve">One North Capitol, </w:t>
                            </w:r>
                            <w:smartTag w:uri="urn:schemas-microsoft-com:office:smarttags" w:element="address">
                              <w:smartTag w:uri="urn:schemas-microsoft-com:office:smarttags" w:element="Street">
                                <w:r>
                                  <w:rPr>
                                    <w:sz w:val="32"/>
                                    <w:szCs w:val="32"/>
                                  </w:rPr>
                                  <w:t>Suite</w:t>
                                </w:r>
                              </w:smartTag>
                              <w:r>
                                <w:rPr>
                                  <w:sz w:val="32"/>
                                  <w:szCs w:val="32"/>
                                </w:rPr>
                                <w:t xml:space="preserve"> 600</w:t>
                              </w:r>
                            </w:smartTag>
                          </w:p>
                          <w:p w14:paraId="7792CAE1" w14:textId="77777777" w:rsidR="000704F8" w:rsidRDefault="000704F8" w:rsidP="004A1421">
                            <w:pPr>
                              <w:jc w:val="center"/>
                              <w:rPr>
                                <w:sz w:val="32"/>
                                <w:szCs w:val="32"/>
                              </w:rPr>
                            </w:pPr>
                            <w:smartTag w:uri="urn:schemas-microsoft-com:office:smarttags" w:element="place">
                              <w:smartTag w:uri="urn:schemas-microsoft-com:office:smarttags" w:element="City">
                                <w:r>
                                  <w:rPr>
                                    <w:sz w:val="32"/>
                                    <w:szCs w:val="32"/>
                                  </w:rPr>
                                  <w:t>Indianapolis</w:t>
                                </w:r>
                              </w:smartTag>
                              <w:r>
                                <w:rPr>
                                  <w:sz w:val="32"/>
                                  <w:szCs w:val="32"/>
                                </w:rPr>
                                <w:t xml:space="preserve">, </w:t>
                              </w:r>
                              <w:smartTag w:uri="urn:schemas-microsoft-com:office:smarttags" w:element="State">
                                <w:r>
                                  <w:rPr>
                                    <w:sz w:val="32"/>
                                    <w:szCs w:val="32"/>
                                  </w:rPr>
                                  <w:t>Indiana</w:t>
                                </w:r>
                              </w:smartTag>
                              <w:r>
                                <w:rPr>
                                  <w:sz w:val="32"/>
                                  <w:szCs w:val="32"/>
                                </w:rPr>
                                <w:t xml:space="preserve"> </w:t>
                              </w:r>
                              <w:smartTag w:uri="urn:schemas-microsoft-com:office:smarttags" w:element="PostalCode">
                                <w:r>
                                  <w:rPr>
                                    <w:sz w:val="32"/>
                                    <w:szCs w:val="32"/>
                                  </w:rPr>
                                  <w:t>46204</w:t>
                                </w:r>
                              </w:smartTag>
                            </w:smartTag>
                          </w:p>
                          <w:p w14:paraId="557E069C" w14:textId="77777777" w:rsidR="000704F8" w:rsidRDefault="000704F8" w:rsidP="004A1421">
                            <w:pPr>
                              <w:jc w:val="center"/>
                              <w:rPr>
                                <w:sz w:val="32"/>
                                <w:szCs w:val="32"/>
                              </w:rPr>
                            </w:pPr>
                            <w:r>
                              <w:rPr>
                                <w:sz w:val="32"/>
                                <w:szCs w:val="32"/>
                              </w:rPr>
                              <w:t>(800) 824-2476</w:t>
                            </w:r>
                          </w:p>
                          <w:p w14:paraId="5ED065A9" w14:textId="77777777" w:rsidR="000704F8" w:rsidRDefault="000704F8" w:rsidP="004A1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13031" id="_x0000_t202" coordsize="21600,21600" o:spt="202" path="m,l,21600r21600,l21600,xe">
                <v:stroke joinstyle="miter"/>
                <v:path gradientshapeok="t" o:connecttype="rect"/>
              </v:shapetype>
              <v:shape id="Text Box 1" o:spid="_x0000_s1026" type="#_x0000_t202" style="position:absolute;left:0;text-align:left;margin-left:27pt;margin-top:-9pt;width:459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" strokeweight="1.25pt">
                <v:textbox>
                  <w:txbxContent>
                    <w:p w14:paraId="112B57BA" w14:textId="77777777" w:rsidR="000704F8" w:rsidRDefault="000704F8" w:rsidP="004A1421"/>
                    <w:p w14:paraId="46D14593" w14:textId="77777777" w:rsidR="000704F8" w:rsidRPr="002328E0" w:rsidRDefault="000704F8" w:rsidP="00B03EB6">
                      <w:pPr>
                        <w:jc w:val="center"/>
                        <w:rPr>
                          <w:rFonts w:asciiTheme="minorHAnsi" w:hAnsiTheme="minorHAnsi" w:cstheme="minorHAnsi"/>
                          <w:b/>
                          <w:sz w:val="96"/>
                        </w:rPr>
                      </w:pPr>
                      <w:r w:rsidRPr="002328E0">
                        <w:rPr>
                          <w:rFonts w:asciiTheme="minorHAnsi" w:hAnsiTheme="minorHAnsi" w:cstheme="minorHAnsi"/>
                          <w:b/>
                          <w:sz w:val="96"/>
                        </w:rPr>
                        <w:t>Community Development Block Grant Program</w:t>
                      </w:r>
                    </w:p>
                    <w:p w14:paraId="563DFA13" w14:textId="77777777" w:rsidR="000704F8" w:rsidRDefault="000704F8" w:rsidP="002328E0">
                      <w:pPr>
                        <w:ind w:firstLine="720"/>
                        <w:rPr>
                          <w:b/>
                          <w:sz w:val="44"/>
                        </w:rPr>
                      </w:pPr>
                    </w:p>
                    <w:p w14:paraId="6566EB6C" w14:textId="77777777" w:rsidR="000704F8" w:rsidRPr="00517BB5" w:rsidRDefault="000704F8" w:rsidP="002328E0">
                      <w:pPr>
                        <w:ind w:firstLine="720"/>
                        <w:rPr>
                          <w:b/>
                          <w:sz w:val="44"/>
                        </w:rPr>
                      </w:pPr>
                      <w:r>
                        <w:rPr>
                          <w:noProof/>
                        </w:rPr>
                        <w:drawing>
                          <wp:inline distT="0" distB="0" distL="0" distR="0" wp14:anchorId="3AD6A6B6" wp14:editId="57C65F58">
                            <wp:extent cx="1643380" cy="1643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usingalliancepa.org/wp-content/uploads/2017/03/hu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380" cy="1643380"/>
                                    </a:xfrm>
                                    <a:prstGeom prst="rect">
                                      <a:avLst/>
                                    </a:prstGeom>
                                    <a:noFill/>
                                    <a:ln>
                                      <a:noFill/>
                                    </a:ln>
                                  </pic:spPr>
                                </pic:pic>
                              </a:graphicData>
                            </a:graphic>
                          </wp:inline>
                        </w:drawing>
                      </w:r>
                      <w:r>
                        <w:rPr>
                          <w:b/>
                          <w:sz w:val="44"/>
                        </w:rPr>
                        <w:tab/>
                      </w:r>
                      <w:r>
                        <w:rPr>
                          <w:noProof/>
                        </w:rPr>
                        <w:drawing>
                          <wp:inline distT="0" distB="0" distL="0" distR="0" wp14:anchorId="70449AE4" wp14:editId="12F71A90">
                            <wp:extent cx="2867025" cy="1623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RA logo - color"/>
                                    <pic:cNvPicPr>
                                      <a:picLocks noChangeAspect="1" noChangeArrowheads="1"/>
                                    </pic:cNvPicPr>
                                  </pic:nvPicPr>
                                  <pic:blipFill>
                                    <a:blip r:embed="rId9" cstate="print"/>
                                    <a:srcRect/>
                                    <a:stretch>
                                      <a:fillRect/>
                                    </a:stretch>
                                  </pic:blipFill>
                                  <pic:spPr bwMode="auto">
                                    <a:xfrm>
                                      <a:off x="0" y="0"/>
                                      <a:ext cx="2867025" cy="1623060"/>
                                    </a:xfrm>
                                    <a:prstGeom prst="rect">
                                      <a:avLst/>
                                    </a:prstGeom>
                                    <a:noFill/>
                                    <a:ln w="9525">
                                      <a:noFill/>
                                      <a:miter lim="800000"/>
                                      <a:headEnd/>
                                      <a:tailEnd/>
                                    </a:ln>
                                  </pic:spPr>
                                </pic:pic>
                              </a:graphicData>
                            </a:graphic>
                          </wp:inline>
                        </w:drawing>
                      </w:r>
                    </w:p>
                    <w:p w14:paraId="386271F7" w14:textId="77777777" w:rsidR="000704F8" w:rsidRDefault="000704F8" w:rsidP="002328E0">
                      <w:pPr>
                        <w:rPr>
                          <w:b/>
                          <w:sz w:val="72"/>
                        </w:rPr>
                      </w:pPr>
                    </w:p>
                    <w:p w14:paraId="33BAE181" w14:textId="68017490" w:rsidR="000704F8" w:rsidRPr="002328E0" w:rsidRDefault="000704F8" w:rsidP="00B03EB6">
                      <w:pPr>
                        <w:jc w:val="center"/>
                        <w:rPr>
                          <w:rFonts w:asciiTheme="minorHAnsi" w:hAnsiTheme="minorHAnsi" w:cstheme="minorHAnsi"/>
                          <w:b/>
                          <w:sz w:val="96"/>
                        </w:rPr>
                      </w:pPr>
                      <w:r>
                        <w:rPr>
                          <w:rFonts w:asciiTheme="minorHAnsi" w:hAnsiTheme="minorHAnsi" w:cstheme="minorHAnsi"/>
                          <w:b/>
                          <w:sz w:val="96"/>
                        </w:rPr>
                        <w:t>202</w:t>
                      </w:r>
                      <w:r w:rsidR="00E5148C">
                        <w:rPr>
                          <w:rFonts w:asciiTheme="minorHAnsi" w:hAnsiTheme="minorHAnsi" w:cstheme="minorHAnsi"/>
                          <w:b/>
                          <w:sz w:val="96"/>
                        </w:rPr>
                        <w:t>1</w:t>
                      </w:r>
                    </w:p>
                    <w:p w14:paraId="2369E45D" w14:textId="77777777" w:rsidR="000704F8" w:rsidRPr="002328E0" w:rsidRDefault="000704F8" w:rsidP="00B03EB6">
                      <w:pPr>
                        <w:jc w:val="center"/>
                        <w:rPr>
                          <w:rFonts w:asciiTheme="minorHAnsi" w:hAnsiTheme="minorHAnsi" w:cstheme="minorHAnsi"/>
                          <w:b/>
                          <w:sz w:val="48"/>
                          <w:szCs w:val="48"/>
                        </w:rPr>
                      </w:pPr>
                    </w:p>
                    <w:p w14:paraId="306A76BD" w14:textId="77777777" w:rsidR="000704F8" w:rsidRPr="002328E0" w:rsidRDefault="000704F8" w:rsidP="00B03EB6">
                      <w:pPr>
                        <w:jc w:val="center"/>
                        <w:rPr>
                          <w:rFonts w:asciiTheme="minorHAnsi" w:hAnsiTheme="minorHAnsi" w:cstheme="minorHAnsi"/>
                          <w:b/>
                          <w:sz w:val="44"/>
                        </w:rPr>
                      </w:pPr>
                      <w:r w:rsidRPr="002328E0">
                        <w:rPr>
                          <w:rFonts w:asciiTheme="minorHAnsi" w:hAnsiTheme="minorHAnsi" w:cstheme="minorHAnsi"/>
                          <w:b/>
                          <w:sz w:val="44"/>
                        </w:rPr>
                        <w:t>Planning Grant Program</w:t>
                      </w:r>
                    </w:p>
                    <w:p w14:paraId="7F59F7EA" w14:textId="77777777" w:rsidR="000704F8" w:rsidRPr="002328E0" w:rsidRDefault="000704F8" w:rsidP="00B03EB6">
                      <w:pPr>
                        <w:rPr>
                          <w:rFonts w:asciiTheme="minorHAnsi" w:hAnsiTheme="minorHAnsi" w:cstheme="minorHAnsi"/>
                          <w:b/>
                          <w:sz w:val="48"/>
                        </w:rPr>
                      </w:pPr>
                    </w:p>
                    <w:p w14:paraId="3988C23F" w14:textId="77777777" w:rsidR="000704F8" w:rsidRPr="002328E0" w:rsidRDefault="000704F8" w:rsidP="00B03EB6">
                      <w:pPr>
                        <w:jc w:val="center"/>
                        <w:rPr>
                          <w:rFonts w:asciiTheme="minorHAnsi" w:hAnsiTheme="minorHAnsi" w:cstheme="minorHAnsi"/>
                          <w:sz w:val="36"/>
                        </w:rPr>
                      </w:pPr>
                      <w:r w:rsidRPr="002328E0">
                        <w:rPr>
                          <w:rFonts w:asciiTheme="minorHAnsi" w:hAnsiTheme="minorHAnsi" w:cstheme="minorHAnsi"/>
                          <w:sz w:val="36"/>
                        </w:rPr>
                        <w:t>Indiana Office of Community and Rural Affairs</w:t>
                      </w:r>
                    </w:p>
                    <w:p w14:paraId="4E90B6A3" w14:textId="77777777" w:rsidR="000704F8" w:rsidRPr="002328E0" w:rsidRDefault="000704F8" w:rsidP="00B03EB6">
                      <w:pPr>
                        <w:jc w:val="center"/>
                        <w:rPr>
                          <w:rFonts w:asciiTheme="minorHAnsi" w:hAnsiTheme="minorHAnsi" w:cstheme="minorHAnsi"/>
                          <w:sz w:val="36"/>
                        </w:rPr>
                      </w:pPr>
                      <w:r w:rsidRPr="002328E0">
                        <w:rPr>
                          <w:rFonts w:asciiTheme="minorHAnsi" w:hAnsiTheme="minorHAnsi" w:cstheme="minorHAnsi"/>
                          <w:sz w:val="36"/>
                        </w:rPr>
                        <w:t>CDBG Program</w:t>
                      </w:r>
                    </w:p>
                    <w:p w14:paraId="20BB7D8F" w14:textId="77777777" w:rsidR="000704F8" w:rsidRPr="002328E0" w:rsidRDefault="000704F8" w:rsidP="00B03EB6">
                      <w:pPr>
                        <w:jc w:val="center"/>
                        <w:rPr>
                          <w:rFonts w:asciiTheme="minorHAnsi" w:hAnsiTheme="minorHAnsi" w:cstheme="minorHAnsi"/>
                          <w:sz w:val="36"/>
                        </w:rPr>
                      </w:pPr>
                      <w:r w:rsidRPr="002328E0">
                        <w:rPr>
                          <w:rFonts w:asciiTheme="minorHAnsi" w:hAnsiTheme="minorHAnsi" w:cstheme="minorHAnsi"/>
                          <w:sz w:val="36"/>
                        </w:rPr>
                        <w:t>One North Capitol, Suite 600</w:t>
                      </w:r>
                    </w:p>
                    <w:p w14:paraId="53CC9178" w14:textId="77777777" w:rsidR="000704F8" w:rsidRPr="002328E0" w:rsidRDefault="000704F8" w:rsidP="00B03EB6">
                      <w:pPr>
                        <w:jc w:val="center"/>
                        <w:rPr>
                          <w:rFonts w:asciiTheme="minorHAnsi" w:hAnsiTheme="minorHAnsi" w:cstheme="minorHAnsi"/>
                          <w:sz w:val="36"/>
                        </w:rPr>
                      </w:pPr>
                      <w:r w:rsidRPr="002328E0">
                        <w:rPr>
                          <w:rFonts w:asciiTheme="minorHAnsi" w:hAnsiTheme="minorHAnsi" w:cstheme="minorHAnsi"/>
                          <w:sz w:val="36"/>
                        </w:rPr>
                        <w:t>Indianapolis, IN 46204</w:t>
                      </w:r>
                    </w:p>
                    <w:p w14:paraId="15EBE51D" w14:textId="77777777" w:rsidR="000704F8" w:rsidRDefault="000704F8" w:rsidP="004A1421">
                      <w:pPr>
                        <w:jc w:val="center"/>
                        <w:rPr>
                          <w:sz w:val="32"/>
                          <w:szCs w:val="32"/>
                        </w:rPr>
                      </w:pPr>
                    </w:p>
                    <w:p w14:paraId="15C155D1" w14:textId="77777777" w:rsidR="000704F8" w:rsidRDefault="000704F8" w:rsidP="004A1421">
                      <w:pPr>
                        <w:jc w:val="center"/>
                        <w:rPr>
                          <w:sz w:val="32"/>
                          <w:szCs w:val="32"/>
                        </w:rPr>
                      </w:pPr>
                    </w:p>
                    <w:p w14:paraId="3505E2F5" w14:textId="77777777" w:rsidR="000704F8" w:rsidRDefault="000704F8" w:rsidP="004A1421">
                      <w:pPr>
                        <w:jc w:val="center"/>
                        <w:rPr>
                          <w:sz w:val="32"/>
                          <w:szCs w:val="32"/>
                        </w:rPr>
                      </w:pPr>
                    </w:p>
                    <w:p w14:paraId="3DE0950A" w14:textId="77777777" w:rsidR="000704F8" w:rsidRDefault="000704F8" w:rsidP="004A1421">
                      <w:pPr>
                        <w:jc w:val="center"/>
                        <w:rPr>
                          <w:sz w:val="32"/>
                          <w:szCs w:val="32"/>
                        </w:rPr>
                      </w:pPr>
                    </w:p>
                    <w:p w14:paraId="6BC277C6" w14:textId="77777777" w:rsidR="000704F8" w:rsidRDefault="000704F8" w:rsidP="004A1421">
                      <w:pPr>
                        <w:jc w:val="center"/>
                        <w:rPr>
                          <w:sz w:val="32"/>
                          <w:szCs w:val="32"/>
                        </w:rPr>
                      </w:pPr>
                    </w:p>
                    <w:p w14:paraId="1E79CA49" w14:textId="77777777" w:rsidR="000704F8" w:rsidRDefault="000704F8" w:rsidP="004A1421">
                      <w:pPr>
                        <w:jc w:val="center"/>
                        <w:rPr>
                          <w:sz w:val="32"/>
                          <w:szCs w:val="32"/>
                        </w:rPr>
                      </w:pPr>
                    </w:p>
                    <w:p w14:paraId="415226F7" w14:textId="77777777" w:rsidR="000704F8" w:rsidRDefault="000704F8" w:rsidP="004A1421">
                      <w:pPr>
                        <w:jc w:val="center"/>
                        <w:rPr>
                          <w:sz w:val="32"/>
                          <w:szCs w:val="32"/>
                        </w:rPr>
                      </w:pPr>
                    </w:p>
                    <w:p w14:paraId="07ADA069" w14:textId="77777777" w:rsidR="000704F8" w:rsidRDefault="000704F8" w:rsidP="004A1421">
                      <w:pPr>
                        <w:jc w:val="center"/>
                        <w:rPr>
                          <w:sz w:val="32"/>
                          <w:szCs w:val="32"/>
                        </w:rPr>
                      </w:pPr>
                    </w:p>
                    <w:p w14:paraId="2AEF84FB" w14:textId="77777777" w:rsidR="000704F8" w:rsidRDefault="000704F8" w:rsidP="004A1421">
                      <w:pPr>
                        <w:jc w:val="center"/>
                        <w:rPr>
                          <w:sz w:val="32"/>
                          <w:szCs w:val="32"/>
                        </w:rPr>
                      </w:pPr>
                    </w:p>
                    <w:p w14:paraId="41CD6ACC" w14:textId="77777777" w:rsidR="000704F8" w:rsidRDefault="000704F8" w:rsidP="004A1421">
                      <w:pPr>
                        <w:jc w:val="center"/>
                        <w:rPr>
                          <w:sz w:val="32"/>
                          <w:szCs w:val="32"/>
                        </w:rPr>
                      </w:pPr>
                    </w:p>
                    <w:p w14:paraId="0086F73E" w14:textId="77777777" w:rsidR="000704F8" w:rsidRDefault="000704F8" w:rsidP="004A1421">
                      <w:pPr>
                        <w:jc w:val="center"/>
                        <w:rPr>
                          <w:sz w:val="32"/>
                          <w:szCs w:val="32"/>
                        </w:rPr>
                      </w:pPr>
                    </w:p>
                    <w:p w14:paraId="54C7C4E9" w14:textId="77777777" w:rsidR="000704F8" w:rsidRDefault="000704F8" w:rsidP="004A1421">
                      <w:pPr>
                        <w:jc w:val="center"/>
                        <w:rPr>
                          <w:sz w:val="32"/>
                          <w:szCs w:val="32"/>
                        </w:rPr>
                      </w:pPr>
                    </w:p>
                    <w:p w14:paraId="0EDA121D" w14:textId="77777777" w:rsidR="000704F8" w:rsidRDefault="000704F8" w:rsidP="004A1421">
                      <w:pPr>
                        <w:jc w:val="center"/>
                        <w:rPr>
                          <w:sz w:val="32"/>
                          <w:szCs w:val="32"/>
                        </w:rPr>
                      </w:pPr>
                    </w:p>
                    <w:p w14:paraId="5EF59DF4" w14:textId="77777777" w:rsidR="000704F8" w:rsidRDefault="000704F8" w:rsidP="004A1421">
                      <w:pPr>
                        <w:jc w:val="center"/>
                        <w:rPr>
                          <w:sz w:val="32"/>
                          <w:szCs w:val="32"/>
                        </w:rPr>
                      </w:pPr>
                    </w:p>
                    <w:p w14:paraId="0FB9750E" w14:textId="77777777" w:rsidR="000704F8" w:rsidRDefault="000704F8" w:rsidP="004A1421">
                      <w:pPr>
                        <w:jc w:val="center"/>
                        <w:rPr>
                          <w:sz w:val="32"/>
                          <w:szCs w:val="32"/>
                        </w:rPr>
                      </w:pPr>
                    </w:p>
                    <w:p w14:paraId="58CC64A3" w14:textId="77777777" w:rsidR="000704F8" w:rsidRDefault="000704F8" w:rsidP="004A1421">
                      <w:pPr>
                        <w:jc w:val="center"/>
                        <w:rPr>
                          <w:sz w:val="32"/>
                          <w:szCs w:val="32"/>
                        </w:rPr>
                      </w:pPr>
                    </w:p>
                    <w:p w14:paraId="343DB727" w14:textId="77777777" w:rsidR="000704F8" w:rsidRDefault="000704F8" w:rsidP="004A1421">
                      <w:pPr>
                        <w:jc w:val="center"/>
                        <w:rPr>
                          <w:sz w:val="32"/>
                          <w:szCs w:val="32"/>
                        </w:rPr>
                      </w:pPr>
                    </w:p>
                    <w:p w14:paraId="3EA82943" w14:textId="77777777" w:rsidR="000704F8" w:rsidRDefault="000704F8" w:rsidP="004A1421">
                      <w:pPr>
                        <w:jc w:val="center"/>
                        <w:rPr>
                          <w:sz w:val="32"/>
                          <w:szCs w:val="32"/>
                        </w:rPr>
                      </w:pPr>
                    </w:p>
                    <w:p w14:paraId="5443BDDD" w14:textId="77777777" w:rsidR="000704F8" w:rsidRDefault="000704F8" w:rsidP="004A1421">
                      <w:pPr>
                        <w:jc w:val="center"/>
                        <w:rPr>
                          <w:sz w:val="32"/>
                          <w:szCs w:val="32"/>
                        </w:rPr>
                      </w:pPr>
                      <w:smartTag w:uri="urn:schemas-microsoft-com:office:smarttags" w:element="State">
                        <w:smartTag w:uri="urn:schemas-microsoft-com:office:smarttags" w:element="place">
                          <w:r>
                            <w:rPr>
                              <w:sz w:val="32"/>
                              <w:szCs w:val="32"/>
                            </w:rPr>
                            <w:t>Indiana</w:t>
                          </w:r>
                        </w:smartTag>
                      </w:smartTag>
                      <w:r>
                        <w:rPr>
                          <w:sz w:val="32"/>
                          <w:szCs w:val="32"/>
                        </w:rPr>
                        <w:t xml:space="preserve"> Office of Community and Rural Affairs </w:t>
                      </w:r>
                    </w:p>
                    <w:p w14:paraId="45D7AEE9" w14:textId="77777777" w:rsidR="000704F8" w:rsidRDefault="000704F8" w:rsidP="004A1421">
                      <w:pPr>
                        <w:jc w:val="center"/>
                        <w:rPr>
                          <w:sz w:val="32"/>
                          <w:szCs w:val="32"/>
                        </w:rPr>
                      </w:pPr>
                      <w:r>
                        <w:rPr>
                          <w:sz w:val="32"/>
                          <w:szCs w:val="32"/>
                        </w:rPr>
                        <w:t xml:space="preserve">Community Affairs Division </w:t>
                      </w:r>
                    </w:p>
                    <w:p w14:paraId="7E5E027F" w14:textId="77777777" w:rsidR="000704F8" w:rsidRDefault="000704F8" w:rsidP="004A1421">
                      <w:pPr>
                        <w:jc w:val="center"/>
                        <w:rPr>
                          <w:sz w:val="32"/>
                          <w:szCs w:val="32"/>
                        </w:rPr>
                      </w:pPr>
                      <w:r>
                        <w:rPr>
                          <w:sz w:val="32"/>
                          <w:szCs w:val="32"/>
                        </w:rPr>
                        <w:t xml:space="preserve">One North Capitol, </w:t>
                      </w:r>
                      <w:smartTag w:uri="urn:schemas-microsoft-com:office:smarttags" w:element="address">
                        <w:smartTag w:uri="urn:schemas-microsoft-com:office:smarttags" w:element="Street">
                          <w:r>
                            <w:rPr>
                              <w:sz w:val="32"/>
                              <w:szCs w:val="32"/>
                            </w:rPr>
                            <w:t>Suite</w:t>
                          </w:r>
                        </w:smartTag>
                        <w:r>
                          <w:rPr>
                            <w:sz w:val="32"/>
                            <w:szCs w:val="32"/>
                          </w:rPr>
                          <w:t xml:space="preserve"> 600</w:t>
                        </w:r>
                      </w:smartTag>
                    </w:p>
                    <w:p w14:paraId="7792CAE1" w14:textId="77777777" w:rsidR="000704F8" w:rsidRDefault="000704F8" w:rsidP="004A1421">
                      <w:pPr>
                        <w:jc w:val="center"/>
                        <w:rPr>
                          <w:sz w:val="32"/>
                          <w:szCs w:val="32"/>
                        </w:rPr>
                      </w:pPr>
                      <w:smartTag w:uri="urn:schemas-microsoft-com:office:smarttags" w:element="place">
                        <w:smartTag w:uri="urn:schemas-microsoft-com:office:smarttags" w:element="City">
                          <w:r>
                            <w:rPr>
                              <w:sz w:val="32"/>
                              <w:szCs w:val="32"/>
                            </w:rPr>
                            <w:t>Indianapolis</w:t>
                          </w:r>
                        </w:smartTag>
                        <w:r>
                          <w:rPr>
                            <w:sz w:val="32"/>
                            <w:szCs w:val="32"/>
                          </w:rPr>
                          <w:t xml:space="preserve">, </w:t>
                        </w:r>
                        <w:smartTag w:uri="urn:schemas-microsoft-com:office:smarttags" w:element="State">
                          <w:r>
                            <w:rPr>
                              <w:sz w:val="32"/>
                              <w:szCs w:val="32"/>
                            </w:rPr>
                            <w:t>Indiana</w:t>
                          </w:r>
                        </w:smartTag>
                        <w:r>
                          <w:rPr>
                            <w:sz w:val="32"/>
                            <w:szCs w:val="32"/>
                          </w:rPr>
                          <w:t xml:space="preserve"> </w:t>
                        </w:r>
                        <w:smartTag w:uri="urn:schemas-microsoft-com:office:smarttags" w:element="PostalCode">
                          <w:r>
                            <w:rPr>
                              <w:sz w:val="32"/>
                              <w:szCs w:val="32"/>
                            </w:rPr>
                            <w:t>46204</w:t>
                          </w:r>
                        </w:smartTag>
                      </w:smartTag>
                    </w:p>
                    <w:p w14:paraId="557E069C" w14:textId="77777777" w:rsidR="000704F8" w:rsidRDefault="000704F8" w:rsidP="004A1421">
                      <w:pPr>
                        <w:jc w:val="center"/>
                        <w:rPr>
                          <w:sz w:val="32"/>
                          <w:szCs w:val="32"/>
                        </w:rPr>
                      </w:pPr>
                      <w:r>
                        <w:rPr>
                          <w:sz w:val="32"/>
                          <w:szCs w:val="32"/>
                        </w:rPr>
                        <w:t>(800) 824-2476</w:t>
                      </w:r>
                    </w:p>
                    <w:p w14:paraId="5ED065A9" w14:textId="77777777" w:rsidR="000704F8" w:rsidRDefault="000704F8" w:rsidP="004A1421"/>
                  </w:txbxContent>
                </v:textbox>
              </v:shape>
            </w:pict>
          </mc:Fallback>
        </mc:AlternateContent>
      </w:r>
    </w:p>
    <w:p w14:paraId="7D55387D" w14:textId="77777777" w:rsidR="004A1421" w:rsidRPr="009F6DAF" w:rsidRDefault="004A1421" w:rsidP="004A1421">
      <w:pPr>
        <w:jc w:val="both"/>
        <w:rPr>
          <w:sz w:val="22"/>
        </w:rPr>
      </w:pPr>
    </w:p>
    <w:p w14:paraId="49650F7E" w14:textId="77777777" w:rsidR="004A1421" w:rsidRPr="009F6DAF" w:rsidRDefault="004A1421" w:rsidP="004A1421">
      <w:pPr>
        <w:jc w:val="both"/>
        <w:rPr>
          <w:sz w:val="22"/>
        </w:rPr>
      </w:pPr>
    </w:p>
    <w:p w14:paraId="451026D2" w14:textId="77777777" w:rsidR="004A1421" w:rsidRPr="009F6DAF" w:rsidRDefault="004A1421" w:rsidP="004A1421">
      <w:pPr>
        <w:jc w:val="both"/>
        <w:rPr>
          <w:sz w:val="22"/>
        </w:rPr>
      </w:pPr>
    </w:p>
    <w:p w14:paraId="17AE1C29" w14:textId="77777777" w:rsidR="004A1421" w:rsidRPr="009F6DAF" w:rsidRDefault="004A1421" w:rsidP="004A1421">
      <w:pPr>
        <w:jc w:val="both"/>
        <w:rPr>
          <w:sz w:val="22"/>
        </w:rPr>
      </w:pPr>
    </w:p>
    <w:p w14:paraId="0D7B0A85" w14:textId="77777777" w:rsidR="004A1421" w:rsidRPr="009F6DAF" w:rsidRDefault="004A1421" w:rsidP="004A1421">
      <w:pPr>
        <w:jc w:val="both"/>
        <w:rPr>
          <w:sz w:val="22"/>
        </w:rPr>
      </w:pPr>
    </w:p>
    <w:p w14:paraId="444F3794" w14:textId="77777777" w:rsidR="004A1421" w:rsidRPr="009F6DAF" w:rsidRDefault="004A1421" w:rsidP="004A1421">
      <w:pPr>
        <w:jc w:val="both"/>
        <w:rPr>
          <w:sz w:val="22"/>
        </w:rPr>
      </w:pPr>
    </w:p>
    <w:p w14:paraId="2E140980" w14:textId="77777777" w:rsidR="004A1421" w:rsidRPr="009F6DAF" w:rsidRDefault="004A1421" w:rsidP="004A1421">
      <w:pPr>
        <w:jc w:val="both"/>
        <w:rPr>
          <w:sz w:val="22"/>
        </w:rPr>
      </w:pPr>
    </w:p>
    <w:p w14:paraId="51BD3A15" w14:textId="77777777" w:rsidR="004A1421" w:rsidRPr="009F6DAF" w:rsidRDefault="004A1421" w:rsidP="004A1421">
      <w:pPr>
        <w:jc w:val="both"/>
        <w:rPr>
          <w:sz w:val="22"/>
        </w:rPr>
      </w:pPr>
    </w:p>
    <w:p w14:paraId="636A1583" w14:textId="77777777" w:rsidR="004A1421" w:rsidRPr="009F6DAF" w:rsidRDefault="004A1421" w:rsidP="004A1421">
      <w:pPr>
        <w:jc w:val="both"/>
        <w:rPr>
          <w:sz w:val="22"/>
        </w:rPr>
      </w:pPr>
    </w:p>
    <w:p w14:paraId="77C83347" w14:textId="77777777" w:rsidR="004A1421" w:rsidRPr="009F6DAF" w:rsidRDefault="004A1421" w:rsidP="004A1421">
      <w:pPr>
        <w:jc w:val="both"/>
        <w:rPr>
          <w:sz w:val="22"/>
        </w:rPr>
      </w:pPr>
    </w:p>
    <w:p w14:paraId="56643230" w14:textId="77777777" w:rsidR="004A1421" w:rsidRPr="009F6DAF" w:rsidRDefault="004A1421" w:rsidP="004A1421">
      <w:pPr>
        <w:jc w:val="both"/>
        <w:rPr>
          <w:sz w:val="22"/>
        </w:rPr>
      </w:pPr>
    </w:p>
    <w:p w14:paraId="5CE63DF7" w14:textId="77777777" w:rsidR="004A1421" w:rsidRPr="009F6DAF" w:rsidRDefault="004A1421" w:rsidP="004A1421">
      <w:pPr>
        <w:jc w:val="both"/>
        <w:rPr>
          <w:sz w:val="22"/>
        </w:rPr>
      </w:pPr>
    </w:p>
    <w:p w14:paraId="07E42777" w14:textId="77777777" w:rsidR="004A1421" w:rsidRPr="009F6DAF" w:rsidRDefault="004A1421" w:rsidP="004A1421">
      <w:pPr>
        <w:jc w:val="both"/>
        <w:rPr>
          <w:sz w:val="22"/>
        </w:rPr>
      </w:pPr>
    </w:p>
    <w:p w14:paraId="56CAC7F0" w14:textId="77777777" w:rsidR="004A1421" w:rsidRPr="009F6DAF" w:rsidRDefault="004A1421" w:rsidP="004A1421">
      <w:pPr>
        <w:jc w:val="both"/>
        <w:rPr>
          <w:sz w:val="22"/>
        </w:rPr>
      </w:pPr>
    </w:p>
    <w:p w14:paraId="3C651582" w14:textId="77777777" w:rsidR="004A1421" w:rsidRPr="009F6DAF" w:rsidRDefault="004A1421" w:rsidP="004A1421">
      <w:pPr>
        <w:jc w:val="both"/>
        <w:rPr>
          <w:sz w:val="22"/>
        </w:rPr>
      </w:pPr>
    </w:p>
    <w:p w14:paraId="0CF6F578" w14:textId="77777777" w:rsidR="004A1421" w:rsidRPr="009F6DAF" w:rsidRDefault="004A1421" w:rsidP="004A1421">
      <w:pPr>
        <w:jc w:val="both"/>
        <w:rPr>
          <w:sz w:val="22"/>
        </w:rPr>
      </w:pPr>
    </w:p>
    <w:p w14:paraId="7933BCE1" w14:textId="77777777" w:rsidR="004A1421" w:rsidRPr="009F6DAF" w:rsidRDefault="004A1421" w:rsidP="004A1421">
      <w:pPr>
        <w:jc w:val="both"/>
        <w:rPr>
          <w:sz w:val="22"/>
        </w:rPr>
      </w:pPr>
    </w:p>
    <w:p w14:paraId="50E1FE18" w14:textId="77777777" w:rsidR="004A1421" w:rsidRPr="009F6DAF" w:rsidRDefault="004A1421" w:rsidP="004A1421">
      <w:pPr>
        <w:jc w:val="both"/>
        <w:rPr>
          <w:sz w:val="22"/>
        </w:rPr>
      </w:pPr>
    </w:p>
    <w:p w14:paraId="08DDD063" w14:textId="77777777" w:rsidR="004A1421" w:rsidRPr="009F6DAF" w:rsidRDefault="004A1421" w:rsidP="004A1421">
      <w:pPr>
        <w:jc w:val="both"/>
        <w:rPr>
          <w:sz w:val="22"/>
        </w:rPr>
      </w:pPr>
    </w:p>
    <w:p w14:paraId="40902E7F" w14:textId="77777777" w:rsidR="004A1421" w:rsidRPr="009F6DAF" w:rsidRDefault="004A1421" w:rsidP="004A1421">
      <w:pPr>
        <w:jc w:val="both"/>
        <w:rPr>
          <w:sz w:val="22"/>
        </w:rPr>
      </w:pPr>
    </w:p>
    <w:p w14:paraId="76549161" w14:textId="77777777" w:rsidR="004A1421" w:rsidRPr="009F6DAF" w:rsidRDefault="004A1421" w:rsidP="004A1421">
      <w:pPr>
        <w:jc w:val="both"/>
        <w:rPr>
          <w:sz w:val="22"/>
        </w:rPr>
      </w:pPr>
    </w:p>
    <w:p w14:paraId="255A2EE0" w14:textId="77777777" w:rsidR="004A1421" w:rsidRPr="009F6DAF" w:rsidRDefault="004A1421" w:rsidP="004A1421">
      <w:pPr>
        <w:jc w:val="both"/>
        <w:rPr>
          <w:sz w:val="22"/>
        </w:rPr>
      </w:pPr>
    </w:p>
    <w:p w14:paraId="0FC50BF0" w14:textId="77777777" w:rsidR="004A1421" w:rsidRPr="009F6DAF" w:rsidRDefault="004A1421" w:rsidP="004A1421">
      <w:pPr>
        <w:jc w:val="both"/>
        <w:rPr>
          <w:sz w:val="22"/>
        </w:rPr>
      </w:pPr>
    </w:p>
    <w:p w14:paraId="1567B162" w14:textId="77777777" w:rsidR="004A1421" w:rsidRPr="009F6DAF" w:rsidRDefault="004A1421" w:rsidP="004A1421">
      <w:pPr>
        <w:jc w:val="both"/>
        <w:rPr>
          <w:sz w:val="22"/>
        </w:rPr>
      </w:pPr>
    </w:p>
    <w:p w14:paraId="460CC31C" w14:textId="77777777" w:rsidR="004A1421" w:rsidRPr="009F6DAF" w:rsidRDefault="004A1421" w:rsidP="004A1421">
      <w:pPr>
        <w:jc w:val="both"/>
        <w:rPr>
          <w:sz w:val="22"/>
        </w:rPr>
      </w:pPr>
    </w:p>
    <w:p w14:paraId="72A5E016" w14:textId="77777777" w:rsidR="004A1421" w:rsidRPr="009F6DAF" w:rsidRDefault="004A1421" w:rsidP="004A1421">
      <w:pPr>
        <w:jc w:val="both"/>
        <w:rPr>
          <w:sz w:val="22"/>
        </w:rPr>
      </w:pPr>
    </w:p>
    <w:p w14:paraId="6092A0CE" w14:textId="77777777" w:rsidR="004A1421" w:rsidRPr="009F6DAF" w:rsidRDefault="004A1421" w:rsidP="004A1421">
      <w:pPr>
        <w:jc w:val="both"/>
        <w:rPr>
          <w:sz w:val="22"/>
        </w:rPr>
      </w:pPr>
    </w:p>
    <w:p w14:paraId="742FDF91" w14:textId="77777777" w:rsidR="004A1421" w:rsidRPr="009F6DAF" w:rsidRDefault="004A1421" w:rsidP="004A1421">
      <w:pPr>
        <w:jc w:val="both"/>
        <w:rPr>
          <w:sz w:val="22"/>
        </w:rPr>
      </w:pPr>
    </w:p>
    <w:p w14:paraId="6BA0AA9F" w14:textId="77777777" w:rsidR="004A1421" w:rsidRPr="009F6DAF" w:rsidRDefault="004A1421" w:rsidP="004A1421">
      <w:pPr>
        <w:jc w:val="both"/>
        <w:rPr>
          <w:sz w:val="22"/>
        </w:rPr>
      </w:pPr>
    </w:p>
    <w:p w14:paraId="0DBE73CD" w14:textId="77777777" w:rsidR="004A1421" w:rsidRPr="009F6DAF" w:rsidRDefault="004A1421" w:rsidP="004A1421">
      <w:pPr>
        <w:jc w:val="both"/>
        <w:rPr>
          <w:sz w:val="22"/>
        </w:rPr>
      </w:pPr>
    </w:p>
    <w:p w14:paraId="5E6D3173" w14:textId="77777777" w:rsidR="004A1421" w:rsidRPr="009F6DAF" w:rsidRDefault="004A1421" w:rsidP="004A1421">
      <w:pPr>
        <w:jc w:val="both"/>
        <w:rPr>
          <w:sz w:val="22"/>
        </w:rPr>
      </w:pPr>
    </w:p>
    <w:p w14:paraId="1E0EE88A" w14:textId="77777777" w:rsidR="004A1421" w:rsidRPr="009F6DAF" w:rsidRDefault="004A1421" w:rsidP="004A1421">
      <w:pPr>
        <w:jc w:val="both"/>
        <w:rPr>
          <w:sz w:val="22"/>
        </w:rPr>
      </w:pPr>
    </w:p>
    <w:p w14:paraId="3CFBAEDB" w14:textId="77777777" w:rsidR="004A1421" w:rsidRPr="009F6DAF" w:rsidRDefault="004A1421" w:rsidP="004A1421">
      <w:pPr>
        <w:jc w:val="both"/>
        <w:rPr>
          <w:sz w:val="22"/>
        </w:rPr>
      </w:pPr>
    </w:p>
    <w:p w14:paraId="1E6FCE4B" w14:textId="77777777" w:rsidR="004A1421" w:rsidRPr="009F6DAF" w:rsidRDefault="004A1421" w:rsidP="004A1421">
      <w:pPr>
        <w:jc w:val="both"/>
        <w:rPr>
          <w:sz w:val="22"/>
        </w:rPr>
      </w:pPr>
    </w:p>
    <w:p w14:paraId="4249D8B4" w14:textId="77777777" w:rsidR="004A1421" w:rsidRPr="009F6DAF" w:rsidRDefault="004A1421" w:rsidP="004A1421">
      <w:pPr>
        <w:jc w:val="right"/>
        <w:rPr>
          <w:sz w:val="22"/>
        </w:rPr>
      </w:pPr>
    </w:p>
    <w:p w14:paraId="260B59D8" w14:textId="77777777" w:rsidR="004A1421" w:rsidRPr="009F6DAF" w:rsidRDefault="004A1421" w:rsidP="004A1421">
      <w:pPr>
        <w:jc w:val="both"/>
        <w:rPr>
          <w:sz w:val="22"/>
        </w:rPr>
      </w:pPr>
    </w:p>
    <w:p w14:paraId="1C826EE4" w14:textId="77777777" w:rsidR="004A1421" w:rsidRPr="009F6DAF" w:rsidRDefault="004A1421" w:rsidP="004A1421">
      <w:pPr>
        <w:jc w:val="both"/>
        <w:rPr>
          <w:sz w:val="22"/>
        </w:rPr>
      </w:pPr>
    </w:p>
    <w:p w14:paraId="52E4D5E0" w14:textId="77777777" w:rsidR="004A1421" w:rsidRPr="009F6DAF" w:rsidRDefault="004A1421" w:rsidP="004A1421">
      <w:pPr>
        <w:jc w:val="both"/>
        <w:rPr>
          <w:sz w:val="22"/>
        </w:rPr>
      </w:pPr>
    </w:p>
    <w:p w14:paraId="2FEDE34B" w14:textId="77777777" w:rsidR="004A1421" w:rsidRPr="009F6DAF" w:rsidRDefault="004A1421" w:rsidP="004A1421">
      <w:pPr>
        <w:jc w:val="both"/>
        <w:rPr>
          <w:sz w:val="22"/>
        </w:rPr>
      </w:pPr>
    </w:p>
    <w:p w14:paraId="543583D2" w14:textId="77777777" w:rsidR="004A1421" w:rsidRPr="009F6DAF" w:rsidRDefault="004A1421" w:rsidP="004A1421">
      <w:pPr>
        <w:jc w:val="both"/>
        <w:rPr>
          <w:sz w:val="22"/>
        </w:rPr>
      </w:pPr>
    </w:p>
    <w:p w14:paraId="240EE562" w14:textId="77777777" w:rsidR="004A1421" w:rsidRPr="009F6DAF" w:rsidRDefault="004A1421" w:rsidP="004A1421">
      <w:pPr>
        <w:jc w:val="both"/>
        <w:rPr>
          <w:sz w:val="22"/>
        </w:rPr>
      </w:pPr>
    </w:p>
    <w:p w14:paraId="6A82AF20" w14:textId="77777777" w:rsidR="004A1421" w:rsidRPr="009F6DAF" w:rsidRDefault="004A1421" w:rsidP="004A1421">
      <w:pPr>
        <w:jc w:val="both"/>
        <w:rPr>
          <w:sz w:val="22"/>
        </w:rPr>
      </w:pPr>
    </w:p>
    <w:p w14:paraId="32854641" w14:textId="77777777" w:rsidR="004A1421" w:rsidRPr="009F6DAF" w:rsidRDefault="004A1421" w:rsidP="004A1421">
      <w:pPr>
        <w:jc w:val="both"/>
        <w:rPr>
          <w:sz w:val="22"/>
        </w:rPr>
      </w:pPr>
    </w:p>
    <w:p w14:paraId="3DE4E71B" w14:textId="77777777" w:rsidR="004A1421" w:rsidRPr="009F6DAF" w:rsidRDefault="004A1421" w:rsidP="004A1421">
      <w:pPr>
        <w:jc w:val="both"/>
        <w:rPr>
          <w:sz w:val="22"/>
        </w:rPr>
      </w:pPr>
    </w:p>
    <w:p w14:paraId="1182D931" w14:textId="77777777" w:rsidR="004A1421" w:rsidRPr="009F6DAF" w:rsidRDefault="004A1421" w:rsidP="004A1421">
      <w:pPr>
        <w:tabs>
          <w:tab w:val="left" w:pos="5490"/>
        </w:tabs>
        <w:jc w:val="both"/>
        <w:rPr>
          <w:b/>
          <w:sz w:val="28"/>
          <w:szCs w:val="32"/>
        </w:rPr>
      </w:pPr>
    </w:p>
    <w:p w14:paraId="60F23CA3" w14:textId="0AD69D25" w:rsidR="004A1421" w:rsidRPr="002328E0" w:rsidRDefault="004A1421" w:rsidP="002328E0">
      <w:pPr>
        <w:tabs>
          <w:tab w:val="left" w:pos="5490"/>
        </w:tabs>
        <w:jc w:val="center"/>
        <w:rPr>
          <w:rFonts w:asciiTheme="minorHAnsi" w:hAnsiTheme="minorHAnsi" w:cstheme="minorHAnsi"/>
          <w:i/>
          <w:sz w:val="28"/>
          <w:szCs w:val="28"/>
        </w:rPr>
      </w:pPr>
      <w:r w:rsidRPr="009F6DAF">
        <w:rPr>
          <w:sz w:val="18"/>
          <w:szCs w:val="20"/>
        </w:rPr>
        <w:br w:type="page"/>
      </w:r>
      <w:r w:rsidR="00E86A37" w:rsidRPr="002328E0">
        <w:rPr>
          <w:rFonts w:asciiTheme="minorHAnsi" w:hAnsiTheme="minorHAnsi" w:cstheme="minorHAnsi"/>
          <w:b/>
          <w:sz w:val="28"/>
          <w:szCs w:val="28"/>
        </w:rPr>
        <w:lastRenderedPageBreak/>
        <w:t>Planning Grant Information and Application Instructions</w:t>
      </w:r>
    </w:p>
    <w:p w14:paraId="480D2BC8" w14:textId="77777777" w:rsidR="004A1421" w:rsidRPr="002328E0" w:rsidRDefault="004A1421" w:rsidP="004A1421">
      <w:pPr>
        <w:jc w:val="both"/>
        <w:rPr>
          <w:rFonts w:asciiTheme="minorHAnsi" w:hAnsiTheme="minorHAnsi" w:cstheme="minorHAnsi"/>
          <w:sz w:val="28"/>
          <w:szCs w:val="28"/>
        </w:rPr>
      </w:pPr>
    </w:p>
    <w:p w14:paraId="05B5BCBE" w14:textId="37FA96FB" w:rsidR="0072523B" w:rsidRPr="002328E0" w:rsidRDefault="00FE71AB">
      <w:pPr>
        <w:pStyle w:val="BodyText"/>
        <w:rPr>
          <w:rFonts w:asciiTheme="minorHAnsi" w:hAnsiTheme="minorHAnsi" w:cstheme="minorHAnsi"/>
          <w:sz w:val="22"/>
          <w:szCs w:val="22"/>
        </w:rPr>
      </w:pPr>
      <w:r w:rsidRPr="002328E0">
        <w:rPr>
          <w:rFonts w:asciiTheme="minorHAnsi" w:hAnsiTheme="minorHAnsi" w:cstheme="minorHAnsi"/>
          <w:sz w:val="22"/>
          <w:szCs w:val="22"/>
        </w:rPr>
        <w:t xml:space="preserve">The Office of Community and Rural Affairs (OCRA) seeks applications from eligible local units of government that would like to be considered </w:t>
      </w:r>
      <w:r w:rsidR="00FC7B0F">
        <w:rPr>
          <w:rFonts w:asciiTheme="minorHAnsi" w:hAnsiTheme="minorHAnsi" w:cstheme="minorHAnsi"/>
          <w:sz w:val="22"/>
          <w:szCs w:val="22"/>
        </w:rPr>
        <w:t xml:space="preserve">for Planning Grants </w:t>
      </w:r>
      <w:r w:rsidRPr="002328E0">
        <w:rPr>
          <w:rFonts w:asciiTheme="minorHAnsi" w:hAnsiTheme="minorHAnsi" w:cstheme="minorHAnsi"/>
          <w:sz w:val="22"/>
          <w:szCs w:val="22"/>
        </w:rPr>
        <w:t>funded through the state Community Development Block Grant (CDBG) program. Eligible local units of government are counties, cities, or incorporated towns not located within an entitlement community. Unincorporated areas must apply through the county in which they are located.</w:t>
      </w:r>
    </w:p>
    <w:p w14:paraId="034A1EF5" w14:textId="77777777" w:rsidR="0072523B" w:rsidRPr="002328E0" w:rsidRDefault="0072523B" w:rsidP="00E86A37">
      <w:pPr>
        <w:pStyle w:val="BodyText"/>
        <w:rPr>
          <w:rFonts w:asciiTheme="minorHAnsi" w:hAnsiTheme="minorHAnsi" w:cstheme="minorHAnsi"/>
          <w:sz w:val="22"/>
          <w:szCs w:val="22"/>
        </w:rPr>
      </w:pPr>
    </w:p>
    <w:p w14:paraId="7AC532E5" w14:textId="7A3E6390" w:rsidR="00FE71AB" w:rsidRPr="002328E0" w:rsidRDefault="00FE71AB" w:rsidP="00E86A37">
      <w:pPr>
        <w:pStyle w:val="BodyText"/>
        <w:rPr>
          <w:rFonts w:asciiTheme="minorHAnsi" w:hAnsiTheme="minorHAnsi" w:cstheme="minorHAnsi"/>
          <w:b/>
          <w:sz w:val="22"/>
          <w:szCs w:val="22"/>
          <w:u w:val="single"/>
        </w:rPr>
      </w:pPr>
      <w:r w:rsidRPr="002328E0">
        <w:rPr>
          <w:rFonts w:asciiTheme="minorHAnsi" w:hAnsiTheme="minorHAnsi" w:cstheme="minorHAnsi"/>
          <w:b/>
          <w:sz w:val="22"/>
          <w:szCs w:val="22"/>
          <w:u w:val="single"/>
        </w:rPr>
        <w:t>General Planning Grant Information</w:t>
      </w:r>
    </w:p>
    <w:p w14:paraId="26EFD635" w14:textId="237EE5E4" w:rsidR="00E86A37" w:rsidRPr="009F6DAF" w:rsidRDefault="004A1421" w:rsidP="00E86A37">
      <w:pPr>
        <w:pStyle w:val="BodyText"/>
        <w:rPr>
          <w:rFonts w:asciiTheme="minorHAnsi" w:hAnsiTheme="minorHAnsi" w:cstheme="minorHAnsi"/>
          <w:sz w:val="22"/>
          <w:szCs w:val="22"/>
        </w:rPr>
      </w:pPr>
      <w:r w:rsidRPr="002328E0">
        <w:rPr>
          <w:rFonts w:asciiTheme="minorHAnsi" w:hAnsiTheme="minorHAnsi" w:cstheme="minorHAnsi"/>
          <w:sz w:val="22"/>
          <w:szCs w:val="22"/>
        </w:rPr>
        <w:t xml:space="preserve">The goal of the program is to encourage communities to plan for long-term community development. Communities interested in planning for projects relating to such issues as infrastructure, downtown revitalization, and community facilities are encouraged to apply. </w:t>
      </w:r>
      <w:r w:rsidR="00E86A37" w:rsidRPr="009F6DAF">
        <w:rPr>
          <w:rFonts w:asciiTheme="minorHAnsi" w:hAnsiTheme="minorHAnsi" w:cstheme="minorHAnsi"/>
          <w:sz w:val="22"/>
          <w:szCs w:val="22"/>
        </w:rPr>
        <w:t xml:space="preserve">To be </w:t>
      </w:r>
      <w:r w:rsidR="00FC7B0F">
        <w:rPr>
          <w:rFonts w:asciiTheme="minorHAnsi" w:hAnsiTheme="minorHAnsi" w:cstheme="minorHAnsi"/>
          <w:sz w:val="22"/>
          <w:szCs w:val="22"/>
        </w:rPr>
        <w:t>considered</w:t>
      </w:r>
      <w:r w:rsidR="00E86A37" w:rsidRPr="009F6DAF">
        <w:rPr>
          <w:rFonts w:asciiTheme="minorHAnsi" w:hAnsiTheme="minorHAnsi" w:cstheme="minorHAnsi"/>
          <w:sz w:val="22"/>
          <w:szCs w:val="22"/>
        </w:rPr>
        <w:t>, projects must demonstrate the following:</w:t>
      </w:r>
    </w:p>
    <w:p w14:paraId="0B085287" w14:textId="6F6B8F22" w:rsidR="00E86A37" w:rsidRPr="002328E0" w:rsidRDefault="00E86A37" w:rsidP="00E86A37">
      <w:pPr>
        <w:numPr>
          <w:ilvl w:val="0"/>
          <w:numId w:val="43"/>
        </w:numPr>
        <w:jc w:val="both"/>
        <w:rPr>
          <w:rFonts w:asciiTheme="minorHAnsi" w:hAnsiTheme="minorHAnsi" w:cstheme="minorHAnsi"/>
          <w:sz w:val="22"/>
          <w:szCs w:val="22"/>
        </w:rPr>
      </w:pPr>
      <w:r w:rsidRPr="002328E0">
        <w:rPr>
          <w:rFonts w:asciiTheme="minorHAnsi" w:hAnsiTheme="minorHAnsi" w:cstheme="minorHAnsi"/>
          <w:sz w:val="22"/>
          <w:szCs w:val="22"/>
        </w:rPr>
        <w:t>They meet a goal of the Federal Act;</w:t>
      </w:r>
    </w:p>
    <w:p w14:paraId="59F9753C" w14:textId="5740E3AF" w:rsidR="00E86A37" w:rsidRPr="002328E0" w:rsidRDefault="00E86A37" w:rsidP="00E86A37">
      <w:pPr>
        <w:numPr>
          <w:ilvl w:val="0"/>
          <w:numId w:val="43"/>
        </w:numPr>
        <w:jc w:val="both"/>
        <w:rPr>
          <w:rFonts w:asciiTheme="minorHAnsi" w:hAnsiTheme="minorHAnsi" w:cstheme="minorHAnsi"/>
          <w:sz w:val="22"/>
          <w:szCs w:val="22"/>
        </w:rPr>
      </w:pPr>
      <w:r w:rsidRPr="002328E0">
        <w:rPr>
          <w:rFonts w:asciiTheme="minorHAnsi" w:hAnsiTheme="minorHAnsi" w:cstheme="minorHAnsi"/>
          <w:sz w:val="22"/>
          <w:szCs w:val="22"/>
        </w:rPr>
        <w:t xml:space="preserve">The particular planning project addresses established long-term community priorities; </w:t>
      </w:r>
    </w:p>
    <w:p w14:paraId="521371A9" w14:textId="77777777" w:rsidR="00E86A37" w:rsidRPr="002328E0" w:rsidRDefault="00E86A37" w:rsidP="00E86A37">
      <w:pPr>
        <w:numPr>
          <w:ilvl w:val="0"/>
          <w:numId w:val="44"/>
        </w:numPr>
        <w:jc w:val="both"/>
        <w:rPr>
          <w:rFonts w:asciiTheme="minorHAnsi" w:hAnsiTheme="minorHAnsi" w:cstheme="minorHAnsi"/>
          <w:sz w:val="22"/>
          <w:szCs w:val="22"/>
        </w:rPr>
      </w:pPr>
      <w:r w:rsidRPr="002328E0">
        <w:rPr>
          <w:rFonts w:asciiTheme="minorHAnsi" w:hAnsiTheme="minorHAnsi" w:cstheme="minorHAnsi"/>
          <w:sz w:val="22"/>
          <w:szCs w:val="22"/>
        </w:rPr>
        <w:t>The funds granted will have a significant impact on the overall project;</w:t>
      </w:r>
    </w:p>
    <w:p w14:paraId="4EFC4BB1" w14:textId="77777777" w:rsidR="00E86A37" w:rsidRPr="002328E0" w:rsidRDefault="00E86A37" w:rsidP="00E86A37">
      <w:pPr>
        <w:numPr>
          <w:ilvl w:val="0"/>
          <w:numId w:val="45"/>
        </w:numPr>
        <w:jc w:val="both"/>
        <w:rPr>
          <w:rFonts w:asciiTheme="minorHAnsi" w:hAnsiTheme="minorHAnsi" w:cstheme="minorHAnsi"/>
          <w:sz w:val="22"/>
          <w:szCs w:val="22"/>
        </w:rPr>
      </w:pPr>
      <w:r w:rsidRPr="002328E0">
        <w:rPr>
          <w:rFonts w:asciiTheme="minorHAnsi" w:hAnsiTheme="minorHAnsi" w:cstheme="minorHAnsi"/>
          <w:sz w:val="22"/>
          <w:szCs w:val="22"/>
        </w:rPr>
        <w:t>The community has demonstrated a strong commitment to the project and its sustainability; and</w:t>
      </w:r>
    </w:p>
    <w:p w14:paraId="3FF0A356" w14:textId="30DE8B4A" w:rsidR="00E86A37" w:rsidRPr="002328E0" w:rsidRDefault="00E86A37" w:rsidP="00A20F91">
      <w:pPr>
        <w:numPr>
          <w:ilvl w:val="0"/>
          <w:numId w:val="46"/>
        </w:numPr>
        <w:ind w:left="360"/>
        <w:jc w:val="both"/>
        <w:rPr>
          <w:rFonts w:asciiTheme="minorHAnsi" w:hAnsiTheme="minorHAnsi" w:cstheme="minorHAnsi"/>
          <w:sz w:val="22"/>
          <w:szCs w:val="22"/>
        </w:rPr>
      </w:pPr>
      <w:r w:rsidRPr="002328E0">
        <w:rPr>
          <w:rFonts w:asciiTheme="minorHAnsi" w:hAnsiTheme="minorHAnsi" w:cstheme="minorHAnsi"/>
          <w:sz w:val="22"/>
          <w:szCs w:val="22"/>
        </w:rPr>
        <w:t>The project is ready to proceed upon grant award and will be completed within 12 months after grant award.</w:t>
      </w:r>
    </w:p>
    <w:p w14:paraId="336058C9" w14:textId="77777777" w:rsidR="004A1421" w:rsidRPr="002328E0" w:rsidRDefault="004A1421" w:rsidP="004A1421">
      <w:pPr>
        <w:jc w:val="both"/>
        <w:rPr>
          <w:rFonts w:asciiTheme="minorHAnsi" w:hAnsiTheme="minorHAnsi" w:cstheme="minorHAnsi"/>
          <w:sz w:val="22"/>
          <w:szCs w:val="22"/>
        </w:rPr>
      </w:pPr>
    </w:p>
    <w:p w14:paraId="79C11EE5" w14:textId="404A5752" w:rsidR="004A1421" w:rsidRPr="002328E0" w:rsidRDefault="00A51B04" w:rsidP="002328E0">
      <w:pPr>
        <w:rPr>
          <w:rFonts w:asciiTheme="minorHAnsi" w:hAnsiTheme="minorHAnsi" w:cstheme="minorHAnsi"/>
          <w:b/>
          <w:sz w:val="22"/>
          <w:szCs w:val="22"/>
        </w:rPr>
      </w:pPr>
      <w:r w:rsidRPr="009F6DAF">
        <w:rPr>
          <w:rFonts w:asciiTheme="minorHAnsi" w:hAnsiTheme="minorHAnsi" w:cstheme="minorHAnsi"/>
          <w:b/>
          <w:sz w:val="22"/>
          <w:szCs w:val="22"/>
          <w:u w:val="single"/>
        </w:rPr>
        <w:t>Minimum Requirements</w:t>
      </w:r>
    </w:p>
    <w:p w14:paraId="00CB2018" w14:textId="74D56F5D" w:rsidR="004A1421" w:rsidRPr="002328E0" w:rsidRDefault="004A1421" w:rsidP="004A1421">
      <w:pPr>
        <w:jc w:val="both"/>
        <w:rPr>
          <w:rFonts w:asciiTheme="minorHAnsi" w:hAnsiTheme="minorHAnsi" w:cstheme="minorHAnsi"/>
          <w:sz w:val="22"/>
          <w:szCs w:val="22"/>
        </w:rPr>
      </w:pPr>
      <w:r w:rsidRPr="002328E0">
        <w:rPr>
          <w:rFonts w:asciiTheme="minorHAnsi" w:hAnsiTheme="minorHAnsi" w:cstheme="minorHAnsi"/>
          <w:sz w:val="22"/>
          <w:szCs w:val="22"/>
        </w:rPr>
        <w:t xml:space="preserve">To be eligible for Planning Grant assistance, projects must meet </w:t>
      </w:r>
      <w:r w:rsidR="00A771D3" w:rsidRPr="002328E0">
        <w:rPr>
          <w:rFonts w:asciiTheme="minorHAnsi" w:hAnsiTheme="minorHAnsi" w:cstheme="minorHAnsi"/>
          <w:sz w:val="22"/>
          <w:szCs w:val="22"/>
        </w:rPr>
        <w:t>the following minimum requirements:</w:t>
      </w:r>
    </w:p>
    <w:p w14:paraId="42016A9C" w14:textId="77777777" w:rsidR="00A771D3" w:rsidRPr="002328E0" w:rsidRDefault="00A771D3" w:rsidP="002328E0">
      <w:pPr>
        <w:pStyle w:val="ListParagraph"/>
        <w:numPr>
          <w:ilvl w:val="0"/>
          <w:numId w:val="46"/>
        </w:numPr>
        <w:jc w:val="both"/>
        <w:rPr>
          <w:rFonts w:asciiTheme="minorHAnsi" w:hAnsiTheme="minorHAnsi" w:cstheme="minorHAnsi"/>
          <w:sz w:val="22"/>
          <w:szCs w:val="22"/>
        </w:rPr>
      </w:pPr>
      <w:r w:rsidRPr="002328E0">
        <w:rPr>
          <w:rFonts w:asciiTheme="minorHAnsi" w:hAnsiTheme="minorHAnsi" w:cstheme="minorHAnsi"/>
          <w:sz w:val="22"/>
          <w:szCs w:val="22"/>
        </w:rPr>
        <w:t>The lead applicant must be a non-entitlement city, county or incorporated town that possesses the legal capacity to carry out the proposed program.</w:t>
      </w:r>
    </w:p>
    <w:p w14:paraId="49B17CE1" w14:textId="77777777" w:rsidR="00A771D3" w:rsidRPr="002328E0" w:rsidRDefault="00A771D3" w:rsidP="002328E0">
      <w:pPr>
        <w:pStyle w:val="ListParagraph"/>
        <w:numPr>
          <w:ilvl w:val="0"/>
          <w:numId w:val="46"/>
        </w:numPr>
        <w:jc w:val="both"/>
        <w:rPr>
          <w:rFonts w:asciiTheme="minorHAnsi" w:hAnsiTheme="minorHAnsi" w:cstheme="minorHAnsi"/>
          <w:sz w:val="22"/>
          <w:szCs w:val="22"/>
        </w:rPr>
      </w:pPr>
      <w:r w:rsidRPr="002328E0">
        <w:rPr>
          <w:rFonts w:asciiTheme="minorHAnsi" w:hAnsiTheme="minorHAnsi" w:cstheme="minorHAnsi"/>
          <w:sz w:val="22"/>
          <w:szCs w:val="22"/>
        </w:rPr>
        <w:t xml:space="preserve">The proposed project must meet a national objective and be an eligible activity under Section 105 (a) of the Housing and Community Development Act of 1974.  In general, the project must either:  </w:t>
      </w:r>
    </w:p>
    <w:p w14:paraId="39108DC5" w14:textId="77777777" w:rsidR="00A771D3" w:rsidRPr="002328E0" w:rsidRDefault="00A771D3" w:rsidP="002328E0">
      <w:pPr>
        <w:pStyle w:val="ListParagraph"/>
        <w:numPr>
          <w:ilvl w:val="0"/>
          <w:numId w:val="46"/>
        </w:numPr>
        <w:ind w:left="1080"/>
        <w:jc w:val="both"/>
        <w:rPr>
          <w:rFonts w:asciiTheme="minorHAnsi" w:hAnsiTheme="minorHAnsi" w:cstheme="minorHAnsi"/>
          <w:sz w:val="22"/>
          <w:szCs w:val="22"/>
        </w:rPr>
      </w:pPr>
      <w:r w:rsidRPr="002328E0">
        <w:rPr>
          <w:rFonts w:asciiTheme="minorHAnsi" w:hAnsiTheme="minorHAnsi" w:cstheme="minorHAnsi"/>
          <w:sz w:val="22"/>
          <w:szCs w:val="22"/>
        </w:rPr>
        <w:t>benefit an area or clientele whose population is at least 51% low- and moderate-income</w:t>
      </w:r>
    </w:p>
    <w:p w14:paraId="79994325" w14:textId="77777777" w:rsidR="00A771D3" w:rsidRPr="002328E0" w:rsidRDefault="00A771D3" w:rsidP="002328E0">
      <w:pPr>
        <w:pStyle w:val="ListParagraph"/>
        <w:numPr>
          <w:ilvl w:val="0"/>
          <w:numId w:val="46"/>
        </w:numPr>
        <w:ind w:left="1080"/>
        <w:jc w:val="both"/>
        <w:rPr>
          <w:rFonts w:asciiTheme="minorHAnsi" w:hAnsiTheme="minorHAnsi" w:cstheme="minorHAnsi"/>
          <w:sz w:val="22"/>
          <w:szCs w:val="22"/>
        </w:rPr>
      </w:pPr>
      <w:r w:rsidRPr="002328E0">
        <w:rPr>
          <w:rFonts w:asciiTheme="minorHAnsi" w:hAnsiTheme="minorHAnsi" w:cstheme="minorHAnsi"/>
          <w:sz w:val="22"/>
          <w:szCs w:val="22"/>
        </w:rPr>
        <w:t>aid in prevention or elimination of slums or blight</w:t>
      </w:r>
    </w:p>
    <w:p w14:paraId="07B1D4B6" w14:textId="77777777" w:rsidR="00A771D3" w:rsidRPr="002328E0" w:rsidRDefault="00A771D3" w:rsidP="002328E0">
      <w:pPr>
        <w:pStyle w:val="ListParagraph"/>
        <w:numPr>
          <w:ilvl w:val="0"/>
          <w:numId w:val="46"/>
        </w:numPr>
        <w:jc w:val="both"/>
        <w:rPr>
          <w:rFonts w:asciiTheme="minorHAnsi" w:hAnsiTheme="minorHAnsi" w:cstheme="minorHAnsi"/>
          <w:sz w:val="22"/>
          <w:szCs w:val="22"/>
        </w:rPr>
      </w:pPr>
      <w:r w:rsidRPr="002328E0">
        <w:rPr>
          <w:rFonts w:asciiTheme="minorHAnsi" w:hAnsiTheme="minorHAnsi" w:cstheme="minorHAnsi"/>
          <w:sz w:val="22"/>
          <w:szCs w:val="22"/>
        </w:rPr>
        <w:t xml:space="preserve">If the applicant has previously received any CDBG funds through the Office of Community and Rural Affairs or the Indiana Housing and Community Development Authority (IHCDA) the applicant must </w:t>
      </w:r>
      <w:r w:rsidRPr="002328E0">
        <w:rPr>
          <w:rFonts w:asciiTheme="minorHAnsi" w:hAnsiTheme="minorHAnsi" w:cstheme="minorHAnsi"/>
          <w:b/>
          <w:sz w:val="22"/>
          <w:szCs w:val="22"/>
          <w:u w:val="single"/>
        </w:rPr>
        <w:t>NOT</w:t>
      </w:r>
      <w:r w:rsidRPr="002328E0">
        <w:rPr>
          <w:rFonts w:asciiTheme="minorHAnsi" w:hAnsiTheme="minorHAnsi" w:cstheme="minorHAnsi"/>
          <w:sz w:val="22"/>
          <w:szCs w:val="22"/>
        </w:rPr>
        <w:t xml:space="preserve"> have: </w:t>
      </w:r>
    </w:p>
    <w:p w14:paraId="4C39FDBE" w14:textId="77777777" w:rsidR="00A771D3" w:rsidRPr="002328E0" w:rsidRDefault="00A771D3" w:rsidP="002328E0">
      <w:pPr>
        <w:pStyle w:val="ListParagraph"/>
        <w:numPr>
          <w:ilvl w:val="0"/>
          <w:numId w:val="46"/>
        </w:numPr>
        <w:ind w:left="1080"/>
        <w:jc w:val="both"/>
        <w:rPr>
          <w:rFonts w:asciiTheme="minorHAnsi" w:hAnsiTheme="minorHAnsi" w:cstheme="minorHAnsi"/>
          <w:sz w:val="22"/>
          <w:szCs w:val="22"/>
        </w:rPr>
      </w:pPr>
      <w:r w:rsidRPr="002328E0">
        <w:rPr>
          <w:rFonts w:asciiTheme="minorHAnsi" w:hAnsiTheme="minorHAnsi" w:cstheme="minorHAnsi"/>
          <w:sz w:val="22"/>
          <w:szCs w:val="22"/>
        </w:rPr>
        <w:t>any unresolved monitoring/audit findings;</w:t>
      </w:r>
    </w:p>
    <w:p w14:paraId="67C841A1" w14:textId="77777777" w:rsidR="00A771D3" w:rsidRPr="009F6DAF" w:rsidRDefault="00A771D3" w:rsidP="002328E0">
      <w:pPr>
        <w:pStyle w:val="ListParagraph"/>
        <w:numPr>
          <w:ilvl w:val="0"/>
          <w:numId w:val="46"/>
        </w:numPr>
        <w:ind w:left="1080"/>
        <w:jc w:val="both"/>
        <w:rPr>
          <w:rFonts w:asciiTheme="minorHAnsi" w:hAnsiTheme="minorHAnsi" w:cstheme="minorHAnsi"/>
          <w:sz w:val="22"/>
          <w:szCs w:val="22"/>
        </w:rPr>
      </w:pPr>
      <w:r w:rsidRPr="002328E0">
        <w:rPr>
          <w:rFonts w:asciiTheme="minorHAnsi" w:hAnsiTheme="minorHAnsi" w:cstheme="minorHAnsi"/>
          <w:sz w:val="22"/>
          <w:szCs w:val="22"/>
        </w:rPr>
        <w:t>any overdue grant reports or closeout documents;</w:t>
      </w:r>
    </w:p>
    <w:p w14:paraId="7513FE28" w14:textId="71F9291E" w:rsidR="007F71E3" w:rsidRPr="009F6DAF" w:rsidRDefault="007F71E3" w:rsidP="002328E0">
      <w:pPr>
        <w:pStyle w:val="ListParagraph"/>
        <w:numPr>
          <w:ilvl w:val="0"/>
          <w:numId w:val="46"/>
        </w:numPr>
        <w:ind w:left="1080"/>
        <w:jc w:val="both"/>
        <w:rPr>
          <w:rFonts w:asciiTheme="minorHAnsi" w:hAnsiTheme="minorHAnsi" w:cstheme="minorHAnsi"/>
          <w:sz w:val="22"/>
          <w:szCs w:val="22"/>
        </w:rPr>
      </w:pPr>
      <w:r w:rsidRPr="009F6DAF">
        <w:rPr>
          <w:rFonts w:asciiTheme="minorHAnsi" w:hAnsiTheme="minorHAnsi" w:cstheme="minorHAnsi"/>
          <w:sz w:val="22"/>
          <w:szCs w:val="22"/>
        </w:rPr>
        <w:t>for cities and towns: two (2) open CDBG grants at the time of application;</w:t>
      </w:r>
    </w:p>
    <w:p w14:paraId="1B0A3753" w14:textId="0BAB5F21" w:rsidR="007F71E3" w:rsidRPr="009F6DAF" w:rsidRDefault="007F71E3" w:rsidP="002328E0">
      <w:pPr>
        <w:pStyle w:val="ListParagraph"/>
        <w:numPr>
          <w:ilvl w:val="0"/>
          <w:numId w:val="46"/>
        </w:numPr>
        <w:ind w:left="1080"/>
        <w:jc w:val="both"/>
        <w:rPr>
          <w:rFonts w:asciiTheme="minorHAnsi" w:hAnsiTheme="minorHAnsi" w:cstheme="minorHAnsi"/>
          <w:sz w:val="22"/>
          <w:szCs w:val="22"/>
        </w:rPr>
      </w:pPr>
      <w:r w:rsidRPr="009F6DAF">
        <w:rPr>
          <w:rFonts w:asciiTheme="minorHAnsi" w:hAnsiTheme="minorHAnsi" w:cstheme="minorHAnsi"/>
          <w:sz w:val="22"/>
          <w:szCs w:val="22"/>
        </w:rPr>
        <w:t>for counties: three (3) open CDBG grants at the time of application;</w:t>
      </w:r>
    </w:p>
    <w:p w14:paraId="7EAB460D" w14:textId="212E9274" w:rsidR="007F71E3" w:rsidRPr="009F6DAF" w:rsidRDefault="007F71E3" w:rsidP="002328E0">
      <w:pPr>
        <w:pStyle w:val="ListParagraph"/>
        <w:numPr>
          <w:ilvl w:val="0"/>
          <w:numId w:val="46"/>
        </w:numPr>
        <w:ind w:left="1080"/>
        <w:jc w:val="both"/>
        <w:rPr>
          <w:rFonts w:asciiTheme="minorHAnsi" w:hAnsiTheme="minorHAnsi" w:cstheme="minorHAnsi"/>
          <w:sz w:val="22"/>
          <w:szCs w:val="22"/>
        </w:rPr>
      </w:pPr>
      <w:r w:rsidRPr="009F6DAF">
        <w:rPr>
          <w:rFonts w:asciiTheme="minorHAnsi" w:hAnsiTheme="minorHAnsi" w:cstheme="minorHAnsi"/>
          <w:sz w:val="22"/>
          <w:szCs w:val="22"/>
        </w:rPr>
        <w:t>an open CDBG grant that has not received Release of  Funds</w:t>
      </w:r>
    </w:p>
    <w:p w14:paraId="5D81765D" w14:textId="0F689A0A" w:rsidR="007F71E3" w:rsidRPr="009F6DAF" w:rsidRDefault="007F71E3" w:rsidP="002328E0">
      <w:pPr>
        <w:pStyle w:val="ListParagraph"/>
        <w:numPr>
          <w:ilvl w:val="0"/>
          <w:numId w:val="46"/>
        </w:numPr>
        <w:ind w:left="1440"/>
        <w:rPr>
          <w:rFonts w:asciiTheme="minorHAnsi" w:hAnsiTheme="minorHAnsi" w:cstheme="minorHAnsi"/>
          <w:sz w:val="22"/>
          <w:szCs w:val="22"/>
        </w:rPr>
      </w:pPr>
      <w:r w:rsidRPr="009F6DAF">
        <w:rPr>
          <w:rFonts w:asciiTheme="minorHAnsi" w:hAnsiTheme="minorHAnsi" w:cstheme="minorHAnsi"/>
          <w:sz w:val="22"/>
          <w:szCs w:val="22"/>
        </w:rPr>
        <w:t xml:space="preserve">If a community has an open CDBG grant, the community must have an executed construction contract and be under construction, or a consultant under contract for planning grants before the community may apply for an additional CDBG grant. Grant </w:t>
      </w:r>
      <w:r w:rsidR="009B62AA">
        <w:rPr>
          <w:rFonts w:asciiTheme="minorHAnsi" w:hAnsiTheme="minorHAnsi" w:cstheme="minorHAnsi"/>
          <w:sz w:val="22"/>
          <w:szCs w:val="22"/>
        </w:rPr>
        <w:t>S</w:t>
      </w:r>
      <w:r w:rsidRPr="009F6DAF">
        <w:rPr>
          <w:rFonts w:asciiTheme="minorHAnsi" w:hAnsiTheme="minorHAnsi" w:cstheme="minorHAnsi"/>
          <w:sz w:val="22"/>
          <w:szCs w:val="22"/>
        </w:rPr>
        <w:t>ervices must have received the Notice of Start of Construction to be considered “under construction” by the date the application is due.</w:t>
      </w:r>
    </w:p>
    <w:p w14:paraId="6AF957BA" w14:textId="1770EAA3" w:rsidR="007F71E3" w:rsidRPr="009F6DAF" w:rsidRDefault="007F71E3" w:rsidP="002328E0">
      <w:pPr>
        <w:pStyle w:val="ListParagraph"/>
        <w:numPr>
          <w:ilvl w:val="0"/>
          <w:numId w:val="46"/>
        </w:numPr>
        <w:rPr>
          <w:rFonts w:asciiTheme="minorHAnsi" w:hAnsiTheme="minorHAnsi" w:cstheme="minorHAnsi"/>
          <w:sz w:val="22"/>
          <w:szCs w:val="22"/>
        </w:rPr>
      </w:pPr>
      <w:r w:rsidRPr="009F6DAF">
        <w:rPr>
          <w:rFonts w:asciiTheme="minorHAnsi" w:hAnsiTheme="minorHAnsi" w:cstheme="minorHAnsi"/>
          <w:sz w:val="22"/>
          <w:szCs w:val="22"/>
        </w:rPr>
        <w:t>Any CDBG Program Income collected from a previous CDBG grant must be obligated for a use that has been approved by the Indiana Office of Community and Rural Affairs before another CDBG grant will be approved. Any available Program Income may be used as part of the local match for a CDBG project. Please contact the CDBG Program Director for additional information regarding Program Income.</w:t>
      </w:r>
    </w:p>
    <w:p w14:paraId="1C504DED" w14:textId="1F1756A4" w:rsidR="007F71E3" w:rsidRPr="009F6DAF" w:rsidRDefault="007F71E3" w:rsidP="002328E0">
      <w:pPr>
        <w:pStyle w:val="ListParagraph"/>
        <w:numPr>
          <w:ilvl w:val="0"/>
          <w:numId w:val="46"/>
        </w:numPr>
        <w:rPr>
          <w:rFonts w:asciiTheme="minorHAnsi" w:hAnsiTheme="minorHAnsi" w:cstheme="minorHAnsi"/>
          <w:sz w:val="22"/>
          <w:szCs w:val="22"/>
        </w:rPr>
      </w:pPr>
      <w:r w:rsidRPr="009F6DAF">
        <w:rPr>
          <w:rFonts w:asciiTheme="minorHAnsi" w:hAnsiTheme="minorHAnsi" w:cstheme="minorHAnsi"/>
          <w:sz w:val="22"/>
          <w:szCs w:val="22"/>
        </w:rPr>
        <w:t>The cost per beneficiary ratio for the proposed project cannot exceed $5,000 (grant funds only).</w:t>
      </w:r>
    </w:p>
    <w:p w14:paraId="764084CE" w14:textId="310BF4E2" w:rsidR="00B13035" w:rsidRPr="002328E0" w:rsidRDefault="00B13035" w:rsidP="002328E0">
      <w:pPr>
        <w:pStyle w:val="ListParagraph"/>
        <w:numPr>
          <w:ilvl w:val="0"/>
          <w:numId w:val="46"/>
        </w:numPr>
        <w:rPr>
          <w:rFonts w:asciiTheme="minorHAnsi" w:hAnsiTheme="minorHAnsi" w:cstheme="minorHAnsi"/>
          <w:color w:val="000000"/>
          <w:sz w:val="22"/>
          <w:szCs w:val="22"/>
        </w:rPr>
      </w:pPr>
      <w:r w:rsidRPr="002328E0">
        <w:rPr>
          <w:rFonts w:asciiTheme="minorHAnsi" w:hAnsiTheme="minorHAnsi" w:cstheme="minorHAnsi"/>
          <w:color w:val="000000"/>
          <w:sz w:val="22"/>
          <w:szCs w:val="22"/>
        </w:rPr>
        <w:t>Local match must be provided by the applicant or thi</w:t>
      </w:r>
      <w:r w:rsidR="000E5D28">
        <w:rPr>
          <w:rFonts w:asciiTheme="minorHAnsi" w:hAnsiTheme="minorHAnsi" w:cstheme="minorHAnsi"/>
          <w:color w:val="000000"/>
          <w:sz w:val="22"/>
          <w:szCs w:val="22"/>
        </w:rPr>
        <w:t>r</w:t>
      </w:r>
      <w:r w:rsidRPr="002328E0">
        <w:rPr>
          <w:rFonts w:asciiTheme="minorHAnsi" w:hAnsiTheme="minorHAnsi" w:cstheme="minorHAnsi"/>
          <w:color w:val="000000"/>
          <w:sz w:val="22"/>
          <w:szCs w:val="22"/>
        </w:rPr>
        <w:t xml:space="preserve">d-party. Other state, federal or local grants can count toward the local match requirement. The local match must be in the </w:t>
      </w:r>
      <w:r w:rsidR="00906812">
        <w:rPr>
          <w:rFonts w:asciiTheme="minorHAnsi" w:hAnsiTheme="minorHAnsi" w:cstheme="minorHAnsi"/>
          <w:color w:val="000000"/>
          <w:sz w:val="22"/>
          <w:szCs w:val="22"/>
        </w:rPr>
        <w:t xml:space="preserve">minimum </w:t>
      </w:r>
      <w:r w:rsidRPr="002328E0">
        <w:rPr>
          <w:rFonts w:asciiTheme="minorHAnsi" w:hAnsiTheme="minorHAnsi" w:cstheme="minorHAnsi"/>
          <w:color w:val="000000"/>
          <w:sz w:val="22"/>
          <w:szCs w:val="22"/>
        </w:rPr>
        <w:t>amount of 10% of the total project cost, not the grant amount being requested</w:t>
      </w:r>
      <w:r w:rsidR="0072523B" w:rsidRPr="002328E0">
        <w:rPr>
          <w:rFonts w:asciiTheme="minorHAnsi" w:hAnsiTheme="minorHAnsi" w:cstheme="minorHAnsi"/>
          <w:color w:val="000000"/>
          <w:sz w:val="22"/>
          <w:szCs w:val="22"/>
        </w:rPr>
        <w:t>.</w:t>
      </w:r>
    </w:p>
    <w:p w14:paraId="355C3138" w14:textId="77777777" w:rsidR="00F248FE" w:rsidRPr="002328E0" w:rsidRDefault="00F248FE" w:rsidP="002328E0">
      <w:pPr>
        <w:pStyle w:val="ListParagraph"/>
        <w:numPr>
          <w:ilvl w:val="0"/>
          <w:numId w:val="46"/>
        </w:numPr>
        <w:contextualSpacing/>
        <w:rPr>
          <w:rFonts w:asciiTheme="minorHAnsi" w:hAnsiTheme="minorHAnsi" w:cstheme="minorHAnsi"/>
          <w:b/>
          <w:bCs/>
          <w:sz w:val="22"/>
          <w:szCs w:val="22"/>
        </w:rPr>
      </w:pPr>
      <w:r w:rsidRPr="009F6DAF">
        <w:rPr>
          <w:rFonts w:asciiTheme="minorHAnsi" w:hAnsiTheme="minorHAnsi" w:cstheme="minorHAnsi"/>
          <w:b/>
          <w:bCs/>
          <w:sz w:val="22"/>
          <w:szCs w:val="22"/>
        </w:rPr>
        <w:t xml:space="preserve">Procurement of professional services for the planning study must be completed prior to submitting a planning grant application. </w:t>
      </w:r>
      <w:r w:rsidRPr="009F6DAF">
        <w:rPr>
          <w:rFonts w:asciiTheme="minorHAnsi" w:hAnsiTheme="minorHAnsi" w:cstheme="minorHAnsi"/>
          <w:bCs/>
          <w:sz w:val="22"/>
          <w:szCs w:val="22"/>
        </w:rPr>
        <w:t>The applicant must use the Qualification Based Selection (QBS) or Request for Qualifications (RFQ) procurement process. All documentation of the process must be attached to the application.</w:t>
      </w:r>
    </w:p>
    <w:p w14:paraId="17C8B242" w14:textId="77777777" w:rsidR="00F248FE" w:rsidRPr="005E6B0A" w:rsidRDefault="00F248FE" w:rsidP="002328E0">
      <w:pPr>
        <w:pStyle w:val="ListParagraph"/>
        <w:numPr>
          <w:ilvl w:val="0"/>
          <w:numId w:val="46"/>
        </w:numPr>
        <w:contextualSpacing/>
        <w:rPr>
          <w:rFonts w:asciiTheme="minorHAnsi" w:hAnsiTheme="minorHAnsi" w:cstheme="minorHAnsi"/>
          <w:b/>
          <w:bCs/>
          <w:sz w:val="22"/>
          <w:szCs w:val="22"/>
        </w:rPr>
      </w:pPr>
      <w:r w:rsidRPr="009F6DAF">
        <w:rPr>
          <w:rFonts w:asciiTheme="minorHAnsi" w:hAnsiTheme="minorHAnsi" w:cstheme="minorHAnsi"/>
          <w:bCs/>
          <w:sz w:val="22"/>
          <w:szCs w:val="22"/>
        </w:rPr>
        <w:t xml:space="preserve">Grant Administrators used for CDBG Planning projects must have a Grant Administrator Certification issued by the Indiana Office of Community and Rural Affairs. A complete list of grant administrators who are current in this training is available </w:t>
      </w:r>
      <w:hyperlink r:id="rId10" w:history="1">
        <w:r w:rsidRPr="009F6DAF">
          <w:rPr>
            <w:rStyle w:val="Hyperlink"/>
            <w:rFonts w:asciiTheme="minorHAnsi" w:hAnsiTheme="minorHAnsi" w:cstheme="minorHAnsi"/>
            <w:bCs/>
            <w:sz w:val="22"/>
            <w:szCs w:val="22"/>
          </w:rPr>
          <w:t>here</w:t>
        </w:r>
      </w:hyperlink>
      <w:r w:rsidRPr="009F6DAF">
        <w:rPr>
          <w:rFonts w:asciiTheme="minorHAnsi" w:hAnsiTheme="minorHAnsi" w:cstheme="minorHAnsi"/>
          <w:bCs/>
          <w:sz w:val="22"/>
          <w:szCs w:val="22"/>
        </w:rPr>
        <w:t>.</w:t>
      </w:r>
    </w:p>
    <w:p w14:paraId="798F1999" w14:textId="0362019F" w:rsidR="00906812" w:rsidRPr="002328E0" w:rsidRDefault="00906812" w:rsidP="002328E0">
      <w:pPr>
        <w:pStyle w:val="ListParagraph"/>
        <w:numPr>
          <w:ilvl w:val="0"/>
          <w:numId w:val="46"/>
        </w:numPr>
        <w:contextualSpacing/>
        <w:rPr>
          <w:rFonts w:asciiTheme="minorHAnsi" w:hAnsiTheme="minorHAnsi" w:cstheme="minorHAnsi"/>
          <w:b/>
          <w:bCs/>
          <w:sz w:val="22"/>
          <w:szCs w:val="22"/>
        </w:rPr>
      </w:pPr>
      <w:r>
        <w:rPr>
          <w:rFonts w:asciiTheme="minorHAnsi" w:hAnsiTheme="minorHAnsi" w:cstheme="minorHAnsi"/>
          <w:bCs/>
          <w:sz w:val="22"/>
          <w:szCs w:val="22"/>
        </w:rPr>
        <w:lastRenderedPageBreak/>
        <w:t xml:space="preserve">All maps and photographic documentation included in the application must be in full color and accompanied by captions with dates or clearly defined legends. </w:t>
      </w:r>
    </w:p>
    <w:p w14:paraId="478EDD14" w14:textId="77777777" w:rsidR="004A1421" w:rsidRPr="002328E0" w:rsidRDefault="004A1421" w:rsidP="002328E0">
      <w:pPr>
        <w:rPr>
          <w:rFonts w:asciiTheme="minorHAnsi" w:hAnsiTheme="minorHAnsi" w:cstheme="minorHAnsi"/>
          <w:b/>
          <w:sz w:val="22"/>
          <w:szCs w:val="22"/>
        </w:rPr>
      </w:pPr>
    </w:p>
    <w:p w14:paraId="549290A2" w14:textId="32790C23" w:rsidR="004A1421" w:rsidRPr="002328E0" w:rsidRDefault="004A1421" w:rsidP="002328E0">
      <w:pPr>
        <w:rPr>
          <w:rFonts w:asciiTheme="minorHAnsi" w:hAnsiTheme="minorHAnsi" w:cstheme="minorHAnsi"/>
          <w:sz w:val="22"/>
          <w:szCs w:val="22"/>
        </w:rPr>
      </w:pPr>
      <w:r w:rsidRPr="002328E0">
        <w:rPr>
          <w:rFonts w:asciiTheme="minorHAnsi" w:hAnsiTheme="minorHAnsi" w:cstheme="minorHAnsi"/>
          <w:b/>
          <w:sz w:val="22"/>
          <w:szCs w:val="22"/>
          <w:u w:val="single"/>
        </w:rPr>
        <w:t>ELIGIBLE PLANNING ACTIVITIES</w:t>
      </w:r>
    </w:p>
    <w:p w14:paraId="15C389B8" w14:textId="77777777" w:rsidR="004A1421" w:rsidRPr="002328E0" w:rsidRDefault="004A1421" w:rsidP="004A1421">
      <w:pPr>
        <w:jc w:val="both"/>
        <w:rPr>
          <w:rFonts w:asciiTheme="minorHAnsi" w:hAnsiTheme="minorHAnsi" w:cstheme="minorHAnsi"/>
          <w:sz w:val="22"/>
          <w:szCs w:val="22"/>
        </w:rPr>
      </w:pPr>
      <w:r w:rsidRPr="002328E0">
        <w:rPr>
          <w:rFonts w:asciiTheme="minorHAnsi" w:hAnsiTheme="minorHAnsi" w:cstheme="minorHAnsi"/>
          <w:sz w:val="22"/>
          <w:szCs w:val="22"/>
        </w:rPr>
        <w:t xml:space="preserve">The following list identifies the general types of eligible activities for the planning grant program. The list is not all-inclusive. </w:t>
      </w:r>
      <w:r w:rsidRPr="005E6B0A">
        <w:rPr>
          <w:rFonts w:asciiTheme="minorHAnsi" w:hAnsiTheme="minorHAnsi" w:cstheme="minorHAnsi"/>
          <w:b/>
          <w:sz w:val="22"/>
          <w:szCs w:val="22"/>
          <w:u w:val="single"/>
        </w:rPr>
        <w:t>Applicants should contact their Community Liaison to determine if their project is eligible for funding.</w:t>
      </w:r>
      <w:r w:rsidRPr="002328E0">
        <w:rPr>
          <w:rFonts w:asciiTheme="minorHAnsi" w:hAnsiTheme="minorHAnsi" w:cstheme="minorHAnsi"/>
          <w:sz w:val="22"/>
          <w:szCs w:val="22"/>
        </w:rPr>
        <w:t xml:space="preserve"> Eligible planning activities consist of all costs associated with data gathering, study, analysis, and preparation of plans and the identification of actions to implement such plans, including:</w:t>
      </w:r>
    </w:p>
    <w:p w14:paraId="34E47574" w14:textId="68D36664" w:rsidR="00432B56" w:rsidRPr="002328E0" w:rsidRDefault="004A1421" w:rsidP="002328E0">
      <w:pPr>
        <w:pStyle w:val="ListParagraph"/>
        <w:numPr>
          <w:ilvl w:val="0"/>
          <w:numId w:val="59"/>
        </w:numPr>
        <w:rPr>
          <w:rFonts w:asciiTheme="minorHAnsi" w:hAnsiTheme="minorHAnsi" w:cstheme="minorHAnsi"/>
          <w:sz w:val="22"/>
          <w:szCs w:val="22"/>
        </w:rPr>
      </w:pPr>
      <w:r w:rsidRPr="002328E0">
        <w:rPr>
          <w:rFonts w:asciiTheme="minorHAnsi" w:hAnsiTheme="minorHAnsi" w:cstheme="minorHAnsi"/>
          <w:sz w:val="22"/>
          <w:szCs w:val="22"/>
        </w:rPr>
        <w:t>Individual project plans and feasibility studies</w:t>
      </w:r>
      <w:r w:rsidR="00432B56" w:rsidRPr="002328E0">
        <w:rPr>
          <w:rFonts w:asciiTheme="minorHAnsi" w:hAnsiTheme="minorHAnsi" w:cstheme="minorHAnsi"/>
          <w:sz w:val="22"/>
          <w:szCs w:val="22"/>
        </w:rPr>
        <w:t>—</w:t>
      </w:r>
      <w:r w:rsidR="005F50CC" w:rsidRPr="002328E0">
        <w:rPr>
          <w:rFonts w:asciiTheme="minorHAnsi" w:hAnsiTheme="minorHAnsi" w:cstheme="minorHAnsi"/>
          <w:sz w:val="22"/>
          <w:szCs w:val="22"/>
        </w:rPr>
        <w:t>Planning</w:t>
      </w:r>
      <w:r w:rsidR="00432B56" w:rsidRPr="002328E0">
        <w:rPr>
          <w:rFonts w:asciiTheme="minorHAnsi" w:hAnsiTheme="minorHAnsi" w:cstheme="minorHAnsi"/>
          <w:sz w:val="22"/>
          <w:szCs w:val="22"/>
        </w:rPr>
        <w:t xml:space="preserve"> </w:t>
      </w:r>
      <w:r w:rsidR="005F50CC" w:rsidRPr="002328E0">
        <w:rPr>
          <w:rFonts w:asciiTheme="minorHAnsi" w:hAnsiTheme="minorHAnsi" w:cstheme="minorHAnsi"/>
          <w:sz w:val="22"/>
          <w:szCs w:val="22"/>
        </w:rPr>
        <w:t>dollars can be used for preliminary design activities only, and NOT for construction documents or bid specifications.</w:t>
      </w:r>
    </w:p>
    <w:p w14:paraId="7CA8942E" w14:textId="12DDB909" w:rsidR="00432B56" w:rsidRPr="002328E0" w:rsidRDefault="004A1421" w:rsidP="002328E0">
      <w:pPr>
        <w:pStyle w:val="ListParagraph"/>
        <w:numPr>
          <w:ilvl w:val="0"/>
          <w:numId w:val="59"/>
        </w:numPr>
        <w:rPr>
          <w:rFonts w:asciiTheme="minorHAnsi" w:hAnsiTheme="minorHAnsi" w:cstheme="minorHAnsi"/>
          <w:sz w:val="22"/>
          <w:szCs w:val="22"/>
        </w:rPr>
      </w:pPr>
      <w:r w:rsidRPr="002328E0">
        <w:rPr>
          <w:rFonts w:asciiTheme="minorHAnsi" w:hAnsiTheme="minorHAnsi" w:cstheme="minorHAnsi"/>
          <w:sz w:val="22"/>
          <w:szCs w:val="22"/>
        </w:rPr>
        <w:t>Community development, redevelopment and functional plans in areas such as:</w:t>
      </w:r>
    </w:p>
    <w:p w14:paraId="0D99E2A0" w14:textId="42069A72" w:rsidR="00432B56" w:rsidRPr="002328E0" w:rsidRDefault="004A1421" w:rsidP="002328E0">
      <w:pPr>
        <w:pStyle w:val="ListParagraph"/>
        <w:numPr>
          <w:ilvl w:val="1"/>
          <w:numId w:val="59"/>
        </w:numPr>
        <w:rPr>
          <w:rFonts w:asciiTheme="minorHAnsi" w:hAnsiTheme="minorHAnsi" w:cstheme="minorHAnsi"/>
          <w:sz w:val="22"/>
          <w:szCs w:val="22"/>
        </w:rPr>
      </w:pPr>
      <w:r w:rsidRPr="002328E0">
        <w:rPr>
          <w:rFonts w:asciiTheme="minorHAnsi" w:hAnsiTheme="minorHAnsi" w:cstheme="minorHAnsi"/>
          <w:sz w:val="22"/>
          <w:szCs w:val="22"/>
        </w:rPr>
        <w:t>Comprehensive Plan</w:t>
      </w:r>
      <w:r w:rsidR="005F50CC" w:rsidRPr="002328E0">
        <w:rPr>
          <w:rFonts w:asciiTheme="minorHAnsi" w:hAnsiTheme="minorHAnsi" w:cstheme="minorHAnsi"/>
          <w:sz w:val="22"/>
          <w:szCs w:val="22"/>
        </w:rPr>
        <w:t>s</w:t>
      </w:r>
    </w:p>
    <w:p w14:paraId="37E1C720" w14:textId="67A4FC5E" w:rsidR="00432B56" w:rsidRPr="002328E0" w:rsidRDefault="004A1421" w:rsidP="002328E0">
      <w:pPr>
        <w:pStyle w:val="ListParagraph"/>
        <w:numPr>
          <w:ilvl w:val="1"/>
          <w:numId w:val="59"/>
        </w:numPr>
        <w:rPr>
          <w:rFonts w:asciiTheme="minorHAnsi" w:hAnsiTheme="minorHAnsi" w:cstheme="minorHAnsi"/>
          <w:sz w:val="22"/>
          <w:szCs w:val="22"/>
        </w:rPr>
      </w:pPr>
      <w:r w:rsidRPr="002328E0">
        <w:rPr>
          <w:rFonts w:asciiTheme="minorHAnsi" w:hAnsiTheme="minorHAnsi" w:cstheme="minorHAnsi"/>
          <w:sz w:val="22"/>
          <w:szCs w:val="22"/>
        </w:rPr>
        <w:t xml:space="preserve">Downtown </w:t>
      </w:r>
      <w:r w:rsidR="000D0BCE">
        <w:rPr>
          <w:rFonts w:asciiTheme="minorHAnsi" w:hAnsiTheme="minorHAnsi" w:cstheme="minorHAnsi"/>
          <w:sz w:val="22"/>
          <w:szCs w:val="22"/>
        </w:rPr>
        <w:t>R</w:t>
      </w:r>
      <w:r w:rsidRPr="002328E0">
        <w:rPr>
          <w:rFonts w:asciiTheme="minorHAnsi" w:hAnsiTheme="minorHAnsi" w:cstheme="minorHAnsi"/>
          <w:sz w:val="22"/>
          <w:szCs w:val="22"/>
        </w:rPr>
        <w:t xml:space="preserve">evitalization </w:t>
      </w:r>
      <w:r w:rsidR="000D0BCE">
        <w:rPr>
          <w:rFonts w:asciiTheme="minorHAnsi" w:hAnsiTheme="minorHAnsi" w:cstheme="minorHAnsi"/>
          <w:sz w:val="22"/>
          <w:szCs w:val="22"/>
        </w:rPr>
        <w:t>P</w:t>
      </w:r>
      <w:r w:rsidRPr="002328E0">
        <w:rPr>
          <w:rFonts w:asciiTheme="minorHAnsi" w:hAnsiTheme="minorHAnsi" w:cstheme="minorHAnsi"/>
          <w:sz w:val="22"/>
          <w:szCs w:val="22"/>
        </w:rPr>
        <w:t>lan</w:t>
      </w:r>
      <w:r w:rsidR="005F50CC" w:rsidRPr="002328E0">
        <w:rPr>
          <w:rFonts w:asciiTheme="minorHAnsi" w:hAnsiTheme="minorHAnsi" w:cstheme="minorHAnsi"/>
          <w:sz w:val="22"/>
          <w:szCs w:val="22"/>
        </w:rPr>
        <w:t xml:space="preserve">s—Communities pursuing downtown revitalization plans must have either an active Indiana Main Street organization or have completed an Indiana Main Street 101 training and submitted a Main Street </w:t>
      </w:r>
      <w:r w:rsidR="00DE69A9">
        <w:rPr>
          <w:rFonts w:asciiTheme="minorHAnsi" w:hAnsiTheme="minorHAnsi" w:cstheme="minorHAnsi"/>
          <w:sz w:val="22"/>
          <w:szCs w:val="22"/>
        </w:rPr>
        <w:t>application.</w:t>
      </w:r>
    </w:p>
    <w:p w14:paraId="00F91123" w14:textId="1A1DFB28" w:rsidR="004A1421" w:rsidRPr="002328E0" w:rsidRDefault="004A1421" w:rsidP="002328E0">
      <w:pPr>
        <w:pStyle w:val="ListParagraph"/>
        <w:numPr>
          <w:ilvl w:val="1"/>
          <w:numId w:val="59"/>
        </w:numPr>
        <w:rPr>
          <w:rFonts w:asciiTheme="minorHAnsi" w:hAnsiTheme="minorHAnsi" w:cstheme="minorHAnsi"/>
          <w:sz w:val="22"/>
          <w:szCs w:val="22"/>
        </w:rPr>
      </w:pPr>
      <w:r w:rsidRPr="002328E0">
        <w:rPr>
          <w:rFonts w:asciiTheme="minorHAnsi" w:hAnsiTheme="minorHAnsi" w:cstheme="minorHAnsi"/>
          <w:sz w:val="22"/>
          <w:szCs w:val="22"/>
        </w:rPr>
        <w:t>Strategic Economic Development Plans</w:t>
      </w:r>
    </w:p>
    <w:p w14:paraId="5D4825F4" w14:textId="23EB4F8F" w:rsidR="00432B56" w:rsidRPr="002328E0" w:rsidRDefault="004A1421" w:rsidP="002328E0">
      <w:pPr>
        <w:pStyle w:val="ListParagraph"/>
        <w:numPr>
          <w:ilvl w:val="1"/>
          <w:numId w:val="59"/>
        </w:numPr>
        <w:jc w:val="both"/>
        <w:rPr>
          <w:rFonts w:asciiTheme="minorHAnsi" w:hAnsiTheme="minorHAnsi" w:cstheme="minorHAnsi"/>
          <w:sz w:val="22"/>
          <w:szCs w:val="22"/>
        </w:rPr>
      </w:pPr>
      <w:r w:rsidRPr="002328E0">
        <w:rPr>
          <w:rFonts w:asciiTheme="minorHAnsi" w:hAnsiTheme="minorHAnsi" w:cstheme="minorHAnsi"/>
          <w:sz w:val="22"/>
          <w:szCs w:val="22"/>
        </w:rPr>
        <w:t>Floodplain and wetlands management</w:t>
      </w:r>
    </w:p>
    <w:p w14:paraId="3B1E0BFE" w14:textId="79C6720B" w:rsidR="00432B56" w:rsidRPr="002328E0" w:rsidRDefault="004A1421" w:rsidP="002328E0">
      <w:pPr>
        <w:pStyle w:val="ListParagraph"/>
        <w:numPr>
          <w:ilvl w:val="1"/>
          <w:numId w:val="59"/>
        </w:numPr>
        <w:rPr>
          <w:rFonts w:asciiTheme="minorHAnsi" w:hAnsiTheme="minorHAnsi" w:cstheme="minorHAnsi"/>
          <w:sz w:val="22"/>
          <w:szCs w:val="22"/>
        </w:rPr>
      </w:pPr>
      <w:r w:rsidRPr="002328E0">
        <w:rPr>
          <w:rFonts w:asciiTheme="minorHAnsi" w:hAnsiTheme="minorHAnsi" w:cstheme="minorHAnsi"/>
          <w:sz w:val="22"/>
          <w:szCs w:val="22"/>
        </w:rPr>
        <w:t>Utilities</w:t>
      </w:r>
      <w:r w:rsidR="00DB7A55" w:rsidRPr="002328E0">
        <w:rPr>
          <w:rFonts w:asciiTheme="minorHAnsi" w:hAnsiTheme="minorHAnsi" w:cstheme="minorHAnsi"/>
          <w:sz w:val="22"/>
          <w:szCs w:val="22"/>
        </w:rPr>
        <w:t>—</w:t>
      </w:r>
      <w:r w:rsidR="005F50CC" w:rsidRPr="002328E0">
        <w:rPr>
          <w:rFonts w:asciiTheme="minorHAnsi" w:hAnsiTheme="minorHAnsi" w:cstheme="minorHAnsi"/>
          <w:sz w:val="22"/>
          <w:szCs w:val="22"/>
        </w:rPr>
        <w:t>It</w:t>
      </w:r>
      <w:r w:rsidR="00DB7A55" w:rsidRPr="002328E0">
        <w:rPr>
          <w:rFonts w:asciiTheme="minorHAnsi" w:hAnsiTheme="minorHAnsi" w:cstheme="minorHAnsi"/>
          <w:sz w:val="22"/>
          <w:szCs w:val="22"/>
        </w:rPr>
        <w:t xml:space="preserve"> </w:t>
      </w:r>
      <w:r w:rsidR="005F50CC" w:rsidRPr="002328E0">
        <w:rPr>
          <w:rFonts w:asciiTheme="minorHAnsi" w:hAnsiTheme="minorHAnsi" w:cstheme="minorHAnsi"/>
          <w:sz w:val="22"/>
          <w:szCs w:val="22"/>
        </w:rPr>
        <w:t>is the policy of OCRA not to fund more than one phase or component of a single project type.  This applies to all project types, although it is particularly relevant to utility projects. Even if a community does not intentionally phase a project, OCRA will take into account previously awarded projects for the same project type.</w:t>
      </w:r>
    </w:p>
    <w:p w14:paraId="22635DE8" w14:textId="28EEB0D1" w:rsidR="00A316F2" w:rsidRPr="005E6B0A" w:rsidRDefault="004A1421" w:rsidP="002328E0">
      <w:pPr>
        <w:pStyle w:val="ListParagraph"/>
        <w:numPr>
          <w:ilvl w:val="1"/>
          <w:numId w:val="59"/>
        </w:numPr>
      </w:pPr>
      <w:r w:rsidRPr="002328E0">
        <w:rPr>
          <w:rFonts w:asciiTheme="minorHAnsi" w:hAnsiTheme="minorHAnsi" w:cstheme="minorHAnsi"/>
          <w:sz w:val="22"/>
          <w:szCs w:val="22"/>
        </w:rPr>
        <w:t>Historic preservation</w:t>
      </w:r>
    </w:p>
    <w:p w14:paraId="7DC89676" w14:textId="77777777" w:rsidR="00C33AFB" w:rsidRDefault="00C33AFB" w:rsidP="005E6B0A"/>
    <w:p w14:paraId="3493F228" w14:textId="322A61B6" w:rsidR="00C33AFB" w:rsidRPr="005E6B0A" w:rsidRDefault="00C33AFB" w:rsidP="005E6B0A">
      <w:pPr>
        <w:rPr>
          <w:rFonts w:asciiTheme="minorHAnsi" w:hAnsiTheme="minorHAnsi" w:cstheme="minorHAnsi"/>
          <w:sz w:val="22"/>
          <w:szCs w:val="22"/>
        </w:rPr>
      </w:pPr>
      <w:r w:rsidRPr="005E6B0A">
        <w:rPr>
          <w:rFonts w:asciiTheme="minorHAnsi" w:hAnsiTheme="minorHAnsi" w:cstheme="minorHAnsi"/>
          <w:b/>
          <w:sz w:val="22"/>
          <w:szCs w:val="22"/>
          <w:u w:val="single"/>
        </w:rPr>
        <w:t xml:space="preserve">NOTE: </w:t>
      </w:r>
      <w:r w:rsidRPr="005E6B0A">
        <w:rPr>
          <w:rFonts w:asciiTheme="minorHAnsi" w:hAnsiTheme="minorHAnsi" w:cstheme="minorHAnsi"/>
          <w:sz w:val="22"/>
          <w:szCs w:val="22"/>
          <w:u w:val="single"/>
        </w:rPr>
        <w:t>If an applicant is applying for a grant to fund a plan type that they have already completed within the last five years, a letter of justification explaining why the plan needs to be redone must be included with the application.</w:t>
      </w:r>
      <w:r w:rsidR="00630CD9">
        <w:rPr>
          <w:rFonts w:asciiTheme="minorHAnsi" w:hAnsiTheme="minorHAnsi" w:cstheme="minorHAnsi"/>
          <w:b/>
          <w:sz w:val="22"/>
          <w:szCs w:val="22"/>
        </w:rPr>
        <w:t xml:space="preserve"> </w:t>
      </w:r>
      <w:r w:rsidR="00630CD9">
        <w:rPr>
          <w:rFonts w:asciiTheme="minorHAnsi" w:hAnsiTheme="minorHAnsi" w:cstheme="minorHAnsi"/>
          <w:sz w:val="22"/>
          <w:szCs w:val="22"/>
        </w:rPr>
        <w:t>Although the Planning Grant is a non-competitive program, if faced with depleting funds, OCRA and the scoring committee have discretion to prioritize projects based on perceived need.</w:t>
      </w:r>
    </w:p>
    <w:p w14:paraId="40D11A6E" w14:textId="77777777" w:rsidR="004A1421" w:rsidRPr="002328E0" w:rsidRDefault="004A1421" w:rsidP="00B44F04">
      <w:pPr>
        <w:rPr>
          <w:rFonts w:asciiTheme="minorHAnsi" w:hAnsiTheme="minorHAnsi" w:cstheme="minorHAnsi"/>
          <w:b/>
          <w:sz w:val="22"/>
          <w:szCs w:val="22"/>
        </w:rPr>
      </w:pPr>
    </w:p>
    <w:p w14:paraId="30EFC9E6" w14:textId="58F3BA7F" w:rsidR="004A1421" w:rsidRPr="002328E0" w:rsidRDefault="004A1421" w:rsidP="00BD3FF8">
      <w:pPr>
        <w:rPr>
          <w:rFonts w:asciiTheme="minorHAnsi" w:hAnsiTheme="minorHAnsi" w:cstheme="minorHAnsi"/>
          <w:b/>
          <w:sz w:val="22"/>
          <w:szCs w:val="22"/>
          <w:u w:val="single"/>
        </w:rPr>
      </w:pPr>
      <w:r w:rsidRPr="002328E0">
        <w:rPr>
          <w:rFonts w:asciiTheme="minorHAnsi" w:hAnsiTheme="minorHAnsi" w:cstheme="minorHAnsi"/>
          <w:b/>
          <w:sz w:val="22"/>
          <w:szCs w:val="22"/>
          <w:u w:val="single"/>
        </w:rPr>
        <w:t xml:space="preserve">MEETING A </w:t>
      </w:r>
      <w:r w:rsidR="001E5189" w:rsidRPr="002328E0">
        <w:rPr>
          <w:rFonts w:asciiTheme="minorHAnsi" w:hAnsiTheme="minorHAnsi" w:cstheme="minorHAnsi"/>
          <w:b/>
          <w:sz w:val="22"/>
          <w:szCs w:val="22"/>
          <w:u w:val="single"/>
        </w:rPr>
        <w:t>NATIONAL OBJECTIVE</w:t>
      </w:r>
      <w:r w:rsidRPr="002328E0">
        <w:rPr>
          <w:rFonts w:asciiTheme="minorHAnsi" w:hAnsiTheme="minorHAnsi" w:cstheme="minorHAnsi"/>
          <w:b/>
          <w:sz w:val="22"/>
          <w:szCs w:val="22"/>
          <w:u w:val="single"/>
        </w:rPr>
        <w:t xml:space="preserve"> OF THE FEDERAL ACT</w:t>
      </w:r>
    </w:p>
    <w:p w14:paraId="1279E6C5" w14:textId="2DB54AD9" w:rsidR="001E5189" w:rsidRPr="002328E0" w:rsidRDefault="001E5189" w:rsidP="001E5189">
      <w:pPr>
        <w:jc w:val="both"/>
        <w:rPr>
          <w:rFonts w:asciiTheme="minorHAnsi" w:hAnsiTheme="minorHAnsi" w:cstheme="minorHAnsi"/>
          <w:sz w:val="22"/>
          <w:szCs w:val="22"/>
        </w:rPr>
      </w:pPr>
      <w:r w:rsidRPr="002328E0">
        <w:rPr>
          <w:rFonts w:asciiTheme="minorHAnsi" w:hAnsiTheme="minorHAnsi" w:cstheme="minorHAnsi"/>
          <w:sz w:val="22"/>
          <w:szCs w:val="22"/>
        </w:rPr>
        <w:t xml:space="preserve">Title I of the Housing and Community Development Act of 1974, as amended, identifies the national </w:t>
      </w:r>
      <w:r w:rsidR="00A20F91" w:rsidRPr="009F6DAF">
        <w:rPr>
          <w:rFonts w:asciiTheme="minorHAnsi" w:hAnsiTheme="minorHAnsi" w:cstheme="minorHAnsi"/>
          <w:sz w:val="22"/>
          <w:szCs w:val="22"/>
        </w:rPr>
        <w:t>objectives of the CDBG program:</w:t>
      </w:r>
    </w:p>
    <w:p w14:paraId="6996D31A" w14:textId="23730077" w:rsidR="001E5189" w:rsidRPr="002328E0" w:rsidRDefault="001E5189" w:rsidP="001E5189">
      <w:pPr>
        <w:numPr>
          <w:ilvl w:val="0"/>
          <w:numId w:val="62"/>
        </w:numPr>
        <w:jc w:val="both"/>
        <w:rPr>
          <w:rFonts w:asciiTheme="minorHAnsi" w:hAnsiTheme="minorHAnsi" w:cstheme="minorHAnsi"/>
          <w:sz w:val="22"/>
          <w:szCs w:val="22"/>
        </w:rPr>
      </w:pPr>
      <w:r w:rsidRPr="002328E0">
        <w:rPr>
          <w:rFonts w:asciiTheme="minorHAnsi" w:hAnsiTheme="minorHAnsi" w:cstheme="minorHAnsi"/>
          <w:sz w:val="22"/>
          <w:szCs w:val="22"/>
        </w:rPr>
        <w:t>WDW projects must meet the national objective of Benefit to Low-</w:t>
      </w:r>
      <w:r w:rsidR="000C78B1">
        <w:rPr>
          <w:rFonts w:asciiTheme="minorHAnsi" w:hAnsiTheme="minorHAnsi" w:cstheme="minorHAnsi"/>
          <w:sz w:val="22"/>
          <w:szCs w:val="22"/>
        </w:rPr>
        <w:t xml:space="preserve"> </w:t>
      </w:r>
      <w:r w:rsidRPr="002328E0">
        <w:rPr>
          <w:rFonts w:asciiTheme="minorHAnsi" w:hAnsiTheme="minorHAnsi" w:cstheme="minorHAnsi"/>
          <w:sz w:val="22"/>
          <w:szCs w:val="22"/>
        </w:rPr>
        <w:t>and</w:t>
      </w:r>
      <w:r w:rsidR="000C78B1">
        <w:rPr>
          <w:rFonts w:asciiTheme="minorHAnsi" w:hAnsiTheme="minorHAnsi" w:cstheme="minorHAnsi"/>
          <w:sz w:val="22"/>
          <w:szCs w:val="22"/>
        </w:rPr>
        <w:t xml:space="preserve"> </w:t>
      </w:r>
      <w:r w:rsidRPr="002328E0">
        <w:rPr>
          <w:rFonts w:asciiTheme="minorHAnsi" w:hAnsiTheme="minorHAnsi" w:cstheme="minorHAnsi"/>
          <w:sz w:val="22"/>
          <w:szCs w:val="22"/>
        </w:rPr>
        <w:t>Moderate</w:t>
      </w:r>
      <w:r w:rsidR="000C78B1">
        <w:rPr>
          <w:rFonts w:asciiTheme="minorHAnsi" w:hAnsiTheme="minorHAnsi" w:cstheme="minorHAnsi"/>
          <w:sz w:val="22"/>
          <w:szCs w:val="22"/>
        </w:rPr>
        <w:t>-</w:t>
      </w:r>
      <w:r w:rsidRPr="002328E0">
        <w:rPr>
          <w:rFonts w:asciiTheme="minorHAnsi" w:hAnsiTheme="minorHAnsi" w:cstheme="minorHAnsi"/>
          <w:sz w:val="22"/>
          <w:szCs w:val="22"/>
        </w:rPr>
        <w:t>Income on an Area Wide Basis.</w:t>
      </w:r>
    </w:p>
    <w:p w14:paraId="5A2D8DD8" w14:textId="3CCB161F" w:rsidR="001E5189" w:rsidRPr="002328E0" w:rsidRDefault="001E5189" w:rsidP="001E5189">
      <w:pPr>
        <w:numPr>
          <w:ilvl w:val="0"/>
          <w:numId w:val="62"/>
        </w:numPr>
        <w:jc w:val="both"/>
        <w:rPr>
          <w:rFonts w:asciiTheme="minorHAnsi" w:hAnsiTheme="minorHAnsi" w:cstheme="minorHAnsi"/>
          <w:sz w:val="22"/>
          <w:szCs w:val="22"/>
        </w:rPr>
      </w:pPr>
      <w:r w:rsidRPr="002328E0">
        <w:rPr>
          <w:rFonts w:asciiTheme="minorHAnsi" w:hAnsiTheme="minorHAnsi" w:cstheme="minorHAnsi"/>
          <w:sz w:val="22"/>
          <w:szCs w:val="22"/>
        </w:rPr>
        <w:t>SIP projects must meet the national objective of Benefit to Low-</w:t>
      </w:r>
      <w:r w:rsidR="000C78B1">
        <w:rPr>
          <w:rFonts w:asciiTheme="minorHAnsi" w:hAnsiTheme="minorHAnsi" w:cstheme="minorHAnsi"/>
          <w:sz w:val="22"/>
          <w:szCs w:val="22"/>
        </w:rPr>
        <w:t xml:space="preserve"> </w:t>
      </w:r>
      <w:r w:rsidRPr="002328E0">
        <w:rPr>
          <w:rFonts w:asciiTheme="minorHAnsi" w:hAnsiTheme="minorHAnsi" w:cstheme="minorHAnsi"/>
          <w:sz w:val="22"/>
          <w:szCs w:val="22"/>
        </w:rPr>
        <w:t>and</w:t>
      </w:r>
      <w:r w:rsidR="000C78B1">
        <w:rPr>
          <w:rFonts w:asciiTheme="minorHAnsi" w:hAnsiTheme="minorHAnsi" w:cstheme="minorHAnsi"/>
          <w:sz w:val="22"/>
          <w:szCs w:val="22"/>
        </w:rPr>
        <w:t xml:space="preserve"> </w:t>
      </w:r>
      <w:r w:rsidRPr="002328E0">
        <w:rPr>
          <w:rFonts w:asciiTheme="minorHAnsi" w:hAnsiTheme="minorHAnsi" w:cstheme="minorHAnsi"/>
          <w:sz w:val="22"/>
          <w:szCs w:val="22"/>
        </w:rPr>
        <w:t>Moderate</w:t>
      </w:r>
      <w:r w:rsidR="000C78B1">
        <w:rPr>
          <w:rFonts w:asciiTheme="minorHAnsi" w:hAnsiTheme="minorHAnsi" w:cstheme="minorHAnsi"/>
          <w:sz w:val="22"/>
          <w:szCs w:val="22"/>
        </w:rPr>
        <w:t>-</w:t>
      </w:r>
      <w:r w:rsidRPr="002328E0">
        <w:rPr>
          <w:rFonts w:asciiTheme="minorHAnsi" w:hAnsiTheme="minorHAnsi" w:cstheme="minorHAnsi"/>
          <w:sz w:val="22"/>
          <w:szCs w:val="22"/>
        </w:rPr>
        <w:t>Income on an Area Wide Basis.</w:t>
      </w:r>
    </w:p>
    <w:p w14:paraId="20A78BE9" w14:textId="1C06D67E" w:rsidR="001E5189" w:rsidRPr="002328E0" w:rsidRDefault="001E5189" w:rsidP="001E5189">
      <w:pPr>
        <w:numPr>
          <w:ilvl w:val="0"/>
          <w:numId w:val="62"/>
        </w:numPr>
        <w:jc w:val="both"/>
        <w:rPr>
          <w:rFonts w:asciiTheme="minorHAnsi" w:hAnsiTheme="minorHAnsi" w:cstheme="minorHAnsi"/>
          <w:sz w:val="22"/>
          <w:szCs w:val="22"/>
        </w:rPr>
      </w:pPr>
      <w:r w:rsidRPr="002328E0">
        <w:rPr>
          <w:rFonts w:asciiTheme="minorHAnsi" w:hAnsiTheme="minorHAnsi" w:cstheme="minorHAnsi"/>
          <w:sz w:val="22"/>
          <w:szCs w:val="22"/>
        </w:rPr>
        <w:t>PFP projects must meet the national objective of Benefit to Low-</w:t>
      </w:r>
      <w:r w:rsidR="000C78B1">
        <w:rPr>
          <w:rFonts w:asciiTheme="minorHAnsi" w:hAnsiTheme="minorHAnsi" w:cstheme="minorHAnsi"/>
          <w:sz w:val="22"/>
          <w:szCs w:val="22"/>
        </w:rPr>
        <w:t xml:space="preserve"> </w:t>
      </w:r>
      <w:r w:rsidRPr="002328E0">
        <w:rPr>
          <w:rFonts w:asciiTheme="minorHAnsi" w:hAnsiTheme="minorHAnsi" w:cstheme="minorHAnsi"/>
          <w:sz w:val="22"/>
          <w:szCs w:val="22"/>
        </w:rPr>
        <w:t>and</w:t>
      </w:r>
      <w:r w:rsidR="000C78B1">
        <w:rPr>
          <w:rFonts w:asciiTheme="minorHAnsi" w:hAnsiTheme="minorHAnsi" w:cstheme="minorHAnsi"/>
          <w:sz w:val="22"/>
          <w:szCs w:val="22"/>
        </w:rPr>
        <w:t xml:space="preserve"> </w:t>
      </w:r>
      <w:r w:rsidRPr="002328E0">
        <w:rPr>
          <w:rFonts w:asciiTheme="minorHAnsi" w:hAnsiTheme="minorHAnsi" w:cstheme="minorHAnsi"/>
          <w:sz w:val="22"/>
          <w:szCs w:val="22"/>
        </w:rPr>
        <w:t>Moderate</w:t>
      </w:r>
      <w:r w:rsidR="000C78B1">
        <w:rPr>
          <w:rFonts w:asciiTheme="minorHAnsi" w:hAnsiTheme="minorHAnsi" w:cstheme="minorHAnsi"/>
          <w:sz w:val="22"/>
          <w:szCs w:val="22"/>
        </w:rPr>
        <w:t>-</w:t>
      </w:r>
      <w:r w:rsidRPr="002328E0">
        <w:rPr>
          <w:rFonts w:asciiTheme="minorHAnsi" w:hAnsiTheme="minorHAnsi" w:cstheme="minorHAnsi"/>
          <w:sz w:val="22"/>
          <w:szCs w:val="22"/>
        </w:rPr>
        <w:t>Income Persons on an Area Basis, Limited Clientele Basis, or Spot Slum and Blight.</w:t>
      </w:r>
    </w:p>
    <w:p w14:paraId="56AF2776" w14:textId="77777777" w:rsidR="001E5189" w:rsidRPr="002328E0" w:rsidRDefault="001E5189" w:rsidP="001E5189">
      <w:pPr>
        <w:numPr>
          <w:ilvl w:val="0"/>
          <w:numId w:val="62"/>
        </w:numPr>
        <w:jc w:val="both"/>
        <w:rPr>
          <w:rFonts w:asciiTheme="minorHAnsi" w:hAnsiTheme="minorHAnsi" w:cstheme="minorHAnsi"/>
          <w:sz w:val="22"/>
          <w:szCs w:val="22"/>
        </w:rPr>
      </w:pPr>
      <w:r w:rsidRPr="002328E0">
        <w:rPr>
          <w:rFonts w:asciiTheme="minorHAnsi" w:hAnsiTheme="minorHAnsi" w:cstheme="minorHAnsi"/>
          <w:sz w:val="22"/>
          <w:szCs w:val="22"/>
        </w:rPr>
        <w:t>MSRP projects must meet the national objective of Area wide Slum and Blight.</w:t>
      </w:r>
    </w:p>
    <w:p w14:paraId="0A633BAF" w14:textId="77777777" w:rsidR="001E5189" w:rsidRPr="002328E0" w:rsidRDefault="001E5189" w:rsidP="001E5189">
      <w:pPr>
        <w:jc w:val="both"/>
        <w:rPr>
          <w:rFonts w:asciiTheme="minorHAnsi" w:hAnsiTheme="minorHAnsi" w:cstheme="minorHAnsi"/>
          <w:sz w:val="22"/>
          <w:szCs w:val="22"/>
        </w:rPr>
      </w:pPr>
    </w:p>
    <w:p w14:paraId="2E5A24B6" w14:textId="77777777" w:rsidR="001E5189" w:rsidRPr="002328E0" w:rsidRDefault="001E5189" w:rsidP="001E5189">
      <w:pPr>
        <w:jc w:val="both"/>
        <w:rPr>
          <w:rFonts w:asciiTheme="minorHAnsi" w:hAnsiTheme="minorHAnsi" w:cstheme="minorHAnsi"/>
          <w:sz w:val="22"/>
          <w:szCs w:val="22"/>
        </w:rPr>
      </w:pPr>
      <w:r w:rsidRPr="002328E0">
        <w:rPr>
          <w:rFonts w:asciiTheme="minorHAnsi" w:hAnsiTheme="minorHAnsi" w:cstheme="minorHAnsi"/>
          <w:sz w:val="22"/>
          <w:szCs w:val="22"/>
        </w:rPr>
        <w:t>The community will need to demonstrate that it meets the required objective by providing all required documentation and answering all relevant questions:</w:t>
      </w:r>
    </w:p>
    <w:p w14:paraId="533F1576" w14:textId="77777777" w:rsidR="001E5189" w:rsidRPr="002328E0" w:rsidRDefault="001E5189" w:rsidP="001E5189">
      <w:pPr>
        <w:rPr>
          <w:rFonts w:asciiTheme="minorHAnsi" w:eastAsiaTheme="majorEastAsia" w:hAnsiTheme="minorHAnsi" w:cstheme="minorHAnsi"/>
          <w:color w:val="2E74B5" w:themeColor="accent1" w:themeShade="BF"/>
          <w:sz w:val="22"/>
          <w:szCs w:val="22"/>
        </w:rPr>
      </w:pPr>
    </w:p>
    <w:p w14:paraId="36272450" w14:textId="77777777" w:rsidR="001E5189" w:rsidRPr="002328E0" w:rsidRDefault="001E5189" w:rsidP="001E5189">
      <w:pPr>
        <w:ind w:left="720"/>
        <w:rPr>
          <w:rFonts w:asciiTheme="minorHAnsi" w:hAnsiTheme="minorHAnsi" w:cstheme="minorHAnsi"/>
          <w:b/>
          <w:sz w:val="22"/>
          <w:szCs w:val="22"/>
        </w:rPr>
      </w:pPr>
      <w:r w:rsidRPr="002328E0">
        <w:rPr>
          <w:rFonts w:asciiTheme="minorHAnsi" w:hAnsiTheme="minorHAnsi" w:cstheme="minorHAnsi"/>
          <w:b/>
          <w:sz w:val="22"/>
          <w:szCs w:val="22"/>
        </w:rPr>
        <w:t>Benefit to Low- and Moderate-Income Persons – Area Basis</w:t>
      </w:r>
    </w:p>
    <w:p w14:paraId="16A8DFBD" w14:textId="77777777" w:rsidR="001E5189" w:rsidRPr="002328E0" w:rsidRDefault="001E5189" w:rsidP="001E5189">
      <w:pPr>
        <w:ind w:left="720"/>
        <w:jc w:val="both"/>
        <w:rPr>
          <w:rFonts w:asciiTheme="minorHAnsi" w:hAnsiTheme="minorHAnsi" w:cstheme="minorHAnsi"/>
          <w:sz w:val="22"/>
          <w:szCs w:val="22"/>
        </w:rPr>
      </w:pPr>
      <w:r w:rsidRPr="002328E0">
        <w:rPr>
          <w:rFonts w:asciiTheme="minorHAnsi" w:hAnsiTheme="minorHAnsi" w:cstheme="minorHAnsi"/>
          <w:sz w:val="22"/>
          <w:szCs w:val="22"/>
        </w:rPr>
        <w:t>To show that a project benefits an area of low and moderate income people, the following questions must be clearly answered in the application on the National Objective Identification page:</w:t>
      </w:r>
    </w:p>
    <w:p w14:paraId="679C24DB" w14:textId="77777777" w:rsidR="001E5189" w:rsidRPr="002328E0" w:rsidRDefault="001E5189" w:rsidP="001E5189">
      <w:pPr>
        <w:numPr>
          <w:ilvl w:val="0"/>
          <w:numId w:val="60"/>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What are the boundaries of the service area?</w:t>
      </w:r>
    </w:p>
    <w:p w14:paraId="6C3EE589" w14:textId="77777777" w:rsidR="001E5189" w:rsidRPr="002328E0" w:rsidRDefault="001E5189" w:rsidP="001E5189">
      <w:pPr>
        <w:numPr>
          <w:ilvl w:val="0"/>
          <w:numId w:val="60"/>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How do the boundaries correspond to the project’s intended beneficiaries?</w:t>
      </w:r>
    </w:p>
    <w:p w14:paraId="43F89BE6" w14:textId="4D5F6934" w:rsidR="001E5189" w:rsidRPr="002328E0" w:rsidRDefault="001E5189" w:rsidP="001E5189">
      <w:pPr>
        <w:numPr>
          <w:ilvl w:val="0"/>
          <w:numId w:val="60"/>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 xml:space="preserve">Using HUD Census data or a certified income survey, what percentage of persons in the service area is of low- </w:t>
      </w:r>
      <w:r w:rsidR="000C78B1">
        <w:rPr>
          <w:rFonts w:asciiTheme="minorHAnsi" w:hAnsiTheme="minorHAnsi" w:cstheme="minorHAnsi"/>
          <w:sz w:val="22"/>
          <w:szCs w:val="22"/>
        </w:rPr>
        <w:t>and</w:t>
      </w:r>
      <w:r w:rsidRPr="002328E0">
        <w:rPr>
          <w:rFonts w:asciiTheme="minorHAnsi" w:hAnsiTheme="minorHAnsi" w:cstheme="minorHAnsi"/>
          <w:sz w:val="22"/>
          <w:szCs w:val="22"/>
        </w:rPr>
        <w:t xml:space="preserve"> moderate-income? </w:t>
      </w:r>
    </w:p>
    <w:p w14:paraId="3381AC62" w14:textId="77777777" w:rsidR="001E5189" w:rsidRPr="002328E0" w:rsidRDefault="001E5189" w:rsidP="001E5189">
      <w:pPr>
        <w:numPr>
          <w:ilvl w:val="0"/>
          <w:numId w:val="60"/>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How were the income characteristics of the target population determined?</w:t>
      </w:r>
    </w:p>
    <w:p w14:paraId="10BEFFAD" w14:textId="77777777" w:rsidR="001E5189" w:rsidRPr="002328E0" w:rsidRDefault="001E5189" w:rsidP="001E5189">
      <w:pPr>
        <w:numPr>
          <w:ilvl w:val="0"/>
          <w:numId w:val="60"/>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Is the proposed facility available to all service area residents?</w:t>
      </w:r>
    </w:p>
    <w:p w14:paraId="6F3960C8" w14:textId="77777777" w:rsidR="001E5189" w:rsidRPr="002328E0" w:rsidRDefault="001E5189" w:rsidP="001E5189">
      <w:pPr>
        <w:jc w:val="both"/>
        <w:rPr>
          <w:rFonts w:asciiTheme="minorHAnsi" w:hAnsiTheme="minorHAnsi" w:cstheme="minorHAnsi"/>
          <w:sz w:val="22"/>
          <w:szCs w:val="22"/>
        </w:rPr>
      </w:pPr>
    </w:p>
    <w:p w14:paraId="44CD03B6" w14:textId="33780E54" w:rsidR="001E5189" w:rsidRPr="002328E0" w:rsidRDefault="007C19FD">
      <w:pPr>
        <w:ind w:left="720"/>
        <w:jc w:val="both"/>
        <w:rPr>
          <w:rFonts w:asciiTheme="minorHAnsi" w:hAnsiTheme="minorHAnsi" w:cstheme="minorHAnsi"/>
          <w:sz w:val="22"/>
          <w:szCs w:val="22"/>
        </w:rPr>
      </w:pPr>
      <w:r w:rsidRPr="002328E0">
        <w:rPr>
          <w:rFonts w:asciiTheme="minorHAnsi" w:hAnsiTheme="minorHAnsi" w:cstheme="minorHAnsi"/>
          <w:b/>
          <w:sz w:val="22"/>
          <w:szCs w:val="22"/>
        </w:rPr>
        <w:lastRenderedPageBreak/>
        <w:t>The</w:t>
      </w:r>
      <w:r w:rsidR="001E5189" w:rsidRPr="002328E0">
        <w:rPr>
          <w:rFonts w:asciiTheme="minorHAnsi" w:hAnsiTheme="minorHAnsi" w:cstheme="minorHAnsi"/>
          <w:b/>
          <w:sz w:val="22"/>
          <w:szCs w:val="22"/>
        </w:rPr>
        <w:t xml:space="preserve"> income survey may be used</w:t>
      </w:r>
      <w:r>
        <w:rPr>
          <w:rFonts w:asciiTheme="minorHAnsi" w:hAnsiTheme="minorHAnsi" w:cstheme="minorHAnsi"/>
          <w:b/>
          <w:sz w:val="22"/>
          <w:szCs w:val="22"/>
        </w:rPr>
        <w:t xml:space="preserve"> at any time in the four-year period</w:t>
      </w:r>
      <w:r w:rsidR="001E5189" w:rsidRPr="002328E0">
        <w:rPr>
          <w:rFonts w:asciiTheme="minorHAnsi" w:hAnsiTheme="minorHAnsi" w:cstheme="minorHAnsi"/>
          <w:b/>
          <w:sz w:val="22"/>
          <w:szCs w:val="22"/>
        </w:rPr>
        <w:t xml:space="preserve"> </w:t>
      </w:r>
      <w:r>
        <w:rPr>
          <w:rFonts w:asciiTheme="minorHAnsi" w:hAnsiTheme="minorHAnsi" w:cstheme="minorHAnsi"/>
          <w:b/>
          <w:sz w:val="22"/>
          <w:szCs w:val="22"/>
        </w:rPr>
        <w:t xml:space="preserve">immediately following </w:t>
      </w:r>
      <w:r w:rsidR="001E5189" w:rsidRPr="002328E0">
        <w:rPr>
          <w:rFonts w:asciiTheme="minorHAnsi" w:hAnsiTheme="minorHAnsi" w:cstheme="minorHAnsi"/>
          <w:b/>
          <w:sz w:val="22"/>
          <w:szCs w:val="22"/>
        </w:rPr>
        <w:t>the date of the certification letter.</w:t>
      </w:r>
      <w:r w:rsidR="001E5189" w:rsidRPr="002328E0">
        <w:rPr>
          <w:rFonts w:asciiTheme="minorHAnsi" w:hAnsiTheme="minorHAnsi" w:cstheme="minorHAnsi"/>
          <w:sz w:val="22"/>
          <w:szCs w:val="22"/>
        </w:rPr>
        <w:t xml:space="preserve"> The project area must be certified as a single area; </w:t>
      </w:r>
      <w:r w:rsidR="00F5292C">
        <w:rPr>
          <w:rFonts w:asciiTheme="minorHAnsi" w:hAnsiTheme="minorHAnsi" w:cstheme="minorHAnsi"/>
          <w:sz w:val="22"/>
          <w:szCs w:val="22"/>
        </w:rPr>
        <w:t>mul</w:t>
      </w:r>
      <w:r w:rsidR="001E5189" w:rsidRPr="002328E0">
        <w:rPr>
          <w:rFonts w:asciiTheme="minorHAnsi" w:hAnsiTheme="minorHAnsi" w:cstheme="minorHAnsi"/>
          <w:sz w:val="22"/>
          <w:szCs w:val="22"/>
        </w:rPr>
        <w:t>t</w:t>
      </w:r>
      <w:r w:rsidR="00F5292C">
        <w:rPr>
          <w:rFonts w:asciiTheme="minorHAnsi" w:hAnsiTheme="minorHAnsi" w:cstheme="minorHAnsi"/>
          <w:sz w:val="22"/>
          <w:szCs w:val="22"/>
        </w:rPr>
        <w:t>iple</w:t>
      </w:r>
      <w:r w:rsidR="001E5189" w:rsidRPr="002328E0">
        <w:rPr>
          <w:rFonts w:asciiTheme="minorHAnsi" w:hAnsiTheme="minorHAnsi" w:cstheme="minorHAnsi"/>
          <w:sz w:val="22"/>
          <w:szCs w:val="22"/>
        </w:rPr>
        <w:t xml:space="preserve"> separate previously certified income surveys comprising the total project area will not be accepted.</w:t>
      </w:r>
    </w:p>
    <w:p w14:paraId="08143A42" w14:textId="77777777" w:rsidR="001E5189" w:rsidRPr="002328E0" w:rsidRDefault="001E5189" w:rsidP="001E5189">
      <w:pPr>
        <w:jc w:val="both"/>
        <w:rPr>
          <w:rFonts w:asciiTheme="minorHAnsi" w:hAnsiTheme="minorHAnsi" w:cstheme="minorHAnsi"/>
          <w:sz w:val="22"/>
          <w:szCs w:val="22"/>
        </w:rPr>
      </w:pPr>
    </w:p>
    <w:p w14:paraId="0B0BA0FD" w14:textId="77777777" w:rsidR="001E5189" w:rsidRPr="002328E0" w:rsidRDefault="001E5189" w:rsidP="002328E0">
      <w:pPr>
        <w:ind w:firstLine="720"/>
        <w:jc w:val="both"/>
        <w:rPr>
          <w:rFonts w:asciiTheme="minorHAnsi" w:hAnsiTheme="minorHAnsi" w:cstheme="minorHAnsi"/>
          <w:sz w:val="22"/>
          <w:szCs w:val="22"/>
        </w:rPr>
      </w:pPr>
      <w:r w:rsidRPr="002328E0">
        <w:rPr>
          <w:rFonts w:asciiTheme="minorHAnsi" w:hAnsiTheme="minorHAnsi" w:cstheme="minorHAnsi"/>
          <w:sz w:val="22"/>
          <w:szCs w:val="22"/>
        </w:rPr>
        <w:t xml:space="preserve">The following documentation </w:t>
      </w:r>
      <w:r w:rsidRPr="002328E0">
        <w:rPr>
          <w:rFonts w:asciiTheme="minorHAnsi" w:hAnsiTheme="minorHAnsi" w:cstheme="minorHAnsi"/>
          <w:b/>
          <w:sz w:val="22"/>
          <w:szCs w:val="22"/>
          <w:u w:val="single"/>
        </w:rPr>
        <w:t>MUST</w:t>
      </w:r>
      <w:r w:rsidRPr="002328E0">
        <w:rPr>
          <w:rFonts w:asciiTheme="minorHAnsi" w:hAnsiTheme="minorHAnsi" w:cstheme="minorHAnsi"/>
          <w:sz w:val="22"/>
          <w:szCs w:val="22"/>
        </w:rPr>
        <w:t xml:space="preserve"> be provided in the application:</w:t>
      </w:r>
    </w:p>
    <w:p w14:paraId="582BC76D" w14:textId="77777777" w:rsidR="001E5189" w:rsidRPr="002328E0" w:rsidRDefault="001E5189" w:rsidP="001E5189">
      <w:pPr>
        <w:numPr>
          <w:ilvl w:val="0"/>
          <w:numId w:val="61"/>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Detailed map(s) showing location and boundaries of service area, including street names.</w:t>
      </w:r>
    </w:p>
    <w:p w14:paraId="228E7F4F" w14:textId="097A5C17" w:rsidR="001E5189" w:rsidRPr="002328E0" w:rsidRDefault="001E5189" w:rsidP="001E5189">
      <w:pPr>
        <w:numPr>
          <w:ilvl w:val="0"/>
          <w:numId w:val="61"/>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Certification of income survey results by an approved professional. The methodology of the income survey, the low-</w:t>
      </w:r>
      <w:r w:rsidR="000C78B1">
        <w:rPr>
          <w:rFonts w:asciiTheme="minorHAnsi" w:hAnsiTheme="minorHAnsi" w:cstheme="minorHAnsi"/>
          <w:sz w:val="22"/>
          <w:szCs w:val="22"/>
        </w:rPr>
        <w:t xml:space="preserve"> and </w:t>
      </w:r>
      <w:r w:rsidRPr="002328E0">
        <w:rPr>
          <w:rFonts w:asciiTheme="minorHAnsi" w:hAnsiTheme="minorHAnsi" w:cstheme="minorHAnsi"/>
          <w:sz w:val="22"/>
          <w:szCs w:val="22"/>
        </w:rPr>
        <w:t>moderate</w:t>
      </w:r>
      <w:r w:rsidR="000C78B1">
        <w:rPr>
          <w:rFonts w:asciiTheme="minorHAnsi" w:hAnsiTheme="minorHAnsi" w:cstheme="minorHAnsi"/>
          <w:sz w:val="22"/>
          <w:szCs w:val="22"/>
        </w:rPr>
        <w:t>-</w:t>
      </w:r>
      <w:r w:rsidRPr="002328E0">
        <w:rPr>
          <w:rFonts w:asciiTheme="minorHAnsi" w:hAnsiTheme="minorHAnsi" w:cstheme="minorHAnsi"/>
          <w:sz w:val="22"/>
          <w:szCs w:val="22"/>
        </w:rPr>
        <w:t xml:space="preserve">income worksheet and the sample survey instrument </w:t>
      </w:r>
      <w:r w:rsidRPr="002328E0">
        <w:rPr>
          <w:rFonts w:asciiTheme="minorHAnsi" w:hAnsiTheme="minorHAnsi" w:cstheme="minorHAnsi"/>
          <w:sz w:val="22"/>
          <w:szCs w:val="22"/>
          <w:u w:val="single"/>
        </w:rPr>
        <w:t>must</w:t>
      </w:r>
      <w:r w:rsidRPr="002328E0">
        <w:rPr>
          <w:rFonts w:asciiTheme="minorHAnsi" w:hAnsiTheme="minorHAnsi" w:cstheme="minorHAnsi"/>
          <w:sz w:val="22"/>
          <w:szCs w:val="22"/>
        </w:rPr>
        <w:t xml:space="preserve"> also be included.</w:t>
      </w:r>
    </w:p>
    <w:p w14:paraId="4FB6C3F4" w14:textId="77777777" w:rsidR="001E5189" w:rsidRPr="002328E0" w:rsidRDefault="001E5189" w:rsidP="001E5189">
      <w:pPr>
        <w:numPr>
          <w:ilvl w:val="0"/>
          <w:numId w:val="61"/>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Income Certification Form</w:t>
      </w:r>
    </w:p>
    <w:p w14:paraId="318841B5" w14:textId="77777777" w:rsidR="001E5189" w:rsidRPr="002328E0" w:rsidRDefault="001E5189" w:rsidP="001E5189">
      <w:pPr>
        <w:numPr>
          <w:ilvl w:val="0"/>
          <w:numId w:val="61"/>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 xml:space="preserve">For income surveys done in communities that are less than 40% LMI by Census, the income survey certification letter must provide a sound justification for the difference between the income survey LMI % and the Census data. It must address the specific economic conditions for the survey area. </w:t>
      </w:r>
    </w:p>
    <w:p w14:paraId="7E2F6645" w14:textId="77777777" w:rsidR="008B77FA" w:rsidRPr="009F6DAF" w:rsidRDefault="008B77FA" w:rsidP="001E5189">
      <w:pPr>
        <w:jc w:val="both"/>
        <w:rPr>
          <w:rFonts w:asciiTheme="minorHAnsi" w:hAnsiTheme="minorHAnsi" w:cstheme="minorHAnsi"/>
          <w:sz w:val="22"/>
          <w:szCs w:val="22"/>
        </w:rPr>
      </w:pPr>
    </w:p>
    <w:p w14:paraId="1BF56605" w14:textId="5CD98D1A" w:rsidR="001E5189" w:rsidRPr="009F6DAF" w:rsidRDefault="001E5189" w:rsidP="002328E0">
      <w:pPr>
        <w:ind w:left="720"/>
        <w:jc w:val="both"/>
        <w:rPr>
          <w:rFonts w:asciiTheme="minorHAnsi" w:hAnsiTheme="minorHAnsi" w:cstheme="minorHAnsi"/>
          <w:sz w:val="22"/>
          <w:szCs w:val="22"/>
        </w:rPr>
      </w:pPr>
      <w:r w:rsidRPr="009F6DAF">
        <w:rPr>
          <w:rFonts w:asciiTheme="minorHAnsi" w:hAnsiTheme="minorHAnsi" w:cstheme="minorHAnsi"/>
          <w:sz w:val="22"/>
          <w:szCs w:val="22"/>
        </w:rPr>
        <w:t>For Limited Clientele projects serving other persons, benefit to low</w:t>
      </w:r>
      <w:r w:rsidR="00A20F91" w:rsidRPr="009F6DAF">
        <w:rPr>
          <w:rFonts w:asciiTheme="minorHAnsi" w:hAnsiTheme="minorHAnsi" w:cstheme="minorHAnsi"/>
          <w:sz w:val="22"/>
          <w:szCs w:val="22"/>
        </w:rPr>
        <w:t>- and moderate-</w:t>
      </w:r>
      <w:r w:rsidRPr="009F6DAF">
        <w:rPr>
          <w:rFonts w:asciiTheme="minorHAnsi" w:hAnsiTheme="minorHAnsi" w:cstheme="minorHAnsi"/>
          <w:sz w:val="22"/>
          <w:szCs w:val="22"/>
        </w:rPr>
        <w:t>income persons must be documented.</w:t>
      </w:r>
    </w:p>
    <w:p w14:paraId="3614607F" w14:textId="77777777" w:rsidR="001E5189" w:rsidRPr="009F6DAF" w:rsidRDefault="001E5189" w:rsidP="001E5189">
      <w:pPr>
        <w:jc w:val="both"/>
        <w:rPr>
          <w:rFonts w:asciiTheme="minorHAnsi" w:hAnsiTheme="minorHAnsi" w:cstheme="minorHAnsi"/>
          <w:sz w:val="22"/>
          <w:szCs w:val="22"/>
        </w:rPr>
      </w:pPr>
    </w:p>
    <w:p w14:paraId="0AB4612B" w14:textId="77777777" w:rsidR="001E5189" w:rsidRPr="002328E0" w:rsidRDefault="001E5189" w:rsidP="001E5189">
      <w:pPr>
        <w:ind w:left="720"/>
        <w:jc w:val="both"/>
        <w:rPr>
          <w:rFonts w:asciiTheme="minorHAnsi" w:hAnsiTheme="minorHAnsi" w:cstheme="minorHAnsi"/>
          <w:sz w:val="22"/>
          <w:szCs w:val="22"/>
        </w:rPr>
      </w:pPr>
      <w:r w:rsidRPr="002328E0">
        <w:rPr>
          <w:rFonts w:asciiTheme="minorHAnsi" w:hAnsiTheme="minorHAnsi" w:cstheme="minorHAnsi"/>
          <w:sz w:val="22"/>
          <w:szCs w:val="22"/>
        </w:rPr>
        <w:t>For a limited clientele project, the following questions will need to be clearly answered in the application on the National Objective Identification page:</w:t>
      </w:r>
    </w:p>
    <w:p w14:paraId="45005EE0" w14:textId="3DD37FF0" w:rsidR="001E5189" w:rsidRPr="002328E0" w:rsidRDefault="001E5189" w:rsidP="001E5189">
      <w:pPr>
        <w:numPr>
          <w:ilvl w:val="0"/>
          <w:numId w:val="64"/>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Who w</w:t>
      </w:r>
      <w:r w:rsidR="00A20F91" w:rsidRPr="009F6DAF">
        <w:rPr>
          <w:rFonts w:asciiTheme="minorHAnsi" w:hAnsiTheme="minorHAnsi" w:cstheme="minorHAnsi"/>
          <w:sz w:val="22"/>
          <w:szCs w:val="22"/>
        </w:rPr>
        <w:t xml:space="preserve">ill use the proposed facility? </w:t>
      </w:r>
      <w:r w:rsidRPr="002328E0">
        <w:rPr>
          <w:rFonts w:asciiTheme="minorHAnsi" w:hAnsiTheme="minorHAnsi" w:cstheme="minorHAnsi"/>
          <w:sz w:val="22"/>
          <w:szCs w:val="22"/>
        </w:rPr>
        <w:t>Are the beneficiaries in a group presumed to be low- and moderate-income, or will beneficiaries be qualified based on income?</w:t>
      </w:r>
    </w:p>
    <w:p w14:paraId="245F3837" w14:textId="2D95ABB7" w:rsidR="001E5189" w:rsidRPr="002328E0" w:rsidRDefault="001E5189" w:rsidP="002328E0">
      <w:pPr>
        <w:numPr>
          <w:ilvl w:val="0"/>
          <w:numId w:val="64"/>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Will any other groups or the general</w:t>
      </w:r>
      <w:r w:rsidR="00A20F91" w:rsidRPr="009F6DAF">
        <w:rPr>
          <w:rFonts w:asciiTheme="minorHAnsi" w:hAnsiTheme="minorHAnsi" w:cstheme="minorHAnsi"/>
          <w:sz w:val="22"/>
          <w:szCs w:val="22"/>
        </w:rPr>
        <w:t xml:space="preserve"> public also use the facility? </w:t>
      </w:r>
      <w:r w:rsidRPr="002328E0">
        <w:rPr>
          <w:rFonts w:asciiTheme="minorHAnsi" w:hAnsiTheme="minorHAnsi" w:cstheme="minorHAnsi"/>
          <w:sz w:val="22"/>
          <w:szCs w:val="22"/>
        </w:rPr>
        <w:t>If so, to what extent?</w:t>
      </w:r>
    </w:p>
    <w:p w14:paraId="50B09524" w14:textId="43BC8510" w:rsidR="001E5189" w:rsidRPr="002328E0" w:rsidRDefault="001E5189" w:rsidP="002328E0">
      <w:pPr>
        <w:numPr>
          <w:ilvl w:val="0"/>
          <w:numId w:val="64"/>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If the facility is to be used on an income-eligible basis, how will income and family size info</w:t>
      </w:r>
      <w:r w:rsidR="00A20F91" w:rsidRPr="009F6DAF">
        <w:rPr>
          <w:rFonts w:asciiTheme="minorHAnsi" w:hAnsiTheme="minorHAnsi" w:cstheme="minorHAnsi"/>
          <w:sz w:val="22"/>
          <w:szCs w:val="22"/>
        </w:rPr>
        <w:t>rmation of users be documented?</w:t>
      </w:r>
      <w:r w:rsidRPr="002328E0">
        <w:rPr>
          <w:rFonts w:asciiTheme="minorHAnsi" w:hAnsiTheme="minorHAnsi" w:cstheme="minorHAnsi"/>
          <w:sz w:val="22"/>
          <w:szCs w:val="22"/>
        </w:rPr>
        <w:t xml:space="preserve"> If less than 100% of users are to be of low- </w:t>
      </w:r>
      <w:r w:rsidR="000C78B1">
        <w:rPr>
          <w:rFonts w:asciiTheme="minorHAnsi" w:hAnsiTheme="minorHAnsi" w:cstheme="minorHAnsi"/>
          <w:sz w:val="22"/>
          <w:szCs w:val="22"/>
        </w:rPr>
        <w:t>and</w:t>
      </w:r>
      <w:r w:rsidRPr="002328E0">
        <w:rPr>
          <w:rFonts w:asciiTheme="minorHAnsi" w:hAnsiTheme="minorHAnsi" w:cstheme="minorHAnsi"/>
          <w:sz w:val="22"/>
          <w:szCs w:val="22"/>
        </w:rPr>
        <w:t xml:space="preserve"> moderate-income, how was the percentage of low- </w:t>
      </w:r>
      <w:r w:rsidR="000C78B1">
        <w:rPr>
          <w:rFonts w:asciiTheme="minorHAnsi" w:hAnsiTheme="minorHAnsi" w:cstheme="minorHAnsi"/>
          <w:sz w:val="22"/>
          <w:szCs w:val="22"/>
        </w:rPr>
        <w:t>and</w:t>
      </w:r>
      <w:r w:rsidRPr="002328E0">
        <w:rPr>
          <w:rFonts w:asciiTheme="minorHAnsi" w:hAnsiTheme="minorHAnsi" w:cstheme="minorHAnsi"/>
          <w:sz w:val="22"/>
          <w:szCs w:val="22"/>
        </w:rPr>
        <w:t xml:space="preserve"> moderate-income users determined or estimated.</w:t>
      </w:r>
    </w:p>
    <w:p w14:paraId="749C355E" w14:textId="77777777" w:rsidR="001E5189" w:rsidRPr="002328E0" w:rsidRDefault="001E5189" w:rsidP="001E5189">
      <w:pPr>
        <w:jc w:val="both"/>
        <w:rPr>
          <w:rFonts w:asciiTheme="minorHAnsi" w:hAnsiTheme="minorHAnsi" w:cstheme="minorHAnsi"/>
          <w:sz w:val="22"/>
          <w:szCs w:val="22"/>
        </w:rPr>
      </w:pPr>
    </w:p>
    <w:p w14:paraId="6DCA2750" w14:textId="6B33C10D" w:rsidR="001E5189" w:rsidRPr="002328E0" w:rsidRDefault="002E7D79" w:rsidP="002328E0">
      <w:pPr>
        <w:ind w:left="720"/>
        <w:jc w:val="both"/>
        <w:rPr>
          <w:rFonts w:asciiTheme="minorHAnsi" w:hAnsiTheme="minorHAnsi" w:cstheme="minorHAnsi"/>
          <w:sz w:val="22"/>
          <w:szCs w:val="22"/>
        </w:rPr>
      </w:pPr>
      <w:r>
        <w:rPr>
          <w:rFonts w:asciiTheme="minorHAnsi" w:hAnsiTheme="minorHAnsi" w:cstheme="minorHAnsi"/>
          <w:sz w:val="22"/>
          <w:szCs w:val="22"/>
        </w:rPr>
        <w:t>F</w:t>
      </w:r>
      <w:r w:rsidR="001E5189" w:rsidRPr="002328E0">
        <w:rPr>
          <w:rFonts w:asciiTheme="minorHAnsi" w:hAnsiTheme="minorHAnsi" w:cstheme="minorHAnsi"/>
          <w:sz w:val="22"/>
          <w:szCs w:val="22"/>
        </w:rPr>
        <w:t>or a limited clientele application</w:t>
      </w:r>
      <w:r>
        <w:rPr>
          <w:rFonts w:asciiTheme="minorHAnsi" w:hAnsiTheme="minorHAnsi" w:cstheme="minorHAnsi"/>
          <w:sz w:val="22"/>
          <w:szCs w:val="22"/>
        </w:rPr>
        <w:t>, an income sliding scale and/or information concerning specific federal and state subsidized program</w:t>
      </w:r>
      <w:r w:rsidR="001E5189" w:rsidRPr="002328E0">
        <w:rPr>
          <w:rFonts w:asciiTheme="minorHAnsi" w:hAnsiTheme="minorHAnsi" w:cstheme="minorHAnsi"/>
          <w:sz w:val="22"/>
          <w:szCs w:val="22"/>
        </w:rPr>
        <w:t>s</w:t>
      </w:r>
      <w:r>
        <w:rPr>
          <w:rFonts w:asciiTheme="minorHAnsi" w:hAnsiTheme="minorHAnsi" w:cstheme="minorHAnsi"/>
          <w:sz w:val="22"/>
          <w:szCs w:val="22"/>
        </w:rPr>
        <w:t xml:space="preserve"> for the identified limited clientele group may need to be provided if appropriate</w:t>
      </w:r>
      <w:r w:rsidR="001E5189" w:rsidRPr="002328E0">
        <w:rPr>
          <w:rFonts w:asciiTheme="minorHAnsi" w:hAnsiTheme="minorHAnsi" w:cstheme="minorHAnsi"/>
          <w:sz w:val="22"/>
          <w:szCs w:val="22"/>
        </w:rPr>
        <w:t xml:space="preserve">. </w:t>
      </w:r>
    </w:p>
    <w:p w14:paraId="534D7CF7" w14:textId="77777777" w:rsidR="001E5189" w:rsidRPr="002328E0" w:rsidRDefault="001E5189" w:rsidP="001E5189">
      <w:pPr>
        <w:jc w:val="both"/>
        <w:rPr>
          <w:rFonts w:asciiTheme="minorHAnsi" w:hAnsiTheme="minorHAnsi" w:cstheme="minorHAnsi"/>
          <w:sz w:val="22"/>
          <w:szCs w:val="22"/>
        </w:rPr>
      </w:pPr>
    </w:p>
    <w:p w14:paraId="5CBA4FF3" w14:textId="77777777" w:rsidR="001E5189" w:rsidRPr="002328E0" w:rsidRDefault="001E5189" w:rsidP="001E5189">
      <w:pPr>
        <w:ind w:left="720"/>
        <w:rPr>
          <w:rFonts w:asciiTheme="minorHAnsi" w:hAnsiTheme="minorHAnsi" w:cstheme="minorHAnsi"/>
          <w:b/>
          <w:sz w:val="22"/>
          <w:szCs w:val="22"/>
        </w:rPr>
      </w:pPr>
      <w:r w:rsidRPr="002328E0">
        <w:rPr>
          <w:rFonts w:asciiTheme="minorHAnsi" w:hAnsiTheme="minorHAnsi" w:cstheme="minorHAnsi"/>
          <w:b/>
          <w:sz w:val="22"/>
          <w:szCs w:val="22"/>
        </w:rPr>
        <w:t>Prevention or Elimination of Slums or Blight – Area Basis</w:t>
      </w:r>
    </w:p>
    <w:p w14:paraId="729A020E" w14:textId="77777777" w:rsidR="001E5189" w:rsidRPr="002328E0" w:rsidRDefault="001E5189" w:rsidP="001E5189">
      <w:pPr>
        <w:ind w:left="720"/>
        <w:jc w:val="both"/>
        <w:rPr>
          <w:rFonts w:asciiTheme="minorHAnsi" w:hAnsiTheme="minorHAnsi" w:cstheme="minorHAnsi"/>
          <w:sz w:val="22"/>
          <w:szCs w:val="22"/>
        </w:rPr>
      </w:pPr>
      <w:r w:rsidRPr="002328E0">
        <w:rPr>
          <w:rFonts w:asciiTheme="minorHAnsi" w:hAnsiTheme="minorHAnsi" w:cstheme="minorHAnsi"/>
          <w:sz w:val="22"/>
          <w:szCs w:val="22"/>
        </w:rPr>
        <w:t>The following questions must be answered in the application on the National Objective Identification page:</w:t>
      </w:r>
    </w:p>
    <w:p w14:paraId="194DB8B1" w14:textId="77777777" w:rsidR="001E5189" w:rsidRPr="002328E0" w:rsidRDefault="001E5189" w:rsidP="001E5189">
      <w:pPr>
        <w:numPr>
          <w:ilvl w:val="0"/>
          <w:numId w:val="66"/>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What are the boundaries of the area?</w:t>
      </w:r>
    </w:p>
    <w:p w14:paraId="55B31D77" w14:textId="77777777" w:rsidR="001E5189" w:rsidRPr="002328E0" w:rsidRDefault="001E5189" w:rsidP="001E5189">
      <w:pPr>
        <w:numPr>
          <w:ilvl w:val="0"/>
          <w:numId w:val="66"/>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What are the conditions that cause the area to be considered blighted?</w:t>
      </w:r>
    </w:p>
    <w:p w14:paraId="537E3CCA" w14:textId="77777777" w:rsidR="001E5189" w:rsidRPr="002328E0" w:rsidRDefault="001E5189" w:rsidP="001E5189">
      <w:pPr>
        <w:numPr>
          <w:ilvl w:val="0"/>
          <w:numId w:val="66"/>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What percentage of buildings in the area are deteriorated? How are they deteriorated?</w:t>
      </w:r>
    </w:p>
    <w:p w14:paraId="2CEEF411" w14:textId="77777777" w:rsidR="001E5189" w:rsidRPr="002328E0" w:rsidRDefault="001E5189" w:rsidP="001E5189">
      <w:pPr>
        <w:numPr>
          <w:ilvl w:val="0"/>
          <w:numId w:val="66"/>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What public facilities in the area are deteriorated? Describe this deterioration.</w:t>
      </w:r>
    </w:p>
    <w:p w14:paraId="6615EC1E" w14:textId="77777777" w:rsidR="001E5189" w:rsidRPr="002328E0" w:rsidRDefault="001E5189" w:rsidP="001E5189">
      <w:pPr>
        <w:numPr>
          <w:ilvl w:val="0"/>
          <w:numId w:val="66"/>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How will the proposed project remedy one or more of the blighted conditions described above?</w:t>
      </w:r>
    </w:p>
    <w:p w14:paraId="721020B9" w14:textId="77777777" w:rsidR="001E5189" w:rsidRPr="002328E0" w:rsidRDefault="001E5189" w:rsidP="001E5189">
      <w:pPr>
        <w:ind w:left="720"/>
        <w:jc w:val="both"/>
        <w:rPr>
          <w:rFonts w:asciiTheme="minorHAnsi" w:hAnsiTheme="minorHAnsi" w:cstheme="minorHAnsi"/>
          <w:sz w:val="22"/>
          <w:szCs w:val="22"/>
        </w:rPr>
      </w:pPr>
      <w:r w:rsidRPr="002328E0">
        <w:rPr>
          <w:rFonts w:asciiTheme="minorHAnsi" w:hAnsiTheme="minorHAnsi" w:cstheme="minorHAnsi"/>
          <w:sz w:val="22"/>
          <w:szCs w:val="22"/>
        </w:rPr>
        <w:tab/>
      </w:r>
    </w:p>
    <w:p w14:paraId="6FC453A3" w14:textId="77777777" w:rsidR="001E5189" w:rsidRPr="002328E0" w:rsidRDefault="001E5189" w:rsidP="001E5189">
      <w:pPr>
        <w:ind w:left="720"/>
        <w:jc w:val="both"/>
        <w:rPr>
          <w:rFonts w:asciiTheme="minorHAnsi" w:hAnsiTheme="minorHAnsi" w:cstheme="minorHAnsi"/>
          <w:sz w:val="22"/>
          <w:szCs w:val="22"/>
        </w:rPr>
      </w:pPr>
      <w:r w:rsidRPr="002328E0">
        <w:rPr>
          <w:rFonts w:asciiTheme="minorHAnsi" w:hAnsiTheme="minorHAnsi" w:cstheme="minorHAnsi"/>
          <w:sz w:val="22"/>
          <w:szCs w:val="22"/>
        </w:rPr>
        <w:t>The following documentation must be attached to a slum and blight, area basis application:</w:t>
      </w:r>
    </w:p>
    <w:p w14:paraId="59C98CEC" w14:textId="77777777" w:rsidR="001E5189" w:rsidRPr="002328E0" w:rsidRDefault="001E5189" w:rsidP="001E5189">
      <w:pPr>
        <w:numPr>
          <w:ilvl w:val="0"/>
          <w:numId w:val="68"/>
        </w:numPr>
        <w:tabs>
          <w:tab w:val="clear" w:pos="72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 xml:space="preserve">Municipal resolution passed, by the application due date, by governing body that describes boundaries of the specific blighted conditions within the area, and officially designates an area as blighted or an area in need of redevelopment in accordance with IN 36-7-1-3 and IN 36-7-14. Resolution cannot be older than 10 years. </w:t>
      </w:r>
    </w:p>
    <w:p w14:paraId="50055B2E" w14:textId="4CC616C0" w:rsidR="001E5189" w:rsidRPr="002328E0" w:rsidRDefault="001E5189" w:rsidP="002328E0">
      <w:pPr>
        <w:numPr>
          <w:ilvl w:val="0"/>
          <w:numId w:val="68"/>
        </w:numPr>
        <w:tabs>
          <w:tab w:val="clear" w:pos="720"/>
        </w:tabs>
        <w:ind w:left="1080"/>
        <w:jc w:val="both"/>
        <w:rPr>
          <w:rFonts w:asciiTheme="minorHAnsi" w:hAnsiTheme="minorHAnsi" w:cstheme="minorHAnsi"/>
          <w:sz w:val="22"/>
          <w:szCs w:val="22"/>
        </w:rPr>
      </w:pPr>
      <w:r w:rsidRPr="002328E0">
        <w:rPr>
          <w:rFonts w:asciiTheme="minorHAnsi" w:hAnsiTheme="minorHAnsi" w:cstheme="minorHAnsi"/>
          <w:sz w:val="22"/>
          <w:szCs w:val="22"/>
        </w:rPr>
        <w:t>Photographic documentation</w:t>
      </w:r>
      <w:r w:rsidR="002E7D79">
        <w:rPr>
          <w:rFonts w:asciiTheme="minorHAnsi" w:hAnsiTheme="minorHAnsi" w:cstheme="minorHAnsi"/>
          <w:sz w:val="22"/>
          <w:szCs w:val="22"/>
        </w:rPr>
        <w:t xml:space="preserve"> </w:t>
      </w:r>
      <w:r w:rsidR="00FC7B0F">
        <w:rPr>
          <w:rFonts w:asciiTheme="minorHAnsi" w:hAnsiTheme="minorHAnsi" w:cstheme="minorHAnsi"/>
          <w:b/>
          <w:sz w:val="22"/>
          <w:szCs w:val="22"/>
        </w:rPr>
        <w:t>with captions and dates</w:t>
      </w:r>
      <w:r w:rsidRPr="002328E0">
        <w:rPr>
          <w:rFonts w:asciiTheme="minorHAnsi" w:hAnsiTheme="minorHAnsi" w:cstheme="minorHAnsi"/>
          <w:sz w:val="22"/>
          <w:szCs w:val="22"/>
        </w:rPr>
        <w:t xml:space="preserve"> of the slum or blighted conditions that prompted the municipal resolution. </w:t>
      </w:r>
    </w:p>
    <w:p w14:paraId="32879E1C" w14:textId="67E5E500" w:rsidR="001E5189" w:rsidRPr="002328E0" w:rsidRDefault="001E5189" w:rsidP="002328E0">
      <w:pPr>
        <w:numPr>
          <w:ilvl w:val="0"/>
          <w:numId w:val="68"/>
        </w:numPr>
        <w:tabs>
          <w:tab w:val="clear" w:pos="720"/>
        </w:tabs>
        <w:ind w:left="1080"/>
        <w:jc w:val="both"/>
        <w:rPr>
          <w:rFonts w:asciiTheme="minorHAnsi" w:hAnsiTheme="minorHAnsi" w:cstheme="minorHAnsi"/>
          <w:sz w:val="22"/>
          <w:szCs w:val="22"/>
        </w:rPr>
      </w:pPr>
      <w:r w:rsidRPr="002328E0">
        <w:rPr>
          <w:rFonts w:asciiTheme="minorHAnsi" w:hAnsiTheme="minorHAnsi" w:cstheme="minorHAnsi"/>
          <w:sz w:val="22"/>
          <w:szCs w:val="22"/>
        </w:rPr>
        <w:t>Map of area showing location o</w:t>
      </w:r>
      <w:r w:rsidR="00A20F91" w:rsidRPr="009F6DAF">
        <w:rPr>
          <w:rFonts w:asciiTheme="minorHAnsi" w:hAnsiTheme="minorHAnsi" w:cstheme="minorHAnsi"/>
          <w:sz w:val="22"/>
          <w:szCs w:val="22"/>
        </w:rPr>
        <w:t xml:space="preserve">f project activities. </w:t>
      </w:r>
      <w:r w:rsidRPr="002328E0">
        <w:rPr>
          <w:rFonts w:asciiTheme="minorHAnsi" w:hAnsiTheme="minorHAnsi" w:cstheme="minorHAnsi"/>
          <w:sz w:val="22"/>
          <w:szCs w:val="22"/>
        </w:rPr>
        <w:t>Map must provide street level detail.</w:t>
      </w:r>
    </w:p>
    <w:p w14:paraId="0B671D19" w14:textId="77777777" w:rsidR="001E5189" w:rsidRPr="002328E0" w:rsidRDefault="001E5189">
      <w:pPr>
        <w:jc w:val="both"/>
        <w:rPr>
          <w:rFonts w:asciiTheme="minorHAnsi" w:hAnsiTheme="minorHAnsi" w:cstheme="minorHAnsi"/>
          <w:sz w:val="22"/>
          <w:szCs w:val="22"/>
        </w:rPr>
      </w:pPr>
    </w:p>
    <w:p w14:paraId="5F380800" w14:textId="77777777" w:rsidR="001E5189" w:rsidRPr="002328E0" w:rsidRDefault="001E5189" w:rsidP="001E5189">
      <w:pPr>
        <w:ind w:left="720"/>
        <w:rPr>
          <w:rFonts w:asciiTheme="minorHAnsi" w:hAnsiTheme="minorHAnsi" w:cstheme="minorHAnsi"/>
          <w:b/>
          <w:sz w:val="22"/>
          <w:szCs w:val="22"/>
        </w:rPr>
      </w:pPr>
      <w:r w:rsidRPr="002328E0">
        <w:rPr>
          <w:rFonts w:asciiTheme="minorHAnsi" w:hAnsiTheme="minorHAnsi" w:cstheme="minorHAnsi"/>
          <w:b/>
          <w:sz w:val="22"/>
          <w:szCs w:val="22"/>
        </w:rPr>
        <w:t>Prevention or Elimination of Slums or Blight – Spot Basis</w:t>
      </w:r>
    </w:p>
    <w:p w14:paraId="0397CDD5" w14:textId="77777777" w:rsidR="001E5189" w:rsidRPr="002328E0" w:rsidRDefault="001E5189" w:rsidP="001E5189">
      <w:pPr>
        <w:ind w:left="720"/>
        <w:rPr>
          <w:rFonts w:asciiTheme="minorHAnsi" w:hAnsiTheme="minorHAnsi" w:cstheme="minorHAnsi"/>
          <w:sz w:val="22"/>
          <w:szCs w:val="22"/>
        </w:rPr>
      </w:pPr>
      <w:r w:rsidRPr="002328E0">
        <w:rPr>
          <w:rFonts w:asciiTheme="minorHAnsi" w:hAnsiTheme="minorHAnsi" w:cstheme="minorHAnsi"/>
          <w:sz w:val="22"/>
          <w:szCs w:val="22"/>
        </w:rPr>
        <w:t>The following issues must be addressed on the National Objective Identification page:</w:t>
      </w:r>
    </w:p>
    <w:p w14:paraId="71C01215" w14:textId="77777777" w:rsidR="001E5189" w:rsidRPr="002328E0" w:rsidRDefault="001E5189" w:rsidP="001E5189">
      <w:pPr>
        <w:numPr>
          <w:ilvl w:val="0"/>
          <w:numId w:val="67"/>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Show the specific blighted or deteriorating structure that will be affected by the proposed project.</w:t>
      </w:r>
    </w:p>
    <w:p w14:paraId="7082A830" w14:textId="77777777" w:rsidR="001E5189" w:rsidRPr="002328E0" w:rsidRDefault="001E5189" w:rsidP="001E5189">
      <w:pPr>
        <w:numPr>
          <w:ilvl w:val="0"/>
          <w:numId w:val="67"/>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Provide a detailed description of conditions to be remedied by the proposed project, accompanied by a detailed statement of activities to address those conditions.</w:t>
      </w:r>
    </w:p>
    <w:p w14:paraId="5F7B1D51" w14:textId="77777777" w:rsidR="001E5189" w:rsidRPr="002328E0" w:rsidRDefault="001E5189" w:rsidP="001E5189">
      <w:pPr>
        <w:ind w:left="720"/>
        <w:jc w:val="both"/>
        <w:rPr>
          <w:rFonts w:asciiTheme="minorHAnsi" w:hAnsiTheme="minorHAnsi" w:cstheme="minorHAnsi"/>
          <w:sz w:val="22"/>
          <w:szCs w:val="22"/>
        </w:rPr>
      </w:pPr>
    </w:p>
    <w:p w14:paraId="11208B37" w14:textId="77777777" w:rsidR="001E5189" w:rsidRPr="002328E0" w:rsidRDefault="001E5189" w:rsidP="001E5189">
      <w:pPr>
        <w:ind w:left="720"/>
        <w:jc w:val="both"/>
        <w:rPr>
          <w:rFonts w:asciiTheme="minorHAnsi" w:hAnsiTheme="minorHAnsi" w:cstheme="minorHAnsi"/>
          <w:sz w:val="22"/>
          <w:szCs w:val="22"/>
        </w:rPr>
      </w:pPr>
      <w:r w:rsidRPr="002328E0">
        <w:rPr>
          <w:rFonts w:asciiTheme="minorHAnsi" w:hAnsiTheme="minorHAnsi" w:cstheme="minorHAnsi"/>
          <w:sz w:val="22"/>
          <w:szCs w:val="22"/>
        </w:rPr>
        <w:t>The following documentation must be attached to a slum and blight, spot basis application:</w:t>
      </w:r>
    </w:p>
    <w:p w14:paraId="288967D7" w14:textId="77777777" w:rsidR="001E5189" w:rsidRPr="002328E0" w:rsidRDefault="001E5189" w:rsidP="001E5189">
      <w:pPr>
        <w:numPr>
          <w:ilvl w:val="0"/>
          <w:numId w:val="69"/>
        </w:numPr>
        <w:tabs>
          <w:tab w:val="clear" w:pos="72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lastRenderedPageBreak/>
        <w:t>Municipal resolution passed, by the application due date by governing body that describes the blighted or deteriorating structure, including a legal description, and officially designates the structure as blighted under a spot basis.</w:t>
      </w:r>
    </w:p>
    <w:p w14:paraId="3A61790D" w14:textId="46D35F47" w:rsidR="001E5189" w:rsidRPr="002328E0" w:rsidRDefault="001E5189" w:rsidP="001E5189">
      <w:pPr>
        <w:numPr>
          <w:ilvl w:val="0"/>
          <w:numId w:val="69"/>
        </w:numPr>
        <w:tabs>
          <w:tab w:val="clear" w:pos="72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 xml:space="preserve">Photographic documentation </w:t>
      </w:r>
      <w:r w:rsidR="00FC7B0F">
        <w:rPr>
          <w:rFonts w:asciiTheme="minorHAnsi" w:hAnsiTheme="minorHAnsi" w:cstheme="minorHAnsi"/>
          <w:b/>
          <w:sz w:val="22"/>
          <w:szCs w:val="22"/>
        </w:rPr>
        <w:t xml:space="preserve">with captions and dates </w:t>
      </w:r>
      <w:r w:rsidRPr="002328E0">
        <w:rPr>
          <w:rFonts w:asciiTheme="minorHAnsi" w:hAnsiTheme="minorHAnsi" w:cstheme="minorHAnsi"/>
          <w:sz w:val="22"/>
          <w:szCs w:val="22"/>
        </w:rPr>
        <w:t>of the slum or blighted conditions that prompted the municipal resolution.</w:t>
      </w:r>
    </w:p>
    <w:p w14:paraId="486DA850" w14:textId="77777777" w:rsidR="001E5189" w:rsidRPr="002328E0" w:rsidRDefault="001E5189" w:rsidP="001E5189">
      <w:pPr>
        <w:ind w:left="720"/>
        <w:jc w:val="both"/>
        <w:rPr>
          <w:rFonts w:asciiTheme="minorHAnsi" w:hAnsiTheme="minorHAnsi" w:cstheme="minorHAnsi"/>
          <w:sz w:val="22"/>
          <w:szCs w:val="22"/>
        </w:rPr>
      </w:pPr>
    </w:p>
    <w:p w14:paraId="0DD40633" w14:textId="01602632" w:rsidR="001E5189" w:rsidRDefault="001E5189" w:rsidP="002328E0">
      <w:pPr>
        <w:ind w:left="720"/>
        <w:jc w:val="both"/>
        <w:rPr>
          <w:rFonts w:ascii="Calibri" w:hAnsi="Calibri" w:cs="Calibri"/>
          <w:i/>
          <w:sz w:val="22"/>
          <w:szCs w:val="22"/>
        </w:rPr>
      </w:pPr>
      <w:r w:rsidRPr="002328E0">
        <w:rPr>
          <w:rFonts w:asciiTheme="minorHAnsi" w:hAnsiTheme="minorHAnsi" w:cstheme="minorHAnsi"/>
          <w:sz w:val="22"/>
          <w:szCs w:val="22"/>
        </w:rPr>
        <w:t>Spot basis slum/blight projects are limited to five project activities: acquisition, relocation, clearance, historic preservation and limited rehabilitation to correct specific conditions detrimental to public health and safety</w:t>
      </w:r>
      <w:r w:rsidRPr="002328E0">
        <w:rPr>
          <w:rFonts w:asciiTheme="minorHAnsi" w:hAnsiTheme="minorHAnsi" w:cstheme="minorHAnsi"/>
          <w:b/>
          <w:sz w:val="22"/>
          <w:szCs w:val="22"/>
        </w:rPr>
        <w:t xml:space="preserve">.  Please note a spot basis blight project must not be located within a designated </w:t>
      </w:r>
      <w:r w:rsidRPr="002328E0">
        <w:rPr>
          <w:rFonts w:ascii="Calibri" w:hAnsi="Calibri" w:cs="Calibri"/>
          <w:b/>
          <w:sz w:val="22"/>
          <w:szCs w:val="22"/>
        </w:rPr>
        <w:t>blight area</w:t>
      </w:r>
      <w:r w:rsidR="00F53752">
        <w:rPr>
          <w:rFonts w:ascii="Calibri" w:hAnsi="Calibri" w:cs="Calibri"/>
          <w:i/>
          <w:sz w:val="22"/>
          <w:szCs w:val="22"/>
        </w:rPr>
        <w:t>.</w:t>
      </w:r>
    </w:p>
    <w:p w14:paraId="18429EC2" w14:textId="77777777" w:rsidR="00F53752" w:rsidRPr="009F6DAF" w:rsidRDefault="00F53752" w:rsidP="00F53752">
      <w:pPr>
        <w:jc w:val="both"/>
      </w:pPr>
    </w:p>
    <w:p w14:paraId="7FE40077" w14:textId="4C5344B8" w:rsidR="004A1421" w:rsidRPr="00F53752" w:rsidRDefault="00F53752" w:rsidP="00F53752">
      <w:pPr>
        <w:tabs>
          <w:tab w:val="left" w:pos="360"/>
        </w:tabs>
        <w:rPr>
          <w:rFonts w:asciiTheme="minorHAnsi" w:hAnsiTheme="minorHAnsi" w:cstheme="minorHAnsi"/>
          <w:b/>
          <w:sz w:val="22"/>
          <w:szCs w:val="22"/>
          <w:u w:val="single"/>
        </w:rPr>
      </w:pPr>
      <w:r w:rsidRPr="002328E0">
        <w:rPr>
          <w:rFonts w:asciiTheme="minorHAnsi" w:hAnsiTheme="minorHAnsi" w:cstheme="minorHAnsi"/>
          <w:b/>
          <w:sz w:val="22"/>
          <w:szCs w:val="22"/>
          <w:u w:val="single"/>
        </w:rPr>
        <w:t>Amount of Grant Request and Local Match</w:t>
      </w:r>
      <w:r>
        <w:rPr>
          <w:rFonts w:asciiTheme="minorHAnsi" w:hAnsiTheme="minorHAnsi" w:cstheme="minorHAnsi"/>
          <w:b/>
          <w:sz w:val="22"/>
          <w:szCs w:val="22"/>
          <w:u w:val="single"/>
        </w:rPr>
        <w:t>:</w:t>
      </w:r>
    </w:p>
    <w:p w14:paraId="588504EE" w14:textId="77777777" w:rsidR="00657A04" w:rsidRPr="00657A04" w:rsidRDefault="00657A04" w:rsidP="00657A04">
      <w:pPr>
        <w:tabs>
          <w:tab w:val="left" w:pos="360"/>
        </w:tabs>
        <w:jc w:val="both"/>
        <w:rPr>
          <w:rFonts w:asciiTheme="minorHAnsi" w:hAnsiTheme="minorHAnsi" w:cstheme="minorHAnsi"/>
          <w:bCs/>
          <w:sz w:val="22"/>
          <w:szCs w:val="22"/>
        </w:rPr>
      </w:pPr>
      <w:r w:rsidRPr="00657A04">
        <w:rPr>
          <w:rFonts w:asciiTheme="minorHAnsi" w:hAnsiTheme="minorHAnsi" w:cstheme="minorHAnsi"/>
          <w:bCs/>
          <w:sz w:val="22"/>
          <w:szCs w:val="22"/>
        </w:rPr>
        <w:t>The following maximum grant awards have been established by OCRA for Planning Grant recipients:</w:t>
      </w:r>
    </w:p>
    <w:p w14:paraId="021B1514" w14:textId="77777777" w:rsidR="00657A04" w:rsidRPr="00657A04" w:rsidRDefault="00657A04" w:rsidP="00657A04">
      <w:pPr>
        <w:numPr>
          <w:ilvl w:val="0"/>
          <w:numId w:val="83"/>
        </w:numPr>
        <w:tabs>
          <w:tab w:val="left" w:pos="360"/>
        </w:tabs>
        <w:jc w:val="both"/>
        <w:rPr>
          <w:rFonts w:asciiTheme="minorHAnsi" w:hAnsiTheme="minorHAnsi" w:cstheme="minorHAnsi"/>
          <w:bCs/>
          <w:sz w:val="22"/>
          <w:szCs w:val="22"/>
        </w:rPr>
      </w:pPr>
      <w:r w:rsidRPr="00657A04">
        <w:rPr>
          <w:rFonts w:asciiTheme="minorHAnsi" w:hAnsiTheme="minorHAnsi" w:cstheme="minorHAnsi"/>
          <w:bCs/>
          <w:sz w:val="22"/>
          <w:szCs w:val="22"/>
        </w:rPr>
        <w:t xml:space="preserve">Water Utilities infrastructure studies are limited as follows: </w:t>
      </w:r>
    </w:p>
    <w:p w14:paraId="640441FB" w14:textId="77777777" w:rsidR="00657A04" w:rsidRPr="00657A04" w:rsidRDefault="00657A04" w:rsidP="00657A04">
      <w:pPr>
        <w:numPr>
          <w:ilvl w:val="1"/>
          <w:numId w:val="83"/>
        </w:numPr>
        <w:tabs>
          <w:tab w:val="left" w:pos="360"/>
        </w:tabs>
        <w:jc w:val="both"/>
        <w:rPr>
          <w:rFonts w:asciiTheme="minorHAnsi" w:hAnsiTheme="minorHAnsi" w:cstheme="minorHAnsi"/>
          <w:bCs/>
          <w:sz w:val="22"/>
          <w:szCs w:val="22"/>
        </w:rPr>
      </w:pPr>
      <w:r w:rsidRPr="00657A04">
        <w:rPr>
          <w:rFonts w:asciiTheme="minorHAnsi" w:hAnsiTheme="minorHAnsi" w:cstheme="minorHAnsi"/>
          <w:bCs/>
          <w:sz w:val="22"/>
          <w:szCs w:val="22"/>
        </w:rPr>
        <w:t>$60,000 for a study on two utilities, and</w:t>
      </w:r>
    </w:p>
    <w:p w14:paraId="1264305A" w14:textId="77777777" w:rsidR="00657A04" w:rsidRPr="00657A04" w:rsidRDefault="00657A04" w:rsidP="00657A04">
      <w:pPr>
        <w:numPr>
          <w:ilvl w:val="1"/>
          <w:numId w:val="83"/>
        </w:numPr>
        <w:tabs>
          <w:tab w:val="left" w:pos="360"/>
        </w:tabs>
        <w:jc w:val="both"/>
        <w:rPr>
          <w:rFonts w:asciiTheme="minorHAnsi" w:hAnsiTheme="minorHAnsi" w:cstheme="minorHAnsi"/>
          <w:bCs/>
          <w:sz w:val="22"/>
          <w:szCs w:val="22"/>
        </w:rPr>
      </w:pPr>
      <w:r w:rsidRPr="00657A04">
        <w:rPr>
          <w:rFonts w:asciiTheme="minorHAnsi" w:hAnsiTheme="minorHAnsi" w:cstheme="minorHAnsi"/>
          <w:bCs/>
          <w:sz w:val="22"/>
          <w:szCs w:val="22"/>
        </w:rPr>
        <w:t>$90,000 for a master utility study (water, wastewater, and storm water).</w:t>
      </w:r>
    </w:p>
    <w:p w14:paraId="289FA1F9" w14:textId="77777777" w:rsidR="00657A04" w:rsidRPr="00657A04" w:rsidRDefault="00657A04" w:rsidP="00657A04">
      <w:pPr>
        <w:numPr>
          <w:ilvl w:val="1"/>
          <w:numId w:val="83"/>
        </w:numPr>
        <w:tabs>
          <w:tab w:val="left" w:pos="360"/>
        </w:tabs>
        <w:jc w:val="both"/>
        <w:rPr>
          <w:rFonts w:asciiTheme="minorHAnsi" w:hAnsiTheme="minorHAnsi" w:cstheme="minorHAnsi"/>
          <w:bCs/>
          <w:sz w:val="22"/>
          <w:szCs w:val="22"/>
        </w:rPr>
      </w:pPr>
      <w:r w:rsidRPr="00657A04">
        <w:rPr>
          <w:rFonts w:asciiTheme="minorHAnsi" w:hAnsiTheme="minorHAnsi" w:cstheme="minorHAnsi"/>
          <w:bCs/>
          <w:i/>
          <w:iCs/>
          <w:sz w:val="22"/>
          <w:szCs w:val="22"/>
        </w:rPr>
        <w:t>Note: All utilities controlled by the community must be covered by the study. </w:t>
      </w:r>
    </w:p>
    <w:p w14:paraId="0F15868E" w14:textId="77777777" w:rsidR="00657A04" w:rsidRPr="00657A04" w:rsidRDefault="00657A04" w:rsidP="00657A04">
      <w:pPr>
        <w:numPr>
          <w:ilvl w:val="0"/>
          <w:numId w:val="83"/>
        </w:numPr>
        <w:tabs>
          <w:tab w:val="left" w:pos="360"/>
        </w:tabs>
        <w:jc w:val="both"/>
        <w:rPr>
          <w:rFonts w:asciiTheme="minorHAnsi" w:hAnsiTheme="minorHAnsi" w:cstheme="minorHAnsi"/>
          <w:bCs/>
          <w:sz w:val="22"/>
          <w:szCs w:val="22"/>
        </w:rPr>
      </w:pPr>
      <w:r w:rsidRPr="00657A04">
        <w:rPr>
          <w:rFonts w:asciiTheme="minorHAnsi" w:hAnsiTheme="minorHAnsi" w:cstheme="minorHAnsi"/>
          <w:bCs/>
          <w:sz w:val="22"/>
          <w:szCs w:val="22"/>
        </w:rPr>
        <w:t xml:space="preserve">Comprehensive plans are limited as follows: </w:t>
      </w:r>
    </w:p>
    <w:p w14:paraId="47D7B8CC" w14:textId="77777777" w:rsidR="00657A04" w:rsidRPr="00657A04" w:rsidRDefault="00657A04" w:rsidP="00657A04">
      <w:pPr>
        <w:numPr>
          <w:ilvl w:val="1"/>
          <w:numId w:val="83"/>
        </w:numPr>
        <w:tabs>
          <w:tab w:val="left" w:pos="360"/>
        </w:tabs>
        <w:jc w:val="both"/>
        <w:rPr>
          <w:rFonts w:asciiTheme="minorHAnsi" w:hAnsiTheme="minorHAnsi" w:cstheme="minorHAnsi"/>
          <w:bCs/>
          <w:sz w:val="22"/>
          <w:szCs w:val="22"/>
        </w:rPr>
      </w:pPr>
      <w:r w:rsidRPr="00657A04">
        <w:rPr>
          <w:rFonts w:asciiTheme="minorHAnsi" w:hAnsiTheme="minorHAnsi" w:cstheme="minorHAnsi"/>
          <w:bCs/>
          <w:sz w:val="22"/>
          <w:szCs w:val="22"/>
        </w:rPr>
        <w:t>Populations over 10,000 are limited to $60,000, and</w:t>
      </w:r>
    </w:p>
    <w:p w14:paraId="39D94154" w14:textId="77777777" w:rsidR="00657A04" w:rsidRPr="00657A04" w:rsidRDefault="00657A04" w:rsidP="00657A04">
      <w:pPr>
        <w:numPr>
          <w:ilvl w:val="1"/>
          <w:numId w:val="83"/>
        </w:numPr>
        <w:tabs>
          <w:tab w:val="left" w:pos="360"/>
        </w:tabs>
        <w:jc w:val="both"/>
        <w:rPr>
          <w:rFonts w:asciiTheme="minorHAnsi" w:hAnsiTheme="minorHAnsi" w:cstheme="minorHAnsi"/>
          <w:bCs/>
          <w:sz w:val="22"/>
          <w:szCs w:val="22"/>
        </w:rPr>
      </w:pPr>
      <w:r w:rsidRPr="00657A04">
        <w:rPr>
          <w:rFonts w:asciiTheme="minorHAnsi" w:hAnsiTheme="minorHAnsi" w:cstheme="minorHAnsi"/>
          <w:bCs/>
          <w:sz w:val="22"/>
          <w:szCs w:val="22"/>
        </w:rPr>
        <w:t>Populations under 10,000 are limited to $50,000</w:t>
      </w:r>
    </w:p>
    <w:p w14:paraId="5EABF779" w14:textId="77777777" w:rsidR="00657A04" w:rsidRPr="00657A04" w:rsidRDefault="00657A04" w:rsidP="00657A04">
      <w:pPr>
        <w:numPr>
          <w:ilvl w:val="0"/>
          <w:numId w:val="83"/>
        </w:numPr>
        <w:tabs>
          <w:tab w:val="left" w:pos="360"/>
        </w:tabs>
        <w:jc w:val="both"/>
        <w:rPr>
          <w:rFonts w:asciiTheme="minorHAnsi" w:hAnsiTheme="minorHAnsi" w:cstheme="minorHAnsi"/>
          <w:bCs/>
          <w:sz w:val="22"/>
          <w:szCs w:val="22"/>
        </w:rPr>
      </w:pPr>
      <w:r w:rsidRPr="00657A04">
        <w:rPr>
          <w:rFonts w:asciiTheme="minorHAnsi" w:hAnsiTheme="minorHAnsi" w:cstheme="minorHAnsi"/>
          <w:bCs/>
          <w:sz w:val="22"/>
          <w:szCs w:val="22"/>
        </w:rPr>
        <w:t>Economic recovery plans are limited to $50,000.</w:t>
      </w:r>
    </w:p>
    <w:p w14:paraId="3E006669" w14:textId="12F9122B" w:rsidR="004A1421" w:rsidRPr="00657A04" w:rsidRDefault="00657A04" w:rsidP="00657A04">
      <w:pPr>
        <w:tabs>
          <w:tab w:val="left" w:pos="360"/>
        </w:tabs>
        <w:jc w:val="both"/>
        <w:rPr>
          <w:rFonts w:asciiTheme="minorHAnsi" w:hAnsiTheme="minorHAnsi" w:cstheme="minorHAnsi"/>
          <w:b/>
          <w:sz w:val="22"/>
          <w:szCs w:val="22"/>
        </w:rPr>
      </w:pPr>
      <w:r w:rsidRPr="00657A04">
        <w:rPr>
          <w:rFonts w:asciiTheme="minorHAnsi" w:hAnsiTheme="minorHAnsi" w:cstheme="minorHAnsi"/>
          <w:bCs/>
          <w:sz w:val="22"/>
          <w:szCs w:val="22"/>
        </w:rPr>
        <w:t>Broadband plans will be limited to $50,000 for single community; $70,000 for a region</w:t>
      </w:r>
      <w:r w:rsidRPr="00657A04">
        <w:rPr>
          <w:rFonts w:asciiTheme="minorHAnsi" w:hAnsiTheme="minorHAnsi" w:cstheme="minorHAnsi"/>
          <w:bCs/>
          <w:sz w:val="22"/>
          <w:szCs w:val="22"/>
        </w:rPr>
        <w:t>.</w:t>
      </w:r>
    </w:p>
    <w:p w14:paraId="34515E57" w14:textId="77777777" w:rsidR="00657A04" w:rsidRPr="002328E0" w:rsidRDefault="00657A04" w:rsidP="00657A04">
      <w:pPr>
        <w:tabs>
          <w:tab w:val="left" w:pos="360"/>
        </w:tabs>
        <w:jc w:val="both"/>
        <w:rPr>
          <w:rFonts w:asciiTheme="minorHAnsi" w:hAnsiTheme="minorHAnsi" w:cstheme="minorHAnsi"/>
          <w:sz w:val="22"/>
          <w:szCs w:val="22"/>
        </w:rPr>
      </w:pPr>
    </w:p>
    <w:p w14:paraId="3065A748" w14:textId="0C700BA5" w:rsidR="004A1421" w:rsidRPr="002328E0" w:rsidRDefault="004A1421" w:rsidP="004A1421">
      <w:pPr>
        <w:tabs>
          <w:tab w:val="left" w:pos="360"/>
        </w:tabs>
        <w:jc w:val="both"/>
        <w:rPr>
          <w:rFonts w:asciiTheme="minorHAnsi" w:hAnsiTheme="minorHAnsi" w:cstheme="minorHAnsi"/>
          <w:sz w:val="22"/>
          <w:szCs w:val="22"/>
        </w:rPr>
      </w:pPr>
      <w:r w:rsidRPr="002328E0">
        <w:rPr>
          <w:rFonts w:asciiTheme="minorHAnsi" w:hAnsiTheme="minorHAnsi" w:cstheme="minorHAnsi"/>
          <w:b/>
          <w:sz w:val="22"/>
          <w:szCs w:val="22"/>
        </w:rPr>
        <w:t>The maximum award is not intended to serve as a target figure for requests for grant assistance.</w:t>
      </w:r>
      <w:r w:rsidRPr="002328E0">
        <w:rPr>
          <w:rFonts w:asciiTheme="minorHAnsi" w:hAnsiTheme="minorHAnsi" w:cstheme="minorHAnsi"/>
          <w:sz w:val="22"/>
          <w:szCs w:val="22"/>
        </w:rPr>
        <w:t xml:space="preserve"> OCRA will review the level of grant assistance requested and will consider the appropriateness of the project’s scope, level of demonstrated need, and the financial resources of the applicant. </w:t>
      </w:r>
      <w:r w:rsidRPr="002328E0">
        <w:rPr>
          <w:rFonts w:asciiTheme="minorHAnsi" w:hAnsiTheme="minorHAnsi" w:cstheme="minorHAnsi"/>
          <w:b/>
          <w:sz w:val="22"/>
          <w:szCs w:val="22"/>
        </w:rPr>
        <w:t>If OCRA determines that a lesser amount is appropriate, it may be necessary to revise the application before it is considered for funding.</w:t>
      </w:r>
    </w:p>
    <w:p w14:paraId="46CF4687" w14:textId="77777777" w:rsidR="004A1421" w:rsidRPr="002328E0" w:rsidRDefault="004A1421" w:rsidP="004A1421">
      <w:pPr>
        <w:tabs>
          <w:tab w:val="left" w:pos="360"/>
        </w:tabs>
        <w:jc w:val="both"/>
        <w:rPr>
          <w:rFonts w:asciiTheme="minorHAnsi" w:hAnsiTheme="minorHAnsi" w:cstheme="minorHAnsi"/>
          <w:sz w:val="22"/>
          <w:szCs w:val="22"/>
        </w:rPr>
      </w:pPr>
    </w:p>
    <w:p w14:paraId="18D18CED" w14:textId="2CEF0CFC" w:rsidR="004A1421" w:rsidRPr="002328E0" w:rsidRDefault="004A1421" w:rsidP="004A1421">
      <w:pPr>
        <w:tabs>
          <w:tab w:val="left" w:pos="360"/>
        </w:tabs>
        <w:jc w:val="both"/>
        <w:rPr>
          <w:rFonts w:asciiTheme="minorHAnsi" w:hAnsiTheme="minorHAnsi" w:cstheme="minorHAnsi"/>
          <w:sz w:val="22"/>
          <w:szCs w:val="22"/>
        </w:rPr>
      </w:pPr>
      <w:r w:rsidRPr="002328E0">
        <w:rPr>
          <w:rFonts w:asciiTheme="minorHAnsi" w:hAnsiTheme="minorHAnsi" w:cstheme="minorHAnsi"/>
          <w:sz w:val="22"/>
          <w:szCs w:val="22"/>
        </w:rPr>
        <w:t xml:space="preserve">In order to participate in the Planning Grant program, </w:t>
      </w:r>
      <w:r w:rsidRPr="002328E0">
        <w:rPr>
          <w:rFonts w:asciiTheme="minorHAnsi" w:hAnsiTheme="minorHAnsi" w:cstheme="minorHAnsi"/>
          <w:b/>
          <w:sz w:val="22"/>
          <w:szCs w:val="22"/>
        </w:rPr>
        <w:t xml:space="preserve">communities must commit at least ten percent (10%) of the </w:t>
      </w:r>
      <w:r w:rsidRPr="002328E0">
        <w:rPr>
          <w:rFonts w:asciiTheme="minorHAnsi" w:hAnsiTheme="minorHAnsi" w:cstheme="minorHAnsi"/>
          <w:b/>
          <w:sz w:val="22"/>
          <w:szCs w:val="22"/>
          <w:u w:val="single"/>
        </w:rPr>
        <w:t>total project cost</w:t>
      </w:r>
      <w:r w:rsidRPr="002328E0">
        <w:rPr>
          <w:rFonts w:asciiTheme="minorHAnsi" w:hAnsiTheme="minorHAnsi" w:cstheme="minorHAnsi"/>
          <w:sz w:val="22"/>
          <w:szCs w:val="22"/>
        </w:rPr>
        <w:t xml:space="preserve"> in matching funds toward the grant. For example, an applicant applying to fund a project costing a total of $</w:t>
      </w:r>
      <w:r w:rsidR="002E7D79">
        <w:rPr>
          <w:rFonts w:asciiTheme="minorHAnsi" w:hAnsiTheme="minorHAnsi" w:cstheme="minorHAnsi"/>
          <w:sz w:val="22"/>
          <w:szCs w:val="22"/>
        </w:rPr>
        <w:t>50</w:t>
      </w:r>
      <w:r w:rsidRPr="002328E0">
        <w:rPr>
          <w:rFonts w:asciiTheme="minorHAnsi" w:hAnsiTheme="minorHAnsi" w:cstheme="minorHAnsi"/>
          <w:sz w:val="22"/>
          <w:szCs w:val="22"/>
        </w:rPr>
        <w:t>,000 must commit at least $5</w:t>
      </w:r>
      <w:r w:rsidR="002E7D79">
        <w:rPr>
          <w:rFonts w:asciiTheme="minorHAnsi" w:hAnsiTheme="minorHAnsi" w:cstheme="minorHAnsi"/>
          <w:sz w:val="22"/>
          <w:szCs w:val="22"/>
        </w:rPr>
        <w:t>,0</w:t>
      </w:r>
      <w:r w:rsidRPr="002328E0">
        <w:rPr>
          <w:rFonts w:asciiTheme="minorHAnsi" w:hAnsiTheme="minorHAnsi" w:cstheme="minorHAnsi"/>
          <w:sz w:val="22"/>
          <w:szCs w:val="22"/>
        </w:rPr>
        <w:t>00 or ten percent (10%) of this project cost. The grant request would then be for the amount of $</w:t>
      </w:r>
      <w:r w:rsidR="002E7D79">
        <w:rPr>
          <w:rFonts w:asciiTheme="minorHAnsi" w:hAnsiTheme="minorHAnsi" w:cstheme="minorHAnsi"/>
          <w:sz w:val="22"/>
          <w:szCs w:val="22"/>
        </w:rPr>
        <w:t>45,000</w:t>
      </w:r>
      <w:r w:rsidRPr="002328E0">
        <w:rPr>
          <w:rFonts w:asciiTheme="minorHAnsi" w:hAnsiTheme="minorHAnsi" w:cstheme="minorHAnsi"/>
          <w:sz w:val="22"/>
          <w:szCs w:val="22"/>
        </w:rPr>
        <w:t>.</w:t>
      </w:r>
      <w:r w:rsidR="00E220D2" w:rsidRPr="002328E0">
        <w:rPr>
          <w:rFonts w:asciiTheme="minorHAnsi" w:hAnsiTheme="minorHAnsi" w:cstheme="minorHAnsi"/>
          <w:sz w:val="22"/>
          <w:szCs w:val="22"/>
        </w:rPr>
        <w:t xml:space="preserve">  </w:t>
      </w:r>
    </w:p>
    <w:p w14:paraId="3A181872" w14:textId="77777777" w:rsidR="004A1421" w:rsidRPr="009F6DAF" w:rsidRDefault="004A1421" w:rsidP="004A1421">
      <w:pPr>
        <w:tabs>
          <w:tab w:val="left" w:pos="360"/>
        </w:tabs>
        <w:jc w:val="center"/>
        <w:rPr>
          <w:b/>
          <w:sz w:val="22"/>
          <w:szCs w:val="22"/>
        </w:rPr>
      </w:pPr>
    </w:p>
    <w:p w14:paraId="496E97AB" w14:textId="69D1E155" w:rsidR="004A1421" w:rsidRPr="002328E0" w:rsidRDefault="004A1421" w:rsidP="00BD3FF8">
      <w:pPr>
        <w:tabs>
          <w:tab w:val="left" w:pos="360"/>
        </w:tabs>
        <w:rPr>
          <w:rFonts w:asciiTheme="minorHAnsi" w:hAnsiTheme="minorHAnsi" w:cstheme="minorHAnsi"/>
          <w:b/>
          <w:sz w:val="22"/>
          <w:szCs w:val="22"/>
          <w:u w:val="single"/>
        </w:rPr>
      </w:pPr>
      <w:r w:rsidRPr="002328E0">
        <w:rPr>
          <w:rFonts w:asciiTheme="minorHAnsi" w:hAnsiTheme="minorHAnsi" w:cstheme="minorHAnsi"/>
          <w:b/>
          <w:sz w:val="22"/>
          <w:szCs w:val="22"/>
          <w:u w:val="single"/>
        </w:rPr>
        <w:t>C</w:t>
      </w:r>
      <w:r w:rsidR="00D70287" w:rsidRPr="002328E0">
        <w:rPr>
          <w:rFonts w:asciiTheme="minorHAnsi" w:hAnsiTheme="minorHAnsi" w:cstheme="minorHAnsi"/>
          <w:b/>
          <w:sz w:val="22"/>
          <w:szCs w:val="22"/>
          <w:u w:val="single"/>
        </w:rPr>
        <w:t>onsultants and Grant Administration</w:t>
      </w:r>
    </w:p>
    <w:p w14:paraId="7A51A34B" w14:textId="6DD83ECF" w:rsidR="00D70287" w:rsidRPr="009F6DAF" w:rsidRDefault="00D70287" w:rsidP="00D70287">
      <w:pPr>
        <w:pStyle w:val="BodyText"/>
        <w:rPr>
          <w:rFonts w:asciiTheme="minorHAnsi" w:hAnsiTheme="minorHAnsi" w:cstheme="minorHAnsi"/>
          <w:sz w:val="22"/>
          <w:szCs w:val="22"/>
        </w:rPr>
      </w:pPr>
      <w:r w:rsidRPr="009F6DAF">
        <w:rPr>
          <w:rFonts w:asciiTheme="minorHAnsi" w:hAnsiTheme="minorHAnsi" w:cstheme="minorHAnsi"/>
          <w:sz w:val="22"/>
          <w:szCs w:val="22"/>
        </w:rPr>
        <w:t xml:space="preserve">The Community Development Block Grant (CDBG) program requires the Qualifications Based Selection (QBS) procurement method for architectural and engineering services. All other professional services must be procured using the Request for </w:t>
      </w:r>
      <w:r w:rsidR="002E7D79">
        <w:rPr>
          <w:rFonts w:asciiTheme="minorHAnsi" w:hAnsiTheme="minorHAnsi" w:cstheme="minorHAnsi"/>
          <w:sz w:val="22"/>
          <w:szCs w:val="22"/>
        </w:rPr>
        <w:t>Proposals</w:t>
      </w:r>
      <w:r w:rsidRPr="009F6DAF">
        <w:rPr>
          <w:rFonts w:asciiTheme="minorHAnsi" w:hAnsiTheme="minorHAnsi" w:cstheme="minorHAnsi"/>
          <w:sz w:val="22"/>
          <w:szCs w:val="22"/>
        </w:rPr>
        <w:t xml:space="preserve"> (RFP) method, if being paid with CDBG funds. </w:t>
      </w:r>
      <w:r w:rsidR="0074447B">
        <w:rPr>
          <w:rFonts w:asciiTheme="minorHAnsi" w:hAnsiTheme="minorHAnsi" w:cstheme="minorHAnsi"/>
          <w:sz w:val="22"/>
          <w:szCs w:val="22"/>
        </w:rPr>
        <w:t xml:space="preserve">More information on the QBS process can be found </w:t>
      </w:r>
      <w:hyperlink r:id="rId11" w:history="1">
        <w:r w:rsidR="0074447B" w:rsidRPr="0074447B">
          <w:rPr>
            <w:rStyle w:val="Hyperlink"/>
            <w:rFonts w:asciiTheme="minorHAnsi" w:hAnsiTheme="minorHAnsi" w:cstheme="minorHAnsi"/>
            <w:sz w:val="22"/>
            <w:szCs w:val="22"/>
          </w:rPr>
          <w:t>here</w:t>
        </w:r>
      </w:hyperlink>
      <w:r w:rsidR="0074447B">
        <w:rPr>
          <w:rFonts w:asciiTheme="minorHAnsi" w:hAnsiTheme="minorHAnsi" w:cstheme="minorHAnsi"/>
          <w:sz w:val="22"/>
          <w:szCs w:val="22"/>
        </w:rPr>
        <w:t>.</w:t>
      </w:r>
    </w:p>
    <w:p w14:paraId="28F273C7" w14:textId="77777777" w:rsidR="00D70287" w:rsidRPr="002328E0" w:rsidRDefault="00D70287" w:rsidP="00D70287">
      <w:pPr>
        <w:pStyle w:val="BodyText"/>
        <w:rPr>
          <w:rFonts w:asciiTheme="minorHAnsi" w:hAnsiTheme="minorHAnsi" w:cstheme="minorHAnsi"/>
          <w:sz w:val="22"/>
          <w:szCs w:val="22"/>
        </w:rPr>
      </w:pPr>
    </w:p>
    <w:p w14:paraId="785052C3" w14:textId="6A297FDC" w:rsidR="00D70287" w:rsidRPr="002328E0" w:rsidRDefault="00D70287" w:rsidP="00D70287">
      <w:pPr>
        <w:rPr>
          <w:rFonts w:asciiTheme="minorHAnsi" w:hAnsiTheme="minorHAnsi" w:cstheme="minorHAnsi"/>
          <w:sz w:val="22"/>
          <w:szCs w:val="22"/>
        </w:rPr>
      </w:pPr>
      <w:r w:rsidRPr="002328E0">
        <w:rPr>
          <w:rFonts w:asciiTheme="minorHAnsi" w:hAnsiTheme="minorHAnsi" w:cstheme="minorHAnsi"/>
          <w:sz w:val="22"/>
          <w:szCs w:val="22"/>
        </w:rPr>
        <w:t xml:space="preserve">All grant administrators involved in CDBG projects must be fully </w:t>
      </w:r>
      <w:r w:rsidR="00C34C05" w:rsidRPr="009F6DAF">
        <w:rPr>
          <w:rFonts w:asciiTheme="minorHAnsi" w:hAnsiTheme="minorHAnsi" w:cstheme="minorHAnsi"/>
          <w:sz w:val="22"/>
          <w:szCs w:val="22"/>
        </w:rPr>
        <w:t>a</w:t>
      </w:r>
      <w:r w:rsidRPr="002328E0">
        <w:rPr>
          <w:rFonts w:asciiTheme="minorHAnsi" w:hAnsiTheme="minorHAnsi" w:cstheme="minorHAnsi"/>
          <w:sz w:val="22"/>
          <w:szCs w:val="22"/>
        </w:rPr>
        <w:t xml:space="preserve">ccredited CDBG Grant Administrators.  This certification must be current at the time of application. A list of such grant administrators </w:t>
      </w:r>
      <w:r w:rsidR="009B62AA">
        <w:rPr>
          <w:rFonts w:asciiTheme="minorHAnsi" w:hAnsiTheme="minorHAnsi" w:cstheme="minorHAnsi"/>
          <w:sz w:val="22"/>
          <w:szCs w:val="22"/>
        </w:rPr>
        <w:t>is available</w:t>
      </w:r>
      <w:r w:rsidRPr="002328E0">
        <w:rPr>
          <w:rFonts w:asciiTheme="minorHAnsi" w:hAnsiTheme="minorHAnsi" w:cstheme="minorHAnsi"/>
          <w:sz w:val="22"/>
          <w:szCs w:val="22"/>
        </w:rPr>
        <w:t xml:space="preserve"> </w:t>
      </w:r>
      <w:r w:rsidR="009B62AA">
        <w:rPr>
          <w:rFonts w:asciiTheme="minorHAnsi" w:hAnsiTheme="minorHAnsi" w:cstheme="minorHAnsi"/>
          <w:sz w:val="22"/>
          <w:szCs w:val="22"/>
        </w:rPr>
        <w:t>at</w:t>
      </w:r>
      <w:r w:rsidRPr="002328E0">
        <w:rPr>
          <w:rFonts w:asciiTheme="minorHAnsi" w:hAnsiTheme="minorHAnsi" w:cstheme="minorHAnsi"/>
          <w:sz w:val="22"/>
          <w:szCs w:val="22"/>
        </w:rPr>
        <w:t xml:space="preserve"> </w:t>
      </w:r>
      <w:hyperlink r:id="rId12" w:history="1">
        <w:r w:rsidR="00662933" w:rsidRPr="00EF07EB">
          <w:rPr>
            <w:rStyle w:val="Hyperlink"/>
            <w:rFonts w:asciiTheme="minorHAnsi" w:hAnsiTheme="minorHAnsi" w:cstheme="minorHAnsi"/>
            <w:sz w:val="22"/>
            <w:szCs w:val="22"/>
          </w:rPr>
          <w:t>www.in.gov/ocra/2536.htm</w:t>
        </w:r>
      </w:hyperlink>
      <w:r w:rsidRPr="002328E0">
        <w:rPr>
          <w:rFonts w:asciiTheme="minorHAnsi" w:hAnsiTheme="minorHAnsi" w:cstheme="minorHAnsi"/>
          <w:sz w:val="22"/>
          <w:szCs w:val="22"/>
        </w:rPr>
        <w:t xml:space="preserve">. Additional information on the CDBG Grant Administrator Certification Policy can be found on the OCRA website at: </w:t>
      </w:r>
      <w:hyperlink r:id="rId13" w:history="1">
        <w:r w:rsidR="00662933" w:rsidRPr="00EF07EB">
          <w:rPr>
            <w:rStyle w:val="Hyperlink"/>
            <w:rFonts w:asciiTheme="minorHAnsi" w:hAnsiTheme="minorHAnsi" w:cstheme="minorHAnsi"/>
            <w:sz w:val="22"/>
            <w:szCs w:val="22"/>
          </w:rPr>
          <w:t>www.in.gov/ocra/2897.htm</w:t>
        </w:r>
      </w:hyperlink>
      <w:r w:rsidRPr="002328E0">
        <w:rPr>
          <w:rFonts w:asciiTheme="minorHAnsi" w:hAnsiTheme="minorHAnsi" w:cstheme="minorHAnsi"/>
          <w:sz w:val="22"/>
          <w:szCs w:val="22"/>
        </w:rPr>
        <w:t>.</w:t>
      </w:r>
    </w:p>
    <w:p w14:paraId="3C83E8E5" w14:textId="77777777" w:rsidR="00D70287" w:rsidRPr="002328E0" w:rsidRDefault="00D70287" w:rsidP="00D70287">
      <w:pPr>
        <w:rPr>
          <w:rFonts w:asciiTheme="minorHAnsi" w:hAnsiTheme="minorHAnsi" w:cstheme="minorHAnsi"/>
          <w:sz w:val="22"/>
          <w:szCs w:val="22"/>
        </w:rPr>
      </w:pPr>
    </w:p>
    <w:p w14:paraId="2B8A5BF4" w14:textId="63F4A4B0" w:rsidR="00D70287" w:rsidRPr="002328E0" w:rsidRDefault="00D70287" w:rsidP="00D70287">
      <w:pPr>
        <w:rPr>
          <w:rFonts w:asciiTheme="minorHAnsi" w:hAnsiTheme="minorHAnsi" w:cstheme="minorHAnsi"/>
          <w:sz w:val="22"/>
          <w:szCs w:val="22"/>
        </w:rPr>
      </w:pPr>
      <w:r w:rsidRPr="002328E0">
        <w:rPr>
          <w:rFonts w:asciiTheme="minorHAnsi" w:hAnsiTheme="minorHAnsi" w:cstheme="minorHAnsi"/>
          <w:b/>
          <w:sz w:val="22"/>
          <w:szCs w:val="22"/>
        </w:rPr>
        <w:t xml:space="preserve">NOTE: </w:t>
      </w:r>
      <w:r w:rsidRPr="002328E0">
        <w:rPr>
          <w:rFonts w:asciiTheme="minorHAnsi" w:hAnsiTheme="minorHAnsi" w:cstheme="minorHAnsi"/>
          <w:sz w:val="22"/>
          <w:szCs w:val="22"/>
        </w:rPr>
        <w:t xml:space="preserve">Private firms or non-governmental entities that perform project development and administration activities for CDBG-assisted projects (project development, environmental review, grant application preparation, procurement assistance, grant administration) will NOT be allowed to perform architectural, engineering, planning, or other related services/activities for grantees or their non-profit sub-recipients on those projects.  </w:t>
      </w:r>
    </w:p>
    <w:p w14:paraId="75F67368" w14:textId="77777777" w:rsidR="00D70287" w:rsidRPr="002328E0" w:rsidRDefault="00D70287" w:rsidP="00D70287">
      <w:pPr>
        <w:rPr>
          <w:rFonts w:asciiTheme="minorHAnsi" w:hAnsiTheme="minorHAnsi" w:cstheme="minorHAnsi"/>
          <w:b/>
          <w:sz w:val="22"/>
          <w:szCs w:val="22"/>
        </w:rPr>
      </w:pPr>
    </w:p>
    <w:p w14:paraId="0AB65FD6" w14:textId="440B2349" w:rsidR="00D70287" w:rsidRPr="002328E0" w:rsidRDefault="00D70287" w:rsidP="00D70287">
      <w:pPr>
        <w:rPr>
          <w:rFonts w:asciiTheme="minorHAnsi" w:hAnsiTheme="minorHAnsi" w:cstheme="minorHAnsi"/>
          <w:b/>
          <w:sz w:val="22"/>
          <w:szCs w:val="22"/>
        </w:rPr>
      </w:pPr>
      <w:r w:rsidRPr="002328E0">
        <w:rPr>
          <w:rFonts w:asciiTheme="minorHAnsi" w:hAnsiTheme="minorHAnsi" w:cstheme="minorHAnsi"/>
          <w:b/>
          <w:sz w:val="22"/>
          <w:szCs w:val="22"/>
        </w:rPr>
        <w:t>If paid from C</w:t>
      </w:r>
      <w:r w:rsidR="00155032" w:rsidRPr="009F6DAF">
        <w:rPr>
          <w:rFonts w:asciiTheme="minorHAnsi" w:hAnsiTheme="minorHAnsi" w:cstheme="minorHAnsi"/>
          <w:b/>
          <w:sz w:val="22"/>
          <w:szCs w:val="22"/>
        </w:rPr>
        <w:t>D</w:t>
      </w:r>
      <w:r w:rsidRPr="002328E0">
        <w:rPr>
          <w:rFonts w:asciiTheme="minorHAnsi" w:hAnsiTheme="minorHAnsi" w:cstheme="minorHAnsi"/>
          <w:b/>
          <w:sz w:val="22"/>
          <w:szCs w:val="22"/>
        </w:rPr>
        <w:t xml:space="preserve">BG funds, Grant Administrators may charge </w:t>
      </w:r>
      <w:r w:rsidR="00155032" w:rsidRPr="009F6DAF">
        <w:rPr>
          <w:rFonts w:asciiTheme="minorHAnsi" w:hAnsiTheme="minorHAnsi" w:cstheme="minorHAnsi"/>
          <w:b/>
          <w:sz w:val="22"/>
          <w:szCs w:val="22"/>
        </w:rPr>
        <w:t>up to 8% of the CDBG grant amount.</w:t>
      </w:r>
    </w:p>
    <w:p w14:paraId="1699FF8E" w14:textId="77777777" w:rsidR="004A1421" w:rsidRPr="009F6DAF" w:rsidRDefault="004A1421" w:rsidP="00BD3FF8">
      <w:pPr>
        <w:rPr>
          <w:b/>
          <w:sz w:val="20"/>
          <w:szCs w:val="22"/>
        </w:rPr>
      </w:pPr>
    </w:p>
    <w:p w14:paraId="32F53C10" w14:textId="7AB2A994" w:rsidR="004A1421" w:rsidRPr="002328E0" w:rsidRDefault="00844255" w:rsidP="002328E0">
      <w:pPr>
        <w:rPr>
          <w:rFonts w:asciiTheme="minorHAnsi" w:hAnsiTheme="minorHAnsi" w:cstheme="minorHAnsi"/>
          <w:sz w:val="22"/>
          <w:szCs w:val="22"/>
        </w:rPr>
      </w:pPr>
      <w:r w:rsidRPr="002328E0">
        <w:rPr>
          <w:rFonts w:asciiTheme="minorHAnsi" w:hAnsiTheme="minorHAnsi" w:cstheme="minorHAnsi"/>
          <w:b/>
          <w:sz w:val="22"/>
          <w:szCs w:val="22"/>
          <w:u w:val="single"/>
        </w:rPr>
        <w:t>Public Hearings and Citizen Participation</w:t>
      </w:r>
    </w:p>
    <w:p w14:paraId="050E043D" w14:textId="1B5C2A99" w:rsidR="004A1421" w:rsidRPr="002328E0" w:rsidRDefault="00844255" w:rsidP="002328E0">
      <w:pPr>
        <w:rPr>
          <w:rFonts w:asciiTheme="minorHAnsi" w:hAnsiTheme="minorHAnsi" w:cstheme="minorHAnsi"/>
          <w:sz w:val="22"/>
          <w:szCs w:val="22"/>
        </w:rPr>
      </w:pPr>
      <w:r w:rsidRPr="002328E0">
        <w:rPr>
          <w:rFonts w:asciiTheme="minorHAnsi" w:hAnsiTheme="minorHAnsi" w:cstheme="minorHAnsi"/>
          <w:sz w:val="22"/>
          <w:szCs w:val="22"/>
        </w:rPr>
        <w:lastRenderedPageBreak/>
        <w:t>Two public hearings must be held at different stages of project development.</w:t>
      </w:r>
      <w:r w:rsidR="004A1421" w:rsidRPr="002328E0">
        <w:rPr>
          <w:rFonts w:asciiTheme="minorHAnsi" w:hAnsiTheme="minorHAnsi" w:cstheme="minorHAnsi"/>
          <w:sz w:val="22"/>
          <w:szCs w:val="22"/>
        </w:rPr>
        <w:t xml:space="preserve"> One public hearing must be held prior to the submission of the application and the second must be held after OCRA approval of the planning study. </w:t>
      </w:r>
    </w:p>
    <w:p w14:paraId="3B1B0616" w14:textId="75A54FAE" w:rsidR="00844255" w:rsidRPr="002328E0" w:rsidRDefault="00844255" w:rsidP="002328E0">
      <w:pPr>
        <w:rPr>
          <w:rFonts w:asciiTheme="minorHAnsi" w:hAnsiTheme="minorHAnsi" w:cstheme="minorHAnsi"/>
          <w:b/>
          <w:sz w:val="22"/>
          <w:szCs w:val="22"/>
          <w:u w:val="single"/>
        </w:rPr>
      </w:pPr>
      <w:r w:rsidRPr="002328E0">
        <w:rPr>
          <w:rFonts w:asciiTheme="minorHAnsi" w:hAnsiTheme="minorHAnsi" w:cstheme="minorHAnsi"/>
          <w:b/>
          <w:sz w:val="22"/>
          <w:szCs w:val="22"/>
          <w:u w:val="single"/>
        </w:rPr>
        <w:t>Note: New public hearings must be held for each grant cycle, regardless of prior application(s).</w:t>
      </w:r>
    </w:p>
    <w:p w14:paraId="05C54426" w14:textId="77777777" w:rsidR="004A1421" w:rsidRPr="002328E0" w:rsidRDefault="004A1421" w:rsidP="004A1421">
      <w:pPr>
        <w:jc w:val="both"/>
        <w:rPr>
          <w:rFonts w:asciiTheme="minorHAnsi" w:hAnsiTheme="minorHAnsi" w:cstheme="minorHAnsi"/>
          <w:sz w:val="22"/>
          <w:szCs w:val="22"/>
        </w:rPr>
      </w:pPr>
    </w:p>
    <w:p w14:paraId="66399EF9" w14:textId="37B62EF0" w:rsidR="00844255" w:rsidRPr="009F6DAF" w:rsidRDefault="002E7D79" w:rsidP="00844255">
      <w:pPr>
        <w:pStyle w:val="BodyText"/>
        <w:rPr>
          <w:rFonts w:asciiTheme="minorHAnsi" w:hAnsiTheme="minorHAnsi" w:cstheme="minorHAnsi"/>
          <w:sz w:val="22"/>
          <w:szCs w:val="22"/>
        </w:rPr>
      </w:pPr>
      <w:r>
        <w:rPr>
          <w:rFonts w:asciiTheme="minorHAnsi" w:hAnsiTheme="minorHAnsi" w:cstheme="minorHAnsi"/>
          <w:sz w:val="22"/>
          <w:szCs w:val="22"/>
        </w:rPr>
        <w:t xml:space="preserve">Public hearing notice must be posted at least 10 days prior to the hearing date. </w:t>
      </w:r>
      <w:r w:rsidRPr="002328E0">
        <w:rPr>
          <w:rFonts w:asciiTheme="minorHAnsi" w:hAnsiTheme="minorHAnsi" w:cstheme="minorHAnsi"/>
          <w:b/>
          <w:sz w:val="22"/>
          <w:szCs w:val="22"/>
          <w:u w:val="single"/>
        </w:rPr>
        <w:t>Therefore, the public hearing cannot occur until the 11</w:t>
      </w:r>
      <w:r w:rsidRPr="002328E0">
        <w:rPr>
          <w:rFonts w:asciiTheme="minorHAnsi" w:hAnsiTheme="minorHAnsi" w:cstheme="minorHAnsi"/>
          <w:b/>
          <w:sz w:val="22"/>
          <w:szCs w:val="22"/>
          <w:u w:val="single"/>
          <w:vertAlign w:val="superscript"/>
        </w:rPr>
        <w:t>th</w:t>
      </w:r>
      <w:r w:rsidRPr="002328E0">
        <w:rPr>
          <w:rFonts w:asciiTheme="minorHAnsi" w:hAnsiTheme="minorHAnsi" w:cstheme="minorHAnsi"/>
          <w:b/>
          <w:sz w:val="22"/>
          <w:szCs w:val="22"/>
          <w:u w:val="single"/>
        </w:rPr>
        <w:t xml:space="preserve"> day or after</w:t>
      </w:r>
      <w:r>
        <w:rPr>
          <w:rFonts w:asciiTheme="minorHAnsi" w:hAnsiTheme="minorHAnsi" w:cstheme="minorHAnsi"/>
          <w:sz w:val="22"/>
          <w:szCs w:val="22"/>
        </w:rPr>
        <w:t xml:space="preserve">. </w:t>
      </w:r>
      <w:r w:rsidR="00844255" w:rsidRPr="009F6DAF">
        <w:rPr>
          <w:rFonts w:asciiTheme="minorHAnsi" w:hAnsiTheme="minorHAnsi" w:cstheme="minorHAnsi"/>
          <w:sz w:val="22"/>
          <w:szCs w:val="22"/>
        </w:rPr>
        <w:t>Applicants should be aware of local newspaper deadlines for submitting advertisements. Some smaller newspapers are published weekly, and will require that the advertisement is placed well in advance of the public hearing. Other methods of advertising the public hearing are also encouraged. All public hearings must be accessible to handicapped persons. Public hearings should also be made convenient to the low- and moderate-income residents who will benefit from the project.</w:t>
      </w:r>
      <w:r>
        <w:rPr>
          <w:rFonts w:asciiTheme="minorHAnsi" w:hAnsiTheme="minorHAnsi" w:cstheme="minorHAnsi"/>
          <w:sz w:val="22"/>
          <w:szCs w:val="22"/>
        </w:rPr>
        <w:t xml:space="preserve"> </w:t>
      </w:r>
    </w:p>
    <w:p w14:paraId="4B94B622" w14:textId="77777777" w:rsidR="00844255" w:rsidRPr="002328E0" w:rsidRDefault="00844255" w:rsidP="00844255">
      <w:pPr>
        <w:jc w:val="both"/>
        <w:rPr>
          <w:rFonts w:asciiTheme="minorHAnsi" w:hAnsiTheme="minorHAnsi" w:cstheme="minorHAnsi"/>
          <w:sz w:val="22"/>
          <w:szCs w:val="22"/>
        </w:rPr>
      </w:pPr>
    </w:p>
    <w:p w14:paraId="231C23F9" w14:textId="1CCCCD8E" w:rsidR="00844255" w:rsidRPr="002328E0" w:rsidRDefault="00844255" w:rsidP="00844255">
      <w:pPr>
        <w:jc w:val="both"/>
        <w:rPr>
          <w:rFonts w:asciiTheme="minorHAnsi" w:hAnsiTheme="minorHAnsi" w:cstheme="minorHAnsi"/>
          <w:sz w:val="22"/>
          <w:szCs w:val="22"/>
        </w:rPr>
      </w:pPr>
      <w:r w:rsidRPr="002328E0">
        <w:rPr>
          <w:rFonts w:asciiTheme="minorHAnsi" w:hAnsiTheme="minorHAnsi" w:cstheme="minorHAnsi"/>
          <w:sz w:val="22"/>
          <w:szCs w:val="22"/>
        </w:rPr>
        <w:t>The public hearing notice and the publisher’s affidavit documenting publication dates, the dated sign</w:t>
      </w:r>
      <w:r w:rsidR="00B753B9" w:rsidRPr="009F6DAF">
        <w:rPr>
          <w:rFonts w:asciiTheme="minorHAnsi" w:hAnsiTheme="minorHAnsi" w:cstheme="minorHAnsi"/>
          <w:sz w:val="22"/>
          <w:szCs w:val="22"/>
        </w:rPr>
        <w:t>-</w:t>
      </w:r>
      <w:r w:rsidRPr="002328E0">
        <w:rPr>
          <w:rFonts w:asciiTheme="minorHAnsi" w:hAnsiTheme="minorHAnsi" w:cstheme="minorHAnsi"/>
          <w:sz w:val="22"/>
          <w:szCs w:val="22"/>
        </w:rPr>
        <w:t xml:space="preserve">in sheet and signed minutes </w:t>
      </w:r>
      <w:r w:rsidRPr="002328E0">
        <w:rPr>
          <w:rFonts w:asciiTheme="minorHAnsi" w:hAnsiTheme="minorHAnsi" w:cstheme="minorHAnsi"/>
          <w:b/>
          <w:sz w:val="22"/>
          <w:szCs w:val="22"/>
        </w:rPr>
        <w:t xml:space="preserve">must be </w:t>
      </w:r>
      <w:r w:rsidRPr="002328E0">
        <w:rPr>
          <w:rFonts w:asciiTheme="minorHAnsi" w:hAnsiTheme="minorHAnsi" w:cstheme="minorHAnsi"/>
          <w:b/>
          <w:sz w:val="22"/>
          <w:szCs w:val="22"/>
          <w:u w:val="single"/>
        </w:rPr>
        <w:t>attached to the</w:t>
      </w:r>
      <w:r w:rsidRPr="002328E0">
        <w:rPr>
          <w:rFonts w:asciiTheme="minorHAnsi" w:hAnsiTheme="minorHAnsi" w:cstheme="minorHAnsi"/>
          <w:b/>
          <w:color w:val="FF0000"/>
          <w:sz w:val="22"/>
          <w:szCs w:val="22"/>
          <w:u w:val="single"/>
        </w:rPr>
        <w:t xml:space="preserve"> </w:t>
      </w:r>
      <w:r w:rsidRPr="002328E0">
        <w:rPr>
          <w:rFonts w:asciiTheme="minorHAnsi" w:hAnsiTheme="minorHAnsi" w:cstheme="minorHAnsi"/>
          <w:b/>
          <w:sz w:val="22"/>
          <w:szCs w:val="22"/>
          <w:u w:val="single"/>
        </w:rPr>
        <w:t>application</w:t>
      </w:r>
      <w:r w:rsidRPr="002328E0">
        <w:rPr>
          <w:rFonts w:asciiTheme="minorHAnsi" w:hAnsiTheme="minorHAnsi" w:cstheme="minorHAnsi"/>
          <w:b/>
          <w:sz w:val="22"/>
          <w:szCs w:val="22"/>
        </w:rPr>
        <w:t xml:space="preserve"> for</w:t>
      </w:r>
      <w:r w:rsidRPr="002328E0">
        <w:rPr>
          <w:rFonts w:asciiTheme="minorHAnsi" w:hAnsiTheme="minorHAnsi" w:cstheme="minorHAnsi"/>
          <w:sz w:val="22"/>
          <w:szCs w:val="22"/>
        </w:rPr>
        <w:t xml:space="preserve"> </w:t>
      </w:r>
      <w:r w:rsidR="00576E93">
        <w:rPr>
          <w:rFonts w:asciiTheme="minorHAnsi" w:hAnsiTheme="minorHAnsi" w:cstheme="minorHAnsi"/>
          <w:b/>
          <w:sz w:val="22"/>
          <w:szCs w:val="22"/>
        </w:rPr>
        <w:t>the first</w:t>
      </w:r>
      <w:r w:rsidRPr="002328E0">
        <w:rPr>
          <w:rFonts w:asciiTheme="minorHAnsi" w:hAnsiTheme="minorHAnsi" w:cstheme="minorHAnsi"/>
          <w:b/>
          <w:sz w:val="22"/>
          <w:szCs w:val="22"/>
        </w:rPr>
        <w:t xml:space="preserve"> public hearing</w:t>
      </w:r>
      <w:r w:rsidR="00576E93">
        <w:rPr>
          <w:rFonts w:asciiTheme="minorHAnsi" w:hAnsiTheme="minorHAnsi" w:cstheme="minorHAnsi"/>
          <w:b/>
          <w:sz w:val="22"/>
          <w:szCs w:val="22"/>
        </w:rPr>
        <w:t>.</w:t>
      </w:r>
      <w:r w:rsidR="00576E93">
        <w:rPr>
          <w:rFonts w:asciiTheme="minorHAnsi" w:hAnsiTheme="minorHAnsi" w:cstheme="minorHAnsi"/>
          <w:sz w:val="22"/>
          <w:szCs w:val="22"/>
        </w:rPr>
        <w:t xml:space="preserve"> </w:t>
      </w:r>
      <w:r w:rsidR="00576E93" w:rsidRPr="00405E17">
        <w:rPr>
          <w:rFonts w:asciiTheme="minorHAnsi" w:hAnsiTheme="minorHAnsi" w:cstheme="minorHAnsi"/>
          <w:sz w:val="22"/>
          <w:szCs w:val="22"/>
        </w:rPr>
        <w:t xml:space="preserve">Documentation for the </w:t>
      </w:r>
      <w:r w:rsidR="00576E93" w:rsidRPr="002328E0">
        <w:rPr>
          <w:rFonts w:asciiTheme="minorHAnsi" w:hAnsiTheme="minorHAnsi" w:cstheme="minorHAnsi"/>
          <w:b/>
          <w:sz w:val="22"/>
          <w:szCs w:val="22"/>
        </w:rPr>
        <w:t xml:space="preserve">second public hearing will be </w:t>
      </w:r>
      <w:r w:rsidR="00576E93" w:rsidRPr="002328E0">
        <w:rPr>
          <w:rFonts w:asciiTheme="minorHAnsi" w:hAnsiTheme="minorHAnsi" w:cstheme="minorHAnsi"/>
          <w:b/>
          <w:sz w:val="22"/>
          <w:szCs w:val="22"/>
          <w:u w:val="single"/>
        </w:rPr>
        <w:t>required upon submission of the final plan</w:t>
      </w:r>
      <w:r w:rsidR="00576E93" w:rsidRPr="00405E17">
        <w:rPr>
          <w:rFonts w:asciiTheme="minorHAnsi" w:hAnsiTheme="minorHAnsi" w:cstheme="minorHAnsi"/>
          <w:sz w:val="22"/>
          <w:szCs w:val="22"/>
        </w:rPr>
        <w:t xml:space="preserve"> to OCRA.</w:t>
      </w:r>
      <w:r w:rsidR="00576E93">
        <w:rPr>
          <w:rFonts w:asciiTheme="minorHAnsi" w:hAnsiTheme="minorHAnsi" w:cstheme="minorHAnsi"/>
          <w:sz w:val="22"/>
          <w:szCs w:val="22"/>
        </w:rPr>
        <w:t xml:space="preserve"> The affidavit is</w:t>
      </w:r>
      <w:r w:rsidRPr="002328E0">
        <w:rPr>
          <w:rFonts w:asciiTheme="minorHAnsi" w:hAnsiTheme="minorHAnsi" w:cstheme="minorHAnsi"/>
          <w:sz w:val="22"/>
          <w:szCs w:val="22"/>
        </w:rPr>
        <w:t xml:space="preserve"> the </w:t>
      </w:r>
      <w:r w:rsidRPr="002328E0">
        <w:rPr>
          <w:rFonts w:asciiTheme="minorHAnsi" w:hAnsiTheme="minorHAnsi" w:cstheme="minorHAnsi"/>
          <w:b/>
          <w:sz w:val="22"/>
          <w:szCs w:val="22"/>
          <w:u w:val="single"/>
        </w:rPr>
        <w:t>only</w:t>
      </w:r>
      <w:r w:rsidRPr="002328E0">
        <w:rPr>
          <w:rFonts w:asciiTheme="minorHAnsi" w:hAnsiTheme="minorHAnsi" w:cstheme="minorHAnsi"/>
          <w:sz w:val="22"/>
          <w:szCs w:val="22"/>
        </w:rPr>
        <w:t xml:space="preserve"> application document accepted after the due date. </w:t>
      </w:r>
      <w:r w:rsidR="00576E93">
        <w:rPr>
          <w:rFonts w:asciiTheme="minorHAnsi" w:hAnsiTheme="minorHAnsi" w:cstheme="minorHAnsi"/>
          <w:b/>
          <w:sz w:val="22"/>
          <w:szCs w:val="22"/>
        </w:rPr>
        <w:t>The affidavits</w:t>
      </w:r>
      <w:r w:rsidRPr="002328E0">
        <w:rPr>
          <w:rFonts w:asciiTheme="minorHAnsi" w:hAnsiTheme="minorHAnsi" w:cstheme="minorHAnsi"/>
          <w:b/>
          <w:sz w:val="22"/>
          <w:szCs w:val="22"/>
        </w:rPr>
        <w:t xml:space="preserve"> must be </w:t>
      </w:r>
      <w:r w:rsidR="00576E93">
        <w:rPr>
          <w:rFonts w:asciiTheme="minorHAnsi" w:hAnsiTheme="minorHAnsi" w:cstheme="minorHAnsi"/>
          <w:b/>
          <w:sz w:val="22"/>
          <w:szCs w:val="22"/>
        </w:rPr>
        <w:t>received within 14 days of the</w:t>
      </w:r>
      <w:r w:rsidRPr="002328E0">
        <w:rPr>
          <w:rFonts w:asciiTheme="minorHAnsi" w:hAnsiTheme="minorHAnsi" w:cstheme="minorHAnsi"/>
          <w:b/>
          <w:sz w:val="22"/>
          <w:szCs w:val="22"/>
        </w:rPr>
        <w:t xml:space="preserve"> due date. </w:t>
      </w:r>
      <w:r w:rsidRPr="002328E0">
        <w:rPr>
          <w:rFonts w:asciiTheme="minorHAnsi" w:hAnsiTheme="minorHAnsi" w:cstheme="minorHAnsi"/>
          <w:b/>
          <w:sz w:val="22"/>
          <w:szCs w:val="22"/>
          <w:u w:val="single"/>
        </w:rPr>
        <w:t>OCRA is not responsible for re</w:t>
      </w:r>
      <w:r w:rsidR="00576E93">
        <w:rPr>
          <w:rFonts w:asciiTheme="minorHAnsi" w:hAnsiTheme="minorHAnsi" w:cstheme="minorHAnsi"/>
          <w:b/>
          <w:sz w:val="22"/>
          <w:szCs w:val="22"/>
          <w:u w:val="single"/>
        </w:rPr>
        <w:t>minding applicants to submit this document</w:t>
      </w:r>
      <w:r w:rsidRPr="002328E0">
        <w:rPr>
          <w:rFonts w:asciiTheme="minorHAnsi" w:hAnsiTheme="minorHAnsi" w:cstheme="minorHAnsi"/>
          <w:b/>
          <w:sz w:val="22"/>
          <w:szCs w:val="22"/>
          <w:u w:val="single"/>
        </w:rPr>
        <w:t>.</w:t>
      </w:r>
      <w:r w:rsidRPr="002328E0">
        <w:rPr>
          <w:rFonts w:asciiTheme="minorHAnsi" w:hAnsiTheme="minorHAnsi" w:cstheme="minorHAnsi"/>
          <w:b/>
          <w:sz w:val="22"/>
          <w:szCs w:val="22"/>
        </w:rPr>
        <w:t xml:space="preserve"> </w:t>
      </w:r>
    </w:p>
    <w:p w14:paraId="099CD756" w14:textId="77777777" w:rsidR="00844255" w:rsidRPr="002328E0" w:rsidRDefault="00844255" w:rsidP="00844255">
      <w:pPr>
        <w:jc w:val="both"/>
        <w:rPr>
          <w:rFonts w:asciiTheme="minorHAnsi" w:hAnsiTheme="minorHAnsi" w:cstheme="minorHAnsi"/>
          <w:sz w:val="22"/>
          <w:szCs w:val="22"/>
        </w:rPr>
      </w:pPr>
    </w:p>
    <w:p w14:paraId="60FDA37B" w14:textId="77F6873D" w:rsidR="00844255" w:rsidRPr="002328E0" w:rsidRDefault="00844255" w:rsidP="00844255">
      <w:pPr>
        <w:jc w:val="both"/>
        <w:rPr>
          <w:rFonts w:asciiTheme="minorHAnsi" w:hAnsiTheme="minorHAnsi" w:cstheme="minorHAnsi"/>
          <w:sz w:val="22"/>
          <w:szCs w:val="22"/>
        </w:rPr>
      </w:pPr>
      <w:r w:rsidRPr="002328E0">
        <w:rPr>
          <w:rFonts w:asciiTheme="minorHAnsi" w:hAnsiTheme="minorHAnsi" w:cstheme="minorHAnsi"/>
          <w:b/>
          <w:sz w:val="22"/>
          <w:szCs w:val="22"/>
          <w:u w:val="single"/>
        </w:rPr>
        <w:t xml:space="preserve">Minutes </w:t>
      </w:r>
      <w:r w:rsidRPr="002328E0">
        <w:rPr>
          <w:rFonts w:asciiTheme="minorHAnsi" w:hAnsiTheme="minorHAnsi" w:cstheme="minorHAnsi"/>
          <w:b/>
          <w:bCs/>
          <w:sz w:val="22"/>
          <w:szCs w:val="22"/>
          <w:u w:val="single"/>
        </w:rPr>
        <w:t>must</w:t>
      </w:r>
      <w:r w:rsidRPr="002328E0">
        <w:rPr>
          <w:rFonts w:asciiTheme="minorHAnsi" w:hAnsiTheme="minorHAnsi" w:cstheme="minorHAnsi"/>
          <w:b/>
          <w:sz w:val="22"/>
          <w:szCs w:val="22"/>
          <w:u w:val="single"/>
        </w:rPr>
        <w:t xml:space="preserve"> be signed and dated by the party that recorded them.</w:t>
      </w:r>
      <w:r w:rsidRPr="002328E0">
        <w:rPr>
          <w:rFonts w:asciiTheme="minorHAnsi" w:hAnsiTheme="minorHAnsi" w:cstheme="minorHAnsi"/>
          <w:sz w:val="22"/>
          <w:szCs w:val="22"/>
        </w:rPr>
        <w:t xml:space="preserve">  </w:t>
      </w:r>
      <w:r w:rsidRPr="002328E0">
        <w:rPr>
          <w:rFonts w:asciiTheme="minorHAnsi" w:hAnsiTheme="minorHAnsi" w:cstheme="minorHAnsi"/>
          <w:i/>
          <w:sz w:val="22"/>
          <w:szCs w:val="22"/>
        </w:rPr>
        <w:t xml:space="preserve">If a third party, such as a grant administrator, takes the minutes of the meeting, the applicant </w:t>
      </w:r>
      <w:r w:rsidRPr="002328E0">
        <w:rPr>
          <w:rFonts w:asciiTheme="minorHAnsi" w:hAnsiTheme="minorHAnsi" w:cstheme="minorHAnsi"/>
          <w:b/>
          <w:i/>
          <w:sz w:val="22"/>
          <w:szCs w:val="22"/>
        </w:rPr>
        <w:t>must</w:t>
      </w:r>
      <w:r w:rsidRPr="002328E0">
        <w:rPr>
          <w:rFonts w:asciiTheme="minorHAnsi" w:hAnsiTheme="minorHAnsi" w:cstheme="minorHAnsi"/>
          <w:i/>
          <w:sz w:val="22"/>
          <w:szCs w:val="22"/>
        </w:rPr>
        <w:t xml:space="preserve"> include a document stating that the third party is acting as the applicant’s representative.</w:t>
      </w:r>
      <w:r w:rsidRPr="002328E0">
        <w:rPr>
          <w:rFonts w:asciiTheme="minorHAnsi" w:hAnsiTheme="minorHAnsi" w:cstheme="minorHAnsi"/>
          <w:sz w:val="22"/>
          <w:szCs w:val="22"/>
        </w:rPr>
        <w:t xml:space="preserve"> It is recommended that an audio tape of the public hearing be recorded and kept until the grant is closed out. OCRA may request transcripts of the public hearings.</w:t>
      </w:r>
    </w:p>
    <w:p w14:paraId="7D758A16" w14:textId="47AF3A60" w:rsidR="00844255" w:rsidRPr="002328E0" w:rsidRDefault="00844255" w:rsidP="00844255">
      <w:pPr>
        <w:numPr>
          <w:ilvl w:val="0"/>
          <w:numId w:val="71"/>
        </w:numPr>
        <w:jc w:val="both"/>
        <w:rPr>
          <w:rFonts w:asciiTheme="minorHAnsi" w:hAnsiTheme="minorHAnsi" w:cstheme="minorHAnsi"/>
          <w:sz w:val="22"/>
          <w:szCs w:val="22"/>
        </w:rPr>
      </w:pPr>
      <w:r w:rsidRPr="002328E0">
        <w:rPr>
          <w:rFonts w:asciiTheme="minorHAnsi" w:hAnsiTheme="minorHAnsi" w:cstheme="minorHAnsi"/>
          <w:sz w:val="22"/>
          <w:szCs w:val="22"/>
        </w:rPr>
        <w:t>Place all documents from each public hearing together in the application.</w:t>
      </w:r>
      <w:r w:rsidR="00B753B9" w:rsidRPr="009F6DAF">
        <w:rPr>
          <w:rFonts w:asciiTheme="minorHAnsi" w:hAnsiTheme="minorHAnsi" w:cstheme="minorHAnsi"/>
          <w:sz w:val="22"/>
          <w:szCs w:val="22"/>
        </w:rPr>
        <w:t xml:space="preserve"> </w:t>
      </w:r>
      <w:r w:rsidRPr="002328E0">
        <w:rPr>
          <w:rFonts w:asciiTheme="minorHAnsi" w:hAnsiTheme="minorHAnsi" w:cstheme="minorHAnsi"/>
          <w:sz w:val="22"/>
          <w:szCs w:val="22"/>
        </w:rPr>
        <w:t xml:space="preserve">Do not separate by type of documentation. </w:t>
      </w:r>
    </w:p>
    <w:p w14:paraId="213F571E" w14:textId="77777777" w:rsidR="00844255" w:rsidRPr="002328E0" w:rsidRDefault="00844255" w:rsidP="00844255">
      <w:pPr>
        <w:numPr>
          <w:ilvl w:val="0"/>
          <w:numId w:val="71"/>
        </w:numPr>
        <w:jc w:val="both"/>
        <w:rPr>
          <w:rFonts w:asciiTheme="minorHAnsi" w:hAnsiTheme="minorHAnsi" w:cstheme="minorHAnsi"/>
          <w:sz w:val="22"/>
          <w:szCs w:val="22"/>
        </w:rPr>
      </w:pPr>
      <w:r w:rsidRPr="002328E0">
        <w:rPr>
          <w:rFonts w:asciiTheme="minorHAnsi" w:hAnsiTheme="minorHAnsi" w:cstheme="minorHAnsi"/>
          <w:sz w:val="22"/>
          <w:szCs w:val="22"/>
        </w:rPr>
        <w:t xml:space="preserve">All public hearing ads submitted with the application must be of sufficient size to be readable upon review. </w:t>
      </w:r>
    </w:p>
    <w:p w14:paraId="15FDEDBF" w14:textId="77777777" w:rsidR="00844255" w:rsidRPr="002328E0" w:rsidRDefault="00844255" w:rsidP="00844255">
      <w:pPr>
        <w:numPr>
          <w:ilvl w:val="0"/>
          <w:numId w:val="71"/>
        </w:numPr>
        <w:jc w:val="both"/>
        <w:rPr>
          <w:rFonts w:asciiTheme="minorHAnsi" w:hAnsiTheme="minorHAnsi" w:cstheme="minorHAnsi"/>
          <w:sz w:val="22"/>
          <w:szCs w:val="22"/>
        </w:rPr>
      </w:pPr>
      <w:r w:rsidRPr="002328E0">
        <w:rPr>
          <w:rFonts w:asciiTheme="minorHAnsi" w:hAnsiTheme="minorHAnsi" w:cstheme="minorHAnsi"/>
          <w:sz w:val="22"/>
          <w:szCs w:val="22"/>
        </w:rPr>
        <w:t>Minutes should document the topics of discussion and not simply state “there was a discussion.”</w:t>
      </w:r>
    </w:p>
    <w:p w14:paraId="499675AE" w14:textId="77777777" w:rsidR="00844255" w:rsidRPr="002328E0" w:rsidRDefault="00844255" w:rsidP="00844255">
      <w:pPr>
        <w:numPr>
          <w:ilvl w:val="0"/>
          <w:numId w:val="71"/>
        </w:numPr>
        <w:jc w:val="both"/>
        <w:rPr>
          <w:rFonts w:asciiTheme="minorHAnsi" w:hAnsiTheme="minorHAnsi" w:cstheme="minorHAnsi"/>
          <w:sz w:val="22"/>
          <w:szCs w:val="22"/>
        </w:rPr>
      </w:pPr>
      <w:r w:rsidRPr="002328E0">
        <w:rPr>
          <w:rFonts w:asciiTheme="minorHAnsi" w:hAnsiTheme="minorHAnsi" w:cstheme="minorHAnsi"/>
          <w:sz w:val="22"/>
          <w:szCs w:val="22"/>
        </w:rPr>
        <w:t xml:space="preserve">Minutes are a great source of quotes showing residential impact. </w:t>
      </w:r>
    </w:p>
    <w:p w14:paraId="2C2D5E04" w14:textId="77777777" w:rsidR="00844255" w:rsidRPr="002328E0" w:rsidRDefault="00844255" w:rsidP="00844255">
      <w:pPr>
        <w:jc w:val="both"/>
        <w:rPr>
          <w:rFonts w:asciiTheme="minorHAnsi" w:hAnsiTheme="minorHAnsi" w:cstheme="minorHAnsi"/>
          <w:sz w:val="22"/>
          <w:szCs w:val="22"/>
        </w:rPr>
      </w:pPr>
    </w:p>
    <w:p w14:paraId="637C9612" w14:textId="6E2FF38F" w:rsidR="00844255" w:rsidRPr="002328E0" w:rsidRDefault="00844255" w:rsidP="00844255">
      <w:pPr>
        <w:jc w:val="both"/>
        <w:rPr>
          <w:rFonts w:asciiTheme="minorHAnsi" w:hAnsiTheme="minorHAnsi" w:cstheme="minorHAnsi"/>
          <w:sz w:val="22"/>
          <w:szCs w:val="22"/>
        </w:rPr>
      </w:pPr>
      <w:r w:rsidRPr="002328E0">
        <w:rPr>
          <w:rFonts w:asciiTheme="minorHAnsi" w:hAnsiTheme="minorHAnsi" w:cstheme="minorHAnsi"/>
          <w:sz w:val="22"/>
          <w:szCs w:val="22"/>
        </w:rPr>
        <w:t xml:space="preserve">All questions regarding Limited English Proficiency must be answered on the Citizen Participation page. Please attach the </w:t>
      </w:r>
      <w:r w:rsidR="00B753B9" w:rsidRPr="009F6DAF">
        <w:rPr>
          <w:rFonts w:asciiTheme="minorHAnsi" w:hAnsiTheme="minorHAnsi" w:cstheme="minorHAnsi"/>
          <w:sz w:val="22"/>
          <w:szCs w:val="22"/>
        </w:rPr>
        <w:t>Four</w:t>
      </w:r>
      <w:r w:rsidRPr="002328E0">
        <w:rPr>
          <w:rFonts w:asciiTheme="minorHAnsi" w:hAnsiTheme="minorHAnsi" w:cstheme="minorHAnsi"/>
          <w:sz w:val="22"/>
          <w:szCs w:val="22"/>
        </w:rPr>
        <w:t xml:space="preserve"> Factor Analysis and Language Access Plan as required.</w:t>
      </w:r>
    </w:p>
    <w:p w14:paraId="3D96097B" w14:textId="77777777" w:rsidR="00844255" w:rsidRPr="002328E0" w:rsidRDefault="00844255" w:rsidP="00844255">
      <w:pPr>
        <w:jc w:val="both"/>
        <w:rPr>
          <w:rFonts w:asciiTheme="minorHAnsi" w:hAnsiTheme="minorHAnsi" w:cstheme="minorHAnsi"/>
          <w:sz w:val="22"/>
          <w:szCs w:val="22"/>
        </w:rPr>
      </w:pPr>
    </w:p>
    <w:p w14:paraId="3FF67E76" w14:textId="6C33F708" w:rsidR="00844255" w:rsidRPr="002328E0" w:rsidRDefault="00844255" w:rsidP="00844255">
      <w:pPr>
        <w:jc w:val="both"/>
        <w:rPr>
          <w:rFonts w:asciiTheme="minorHAnsi" w:hAnsiTheme="minorHAnsi" w:cstheme="minorHAnsi"/>
          <w:sz w:val="22"/>
          <w:szCs w:val="22"/>
        </w:rPr>
      </w:pPr>
      <w:r w:rsidRPr="002328E0">
        <w:rPr>
          <w:rFonts w:asciiTheme="minorHAnsi" w:hAnsiTheme="minorHAnsi" w:cstheme="minorHAnsi"/>
          <w:sz w:val="22"/>
          <w:szCs w:val="22"/>
        </w:rPr>
        <w:t xml:space="preserve">For more information, please refer to the </w:t>
      </w:r>
      <w:hyperlink r:id="rId14" w:history="1">
        <w:r w:rsidRPr="009F6DAF">
          <w:rPr>
            <w:rStyle w:val="Hyperlink"/>
            <w:rFonts w:asciiTheme="minorHAnsi" w:hAnsiTheme="minorHAnsi" w:cstheme="minorHAnsi"/>
            <w:sz w:val="22"/>
            <w:szCs w:val="22"/>
          </w:rPr>
          <w:t>CDBG Handbook</w:t>
        </w:r>
      </w:hyperlink>
      <w:r w:rsidRPr="002328E0">
        <w:rPr>
          <w:rFonts w:asciiTheme="minorHAnsi" w:hAnsiTheme="minorHAnsi" w:cstheme="minorHAnsi"/>
          <w:sz w:val="22"/>
          <w:szCs w:val="22"/>
        </w:rPr>
        <w:t>.</w:t>
      </w:r>
    </w:p>
    <w:p w14:paraId="6A23F200" w14:textId="77777777" w:rsidR="004A1421" w:rsidRPr="009F6DAF" w:rsidRDefault="004A1421" w:rsidP="004A1421">
      <w:pPr>
        <w:jc w:val="center"/>
        <w:rPr>
          <w:b/>
          <w:sz w:val="20"/>
          <w:szCs w:val="22"/>
        </w:rPr>
      </w:pPr>
    </w:p>
    <w:p w14:paraId="0007CCFC" w14:textId="77777777" w:rsidR="004A1421" w:rsidRPr="002328E0" w:rsidRDefault="004A1421" w:rsidP="00BD3FF8">
      <w:pPr>
        <w:rPr>
          <w:rFonts w:asciiTheme="minorHAnsi" w:hAnsiTheme="minorHAnsi" w:cstheme="minorHAnsi"/>
          <w:b/>
          <w:sz w:val="22"/>
          <w:szCs w:val="22"/>
          <w:u w:val="single"/>
        </w:rPr>
      </w:pPr>
      <w:r w:rsidRPr="002328E0">
        <w:rPr>
          <w:rFonts w:asciiTheme="minorHAnsi" w:hAnsiTheme="minorHAnsi" w:cstheme="minorHAnsi"/>
          <w:b/>
          <w:sz w:val="22"/>
          <w:szCs w:val="22"/>
          <w:u w:val="single"/>
        </w:rPr>
        <w:t>APPLICATION PROCESS &amp; DEADLINES</w:t>
      </w:r>
    </w:p>
    <w:p w14:paraId="464F9100" w14:textId="77777777" w:rsidR="004A1421" w:rsidRPr="002328E0" w:rsidRDefault="004A1421" w:rsidP="004A1421">
      <w:pPr>
        <w:jc w:val="both"/>
        <w:rPr>
          <w:rFonts w:asciiTheme="minorHAnsi" w:hAnsiTheme="minorHAnsi" w:cstheme="minorHAnsi"/>
          <w:b/>
          <w:sz w:val="22"/>
          <w:szCs w:val="22"/>
        </w:rPr>
      </w:pPr>
    </w:p>
    <w:p w14:paraId="1A9ADEB1" w14:textId="77777777" w:rsidR="00E5148C" w:rsidRPr="00E5148C" w:rsidRDefault="00E5148C" w:rsidP="00E5148C">
      <w:pPr>
        <w:rPr>
          <w:rFonts w:asciiTheme="minorHAnsi" w:hAnsiTheme="minorHAnsi" w:cstheme="minorHAnsi"/>
          <w:sz w:val="22"/>
          <w:szCs w:val="22"/>
        </w:rPr>
      </w:pPr>
      <w:r w:rsidRPr="00E5148C">
        <w:rPr>
          <w:rFonts w:asciiTheme="minorHAnsi" w:hAnsiTheme="minorHAnsi" w:cstheme="minorHAnsi"/>
          <w:sz w:val="22"/>
          <w:szCs w:val="22"/>
        </w:rPr>
        <w:t>The application must be submitted via the Indiana Electronic Grants Management System (</w:t>
      </w:r>
      <w:proofErr w:type="spellStart"/>
      <w:r w:rsidRPr="00E5148C">
        <w:rPr>
          <w:rFonts w:asciiTheme="minorHAnsi" w:hAnsiTheme="minorHAnsi" w:cstheme="minorHAnsi"/>
          <w:sz w:val="22"/>
          <w:szCs w:val="22"/>
        </w:rPr>
        <w:t>INeGMS</w:t>
      </w:r>
      <w:proofErr w:type="spellEnd"/>
      <w:r w:rsidRPr="00E5148C">
        <w:rPr>
          <w:rFonts w:asciiTheme="minorHAnsi" w:hAnsiTheme="minorHAnsi" w:cstheme="minorHAnsi"/>
          <w:sz w:val="22"/>
          <w:szCs w:val="22"/>
        </w:rPr>
        <w:t xml:space="preserve">) by a certified Grant Administrator. The system is accessed via the main CDBG webpage at </w:t>
      </w:r>
      <w:hyperlink r:id="rId15" w:history="1">
        <w:r w:rsidRPr="00E5148C">
          <w:rPr>
            <w:rStyle w:val="Hyperlink"/>
            <w:rFonts w:asciiTheme="minorHAnsi" w:hAnsiTheme="minorHAnsi" w:cstheme="minorHAnsi"/>
            <w:sz w:val="22"/>
            <w:szCs w:val="22"/>
          </w:rPr>
          <w:t>www.in.gov/ocra/cdbg.htm</w:t>
        </w:r>
      </w:hyperlink>
      <w:r w:rsidRPr="00E5148C">
        <w:rPr>
          <w:rFonts w:asciiTheme="minorHAnsi" w:hAnsiTheme="minorHAnsi" w:cstheme="minorHAnsi"/>
          <w:sz w:val="22"/>
          <w:szCs w:val="22"/>
        </w:rPr>
        <w:t xml:space="preserve">. Community members can also access the system but are not able to submit. </w:t>
      </w:r>
    </w:p>
    <w:p w14:paraId="425DEDB7" w14:textId="77777777" w:rsidR="00E5148C" w:rsidRPr="00E5148C" w:rsidRDefault="00E5148C" w:rsidP="00E5148C">
      <w:pPr>
        <w:rPr>
          <w:rFonts w:asciiTheme="minorHAnsi" w:hAnsiTheme="minorHAnsi" w:cstheme="minorHAnsi"/>
          <w:sz w:val="22"/>
          <w:szCs w:val="22"/>
        </w:rPr>
      </w:pPr>
    </w:p>
    <w:p w14:paraId="28754EE9" w14:textId="65DF5026" w:rsidR="00E5148C" w:rsidRPr="00E5148C" w:rsidRDefault="00E5148C" w:rsidP="00E5148C">
      <w:pPr>
        <w:rPr>
          <w:rFonts w:asciiTheme="minorHAnsi" w:hAnsiTheme="minorHAnsi" w:cstheme="minorHAnsi"/>
          <w:sz w:val="22"/>
          <w:szCs w:val="22"/>
        </w:rPr>
      </w:pPr>
      <w:r w:rsidRPr="00E5148C">
        <w:rPr>
          <w:rFonts w:asciiTheme="minorHAnsi" w:hAnsiTheme="minorHAnsi" w:cstheme="minorHAnsi"/>
          <w:b/>
          <w:i/>
          <w:sz w:val="22"/>
          <w:szCs w:val="22"/>
          <w:u w:val="single"/>
        </w:rPr>
        <w:t xml:space="preserve">The application MUST be submitted by 11:59 PM ET on Friday, </w:t>
      </w:r>
      <w:r>
        <w:rPr>
          <w:rFonts w:asciiTheme="minorHAnsi" w:hAnsiTheme="minorHAnsi" w:cstheme="minorHAnsi"/>
          <w:b/>
          <w:i/>
          <w:sz w:val="22"/>
          <w:szCs w:val="22"/>
          <w:u w:val="single"/>
        </w:rPr>
        <w:t>January</w:t>
      </w:r>
      <w:r w:rsidRPr="00E5148C">
        <w:rPr>
          <w:rFonts w:asciiTheme="minorHAnsi" w:hAnsiTheme="minorHAnsi" w:cstheme="minorHAnsi"/>
          <w:b/>
          <w:i/>
          <w:sz w:val="22"/>
          <w:szCs w:val="22"/>
          <w:u w:val="single"/>
        </w:rPr>
        <w:t xml:space="preserve"> </w:t>
      </w:r>
      <w:r>
        <w:rPr>
          <w:rFonts w:asciiTheme="minorHAnsi" w:hAnsiTheme="minorHAnsi" w:cstheme="minorHAnsi"/>
          <w:b/>
          <w:i/>
          <w:sz w:val="22"/>
          <w:szCs w:val="22"/>
          <w:u w:val="single"/>
        </w:rPr>
        <w:t>15</w:t>
      </w:r>
      <w:r w:rsidRPr="00E5148C">
        <w:rPr>
          <w:rFonts w:asciiTheme="minorHAnsi" w:hAnsiTheme="minorHAnsi" w:cstheme="minorHAnsi"/>
          <w:b/>
          <w:i/>
          <w:sz w:val="22"/>
          <w:szCs w:val="22"/>
          <w:u w:val="single"/>
        </w:rPr>
        <w:t>, 202</w:t>
      </w:r>
      <w:r>
        <w:rPr>
          <w:rFonts w:asciiTheme="minorHAnsi" w:hAnsiTheme="minorHAnsi" w:cstheme="minorHAnsi"/>
          <w:b/>
          <w:i/>
          <w:sz w:val="22"/>
          <w:szCs w:val="22"/>
          <w:u w:val="single"/>
        </w:rPr>
        <w:t>1</w:t>
      </w:r>
      <w:r w:rsidRPr="00E5148C">
        <w:rPr>
          <w:rFonts w:asciiTheme="minorHAnsi" w:hAnsiTheme="minorHAnsi" w:cstheme="minorHAnsi"/>
          <w:b/>
          <w:i/>
          <w:sz w:val="22"/>
          <w:szCs w:val="22"/>
          <w:u w:val="single"/>
        </w:rPr>
        <w:t>.</w:t>
      </w:r>
      <w:r w:rsidRPr="00E5148C">
        <w:rPr>
          <w:rFonts w:asciiTheme="minorHAnsi" w:hAnsiTheme="minorHAnsi" w:cstheme="minorHAnsi"/>
          <w:sz w:val="22"/>
          <w:szCs w:val="22"/>
        </w:rPr>
        <w:t xml:space="preserve"> Failure to comply with submission requirements could render an application ineligible. </w:t>
      </w:r>
    </w:p>
    <w:p w14:paraId="30F82CE1" w14:textId="77777777" w:rsidR="000D0BCE" w:rsidRPr="002328E0" w:rsidRDefault="000D0BCE" w:rsidP="005E6B0A"/>
    <w:p w14:paraId="7F887DB4" w14:textId="77777777" w:rsidR="004A1421" w:rsidRPr="002328E0" w:rsidRDefault="004A1421" w:rsidP="004A1421">
      <w:pPr>
        <w:jc w:val="both"/>
        <w:rPr>
          <w:rFonts w:asciiTheme="minorHAnsi" w:hAnsiTheme="minorHAnsi" w:cstheme="minorHAnsi"/>
          <w:sz w:val="22"/>
          <w:szCs w:val="22"/>
        </w:rPr>
      </w:pPr>
      <w:r w:rsidRPr="002328E0">
        <w:rPr>
          <w:rFonts w:asciiTheme="minorHAnsi" w:hAnsiTheme="minorHAnsi" w:cstheme="minorHAnsi"/>
          <w:sz w:val="22"/>
          <w:szCs w:val="22"/>
        </w:rPr>
        <w:t>The following process must be followed:</w:t>
      </w:r>
    </w:p>
    <w:p w14:paraId="324B51CF" w14:textId="77777777" w:rsidR="004A1421" w:rsidRPr="002328E0" w:rsidRDefault="004A1421" w:rsidP="004A1421">
      <w:pPr>
        <w:jc w:val="both"/>
        <w:rPr>
          <w:rFonts w:asciiTheme="minorHAnsi" w:hAnsiTheme="minorHAnsi" w:cstheme="minorHAnsi"/>
          <w:sz w:val="22"/>
          <w:szCs w:val="22"/>
        </w:rPr>
      </w:pPr>
    </w:p>
    <w:p w14:paraId="0E8E4FF0" w14:textId="7EA29121" w:rsidR="004A1421" w:rsidRPr="002328E0" w:rsidRDefault="00B44F04" w:rsidP="004A1421">
      <w:pPr>
        <w:numPr>
          <w:ilvl w:val="0"/>
          <w:numId w:val="14"/>
        </w:numPr>
        <w:jc w:val="both"/>
        <w:rPr>
          <w:rFonts w:asciiTheme="minorHAnsi" w:hAnsiTheme="minorHAnsi" w:cstheme="minorHAnsi"/>
          <w:sz w:val="22"/>
          <w:szCs w:val="22"/>
        </w:rPr>
      </w:pPr>
      <w:r w:rsidRPr="002328E0">
        <w:rPr>
          <w:rFonts w:asciiTheme="minorHAnsi" w:hAnsiTheme="minorHAnsi" w:cstheme="minorHAnsi"/>
          <w:b/>
          <w:sz w:val="22"/>
          <w:szCs w:val="22"/>
        </w:rPr>
        <w:t>Communication with C</w:t>
      </w:r>
      <w:r w:rsidR="006A18D2" w:rsidRPr="002328E0">
        <w:rPr>
          <w:rFonts w:asciiTheme="minorHAnsi" w:hAnsiTheme="minorHAnsi" w:cstheme="minorHAnsi"/>
          <w:b/>
          <w:sz w:val="22"/>
          <w:szCs w:val="22"/>
        </w:rPr>
        <w:t xml:space="preserve">ommunity </w:t>
      </w:r>
      <w:r w:rsidRPr="002328E0">
        <w:rPr>
          <w:rFonts w:asciiTheme="minorHAnsi" w:hAnsiTheme="minorHAnsi" w:cstheme="minorHAnsi"/>
          <w:b/>
          <w:sz w:val="22"/>
          <w:szCs w:val="22"/>
        </w:rPr>
        <w:t>L</w:t>
      </w:r>
      <w:r w:rsidR="006A18D2" w:rsidRPr="002328E0">
        <w:rPr>
          <w:rFonts w:asciiTheme="minorHAnsi" w:hAnsiTheme="minorHAnsi" w:cstheme="minorHAnsi"/>
          <w:b/>
          <w:sz w:val="22"/>
          <w:szCs w:val="22"/>
        </w:rPr>
        <w:t>iaison (CL)</w:t>
      </w:r>
      <w:r w:rsidR="004A1421" w:rsidRPr="002328E0">
        <w:rPr>
          <w:rFonts w:asciiTheme="minorHAnsi" w:hAnsiTheme="minorHAnsi" w:cstheme="minorHAnsi"/>
          <w:b/>
          <w:sz w:val="22"/>
          <w:szCs w:val="22"/>
        </w:rPr>
        <w:t>:</w:t>
      </w:r>
    </w:p>
    <w:p w14:paraId="049D6695" w14:textId="680BE714" w:rsidR="004A1421" w:rsidRPr="002328E0" w:rsidRDefault="00B44F04" w:rsidP="004A1421">
      <w:pPr>
        <w:ind w:left="720"/>
        <w:jc w:val="both"/>
        <w:rPr>
          <w:rFonts w:asciiTheme="minorHAnsi" w:hAnsiTheme="minorHAnsi" w:cstheme="minorHAnsi"/>
          <w:sz w:val="22"/>
          <w:szCs w:val="22"/>
        </w:rPr>
      </w:pPr>
      <w:r w:rsidRPr="002328E0">
        <w:rPr>
          <w:rFonts w:asciiTheme="minorHAnsi" w:hAnsiTheme="minorHAnsi" w:cstheme="minorHAnsi"/>
          <w:sz w:val="22"/>
          <w:szCs w:val="22"/>
        </w:rPr>
        <w:t xml:space="preserve">The applicant </w:t>
      </w:r>
      <w:r w:rsidR="00754151">
        <w:rPr>
          <w:rFonts w:asciiTheme="minorHAnsi" w:hAnsiTheme="minorHAnsi" w:cstheme="minorHAnsi"/>
          <w:sz w:val="22"/>
          <w:szCs w:val="22"/>
        </w:rPr>
        <w:t>must</w:t>
      </w:r>
      <w:r w:rsidRPr="002328E0">
        <w:rPr>
          <w:rFonts w:asciiTheme="minorHAnsi" w:hAnsiTheme="minorHAnsi" w:cstheme="minorHAnsi"/>
          <w:sz w:val="22"/>
          <w:szCs w:val="22"/>
        </w:rPr>
        <w:t xml:space="preserve"> contact their </w:t>
      </w:r>
      <w:r w:rsidR="006A18D2" w:rsidRPr="002328E0">
        <w:rPr>
          <w:rFonts w:asciiTheme="minorHAnsi" w:hAnsiTheme="minorHAnsi" w:cstheme="minorHAnsi"/>
          <w:sz w:val="22"/>
          <w:szCs w:val="22"/>
        </w:rPr>
        <w:t>CL</w:t>
      </w:r>
      <w:r w:rsidRPr="002328E0">
        <w:rPr>
          <w:rFonts w:asciiTheme="minorHAnsi" w:hAnsiTheme="minorHAnsi" w:cstheme="minorHAnsi"/>
          <w:sz w:val="22"/>
          <w:szCs w:val="22"/>
        </w:rPr>
        <w:t xml:space="preserve"> to notify the Office of their intention to submit an application an</w:t>
      </w:r>
      <w:r w:rsidR="006A18D2" w:rsidRPr="002328E0">
        <w:rPr>
          <w:rFonts w:asciiTheme="minorHAnsi" w:hAnsiTheme="minorHAnsi" w:cstheme="minorHAnsi"/>
          <w:sz w:val="22"/>
          <w:szCs w:val="22"/>
        </w:rPr>
        <w:t>d</w:t>
      </w:r>
      <w:r w:rsidR="00FC7B0F">
        <w:rPr>
          <w:rFonts w:asciiTheme="minorHAnsi" w:hAnsiTheme="minorHAnsi" w:cstheme="minorHAnsi"/>
          <w:sz w:val="22"/>
          <w:szCs w:val="22"/>
        </w:rPr>
        <w:t xml:space="preserve"> to</w:t>
      </w:r>
      <w:r w:rsidR="006A18D2" w:rsidRPr="002328E0">
        <w:rPr>
          <w:rFonts w:asciiTheme="minorHAnsi" w:hAnsiTheme="minorHAnsi" w:cstheme="minorHAnsi"/>
          <w:sz w:val="22"/>
          <w:szCs w:val="22"/>
        </w:rPr>
        <w:t xml:space="preserve"> </w:t>
      </w:r>
      <w:r w:rsidR="00FC7B0F">
        <w:rPr>
          <w:rFonts w:asciiTheme="minorHAnsi" w:hAnsiTheme="minorHAnsi" w:cstheme="minorHAnsi"/>
          <w:sz w:val="22"/>
          <w:szCs w:val="22"/>
        </w:rPr>
        <w:t>request technical</w:t>
      </w:r>
      <w:r w:rsidR="00FC7B0F" w:rsidRPr="002328E0">
        <w:rPr>
          <w:rFonts w:asciiTheme="minorHAnsi" w:hAnsiTheme="minorHAnsi" w:cstheme="minorHAnsi"/>
          <w:sz w:val="22"/>
          <w:szCs w:val="22"/>
        </w:rPr>
        <w:t xml:space="preserve"> </w:t>
      </w:r>
      <w:r w:rsidR="006A18D2" w:rsidRPr="002328E0">
        <w:rPr>
          <w:rFonts w:asciiTheme="minorHAnsi" w:hAnsiTheme="minorHAnsi" w:cstheme="minorHAnsi"/>
          <w:sz w:val="22"/>
          <w:szCs w:val="22"/>
        </w:rPr>
        <w:t>assistance</w:t>
      </w:r>
      <w:r w:rsidR="004A1421" w:rsidRPr="002328E0">
        <w:rPr>
          <w:rFonts w:asciiTheme="minorHAnsi" w:hAnsiTheme="minorHAnsi" w:cstheme="minorHAnsi"/>
          <w:sz w:val="22"/>
          <w:szCs w:val="22"/>
        </w:rPr>
        <w:t xml:space="preserve"> </w:t>
      </w:r>
      <w:r w:rsidR="006A18D2" w:rsidRPr="002328E0">
        <w:rPr>
          <w:rFonts w:asciiTheme="minorHAnsi" w:hAnsiTheme="minorHAnsi" w:cstheme="minorHAnsi"/>
          <w:sz w:val="22"/>
          <w:szCs w:val="22"/>
        </w:rPr>
        <w:t xml:space="preserve">with </w:t>
      </w:r>
      <w:r w:rsidR="004A1421" w:rsidRPr="002328E0">
        <w:rPr>
          <w:rFonts w:asciiTheme="minorHAnsi" w:hAnsiTheme="minorHAnsi" w:cstheme="minorHAnsi"/>
          <w:sz w:val="22"/>
          <w:szCs w:val="22"/>
        </w:rPr>
        <w:t>develop</w:t>
      </w:r>
      <w:r w:rsidR="006A18D2" w:rsidRPr="002328E0">
        <w:rPr>
          <w:rFonts w:asciiTheme="minorHAnsi" w:hAnsiTheme="minorHAnsi" w:cstheme="minorHAnsi"/>
          <w:sz w:val="22"/>
          <w:szCs w:val="22"/>
        </w:rPr>
        <w:t>ing</w:t>
      </w:r>
      <w:r w:rsidR="004A1421" w:rsidRPr="002328E0">
        <w:rPr>
          <w:rFonts w:asciiTheme="minorHAnsi" w:hAnsiTheme="minorHAnsi" w:cstheme="minorHAnsi"/>
          <w:sz w:val="22"/>
          <w:szCs w:val="22"/>
        </w:rPr>
        <w:t xml:space="preserve"> the application and advi</w:t>
      </w:r>
      <w:r w:rsidR="006A18D2" w:rsidRPr="002328E0">
        <w:rPr>
          <w:rFonts w:asciiTheme="minorHAnsi" w:hAnsiTheme="minorHAnsi" w:cstheme="minorHAnsi"/>
          <w:sz w:val="22"/>
          <w:szCs w:val="22"/>
        </w:rPr>
        <w:t>c</w:t>
      </w:r>
      <w:r w:rsidR="004A1421" w:rsidRPr="002328E0">
        <w:rPr>
          <w:rFonts w:asciiTheme="minorHAnsi" w:hAnsiTheme="minorHAnsi" w:cstheme="minorHAnsi"/>
          <w:sz w:val="22"/>
          <w:szCs w:val="22"/>
        </w:rPr>
        <w:t xml:space="preserve">e on the planning process. </w:t>
      </w:r>
      <w:r w:rsidR="006A18D2" w:rsidRPr="002328E0">
        <w:rPr>
          <w:rFonts w:asciiTheme="minorHAnsi" w:hAnsiTheme="minorHAnsi" w:cstheme="minorHAnsi"/>
          <w:sz w:val="22"/>
          <w:szCs w:val="22"/>
        </w:rPr>
        <w:t xml:space="preserve">A </w:t>
      </w:r>
      <w:r w:rsidR="004D25B5" w:rsidRPr="002328E0">
        <w:rPr>
          <w:rFonts w:asciiTheme="minorHAnsi" w:hAnsiTheme="minorHAnsi" w:cstheme="minorHAnsi"/>
          <w:sz w:val="22"/>
          <w:szCs w:val="22"/>
        </w:rPr>
        <w:t>map of community liaison districts</w:t>
      </w:r>
      <w:r w:rsidR="006A18D2" w:rsidRPr="002328E0">
        <w:rPr>
          <w:rFonts w:asciiTheme="minorHAnsi" w:hAnsiTheme="minorHAnsi" w:cstheme="minorHAnsi"/>
          <w:sz w:val="22"/>
          <w:szCs w:val="22"/>
        </w:rPr>
        <w:t xml:space="preserve"> can be found </w:t>
      </w:r>
      <w:hyperlink r:id="rId16" w:history="1">
        <w:r w:rsidR="006A18D2" w:rsidRPr="002328E0">
          <w:rPr>
            <w:rStyle w:val="Hyperlink"/>
            <w:rFonts w:asciiTheme="minorHAnsi" w:hAnsiTheme="minorHAnsi" w:cstheme="minorHAnsi"/>
            <w:sz w:val="22"/>
            <w:szCs w:val="22"/>
          </w:rPr>
          <w:t>here</w:t>
        </w:r>
      </w:hyperlink>
      <w:r w:rsidR="006A18D2" w:rsidRPr="002328E0">
        <w:rPr>
          <w:rFonts w:asciiTheme="minorHAnsi" w:hAnsiTheme="minorHAnsi" w:cstheme="minorHAnsi"/>
          <w:sz w:val="22"/>
          <w:szCs w:val="22"/>
        </w:rPr>
        <w:t>.</w:t>
      </w:r>
      <w:r w:rsidR="004A1421" w:rsidRPr="002328E0">
        <w:rPr>
          <w:rFonts w:asciiTheme="minorHAnsi" w:hAnsiTheme="minorHAnsi" w:cstheme="minorHAnsi"/>
          <w:sz w:val="22"/>
          <w:szCs w:val="22"/>
        </w:rPr>
        <w:t xml:space="preserve">  </w:t>
      </w:r>
    </w:p>
    <w:p w14:paraId="2575250B" w14:textId="77777777" w:rsidR="004A1421" w:rsidRPr="002328E0" w:rsidRDefault="004A1421" w:rsidP="004A1421">
      <w:pPr>
        <w:jc w:val="both"/>
        <w:rPr>
          <w:rFonts w:asciiTheme="minorHAnsi" w:hAnsiTheme="minorHAnsi" w:cstheme="minorHAnsi"/>
          <w:sz w:val="22"/>
          <w:szCs w:val="22"/>
        </w:rPr>
      </w:pPr>
    </w:p>
    <w:p w14:paraId="1A1AD258" w14:textId="77777777" w:rsidR="004A1421" w:rsidRPr="002328E0" w:rsidRDefault="004A1421" w:rsidP="004A1421">
      <w:pPr>
        <w:numPr>
          <w:ilvl w:val="0"/>
          <w:numId w:val="14"/>
        </w:numPr>
        <w:jc w:val="both"/>
        <w:rPr>
          <w:rFonts w:asciiTheme="minorHAnsi" w:hAnsiTheme="minorHAnsi" w:cstheme="minorHAnsi"/>
          <w:sz w:val="22"/>
          <w:szCs w:val="22"/>
        </w:rPr>
      </w:pPr>
      <w:r w:rsidRPr="002328E0">
        <w:rPr>
          <w:rFonts w:asciiTheme="minorHAnsi" w:hAnsiTheme="minorHAnsi" w:cstheme="minorHAnsi"/>
          <w:b/>
          <w:sz w:val="22"/>
          <w:szCs w:val="22"/>
        </w:rPr>
        <w:t>Procurement:</w:t>
      </w:r>
    </w:p>
    <w:p w14:paraId="1204280E" w14:textId="2BACE29A" w:rsidR="004A1421" w:rsidRPr="002328E0" w:rsidRDefault="004A1421" w:rsidP="004A1421">
      <w:pPr>
        <w:ind w:left="720"/>
        <w:jc w:val="both"/>
        <w:rPr>
          <w:rFonts w:asciiTheme="minorHAnsi" w:hAnsiTheme="minorHAnsi" w:cstheme="minorHAnsi"/>
          <w:sz w:val="22"/>
          <w:szCs w:val="22"/>
        </w:rPr>
      </w:pPr>
      <w:r w:rsidRPr="002328E0">
        <w:rPr>
          <w:rFonts w:asciiTheme="minorHAnsi" w:hAnsiTheme="minorHAnsi" w:cstheme="minorHAnsi"/>
          <w:sz w:val="22"/>
          <w:szCs w:val="22"/>
        </w:rPr>
        <w:t>The applicant must use Qualifications Based Selection (QBS) or Request for Qualifications (RFQ) process for architectural/engineering services, as laid out in the CDBG Handbook</w:t>
      </w:r>
      <w:r w:rsidR="00845E12" w:rsidRPr="009F6DAF">
        <w:rPr>
          <w:rFonts w:asciiTheme="minorHAnsi" w:hAnsiTheme="minorHAnsi" w:cstheme="minorHAnsi"/>
          <w:sz w:val="22"/>
          <w:szCs w:val="22"/>
        </w:rPr>
        <w:t>.</w:t>
      </w:r>
      <w:r w:rsidRPr="002328E0">
        <w:rPr>
          <w:rFonts w:asciiTheme="minorHAnsi" w:hAnsiTheme="minorHAnsi" w:cstheme="minorHAnsi"/>
          <w:sz w:val="22"/>
          <w:szCs w:val="22"/>
        </w:rPr>
        <w:t xml:space="preserve"> This process should begin after the applicant </w:t>
      </w:r>
      <w:r w:rsidRPr="002328E0">
        <w:rPr>
          <w:rFonts w:asciiTheme="minorHAnsi" w:hAnsiTheme="minorHAnsi" w:cstheme="minorHAnsi"/>
          <w:sz w:val="22"/>
          <w:szCs w:val="22"/>
        </w:rPr>
        <w:lastRenderedPageBreak/>
        <w:t xml:space="preserve">has met with OCRA pertaining to their desired project, to allow inclusion in the scope of work any additional items identified </w:t>
      </w:r>
      <w:r w:rsidR="00754151">
        <w:rPr>
          <w:rFonts w:asciiTheme="minorHAnsi" w:hAnsiTheme="minorHAnsi" w:cstheme="minorHAnsi"/>
          <w:sz w:val="22"/>
          <w:szCs w:val="22"/>
        </w:rPr>
        <w:t>through discussions with OCRA staff and/or a</w:t>
      </w:r>
      <w:r w:rsidRPr="002328E0">
        <w:rPr>
          <w:rFonts w:asciiTheme="minorHAnsi" w:hAnsiTheme="minorHAnsi" w:cstheme="minorHAnsi"/>
          <w:sz w:val="22"/>
          <w:szCs w:val="22"/>
        </w:rPr>
        <w:t xml:space="preserve"> site visit.  </w:t>
      </w:r>
    </w:p>
    <w:p w14:paraId="44814966" w14:textId="77777777" w:rsidR="004A1421" w:rsidRPr="002328E0" w:rsidRDefault="004A1421" w:rsidP="004A1421">
      <w:pPr>
        <w:jc w:val="both"/>
        <w:rPr>
          <w:rFonts w:asciiTheme="minorHAnsi" w:hAnsiTheme="minorHAnsi" w:cstheme="minorHAnsi"/>
          <w:sz w:val="22"/>
          <w:szCs w:val="22"/>
        </w:rPr>
      </w:pPr>
    </w:p>
    <w:p w14:paraId="2EE99D41" w14:textId="77777777" w:rsidR="004A1421" w:rsidRPr="002328E0" w:rsidRDefault="004A1421" w:rsidP="004A1421">
      <w:pPr>
        <w:numPr>
          <w:ilvl w:val="0"/>
          <w:numId w:val="14"/>
        </w:numPr>
        <w:jc w:val="both"/>
        <w:rPr>
          <w:rFonts w:asciiTheme="minorHAnsi" w:hAnsiTheme="minorHAnsi" w:cstheme="minorHAnsi"/>
          <w:sz w:val="22"/>
          <w:szCs w:val="22"/>
        </w:rPr>
      </w:pPr>
      <w:r w:rsidRPr="002328E0">
        <w:rPr>
          <w:rFonts w:asciiTheme="minorHAnsi" w:hAnsiTheme="minorHAnsi" w:cstheme="minorHAnsi"/>
          <w:b/>
          <w:sz w:val="22"/>
          <w:szCs w:val="22"/>
        </w:rPr>
        <w:t>Planning Grant Application:</w:t>
      </w:r>
    </w:p>
    <w:p w14:paraId="0EBCAE9D" w14:textId="404D6981" w:rsidR="004D25B5" w:rsidRPr="002328E0" w:rsidRDefault="004A1421" w:rsidP="004A1421">
      <w:pPr>
        <w:ind w:left="720"/>
        <w:jc w:val="both"/>
        <w:rPr>
          <w:rFonts w:asciiTheme="minorHAnsi" w:hAnsiTheme="minorHAnsi" w:cstheme="minorHAnsi"/>
          <w:sz w:val="22"/>
          <w:szCs w:val="22"/>
        </w:rPr>
      </w:pPr>
      <w:r w:rsidRPr="002328E0">
        <w:rPr>
          <w:rFonts w:asciiTheme="minorHAnsi" w:hAnsiTheme="minorHAnsi" w:cstheme="minorHAnsi"/>
          <w:sz w:val="22"/>
          <w:szCs w:val="22"/>
        </w:rPr>
        <w:t xml:space="preserve">Planning grant applications will be reviewed </w:t>
      </w:r>
      <w:r w:rsidR="00E5148C">
        <w:rPr>
          <w:rFonts w:asciiTheme="minorHAnsi" w:hAnsiTheme="minorHAnsi" w:cstheme="minorHAnsi"/>
          <w:sz w:val="22"/>
          <w:szCs w:val="22"/>
        </w:rPr>
        <w:t>during quarterly</w:t>
      </w:r>
      <w:r w:rsidRPr="002328E0">
        <w:rPr>
          <w:rFonts w:asciiTheme="minorHAnsi" w:hAnsiTheme="minorHAnsi" w:cstheme="minorHAnsi"/>
          <w:sz w:val="22"/>
          <w:szCs w:val="22"/>
        </w:rPr>
        <w:t xml:space="preserve"> funding cycles. The application deadline is the </w:t>
      </w:r>
      <w:r w:rsidR="00845E12" w:rsidRPr="009F6DAF">
        <w:rPr>
          <w:rFonts w:asciiTheme="minorHAnsi" w:hAnsiTheme="minorHAnsi" w:cstheme="minorHAnsi"/>
          <w:sz w:val="22"/>
          <w:szCs w:val="22"/>
        </w:rPr>
        <w:t>15</w:t>
      </w:r>
      <w:r w:rsidR="00845E12" w:rsidRPr="002328E0">
        <w:rPr>
          <w:rFonts w:asciiTheme="minorHAnsi" w:hAnsiTheme="minorHAnsi" w:cstheme="minorHAnsi"/>
          <w:sz w:val="22"/>
          <w:szCs w:val="22"/>
          <w:vertAlign w:val="superscript"/>
        </w:rPr>
        <w:t>th</w:t>
      </w:r>
      <w:r w:rsidR="00845E12" w:rsidRPr="009F6DAF">
        <w:rPr>
          <w:rFonts w:asciiTheme="minorHAnsi" w:hAnsiTheme="minorHAnsi" w:cstheme="minorHAnsi"/>
          <w:sz w:val="22"/>
          <w:szCs w:val="22"/>
        </w:rPr>
        <w:t xml:space="preserve"> </w:t>
      </w:r>
      <w:r w:rsidR="00E5148C">
        <w:rPr>
          <w:rFonts w:asciiTheme="minorHAnsi" w:hAnsiTheme="minorHAnsi" w:cstheme="minorHAnsi"/>
          <w:sz w:val="22"/>
          <w:szCs w:val="22"/>
        </w:rPr>
        <w:t>every three</w:t>
      </w:r>
      <w:r w:rsidR="00845E12" w:rsidRPr="009F6DAF">
        <w:rPr>
          <w:rFonts w:asciiTheme="minorHAnsi" w:hAnsiTheme="minorHAnsi" w:cstheme="minorHAnsi"/>
          <w:sz w:val="22"/>
          <w:szCs w:val="22"/>
        </w:rPr>
        <w:t xml:space="preserve"> month</w:t>
      </w:r>
      <w:r w:rsidR="00D340C5" w:rsidRPr="009F6DAF">
        <w:rPr>
          <w:rFonts w:asciiTheme="minorHAnsi" w:hAnsiTheme="minorHAnsi" w:cstheme="minorHAnsi"/>
          <w:sz w:val="22"/>
          <w:szCs w:val="22"/>
        </w:rPr>
        <w:t xml:space="preserve"> by </w:t>
      </w:r>
      <w:r w:rsidR="00E5148C">
        <w:rPr>
          <w:rFonts w:asciiTheme="minorHAnsi" w:hAnsiTheme="minorHAnsi" w:cstheme="minorHAnsi"/>
          <w:sz w:val="22"/>
          <w:szCs w:val="22"/>
        </w:rPr>
        <w:t>11:59</w:t>
      </w:r>
      <w:r w:rsidR="00D340C5" w:rsidRPr="009F6DAF">
        <w:rPr>
          <w:rFonts w:asciiTheme="minorHAnsi" w:hAnsiTheme="minorHAnsi" w:cstheme="minorHAnsi"/>
          <w:sz w:val="22"/>
          <w:szCs w:val="22"/>
        </w:rPr>
        <w:t xml:space="preserve"> p.m.</w:t>
      </w:r>
      <w:r w:rsidR="00845E12" w:rsidRPr="009F6DAF">
        <w:rPr>
          <w:rFonts w:asciiTheme="minorHAnsi" w:hAnsiTheme="minorHAnsi" w:cstheme="minorHAnsi"/>
          <w:sz w:val="22"/>
          <w:szCs w:val="22"/>
        </w:rPr>
        <w:t xml:space="preserve"> in order to be considered for that </w:t>
      </w:r>
      <w:r w:rsidR="00E5148C">
        <w:rPr>
          <w:rFonts w:asciiTheme="minorHAnsi" w:hAnsiTheme="minorHAnsi" w:cstheme="minorHAnsi"/>
          <w:sz w:val="22"/>
          <w:szCs w:val="22"/>
        </w:rPr>
        <w:t>quarter’s</w:t>
      </w:r>
      <w:r w:rsidR="00845E12" w:rsidRPr="009F6DAF">
        <w:rPr>
          <w:rFonts w:asciiTheme="minorHAnsi" w:hAnsiTheme="minorHAnsi" w:cstheme="minorHAnsi"/>
          <w:sz w:val="22"/>
          <w:szCs w:val="22"/>
        </w:rPr>
        <w:t xml:space="preserve"> funding cycle</w:t>
      </w:r>
      <w:r w:rsidRPr="002328E0">
        <w:rPr>
          <w:rFonts w:asciiTheme="minorHAnsi" w:hAnsiTheme="minorHAnsi" w:cstheme="minorHAnsi"/>
          <w:sz w:val="22"/>
          <w:szCs w:val="22"/>
        </w:rPr>
        <w:t xml:space="preserve">. </w:t>
      </w:r>
    </w:p>
    <w:p w14:paraId="0B8B2038" w14:textId="77777777" w:rsidR="004D25B5" w:rsidRPr="002328E0" w:rsidRDefault="004D25B5" w:rsidP="004A1421">
      <w:pPr>
        <w:ind w:left="720"/>
        <w:jc w:val="both"/>
        <w:rPr>
          <w:rFonts w:asciiTheme="minorHAnsi" w:hAnsiTheme="minorHAnsi" w:cstheme="minorHAnsi"/>
          <w:sz w:val="22"/>
          <w:szCs w:val="22"/>
        </w:rPr>
      </w:pPr>
    </w:p>
    <w:p w14:paraId="29C1A6D7" w14:textId="055FA632" w:rsidR="00255DD1" w:rsidRPr="009F6DAF" w:rsidRDefault="004D25B5" w:rsidP="00E5148C">
      <w:pPr>
        <w:ind w:left="720"/>
        <w:rPr>
          <w:rFonts w:asciiTheme="minorHAnsi" w:hAnsiTheme="minorHAnsi" w:cstheme="minorHAnsi"/>
          <w:sz w:val="22"/>
          <w:szCs w:val="22"/>
        </w:rPr>
      </w:pPr>
      <w:r w:rsidRPr="002328E0">
        <w:rPr>
          <w:rFonts w:asciiTheme="minorHAnsi" w:hAnsiTheme="minorHAnsi" w:cstheme="minorHAnsi"/>
          <w:b/>
          <w:sz w:val="22"/>
          <w:szCs w:val="22"/>
        </w:rPr>
        <w:t>Please answer all questions completely.</w:t>
      </w:r>
      <w:r w:rsidRPr="002328E0">
        <w:rPr>
          <w:rFonts w:asciiTheme="minorHAnsi" w:hAnsiTheme="minorHAnsi" w:cstheme="minorHAnsi"/>
          <w:sz w:val="22"/>
          <w:szCs w:val="22"/>
        </w:rPr>
        <w:t xml:space="preserve"> Be sure to reference the page number of each piece of supporting documentation </w:t>
      </w:r>
      <w:r w:rsidR="00E5148C">
        <w:rPr>
          <w:rFonts w:asciiTheme="minorHAnsi" w:hAnsiTheme="minorHAnsi" w:cstheme="minorHAnsi"/>
          <w:sz w:val="22"/>
          <w:szCs w:val="22"/>
        </w:rPr>
        <w:t>that has been attached,</w:t>
      </w:r>
      <w:r w:rsidRPr="002328E0">
        <w:rPr>
          <w:rFonts w:asciiTheme="minorHAnsi" w:hAnsiTheme="minorHAnsi" w:cstheme="minorHAnsi"/>
          <w:sz w:val="22"/>
          <w:szCs w:val="22"/>
        </w:rPr>
        <w:t xml:space="preserve"> and do not include attachments that are not discussed and referenced in the narrative unless federal or state policy requires those attachments. </w:t>
      </w:r>
      <w:r w:rsidR="00630CD9">
        <w:rPr>
          <w:rFonts w:asciiTheme="minorHAnsi" w:hAnsiTheme="minorHAnsi" w:cstheme="minorHAnsi"/>
          <w:sz w:val="22"/>
          <w:szCs w:val="22"/>
        </w:rPr>
        <w:br/>
      </w:r>
    </w:p>
    <w:p w14:paraId="052A4E91" w14:textId="1D9639C0" w:rsidR="00255DD1" w:rsidRPr="009F6DAF" w:rsidRDefault="00255DD1" w:rsidP="004A1421">
      <w:pPr>
        <w:ind w:left="720"/>
        <w:jc w:val="both"/>
        <w:rPr>
          <w:rFonts w:asciiTheme="minorHAnsi" w:hAnsiTheme="minorHAnsi" w:cstheme="minorHAnsi"/>
          <w:sz w:val="22"/>
          <w:szCs w:val="22"/>
        </w:rPr>
      </w:pPr>
      <w:r w:rsidRPr="002328E0">
        <w:rPr>
          <w:rFonts w:asciiTheme="minorHAnsi" w:hAnsiTheme="minorHAnsi" w:cstheme="minorHAnsi"/>
          <w:b/>
          <w:sz w:val="22"/>
          <w:szCs w:val="22"/>
        </w:rPr>
        <w:t>NOTE:</w:t>
      </w:r>
      <w:r w:rsidRPr="009F6DAF">
        <w:rPr>
          <w:rFonts w:asciiTheme="minorHAnsi" w:hAnsiTheme="minorHAnsi" w:cstheme="minorHAnsi"/>
          <w:sz w:val="22"/>
          <w:szCs w:val="22"/>
        </w:rPr>
        <w:t xml:space="preserve"> Applicants that do not receive funding but choose to reapply will need to hold one additional public hearing </w:t>
      </w:r>
      <w:r w:rsidR="00D340C5" w:rsidRPr="009F6DAF">
        <w:rPr>
          <w:rFonts w:asciiTheme="minorHAnsi" w:hAnsiTheme="minorHAnsi" w:cstheme="minorHAnsi"/>
          <w:sz w:val="22"/>
          <w:szCs w:val="22"/>
        </w:rPr>
        <w:t xml:space="preserve">to discuss the revisions that were made to the original application before resubmission. </w:t>
      </w:r>
    </w:p>
    <w:p w14:paraId="3E09B433" w14:textId="77777777" w:rsidR="004A1421" w:rsidRPr="002328E0" w:rsidRDefault="004A1421" w:rsidP="005E6B0A">
      <w:pPr>
        <w:jc w:val="both"/>
        <w:rPr>
          <w:rFonts w:asciiTheme="minorHAnsi" w:hAnsiTheme="minorHAnsi" w:cstheme="minorHAnsi"/>
          <w:sz w:val="22"/>
          <w:szCs w:val="22"/>
        </w:rPr>
      </w:pPr>
    </w:p>
    <w:p w14:paraId="651A5A0F" w14:textId="5659CE92" w:rsidR="001A217F" w:rsidRDefault="004A1421" w:rsidP="00E220D2">
      <w:pPr>
        <w:ind w:left="720"/>
        <w:jc w:val="both"/>
        <w:rPr>
          <w:rFonts w:asciiTheme="minorHAnsi" w:hAnsiTheme="minorHAnsi" w:cstheme="minorHAnsi"/>
          <w:sz w:val="22"/>
          <w:szCs w:val="22"/>
        </w:rPr>
      </w:pPr>
      <w:r w:rsidRPr="002328E0">
        <w:rPr>
          <w:rFonts w:asciiTheme="minorHAnsi" w:hAnsiTheme="minorHAnsi" w:cstheme="minorHAnsi"/>
          <w:b/>
          <w:sz w:val="22"/>
          <w:szCs w:val="22"/>
        </w:rPr>
        <w:t>NOTE:</w:t>
      </w:r>
      <w:r w:rsidRPr="002328E0">
        <w:rPr>
          <w:rFonts w:asciiTheme="minorHAnsi" w:hAnsiTheme="minorHAnsi" w:cstheme="minorHAnsi"/>
          <w:sz w:val="22"/>
          <w:szCs w:val="22"/>
        </w:rPr>
        <w:t xml:space="preserve"> In the event of an incomplete application, the applica</w:t>
      </w:r>
      <w:r w:rsidR="001A217F">
        <w:rPr>
          <w:rFonts w:asciiTheme="minorHAnsi" w:hAnsiTheme="minorHAnsi" w:cstheme="minorHAnsi"/>
          <w:sz w:val="22"/>
          <w:szCs w:val="22"/>
        </w:rPr>
        <w:t>tion will be returned and can be resubmitted once complete</w:t>
      </w:r>
      <w:r w:rsidRPr="002328E0">
        <w:rPr>
          <w:rFonts w:asciiTheme="minorHAnsi" w:hAnsiTheme="minorHAnsi" w:cstheme="minorHAnsi"/>
          <w:sz w:val="22"/>
          <w:szCs w:val="22"/>
        </w:rPr>
        <w:t>. A</w:t>
      </w:r>
      <w:r w:rsidR="0039434E">
        <w:rPr>
          <w:rFonts w:asciiTheme="minorHAnsi" w:hAnsiTheme="minorHAnsi" w:cstheme="minorHAnsi"/>
          <w:sz w:val="22"/>
          <w:szCs w:val="22"/>
        </w:rPr>
        <w:t>ny</w:t>
      </w:r>
      <w:r w:rsidRPr="002328E0">
        <w:rPr>
          <w:rFonts w:asciiTheme="minorHAnsi" w:hAnsiTheme="minorHAnsi" w:cstheme="minorHAnsi"/>
          <w:sz w:val="22"/>
          <w:szCs w:val="22"/>
        </w:rPr>
        <w:t xml:space="preserve"> additional information needed to complete the application must be submitted </w:t>
      </w:r>
      <w:r w:rsidR="0039434E">
        <w:rPr>
          <w:rFonts w:asciiTheme="minorHAnsi" w:hAnsiTheme="minorHAnsi" w:cstheme="minorHAnsi"/>
          <w:sz w:val="22"/>
          <w:szCs w:val="22"/>
        </w:rPr>
        <w:t xml:space="preserve">within two weeks of </w:t>
      </w:r>
      <w:r w:rsidRPr="002328E0">
        <w:rPr>
          <w:rFonts w:asciiTheme="minorHAnsi" w:hAnsiTheme="minorHAnsi" w:cstheme="minorHAnsi"/>
          <w:sz w:val="22"/>
          <w:szCs w:val="22"/>
        </w:rPr>
        <w:t>request. Date of receipt of application will be based on the date of receipt of all required documentation.</w:t>
      </w:r>
      <w:r w:rsidR="00E220D2" w:rsidRPr="002328E0">
        <w:rPr>
          <w:rFonts w:asciiTheme="minorHAnsi" w:hAnsiTheme="minorHAnsi" w:cstheme="minorHAnsi"/>
          <w:sz w:val="22"/>
          <w:szCs w:val="22"/>
        </w:rPr>
        <w:t xml:space="preserve">  </w:t>
      </w:r>
    </w:p>
    <w:p w14:paraId="3EFDDC39" w14:textId="77777777" w:rsidR="001A217F" w:rsidRDefault="001A217F" w:rsidP="00E220D2">
      <w:pPr>
        <w:ind w:left="720"/>
        <w:jc w:val="both"/>
        <w:rPr>
          <w:rFonts w:asciiTheme="minorHAnsi" w:hAnsiTheme="minorHAnsi" w:cstheme="minorHAnsi"/>
          <w:sz w:val="22"/>
          <w:szCs w:val="22"/>
        </w:rPr>
      </w:pPr>
    </w:p>
    <w:p w14:paraId="2BF64A54" w14:textId="72174B04" w:rsidR="001A217F" w:rsidRPr="002328E0" w:rsidRDefault="001A217F" w:rsidP="00E220D2">
      <w:pPr>
        <w:ind w:left="720"/>
        <w:jc w:val="both"/>
        <w:rPr>
          <w:rFonts w:asciiTheme="minorHAnsi" w:hAnsiTheme="minorHAnsi" w:cstheme="minorHAnsi"/>
          <w:sz w:val="22"/>
          <w:szCs w:val="22"/>
        </w:rPr>
      </w:pPr>
      <w:r>
        <w:rPr>
          <w:rFonts w:asciiTheme="minorHAnsi" w:hAnsiTheme="minorHAnsi" w:cstheme="minorHAnsi"/>
          <w:b/>
          <w:sz w:val="22"/>
          <w:szCs w:val="22"/>
        </w:rPr>
        <w:t>NOTE:</w:t>
      </w:r>
      <w:r>
        <w:rPr>
          <w:rFonts w:asciiTheme="minorHAnsi" w:hAnsiTheme="minorHAnsi" w:cstheme="minorHAnsi"/>
          <w:sz w:val="22"/>
          <w:szCs w:val="22"/>
        </w:rPr>
        <w:t xml:space="preserve"> If an application is returned because it is incomplete, no additional public hearing is required as long as the scope </w:t>
      </w:r>
      <w:r w:rsidR="00DE166D">
        <w:rPr>
          <w:rFonts w:asciiTheme="minorHAnsi" w:hAnsiTheme="minorHAnsi" w:cstheme="minorHAnsi"/>
          <w:sz w:val="22"/>
          <w:szCs w:val="22"/>
        </w:rPr>
        <w:t>and budget for</w:t>
      </w:r>
      <w:r>
        <w:rPr>
          <w:rFonts w:asciiTheme="minorHAnsi" w:hAnsiTheme="minorHAnsi" w:cstheme="minorHAnsi"/>
          <w:sz w:val="22"/>
          <w:szCs w:val="22"/>
        </w:rPr>
        <w:t xml:space="preserve"> the project does not change</w:t>
      </w:r>
      <w:r w:rsidR="00DE166D">
        <w:rPr>
          <w:rFonts w:asciiTheme="minorHAnsi" w:hAnsiTheme="minorHAnsi" w:cstheme="minorHAnsi"/>
          <w:sz w:val="22"/>
          <w:szCs w:val="22"/>
        </w:rPr>
        <w:t xml:space="preserve"> substantially (by at least 10%)</w:t>
      </w:r>
      <w:r>
        <w:rPr>
          <w:rFonts w:asciiTheme="minorHAnsi" w:hAnsiTheme="minorHAnsi" w:cstheme="minorHAnsi"/>
          <w:sz w:val="22"/>
          <w:szCs w:val="22"/>
        </w:rPr>
        <w:t xml:space="preserve">. If an application is returned because it did not meet the minimum score requirement to be awarded, then another hearing will be required. </w:t>
      </w:r>
    </w:p>
    <w:p w14:paraId="1FE0C27A" w14:textId="77777777" w:rsidR="004A1421" w:rsidRPr="009F6DAF" w:rsidRDefault="004A1421" w:rsidP="002328E0">
      <w:pPr>
        <w:jc w:val="both"/>
        <w:rPr>
          <w:sz w:val="22"/>
          <w:szCs w:val="22"/>
        </w:rPr>
      </w:pPr>
    </w:p>
    <w:p w14:paraId="0C919352" w14:textId="77777777" w:rsidR="004A1421" w:rsidRPr="002328E0" w:rsidRDefault="004A1421" w:rsidP="004A1421">
      <w:pPr>
        <w:numPr>
          <w:ilvl w:val="0"/>
          <w:numId w:val="14"/>
        </w:numPr>
        <w:jc w:val="both"/>
        <w:rPr>
          <w:rFonts w:asciiTheme="minorHAnsi" w:hAnsiTheme="minorHAnsi" w:cstheme="minorHAnsi"/>
          <w:b/>
          <w:sz w:val="22"/>
          <w:szCs w:val="22"/>
        </w:rPr>
      </w:pPr>
      <w:r w:rsidRPr="002328E0">
        <w:rPr>
          <w:rFonts w:asciiTheme="minorHAnsi" w:hAnsiTheme="minorHAnsi" w:cstheme="minorHAnsi"/>
          <w:b/>
          <w:sz w:val="22"/>
          <w:szCs w:val="22"/>
        </w:rPr>
        <w:t>Review of Draft Planning Study:</w:t>
      </w:r>
    </w:p>
    <w:p w14:paraId="7FC945E2" w14:textId="4D6A0387" w:rsidR="00801ACA" w:rsidRPr="00801ACA" w:rsidRDefault="00801ACA" w:rsidP="005E6B0A">
      <w:pPr>
        <w:pStyle w:val="ListParagraph"/>
        <w:rPr>
          <w:rFonts w:asciiTheme="minorHAnsi" w:hAnsiTheme="minorHAnsi" w:cstheme="minorHAnsi"/>
          <w:sz w:val="22"/>
          <w:szCs w:val="22"/>
        </w:rPr>
      </w:pPr>
      <w:r w:rsidRPr="005E6B0A">
        <w:rPr>
          <w:rFonts w:asciiTheme="minorHAnsi" w:hAnsiTheme="minorHAnsi" w:cstheme="minorHAnsi"/>
          <w:sz w:val="22"/>
          <w:szCs w:val="22"/>
        </w:rPr>
        <w:t xml:space="preserve">Upon completion of the draft planning study, one digital copy must be packaged as a </w:t>
      </w:r>
      <w:r w:rsidRPr="005E6B0A">
        <w:rPr>
          <w:rFonts w:asciiTheme="minorHAnsi" w:hAnsiTheme="minorHAnsi" w:cstheme="minorHAnsi"/>
          <w:sz w:val="22"/>
          <w:szCs w:val="22"/>
          <w:u w:val="single"/>
        </w:rPr>
        <w:t>single PDF file</w:t>
      </w:r>
      <w:r w:rsidRPr="005E6B0A">
        <w:rPr>
          <w:rFonts w:asciiTheme="minorHAnsi" w:hAnsiTheme="minorHAnsi" w:cstheme="minorHAnsi"/>
          <w:sz w:val="22"/>
          <w:szCs w:val="22"/>
        </w:rPr>
        <w:t xml:space="preserve"> and electronically submitted by email (if under 20 MB in size) to </w:t>
      </w:r>
      <w:hyperlink r:id="rId17" w:history="1">
        <w:r w:rsidR="00E5148C">
          <w:rPr>
            <w:rStyle w:val="Hyperlink"/>
            <w:rFonts w:asciiTheme="minorHAnsi" w:hAnsiTheme="minorHAnsi" w:cstheme="minorHAnsi"/>
            <w:b/>
            <w:sz w:val="22"/>
            <w:szCs w:val="22"/>
          </w:rPr>
          <w:t>OCRA</w:t>
        </w:r>
      </w:hyperlink>
      <w:r w:rsidR="00E5148C">
        <w:rPr>
          <w:rStyle w:val="Hyperlink"/>
          <w:rFonts w:asciiTheme="minorHAnsi" w:hAnsiTheme="minorHAnsi" w:cstheme="minorHAnsi"/>
          <w:b/>
          <w:sz w:val="22"/>
          <w:szCs w:val="22"/>
        </w:rPr>
        <w:t xml:space="preserve"> Program Staff</w:t>
      </w:r>
      <w:r w:rsidRPr="005E6B0A">
        <w:rPr>
          <w:rFonts w:asciiTheme="minorHAnsi" w:hAnsiTheme="minorHAnsi" w:cstheme="minorHAnsi"/>
          <w:sz w:val="22"/>
          <w:szCs w:val="22"/>
        </w:rPr>
        <w:t xml:space="preserve">, OR by mail on a USB thumb drive to OCRA, CDBG Program Director, 1 North Capitol, Suite 600, Indianapolis, IN 46204. </w:t>
      </w:r>
      <w:r w:rsidRPr="005E6B0A">
        <w:rPr>
          <w:rFonts w:asciiTheme="minorHAnsi" w:hAnsiTheme="minorHAnsi" w:cstheme="minorHAnsi"/>
          <w:sz w:val="22"/>
          <w:szCs w:val="22"/>
          <w:u w:val="single"/>
        </w:rPr>
        <w:t>If the PDF is over 20 MB in size it must be mailed on a thumb drive.</w:t>
      </w:r>
      <w:r w:rsidRPr="005E6B0A">
        <w:rPr>
          <w:rFonts w:asciiTheme="minorHAnsi" w:hAnsiTheme="minorHAnsi" w:cstheme="minorHAnsi"/>
          <w:sz w:val="22"/>
          <w:szCs w:val="22"/>
        </w:rPr>
        <w:t xml:space="preserve"> </w:t>
      </w:r>
    </w:p>
    <w:p w14:paraId="47CD71D4" w14:textId="2D0FB55E" w:rsidR="004A1421" w:rsidRPr="002328E0" w:rsidRDefault="009B62AA" w:rsidP="004A1421">
      <w:pPr>
        <w:ind w:left="720"/>
        <w:jc w:val="both"/>
        <w:rPr>
          <w:rFonts w:asciiTheme="minorHAnsi" w:hAnsiTheme="minorHAnsi" w:cstheme="minorHAnsi"/>
          <w:sz w:val="22"/>
          <w:szCs w:val="22"/>
        </w:rPr>
      </w:pPr>
      <w:r>
        <w:rPr>
          <w:rFonts w:asciiTheme="minorHAnsi" w:hAnsiTheme="minorHAnsi" w:cstheme="minorHAnsi"/>
          <w:sz w:val="22"/>
          <w:szCs w:val="22"/>
        </w:rPr>
        <w:t>Up</w:t>
      </w:r>
      <w:r w:rsidR="00512AB0" w:rsidRPr="002328E0">
        <w:rPr>
          <w:rFonts w:asciiTheme="minorHAnsi" w:hAnsiTheme="minorHAnsi" w:cstheme="minorHAnsi"/>
          <w:sz w:val="22"/>
          <w:szCs w:val="22"/>
        </w:rPr>
        <w:t>on confirmation that</w:t>
      </w:r>
      <w:r w:rsidR="00BF2F67" w:rsidRPr="009F6DAF">
        <w:rPr>
          <w:rFonts w:asciiTheme="minorHAnsi" w:hAnsiTheme="minorHAnsi" w:cstheme="minorHAnsi"/>
          <w:sz w:val="22"/>
          <w:szCs w:val="22"/>
        </w:rPr>
        <w:t xml:space="preserve"> OCRA’s technical specifications for that plan type have been met and</w:t>
      </w:r>
      <w:r w:rsidR="00512AB0" w:rsidRPr="002328E0">
        <w:rPr>
          <w:rFonts w:asciiTheme="minorHAnsi" w:hAnsiTheme="minorHAnsi" w:cstheme="minorHAnsi"/>
          <w:sz w:val="22"/>
          <w:szCs w:val="22"/>
        </w:rPr>
        <w:t xml:space="preserve"> </w:t>
      </w:r>
      <w:r w:rsidR="004A1421" w:rsidRPr="002328E0">
        <w:rPr>
          <w:rFonts w:asciiTheme="minorHAnsi" w:hAnsiTheme="minorHAnsi" w:cstheme="minorHAnsi"/>
          <w:sz w:val="22"/>
          <w:szCs w:val="22"/>
        </w:rPr>
        <w:t>all necessary components were included</w:t>
      </w:r>
      <w:r>
        <w:rPr>
          <w:rFonts w:asciiTheme="minorHAnsi" w:hAnsiTheme="minorHAnsi" w:cstheme="minorHAnsi"/>
          <w:sz w:val="22"/>
          <w:szCs w:val="22"/>
        </w:rPr>
        <w:t>, the plan will be formally approved by OCRA</w:t>
      </w:r>
      <w:r w:rsidR="00AC5AA1" w:rsidRPr="002328E0">
        <w:rPr>
          <w:rFonts w:asciiTheme="minorHAnsi" w:hAnsiTheme="minorHAnsi" w:cstheme="minorHAnsi"/>
          <w:sz w:val="22"/>
          <w:szCs w:val="22"/>
        </w:rPr>
        <w:t xml:space="preserve">. </w:t>
      </w:r>
      <w:r w:rsidR="004A1421" w:rsidRPr="002328E0">
        <w:rPr>
          <w:rFonts w:asciiTheme="minorHAnsi" w:hAnsiTheme="minorHAnsi" w:cstheme="minorHAnsi"/>
          <w:b/>
          <w:bCs/>
          <w:sz w:val="22"/>
          <w:szCs w:val="22"/>
        </w:rPr>
        <w:t xml:space="preserve">A </w:t>
      </w:r>
      <w:r w:rsidR="004A1421" w:rsidRPr="002328E0">
        <w:rPr>
          <w:rFonts w:asciiTheme="minorHAnsi" w:hAnsiTheme="minorHAnsi" w:cstheme="minorHAnsi"/>
          <w:b/>
          <w:bCs/>
          <w:sz w:val="22"/>
          <w:szCs w:val="22"/>
          <w:u w:val="single"/>
        </w:rPr>
        <w:t xml:space="preserve">minimum </w:t>
      </w:r>
      <w:r w:rsidR="004A1421" w:rsidRPr="002328E0">
        <w:rPr>
          <w:rFonts w:asciiTheme="minorHAnsi" w:hAnsiTheme="minorHAnsi" w:cstheme="minorHAnsi"/>
          <w:b/>
          <w:bCs/>
          <w:sz w:val="22"/>
          <w:szCs w:val="22"/>
        </w:rPr>
        <w:t xml:space="preserve">of </w:t>
      </w:r>
      <w:r w:rsidR="00BF2F67" w:rsidRPr="009F6DAF">
        <w:rPr>
          <w:rFonts w:asciiTheme="minorHAnsi" w:hAnsiTheme="minorHAnsi" w:cstheme="minorHAnsi"/>
          <w:b/>
          <w:bCs/>
          <w:sz w:val="22"/>
          <w:szCs w:val="22"/>
        </w:rPr>
        <w:t>sixty</w:t>
      </w:r>
      <w:r w:rsidR="004A1421" w:rsidRPr="002328E0">
        <w:rPr>
          <w:rFonts w:asciiTheme="minorHAnsi" w:hAnsiTheme="minorHAnsi" w:cstheme="minorHAnsi"/>
          <w:b/>
          <w:bCs/>
          <w:sz w:val="22"/>
          <w:szCs w:val="22"/>
        </w:rPr>
        <w:t xml:space="preserve"> (</w:t>
      </w:r>
      <w:r w:rsidR="00BF2F67" w:rsidRPr="009F6DAF">
        <w:rPr>
          <w:rFonts w:asciiTheme="minorHAnsi" w:hAnsiTheme="minorHAnsi" w:cstheme="minorHAnsi"/>
          <w:b/>
          <w:bCs/>
          <w:sz w:val="22"/>
          <w:szCs w:val="22"/>
        </w:rPr>
        <w:t>6</w:t>
      </w:r>
      <w:r w:rsidR="004A1421" w:rsidRPr="002328E0">
        <w:rPr>
          <w:rFonts w:asciiTheme="minorHAnsi" w:hAnsiTheme="minorHAnsi" w:cstheme="minorHAnsi"/>
          <w:b/>
          <w:bCs/>
          <w:sz w:val="22"/>
          <w:szCs w:val="22"/>
        </w:rPr>
        <w:t>0) days should be allowed for th</w:t>
      </w:r>
      <w:r w:rsidR="00BF2F67" w:rsidRPr="009F6DAF">
        <w:rPr>
          <w:rFonts w:asciiTheme="minorHAnsi" w:hAnsiTheme="minorHAnsi" w:cstheme="minorHAnsi"/>
          <w:b/>
          <w:bCs/>
          <w:sz w:val="22"/>
          <w:szCs w:val="22"/>
        </w:rPr>
        <w:t>e initial</w:t>
      </w:r>
      <w:r w:rsidR="004A1421" w:rsidRPr="002328E0">
        <w:rPr>
          <w:rFonts w:asciiTheme="minorHAnsi" w:hAnsiTheme="minorHAnsi" w:cstheme="minorHAnsi"/>
          <w:b/>
          <w:bCs/>
          <w:sz w:val="22"/>
          <w:szCs w:val="22"/>
        </w:rPr>
        <w:t xml:space="preserve"> review </w:t>
      </w:r>
      <w:r w:rsidR="00BF2F67" w:rsidRPr="009F6DAF">
        <w:rPr>
          <w:rFonts w:asciiTheme="minorHAnsi" w:hAnsiTheme="minorHAnsi" w:cstheme="minorHAnsi"/>
          <w:b/>
          <w:bCs/>
          <w:sz w:val="22"/>
          <w:szCs w:val="22"/>
        </w:rPr>
        <w:t>by OCRA</w:t>
      </w:r>
      <w:r w:rsidR="004A1421" w:rsidRPr="002328E0">
        <w:rPr>
          <w:rFonts w:asciiTheme="minorHAnsi" w:hAnsiTheme="minorHAnsi" w:cstheme="minorHAnsi"/>
          <w:b/>
          <w:bCs/>
          <w:sz w:val="22"/>
          <w:szCs w:val="22"/>
        </w:rPr>
        <w:t xml:space="preserve">.  </w:t>
      </w:r>
      <w:r w:rsidR="004A1421" w:rsidRPr="002328E0">
        <w:rPr>
          <w:rFonts w:asciiTheme="minorHAnsi" w:hAnsiTheme="minorHAnsi" w:cstheme="minorHAnsi"/>
          <w:b/>
          <w:bCs/>
          <w:sz w:val="22"/>
          <w:szCs w:val="22"/>
          <w:u w:val="single"/>
        </w:rPr>
        <w:t>Please note, however, that</w:t>
      </w:r>
      <w:r w:rsidR="00BF2F67" w:rsidRPr="009F6DAF">
        <w:rPr>
          <w:rFonts w:asciiTheme="minorHAnsi" w:hAnsiTheme="minorHAnsi" w:cstheme="minorHAnsi"/>
          <w:b/>
          <w:bCs/>
          <w:sz w:val="22"/>
          <w:szCs w:val="22"/>
          <w:u w:val="single"/>
        </w:rPr>
        <w:t xml:space="preserve"> the sixty days does not allow any time for revisions that may be necessary, as well as administrative close-out of the grant. Therefore, it is highly recommended that the plan be submitted as soon as possible prior to the deadline of the grant. </w:t>
      </w:r>
    </w:p>
    <w:p w14:paraId="2F949EF8" w14:textId="77777777" w:rsidR="004A1421" w:rsidRPr="002328E0" w:rsidRDefault="004A1421" w:rsidP="004A1421">
      <w:pPr>
        <w:jc w:val="both"/>
        <w:rPr>
          <w:rFonts w:asciiTheme="minorHAnsi" w:hAnsiTheme="minorHAnsi" w:cstheme="minorHAnsi"/>
          <w:sz w:val="22"/>
          <w:szCs w:val="22"/>
        </w:rPr>
      </w:pPr>
    </w:p>
    <w:p w14:paraId="73A35879" w14:textId="77777777" w:rsidR="004A1421" w:rsidRPr="002328E0" w:rsidRDefault="004A1421" w:rsidP="004A1421">
      <w:pPr>
        <w:numPr>
          <w:ilvl w:val="0"/>
          <w:numId w:val="14"/>
        </w:numPr>
        <w:jc w:val="both"/>
        <w:rPr>
          <w:rFonts w:asciiTheme="minorHAnsi" w:hAnsiTheme="minorHAnsi" w:cstheme="minorHAnsi"/>
          <w:b/>
          <w:sz w:val="22"/>
          <w:szCs w:val="22"/>
        </w:rPr>
      </w:pPr>
      <w:r w:rsidRPr="002328E0">
        <w:rPr>
          <w:rFonts w:asciiTheme="minorHAnsi" w:hAnsiTheme="minorHAnsi" w:cstheme="minorHAnsi"/>
          <w:b/>
          <w:sz w:val="22"/>
          <w:szCs w:val="22"/>
        </w:rPr>
        <w:t>Planning Project Completion:</w:t>
      </w:r>
    </w:p>
    <w:p w14:paraId="4B9F58BC" w14:textId="6043A422" w:rsidR="004A1421" w:rsidRPr="009F6DAF" w:rsidRDefault="004A1421" w:rsidP="002328E0">
      <w:pPr>
        <w:ind w:left="720"/>
        <w:rPr>
          <w:b/>
          <w:sz w:val="20"/>
          <w:szCs w:val="22"/>
          <w:u w:val="single"/>
        </w:rPr>
      </w:pPr>
      <w:r w:rsidRPr="002328E0">
        <w:rPr>
          <w:rFonts w:asciiTheme="minorHAnsi" w:hAnsiTheme="minorHAnsi" w:cstheme="minorHAnsi"/>
          <w:sz w:val="22"/>
          <w:szCs w:val="22"/>
        </w:rPr>
        <w:t xml:space="preserve">After approval by OCRA of the draft document, a </w:t>
      </w:r>
      <w:r w:rsidRPr="002328E0">
        <w:rPr>
          <w:rFonts w:asciiTheme="minorHAnsi" w:hAnsiTheme="minorHAnsi" w:cstheme="minorHAnsi"/>
          <w:b/>
          <w:sz w:val="22"/>
          <w:szCs w:val="22"/>
        </w:rPr>
        <w:t xml:space="preserve">second public hearing must be held to solicit public comment on the draft document. </w:t>
      </w:r>
      <w:r w:rsidR="00EC3F41">
        <w:rPr>
          <w:rFonts w:asciiTheme="minorHAnsi" w:hAnsiTheme="minorHAnsi" w:cstheme="minorHAnsi"/>
          <w:b/>
          <w:sz w:val="22"/>
          <w:szCs w:val="22"/>
        </w:rPr>
        <w:t xml:space="preserve">The draft must be made available to the public at the time of the hearing notice publication. </w:t>
      </w:r>
      <w:r w:rsidR="00BF2F67" w:rsidRPr="009F6DAF">
        <w:rPr>
          <w:rFonts w:asciiTheme="minorHAnsi" w:hAnsiTheme="minorHAnsi" w:cstheme="minorHAnsi"/>
          <w:b/>
          <w:sz w:val="22"/>
          <w:szCs w:val="22"/>
        </w:rPr>
        <w:t>At this second hearing, the lead applicant must approve the plan by resolution. A sample resolution can be found on the OCRA website (see Sample local Resolution Approving Plan).</w:t>
      </w:r>
      <w:r w:rsidR="00E0219C" w:rsidRPr="009F6DAF">
        <w:rPr>
          <w:rFonts w:asciiTheme="minorHAnsi" w:hAnsiTheme="minorHAnsi" w:cstheme="minorHAnsi"/>
          <w:b/>
          <w:sz w:val="22"/>
          <w:szCs w:val="22"/>
        </w:rPr>
        <w:t xml:space="preserve"> </w:t>
      </w:r>
      <w:r w:rsidRPr="002328E0">
        <w:rPr>
          <w:rFonts w:asciiTheme="minorHAnsi" w:hAnsiTheme="minorHAnsi" w:cstheme="minorHAnsi"/>
          <w:sz w:val="22"/>
          <w:szCs w:val="22"/>
        </w:rPr>
        <w:t xml:space="preserve">This hearing must follow all </w:t>
      </w:r>
      <w:r w:rsidR="00AE6CA5">
        <w:rPr>
          <w:rFonts w:asciiTheme="minorHAnsi" w:hAnsiTheme="minorHAnsi" w:cstheme="minorHAnsi"/>
          <w:sz w:val="22"/>
          <w:szCs w:val="22"/>
        </w:rPr>
        <w:t xml:space="preserve">of </w:t>
      </w:r>
      <w:r w:rsidRPr="002328E0">
        <w:rPr>
          <w:rFonts w:asciiTheme="minorHAnsi" w:hAnsiTheme="minorHAnsi" w:cstheme="minorHAnsi"/>
          <w:sz w:val="22"/>
          <w:szCs w:val="22"/>
        </w:rPr>
        <w:t xml:space="preserve">the same guidelines discussed above in the Public Hearings and Citizen Participation section of this application packet. A copy of the second public hearing notice, the publisher(s) affidavit, sign-in sheet, minutes, and the resolution approving the plan at the local level shall be forwarded to the </w:t>
      </w:r>
      <w:r w:rsidR="00512AB0" w:rsidRPr="002328E0">
        <w:rPr>
          <w:rFonts w:asciiTheme="minorHAnsi" w:hAnsiTheme="minorHAnsi" w:cstheme="minorHAnsi"/>
          <w:sz w:val="22"/>
          <w:szCs w:val="22"/>
        </w:rPr>
        <w:t>CDBG Program Director</w:t>
      </w:r>
      <w:r w:rsidRPr="002328E0">
        <w:rPr>
          <w:rFonts w:asciiTheme="minorHAnsi" w:hAnsiTheme="minorHAnsi" w:cstheme="minorHAnsi"/>
          <w:sz w:val="22"/>
          <w:szCs w:val="22"/>
        </w:rPr>
        <w:t xml:space="preserve">. </w:t>
      </w:r>
      <w:r w:rsidRPr="002328E0">
        <w:rPr>
          <w:rFonts w:asciiTheme="minorHAnsi" w:hAnsiTheme="minorHAnsi" w:cstheme="minorHAnsi"/>
          <w:sz w:val="22"/>
          <w:szCs w:val="22"/>
          <w:u w:val="single"/>
        </w:rPr>
        <w:t>Receipt of these documents and approval of the document must occur prior to the submission of the request for final draw down of funds, or the draw request will be denied.</w:t>
      </w:r>
      <w:r w:rsidRPr="002328E0">
        <w:rPr>
          <w:rFonts w:asciiTheme="minorHAnsi" w:hAnsiTheme="minorHAnsi" w:cstheme="minorHAnsi"/>
          <w:sz w:val="22"/>
          <w:szCs w:val="22"/>
        </w:rPr>
        <w:t xml:space="preserve">  </w:t>
      </w:r>
      <w:r w:rsidRPr="002328E0">
        <w:rPr>
          <w:rFonts w:asciiTheme="minorHAnsi" w:hAnsiTheme="minorHAnsi" w:cstheme="minorHAnsi"/>
          <w:b/>
          <w:i/>
          <w:sz w:val="22"/>
          <w:szCs w:val="22"/>
        </w:rPr>
        <w:t>Note: if a third party, such as a grant administrator, takes the minutes of the meeting, the applicant must include a document stating that the third party is acting as its representative</w:t>
      </w:r>
      <w:r w:rsidRPr="002328E0">
        <w:rPr>
          <w:rFonts w:asciiTheme="minorHAnsi" w:hAnsiTheme="minorHAnsi" w:cstheme="minorHAnsi"/>
          <w:b/>
          <w:sz w:val="22"/>
          <w:szCs w:val="22"/>
        </w:rPr>
        <w:t>.</w:t>
      </w:r>
      <w:r w:rsidRPr="009F6DAF">
        <w:rPr>
          <w:b/>
          <w:sz w:val="22"/>
          <w:szCs w:val="22"/>
        </w:rPr>
        <w:t xml:space="preserve"> </w:t>
      </w:r>
    </w:p>
    <w:p w14:paraId="106EE71F" w14:textId="58643154" w:rsidR="008B7E82" w:rsidRPr="002328E0" w:rsidRDefault="008B7E82" w:rsidP="002328E0">
      <w:pPr>
        <w:jc w:val="center"/>
        <w:rPr>
          <w:rFonts w:asciiTheme="minorHAnsi" w:hAnsiTheme="minorHAnsi" w:cstheme="minorHAnsi"/>
          <w:b/>
        </w:rPr>
      </w:pPr>
      <w:r w:rsidRPr="009F6DAF">
        <w:rPr>
          <w:sz w:val="14"/>
          <w:szCs w:val="16"/>
        </w:rPr>
        <w:br w:type="page"/>
      </w:r>
      <w:r w:rsidRPr="002328E0">
        <w:rPr>
          <w:rFonts w:asciiTheme="minorHAnsi" w:hAnsiTheme="minorHAnsi" w:cstheme="minorHAnsi"/>
          <w:b/>
        </w:rPr>
        <w:lastRenderedPageBreak/>
        <w:t>GRANT EVALUATION CRITERIA</w:t>
      </w:r>
    </w:p>
    <w:p w14:paraId="09A5526D" w14:textId="77777777" w:rsidR="008B7E82" w:rsidRPr="009F6DAF" w:rsidRDefault="008B7E82" w:rsidP="008B7E82">
      <w:pPr>
        <w:pStyle w:val="Default"/>
        <w:ind w:left="1296" w:hanging="1440"/>
        <w:jc w:val="center"/>
        <w:outlineLvl w:val="0"/>
        <w:rPr>
          <w:rFonts w:asciiTheme="minorHAnsi" w:hAnsiTheme="minorHAnsi" w:cstheme="minorHAnsi"/>
          <w:b/>
          <w:bCs/>
          <w:color w:val="auto"/>
          <w:sz w:val="22"/>
          <w:szCs w:val="22"/>
        </w:rPr>
      </w:pPr>
      <w:r w:rsidRPr="009F6DAF">
        <w:rPr>
          <w:rFonts w:asciiTheme="minorHAnsi" w:hAnsiTheme="minorHAnsi" w:cstheme="minorHAnsi"/>
          <w:b/>
          <w:bCs/>
          <w:color w:val="auto"/>
          <w:sz w:val="22"/>
          <w:szCs w:val="22"/>
        </w:rPr>
        <w:t xml:space="preserve">700 POINTS TOTAL </w:t>
      </w:r>
    </w:p>
    <w:p w14:paraId="2657E1FC" w14:textId="77777777" w:rsidR="008B7E82" w:rsidRPr="009F6DAF" w:rsidRDefault="008B7E82" w:rsidP="008B7E82">
      <w:pPr>
        <w:pStyle w:val="Default"/>
        <w:ind w:left="1296" w:hanging="1440"/>
        <w:jc w:val="center"/>
        <w:outlineLvl w:val="0"/>
        <w:rPr>
          <w:rFonts w:asciiTheme="minorHAnsi" w:hAnsiTheme="minorHAnsi" w:cstheme="minorHAnsi"/>
          <w:color w:val="auto"/>
          <w:sz w:val="22"/>
          <w:szCs w:val="22"/>
        </w:rPr>
      </w:pPr>
    </w:p>
    <w:p w14:paraId="148557D7" w14:textId="77777777" w:rsidR="008B7E82" w:rsidRPr="009F6DAF" w:rsidRDefault="008B7E82" w:rsidP="002328E0">
      <w:pPr>
        <w:rPr>
          <w:rFonts w:asciiTheme="minorHAnsi" w:hAnsiTheme="minorHAnsi" w:cstheme="minorHAnsi"/>
          <w:sz w:val="22"/>
          <w:szCs w:val="22"/>
        </w:rPr>
      </w:pPr>
      <w:r w:rsidRPr="009F6DAF">
        <w:rPr>
          <w:rFonts w:asciiTheme="minorHAnsi" w:hAnsiTheme="minorHAnsi" w:cstheme="minorHAnsi"/>
          <w:sz w:val="22"/>
          <w:szCs w:val="22"/>
        </w:rPr>
        <w:t xml:space="preserve">Applications must achieve a minimum score of </w:t>
      </w:r>
      <w:r w:rsidRPr="002328E0">
        <w:rPr>
          <w:rFonts w:asciiTheme="minorHAnsi" w:hAnsiTheme="minorHAnsi" w:cstheme="minorHAnsi"/>
          <w:b/>
          <w:sz w:val="22"/>
          <w:szCs w:val="22"/>
          <w:u w:val="single"/>
        </w:rPr>
        <w:t>450 points</w:t>
      </w:r>
      <w:r w:rsidRPr="009F6DAF">
        <w:rPr>
          <w:rFonts w:asciiTheme="minorHAnsi" w:hAnsiTheme="minorHAnsi" w:cstheme="minorHAnsi"/>
          <w:sz w:val="22"/>
          <w:szCs w:val="22"/>
        </w:rPr>
        <w:t xml:space="preserve"> to be eligible for award.</w:t>
      </w:r>
    </w:p>
    <w:p w14:paraId="5A879E08" w14:textId="77777777" w:rsidR="008B7E82" w:rsidRPr="009F6DAF" w:rsidRDefault="008B7E82" w:rsidP="002328E0">
      <w:pPr>
        <w:rPr>
          <w:rFonts w:asciiTheme="minorHAnsi" w:hAnsiTheme="minorHAnsi" w:cstheme="minorHAnsi"/>
          <w:sz w:val="22"/>
          <w:szCs w:val="22"/>
        </w:rPr>
      </w:pPr>
    </w:p>
    <w:p w14:paraId="1FC68B53" w14:textId="77777777" w:rsidR="008B7E82" w:rsidRPr="009F6DAF" w:rsidRDefault="008B7E82" w:rsidP="002328E0">
      <w:pPr>
        <w:rPr>
          <w:rFonts w:asciiTheme="minorHAnsi" w:hAnsiTheme="minorHAnsi" w:cstheme="minorHAnsi"/>
          <w:b/>
          <w:sz w:val="22"/>
          <w:szCs w:val="22"/>
          <w:u w:val="single"/>
        </w:rPr>
      </w:pPr>
      <w:r w:rsidRPr="009F6DAF">
        <w:rPr>
          <w:rFonts w:asciiTheme="minorHAnsi" w:hAnsiTheme="minorHAnsi" w:cstheme="minorHAnsi"/>
          <w:b/>
          <w:sz w:val="22"/>
          <w:szCs w:val="22"/>
          <w:u w:val="single"/>
        </w:rPr>
        <w:t>NATIONAL OBJECTIVE SCORE (100 POINTS):</w:t>
      </w:r>
    </w:p>
    <w:p w14:paraId="1EDBB0A4" w14:textId="77777777" w:rsidR="008B7E82" w:rsidRPr="009F6DAF" w:rsidRDefault="008B7E82" w:rsidP="002328E0">
      <w:pPr>
        <w:rPr>
          <w:rFonts w:asciiTheme="minorHAnsi" w:hAnsiTheme="minorHAnsi" w:cstheme="minorHAnsi"/>
          <w:sz w:val="22"/>
          <w:szCs w:val="22"/>
        </w:rPr>
      </w:pPr>
      <w:r w:rsidRPr="009F6DAF">
        <w:rPr>
          <w:rFonts w:asciiTheme="minorHAnsi" w:hAnsiTheme="minorHAnsi" w:cstheme="minorHAnsi"/>
          <w:sz w:val="22"/>
          <w:szCs w:val="22"/>
        </w:rPr>
        <w:t>Depending on the National Objective to be met by the project, one of the following two mechanisms will be used to calculate the score for this category.</w:t>
      </w:r>
    </w:p>
    <w:p w14:paraId="6D1453F9" w14:textId="77777777" w:rsidR="008B7E82" w:rsidRPr="009F6DAF" w:rsidRDefault="008B7E82" w:rsidP="002328E0">
      <w:pPr>
        <w:rPr>
          <w:rFonts w:asciiTheme="minorHAnsi" w:hAnsiTheme="minorHAnsi" w:cstheme="minorHAnsi"/>
          <w:sz w:val="22"/>
          <w:szCs w:val="22"/>
        </w:rPr>
      </w:pPr>
    </w:p>
    <w:p w14:paraId="3FE673D7" w14:textId="16C55ABB" w:rsidR="008B7E82" w:rsidRPr="009F6DAF" w:rsidRDefault="008B7E82" w:rsidP="002328E0">
      <w:pPr>
        <w:rPr>
          <w:rFonts w:asciiTheme="minorHAnsi" w:hAnsiTheme="minorHAnsi" w:cstheme="minorHAnsi"/>
          <w:sz w:val="22"/>
          <w:szCs w:val="22"/>
        </w:rPr>
      </w:pPr>
      <w:r w:rsidRPr="009F6DAF">
        <w:rPr>
          <w:rFonts w:asciiTheme="minorHAnsi" w:hAnsiTheme="minorHAnsi" w:cstheme="minorHAnsi"/>
          <w:b/>
          <w:sz w:val="22"/>
          <w:szCs w:val="22"/>
        </w:rPr>
        <w:t>1. National Objective = Benefit to Low- and Moderate-Income Persons:</w:t>
      </w:r>
      <w:r w:rsidRPr="009F6DAF">
        <w:rPr>
          <w:rFonts w:asciiTheme="minorHAnsi" w:hAnsiTheme="minorHAnsi" w:cstheme="minorHAnsi"/>
          <w:sz w:val="22"/>
          <w:szCs w:val="22"/>
        </w:rPr>
        <w:t xml:space="preserve"> 100 points maximum awarded according to the percentage of low- and moderate-income individuals to be served by the project. The total points given are computed as follows: </w:t>
      </w:r>
    </w:p>
    <w:p w14:paraId="06F6C6AA" w14:textId="77777777" w:rsidR="008B7E82" w:rsidRPr="009F6DAF" w:rsidRDefault="008B7E82" w:rsidP="002328E0">
      <w:pPr>
        <w:rPr>
          <w:rFonts w:asciiTheme="minorHAnsi" w:hAnsiTheme="minorHAnsi" w:cstheme="minorHAnsi"/>
          <w:sz w:val="22"/>
          <w:szCs w:val="22"/>
        </w:rPr>
      </w:pPr>
      <w:r w:rsidRPr="009F6DAF">
        <w:rPr>
          <w:rFonts w:asciiTheme="minorHAnsi" w:hAnsiTheme="minorHAnsi" w:cstheme="minorHAnsi"/>
          <w:sz w:val="22"/>
          <w:szCs w:val="22"/>
        </w:rPr>
        <w:t xml:space="preserve">        </w:t>
      </w:r>
    </w:p>
    <w:p w14:paraId="44302D24" w14:textId="77777777" w:rsidR="008B7E82" w:rsidRPr="009F6DAF" w:rsidRDefault="008B7E82" w:rsidP="002328E0">
      <w:pPr>
        <w:ind w:left="720"/>
        <w:rPr>
          <w:rFonts w:asciiTheme="minorHAnsi" w:hAnsiTheme="minorHAnsi" w:cstheme="minorHAnsi"/>
          <w:b/>
          <w:sz w:val="22"/>
          <w:szCs w:val="22"/>
        </w:rPr>
      </w:pPr>
      <w:r w:rsidRPr="009F6DAF">
        <w:rPr>
          <w:rFonts w:asciiTheme="minorHAnsi" w:hAnsiTheme="minorHAnsi" w:cstheme="minorHAnsi"/>
          <w:b/>
          <w:sz w:val="22"/>
          <w:szCs w:val="22"/>
        </w:rPr>
        <w:t>National Objective Score = % Low/Mod Beneficiaries X 1</w:t>
      </w:r>
    </w:p>
    <w:p w14:paraId="07409F90" w14:textId="77777777" w:rsidR="008B7E82" w:rsidRPr="009F6DAF" w:rsidRDefault="008B7E82" w:rsidP="002328E0">
      <w:pPr>
        <w:rPr>
          <w:rFonts w:asciiTheme="minorHAnsi" w:hAnsiTheme="minorHAnsi" w:cstheme="minorHAnsi"/>
          <w:sz w:val="22"/>
          <w:szCs w:val="22"/>
        </w:rPr>
      </w:pPr>
      <w:r w:rsidRPr="009F6DAF">
        <w:rPr>
          <w:rFonts w:asciiTheme="minorHAnsi" w:hAnsiTheme="minorHAnsi" w:cstheme="minorHAnsi"/>
          <w:sz w:val="22"/>
          <w:szCs w:val="22"/>
        </w:rPr>
        <w:t xml:space="preserve">         </w:t>
      </w:r>
    </w:p>
    <w:p w14:paraId="553616DA" w14:textId="2C366B09" w:rsidR="008B7E82" w:rsidRPr="009F6DAF" w:rsidRDefault="008B7E82" w:rsidP="002328E0">
      <w:pPr>
        <w:rPr>
          <w:rFonts w:asciiTheme="minorHAnsi" w:hAnsiTheme="minorHAnsi" w:cstheme="minorHAnsi"/>
          <w:sz w:val="22"/>
          <w:szCs w:val="22"/>
        </w:rPr>
      </w:pPr>
      <w:r w:rsidRPr="009F6DAF">
        <w:rPr>
          <w:rFonts w:asciiTheme="minorHAnsi" w:hAnsiTheme="minorHAnsi" w:cstheme="minorHAnsi"/>
          <w:b/>
          <w:sz w:val="22"/>
          <w:szCs w:val="22"/>
        </w:rPr>
        <w:t>2. National Objective = Prevention or Elimination of Slums or Blight:</w:t>
      </w:r>
      <w:r w:rsidRPr="009F6DAF">
        <w:rPr>
          <w:rFonts w:asciiTheme="minorHAnsi" w:hAnsiTheme="minorHAnsi" w:cstheme="minorHAnsi"/>
          <w:sz w:val="22"/>
          <w:szCs w:val="22"/>
        </w:rPr>
        <w:t xml:space="preserve"> 100 points maximum awarded based on the characteristics listed below. The total points given are computed as follows:</w:t>
      </w:r>
    </w:p>
    <w:p w14:paraId="1717843C" w14:textId="77777777" w:rsidR="008B7E82" w:rsidRPr="009F6DAF" w:rsidRDefault="008B7E82" w:rsidP="002328E0">
      <w:pPr>
        <w:rPr>
          <w:rFonts w:asciiTheme="minorHAnsi" w:hAnsiTheme="minorHAnsi" w:cstheme="minorHAnsi"/>
          <w:sz w:val="22"/>
          <w:szCs w:val="22"/>
        </w:rPr>
      </w:pPr>
    </w:p>
    <w:p w14:paraId="7C38BFDE" w14:textId="77777777" w:rsidR="008B7E82" w:rsidRPr="009F6DAF" w:rsidRDefault="008B7E82" w:rsidP="002328E0">
      <w:pPr>
        <w:ind w:left="720"/>
        <w:rPr>
          <w:rFonts w:asciiTheme="minorHAnsi" w:hAnsiTheme="minorHAnsi" w:cstheme="minorHAnsi"/>
          <w:sz w:val="22"/>
          <w:szCs w:val="22"/>
        </w:rPr>
      </w:pPr>
      <w:r w:rsidRPr="009F6DAF">
        <w:rPr>
          <w:rFonts w:asciiTheme="minorHAnsi" w:hAnsiTheme="minorHAnsi" w:cstheme="minorHAnsi"/>
          <w:b/>
          <w:sz w:val="22"/>
          <w:szCs w:val="22"/>
        </w:rPr>
        <w:t xml:space="preserve">National Objective Score = (Total of the points received in each category below) </w:t>
      </w:r>
    </w:p>
    <w:p w14:paraId="2825B231" w14:textId="77777777" w:rsidR="008B7E82" w:rsidRPr="009F6DAF" w:rsidRDefault="008B7E82" w:rsidP="002328E0">
      <w:pPr>
        <w:pStyle w:val="ListParagraph"/>
        <w:numPr>
          <w:ilvl w:val="1"/>
          <w:numId w:val="72"/>
        </w:numPr>
        <w:ind w:left="1080"/>
        <w:contextualSpacing/>
        <w:rPr>
          <w:rFonts w:asciiTheme="minorHAnsi" w:hAnsiTheme="minorHAnsi" w:cstheme="minorHAnsi"/>
          <w:sz w:val="22"/>
          <w:szCs w:val="22"/>
        </w:rPr>
      </w:pPr>
      <w:r w:rsidRPr="009F6DAF">
        <w:rPr>
          <w:rFonts w:asciiTheme="minorHAnsi" w:hAnsiTheme="minorHAnsi" w:cstheme="minorHAnsi"/>
          <w:sz w:val="22"/>
          <w:szCs w:val="22"/>
        </w:rPr>
        <w:t xml:space="preserve">Applicant has a Slum/Blight Resolution for project area (50 pts.)  </w:t>
      </w:r>
    </w:p>
    <w:p w14:paraId="4931D618" w14:textId="77777777" w:rsidR="008B7E82" w:rsidRPr="009F6DAF" w:rsidRDefault="008B7E82" w:rsidP="002328E0">
      <w:pPr>
        <w:pStyle w:val="ListParagraph"/>
        <w:numPr>
          <w:ilvl w:val="1"/>
          <w:numId w:val="72"/>
        </w:numPr>
        <w:ind w:left="1080"/>
        <w:contextualSpacing/>
        <w:rPr>
          <w:rFonts w:asciiTheme="minorHAnsi" w:hAnsiTheme="minorHAnsi" w:cstheme="minorHAnsi"/>
          <w:sz w:val="22"/>
          <w:szCs w:val="22"/>
        </w:rPr>
      </w:pPr>
      <w:r w:rsidRPr="009F6DAF">
        <w:rPr>
          <w:rFonts w:asciiTheme="minorHAnsi" w:hAnsiTheme="minorHAnsi" w:cstheme="minorHAnsi"/>
          <w:sz w:val="22"/>
          <w:szCs w:val="22"/>
        </w:rPr>
        <w:t xml:space="preserve">The project site is a brownfield* (25 pts.)  </w:t>
      </w:r>
    </w:p>
    <w:p w14:paraId="17EF3DD3" w14:textId="77777777" w:rsidR="008B7E82" w:rsidRPr="009F6DAF" w:rsidRDefault="008B7E82" w:rsidP="002328E0">
      <w:pPr>
        <w:pStyle w:val="ListParagraph"/>
        <w:numPr>
          <w:ilvl w:val="1"/>
          <w:numId w:val="72"/>
        </w:numPr>
        <w:ind w:left="1080"/>
        <w:contextualSpacing/>
        <w:rPr>
          <w:rFonts w:asciiTheme="minorHAnsi" w:hAnsiTheme="minorHAnsi" w:cstheme="minorHAnsi"/>
          <w:sz w:val="22"/>
          <w:szCs w:val="22"/>
        </w:rPr>
      </w:pPr>
      <w:r w:rsidRPr="009F6DAF">
        <w:rPr>
          <w:rFonts w:asciiTheme="minorHAnsi" w:hAnsiTheme="minorHAnsi" w:cstheme="minorHAnsi"/>
          <w:sz w:val="22"/>
          <w:szCs w:val="22"/>
        </w:rPr>
        <w:t>The building or district is listed on the Indiana or National Register of Historic Places** (10 pts.)</w:t>
      </w:r>
    </w:p>
    <w:p w14:paraId="502378BB" w14:textId="77777777" w:rsidR="008B7E82" w:rsidRPr="009F6DAF" w:rsidRDefault="008B7E82" w:rsidP="002328E0">
      <w:pPr>
        <w:pStyle w:val="ListParagraph"/>
        <w:numPr>
          <w:ilvl w:val="1"/>
          <w:numId w:val="72"/>
        </w:numPr>
        <w:ind w:left="1080"/>
        <w:contextualSpacing/>
        <w:rPr>
          <w:rFonts w:asciiTheme="minorHAnsi" w:hAnsiTheme="minorHAnsi" w:cstheme="minorHAnsi"/>
          <w:sz w:val="22"/>
          <w:szCs w:val="22"/>
        </w:rPr>
      </w:pPr>
      <w:r w:rsidRPr="009F6DAF">
        <w:rPr>
          <w:rFonts w:asciiTheme="minorHAnsi" w:hAnsiTheme="minorHAnsi" w:cstheme="minorHAnsi"/>
          <w:sz w:val="22"/>
          <w:szCs w:val="22"/>
        </w:rPr>
        <w:t xml:space="preserve">The building or district is eligible for listing on the Indiana or National Register of Historic Places** (10 pts.) </w:t>
      </w:r>
    </w:p>
    <w:p w14:paraId="7BDB76CC" w14:textId="77777777" w:rsidR="008B7E82" w:rsidRPr="009F6DAF" w:rsidRDefault="008B7E82" w:rsidP="002328E0">
      <w:pPr>
        <w:pStyle w:val="ListParagraph"/>
        <w:numPr>
          <w:ilvl w:val="1"/>
          <w:numId w:val="72"/>
        </w:numPr>
        <w:ind w:left="1080"/>
        <w:contextualSpacing/>
        <w:rPr>
          <w:rFonts w:asciiTheme="minorHAnsi" w:hAnsiTheme="minorHAnsi" w:cstheme="minorHAnsi"/>
          <w:sz w:val="22"/>
          <w:szCs w:val="22"/>
        </w:rPr>
      </w:pPr>
      <w:r w:rsidRPr="009F6DAF">
        <w:rPr>
          <w:rFonts w:asciiTheme="minorHAnsi" w:hAnsiTheme="minorHAnsi" w:cstheme="minorHAnsi"/>
          <w:sz w:val="22"/>
          <w:szCs w:val="22"/>
        </w:rPr>
        <w:t>The building is on the Historic Landmarks Foundation of Indiana’s “10 Most Endangered List” (15 pts.)</w:t>
      </w:r>
    </w:p>
    <w:p w14:paraId="2D695A49" w14:textId="77777777" w:rsidR="008B7E82" w:rsidRPr="009F6DAF" w:rsidRDefault="008B7E82" w:rsidP="002328E0">
      <w:pPr>
        <w:ind w:left="720" w:hanging="720"/>
        <w:rPr>
          <w:rFonts w:asciiTheme="minorHAnsi" w:hAnsiTheme="minorHAnsi" w:cstheme="minorHAnsi"/>
          <w:sz w:val="22"/>
          <w:szCs w:val="22"/>
        </w:rPr>
      </w:pPr>
    </w:p>
    <w:p w14:paraId="3DB964D5" w14:textId="3EB50D77" w:rsidR="008B7E82" w:rsidRPr="009F6DAF" w:rsidRDefault="008B7E82" w:rsidP="002328E0">
      <w:pPr>
        <w:pStyle w:val="NormalWeb"/>
        <w:spacing w:before="0" w:after="0"/>
        <w:rPr>
          <w:rFonts w:asciiTheme="minorHAnsi" w:hAnsiTheme="minorHAnsi" w:cstheme="minorHAnsi"/>
          <w:sz w:val="22"/>
          <w:szCs w:val="22"/>
        </w:rPr>
      </w:pPr>
      <w:r w:rsidRPr="009F6DAF">
        <w:rPr>
          <w:rFonts w:asciiTheme="minorHAnsi" w:hAnsiTheme="minorHAnsi" w:cstheme="minorHAnsi"/>
          <w:sz w:val="22"/>
          <w:szCs w:val="22"/>
        </w:rPr>
        <w:t xml:space="preserve">*The State of Indiana defines a brownfield as an industrial or commercial property that is abandoned, inactive, or underutilized, on which expansion or redevelopment is complicated due to actual or perceived environmental contamination. </w:t>
      </w:r>
    </w:p>
    <w:p w14:paraId="0C5E0FB5" w14:textId="77777777" w:rsidR="008B7E82" w:rsidRPr="009F6DAF" w:rsidRDefault="008B7E82" w:rsidP="002328E0">
      <w:pPr>
        <w:tabs>
          <w:tab w:val="left" w:pos="720"/>
        </w:tabs>
        <w:rPr>
          <w:rFonts w:asciiTheme="minorHAnsi" w:hAnsiTheme="minorHAnsi" w:cstheme="minorHAnsi"/>
          <w:sz w:val="22"/>
          <w:szCs w:val="22"/>
        </w:rPr>
      </w:pPr>
      <w:r w:rsidRPr="009F6DAF">
        <w:rPr>
          <w:rFonts w:asciiTheme="minorHAnsi" w:hAnsiTheme="minorHAnsi" w:cstheme="minorHAnsi"/>
          <w:sz w:val="22"/>
          <w:szCs w:val="22"/>
        </w:rPr>
        <w:t xml:space="preserve">**Project may either be listed on </w:t>
      </w:r>
      <w:r w:rsidRPr="009F6DAF">
        <w:rPr>
          <w:rFonts w:asciiTheme="minorHAnsi" w:hAnsiTheme="minorHAnsi" w:cstheme="minorHAnsi"/>
          <w:b/>
          <w:sz w:val="22"/>
          <w:szCs w:val="22"/>
          <w:u w:val="single"/>
        </w:rPr>
        <w:t>or</w:t>
      </w:r>
      <w:r w:rsidRPr="009F6DAF">
        <w:rPr>
          <w:rFonts w:asciiTheme="minorHAnsi" w:hAnsiTheme="minorHAnsi" w:cstheme="minorHAnsi"/>
          <w:sz w:val="22"/>
          <w:szCs w:val="22"/>
        </w:rPr>
        <w:t xml:space="preserve"> eligible for listing on the Indiana or National Register of Historic Places. </w:t>
      </w:r>
      <w:r w:rsidRPr="009F6DAF">
        <w:rPr>
          <w:rFonts w:asciiTheme="minorHAnsi" w:hAnsiTheme="minorHAnsi" w:cstheme="minorHAnsi"/>
          <w:b/>
          <w:i/>
          <w:sz w:val="22"/>
          <w:szCs w:val="22"/>
        </w:rPr>
        <w:t>Both cannot be checked.</w:t>
      </w:r>
    </w:p>
    <w:p w14:paraId="0F8D3B71" w14:textId="77777777" w:rsidR="008B7E82" w:rsidRPr="009F6DAF" w:rsidRDefault="008B7E82" w:rsidP="002328E0">
      <w:pPr>
        <w:tabs>
          <w:tab w:val="left" w:pos="720"/>
        </w:tabs>
        <w:rPr>
          <w:rFonts w:asciiTheme="minorHAnsi" w:hAnsiTheme="minorHAnsi" w:cstheme="minorHAnsi"/>
          <w:b/>
          <w:sz w:val="22"/>
          <w:szCs w:val="22"/>
          <w:u w:val="single"/>
        </w:rPr>
      </w:pPr>
    </w:p>
    <w:p w14:paraId="382E29BB" w14:textId="77777777" w:rsidR="008B7E82" w:rsidRPr="009F6DAF" w:rsidRDefault="008B7E82" w:rsidP="002328E0">
      <w:pPr>
        <w:tabs>
          <w:tab w:val="left" w:pos="720"/>
        </w:tabs>
        <w:rPr>
          <w:rFonts w:asciiTheme="minorHAnsi" w:hAnsiTheme="minorHAnsi" w:cstheme="minorHAnsi"/>
          <w:b/>
          <w:sz w:val="22"/>
          <w:szCs w:val="22"/>
          <w:u w:val="single"/>
        </w:rPr>
      </w:pPr>
      <w:r w:rsidRPr="009F6DAF">
        <w:rPr>
          <w:rFonts w:asciiTheme="minorHAnsi" w:hAnsiTheme="minorHAnsi" w:cstheme="minorHAnsi"/>
          <w:b/>
          <w:sz w:val="22"/>
          <w:szCs w:val="22"/>
          <w:u w:val="single"/>
        </w:rPr>
        <w:t>COMMUNITY DISTRESS FACTORS (175 POINTS):</w:t>
      </w:r>
    </w:p>
    <w:p w14:paraId="3E27524A" w14:textId="753B504F" w:rsidR="00A341DF" w:rsidRPr="009F6DAF" w:rsidRDefault="008B7E82" w:rsidP="00A341DF">
      <w:pPr>
        <w:tabs>
          <w:tab w:val="left" w:pos="720"/>
        </w:tabs>
        <w:rPr>
          <w:rFonts w:asciiTheme="minorHAnsi" w:hAnsiTheme="minorHAnsi" w:cstheme="minorHAnsi"/>
          <w:b/>
          <w:sz w:val="22"/>
          <w:szCs w:val="22"/>
        </w:rPr>
        <w:sectPr w:rsidR="00A341DF" w:rsidRPr="009F6DAF" w:rsidSect="00A341DF">
          <w:footerReference w:type="default" r:id="rId18"/>
          <w:pgSz w:w="12240" w:h="15840"/>
          <w:pgMar w:top="720" w:right="720" w:bottom="720" w:left="720" w:header="720" w:footer="720" w:gutter="0"/>
          <w:cols w:space="720"/>
          <w:docGrid w:linePitch="360"/>
        </w:sectPr>
      </w:pPr>
      <w:r w:rsidRPr="009F6DAF">
        <w:rPr>
          <w:rFonts w:asciiTheme="minorHAnsi" w:hAnsiTheme="minorHAnsi" w:cstheme="minorHAnsi"/>
          <w:sz w:val="22"/>
          <w:szCs w:val="22"/>
        </w:rPr>
        <w:t>Various factors are used to determine the distress of a community. OCRA has partnered with Stats Indiana, an Indiana University entity to analyze and calculate the distress of Indiana’s small cities, towns, counties and townships. Factors used to calculate the Community Distress points used for CDBG scoring include</w:t>
      </w:r>
      <w:r w:rsidR="00665A2A" w:rsidRPr="009F6DAF">
        <w:rPr>
          <w:rFonts w:asciiTheme="minorHAnsi" w:hAnsiTheme="minorHAnsi" w:cstheme="minorHAnsi"/>
          <w:sz w:val="22"/>
          <w:szCs w:val="22"/>
        </w:rPr>
        <w:t>:</w:t>
      </w:r>
    </w:p>
    <w:p w14:paraId="5C533CBB" w14:textId="27F0061D" w:rsidR="008C32A5" w:rsidRDefault="008C32A5" w:rsidP="002328E0">
      <w:pPr>
        <w:tabs>
          <w:tab w:val="left" w:pos="720"/>
        </w:tabs>
        <w:rPr>
          <w:rFonts w:asciiTheme="minorHAnsi" w:hAnsiTheme="minorHAnsi" w:cstheme="minorHAnsi"/>
          <w:b/>
          <w:sz w:val="22"/>
          <w:szCs w:val="22"/>
        </w:rPr>
        <w:sectPr w:rsidR="008C32A5" w:rsidSect="002328E0">
          <w:type w:val="continuous"/>
          <w:pgSz w:w="12240" w:h="15840"/>
          <w:pgMar w:top="720" w:right="720" w:bottom="720" w:left="720" w:header="720" w:footer="720" w:gutter="0"/>
          <w:cols w:num="2" w:space="720"/>
          <w:docGrid w:linePitch="360"/>
        </w:sectPr>
      </w:pPr>
    </w:p>
    <w:p w14:paraId="004DAB1A" w14:textId="77777777" w:rsidR="008B7E82" w:rsidRPr="009F6DAF" w:rsidRDefault="008B7E82" w:rsidP="002328E0">
      <w:pPr>
        <w:tabs>
          <w:tab w:val="left" w:pos="720"/>
        </w:tabs>
        <w:ind w:left="360" w:hanging="360"/>
        <w:jc w:val="both"/>
        <w:rPr>
          <w:rFonts w:asciiTheme="minorHAnsi" w:hAnsiTheme="minorHAnsi" w:cstheme="minorHAnsi"/>
          <w:sz w:val="22"/>
          <w:szCs w:val="22"/>
        </w:rPr>
      </w:pPr>
      <w:r w:rsidRPr="009F6DAF">
        <w:rPr>
          <w:rFonts w:asciiTheme="minorHAnsi" w:hAnsiTheme="minorHAnsi" w:cstheme="minorHAnsi"/>
          <w:b/>
          <w:sz w:val="22"/>
          <w:szCs w:val="22"/>
        </w:rPr>
        <w:t>Percentage of Households with Income under Poverty Level</w:t>
      </w:r>
    </w:p>
    <w:p w14:paraId="3EA9BDC4" w14:textId="77777777" w:rsidR="008B7E82" w:rsidRPr="009F6DAF" w:rsidRDefault="008B7E82">
      <w:pPr>
        <w:numPr>
          <w:ilvl w:val="12"/>
          <w:numId w:val="0"/>
        </w:numPr>
        <w:tabs>
          <w:tab w:val="left" w:pos="720"/>
        </w:tabs>
        <w:jc w:val="both"/>
        <w:rPr>
          <w:rFonts w:asciiTheme="minorHAnsi" w:hAnsiTheme="minorHAnsi" w:cstheme="minorHAnsi"/>
          <w:sz w:val="22"/>
          <w:szCs w:val="22"/>
        </w:rPr>
      </w:pPr>
      <w:r w:rsidRPr="009F6DAF">
        <w:rPr>
          <w:rFonts w:asciiTheme="minorHAnsi" w:hAnsiTheme="minorHAnsi" w:cstheme="minorHAnsi"/>
          <w:b/>
          <w:sz w:val="22"/>
          <w:szCs w:val="22"/>
        </w:rPr>
        <w:t xml:space="preserve">Median Household Income  </w:t>
      </w:r>
    </w:p>
    <w:p w14:paraId="10E1E053" w14:textId="77777777" w:rsidR="008B7E82" w:rsidRPr="009F6DAF" w:rsidRDefault="008B7E82">
      <w:pPr>
        <w:pStyle w:val="BodyTextIndent3"/>
        <w:numPr>
          <w:ilvl w:val="12"/>
          <w:numId w:val="0"/>
        </w:numPr>
        <w:jc w:val="both"/>
        <w:rPr>
          <w:rFonts w:asciiTheme="minorHAnsi" w:hAnsiTheme="minorHAnsi" w:cstheme="minorHAnsi"/>
          <w:b/>
          <w:sz w:val="22"/>
          <w:szCs w:val="22"/>
        </w:rPr>
      </w:pPr>
      <w:r w:rsidRPr="009F6DAF">
        <w:rPr>
          <w:rFonts w:asciiTheme="minorHAnsi" w:hAnsiTheme="minorHAnsi" w:cstheme="minorHAnsi"/>
          <w:b/>
          <w:sz w:val="22"/>
          <w:szCs w:val="22"/>
        </w:rPr>
        <w:t>Percent of Housing Units that are Vacant</w:t>
      </w:r>
    </w:p>
    <w:p w14:paraId="44678307" w14:textId="77777777" w:rsidR="008B7E82" w:rsidRPr="009F6DAF" w:rsidRDefault="008B7E82">
      <w:pPr>
        <w:pStyle w:val="BodyTextIndent3"/>
        <w:numPr>
          <w:ilvl w:val="12"/>
          <w:numId w:val="0"/>
        </w:numPr>
        <w:jc w:val="both"/>
        <w:rPr>
          <w:rFonts w:asciiTheme="minorHAnsi" w:hAnsiTheme="minorHAnsi" w:cstheme="minorHAnsi"/>
          <w:b/>
          <w:sz w:val="22"/>
          <w:szCs w:val="22"/>
        </w:rPr>
      </w:pPr>
      <w:r w:rsidRPr="009F6DAF">
        <w:rPr>
          <w:rFonts w:asciiTheme="minorHAnsi" w:hAnsiTheme="minorHAnsi" w:cstheme="minorHAnsi"/>
          <w:b/>
          <w:sz w:val="22"/>
          <w:szCs w:val="22"/>
        </w:rPr>
        <w:t>Median Home Value</w:t>
      </w:r>
    </w:p>
    <w:p w14:paraId="521A8A32" w14:textId="77777777" w:rsidR="008B7E82" w:rsidRPr="009F6DAF" w:rsidRDefault="008B7E82">
      <w:pPr>
        <w:pStyle w:val="BodyTextIndent3"/>
        <w:numPr>
          <w:ilvl w:val="12"/>
          <w:numId w:val="0"/>
        </w:numPr>
        <w:jc w:val="both"/>
        <w:rPr>
          <w:rFonts w:asciiTheme="minorHAnsi" w:hAnsiTheme="minorHAnsi" w:cstheme="minorHAnsi"/>
          <w:sz w:val="22"/>
          <w:szCs w:val="22"/>
        </w:rPr>
      </w:pPr>
      <w:r w:rsidRPr="009F6DAF">
        <w:rPr>
          <w:rFonts w:asciiTheme="minorHAnsi" w:hAnsiTheme="minorHAnsi" w:cstheme="minorHAnsi"/>
          <w:b/>
          <w:sz w:val="22"/>
          <w:szCs w:val="22"/>
        </w:rPr>
        <w:t>Unemployment Rate</w:t>
      </w:r>
    </w:p>
    <w:p w14:paraId="7A59141F" w14:textId="468E14CD" w:rsidR="008B7E82" w:rsidRPr="009F6DAF" w:rsidRDefault="008B7E82">
      <w:pPr>
        <w:numPr>
          <w:ilvl w:val="12"/>
          <w:numId w:val="0"/>
        </w:numPr>
        <w:tabs>
          <w:tab w:val="left" w:pos="720"/>
        </w:tabs>
        <w:jc w:val="both"/>
        <w:rPr>
          <w:rFonts w:asciiTheme="minorHAnsi" w:hAnsiTheme="minorHAnsi" w:cstheme="minorHAnsi"/>
          <w:b/>
          <w:sz w:val="22"/>
          <w:szCs w:val="22"/>
        </w:rPr>
        <w:sectPr w:rsidR="008B7E82" w:rsidRPr="009F6DAF" w:rsidSect="002328E0">
          <w:type w:val="continuous"/>
          <w:pgSz w:w="12240" w:h="15840"/>
          <w:pgMar w:top="1440" w:right="1440" w:bottom="1440" w:left="1440" w:header="720" w:footer="720" w:gutter="0"/>
          <w:cols w:num="2" w:space="720"/>
          <w:docGrid w:linePitch="360"/>
        </w:sectPr>
      </w:pPr>
      <w:r w:rsidRPr="009F6DAF">
        <w:rPr>
          <w:rFonts w:asciiTheme="minorHAnsi" w:hAnsiTheme="minorHAnsi" w:cstheme="minorHAnsi"/>
          <w:b/>
          <w:sz w:val="22"/>
          <w:szCs w:val="22"/>
        </w:rPr>
        <w:t>Labor Force Participation</w:t>
      </w:r>
    </w:p>
    <w:p w14:paraId="40B77B4C" w14:textId="77777777" w:rsidR="00665A2A" w:rsidRPr="009F6DAF" w:rsidRDefault="00665A2A" w:rsidP="002328E0">
      <w:pPr>
        <w:numPr>
          <w:ilvl w:val="12"/>
          <w:numId w:val="0"/>
        </w:numPr>
        <w:tabs>
          <w:tab w:val="left" w:pos="720"/>
        </w:tabs>
        <w:rPr>
          <w:rFonts w:asciiTheme="minorHAnsi" w:hAnsiTheme="minorHAnsi" w:cstheme="minorHAnsi"/>
          <w:b/>
          <w:sz w:val="22"/>
          <w:szCs w:val="22"/>
        </w:rPr>
      </w:pPr>
    </w:p>
    <w:p w14:paraId="4B16F5E1" w14:textId="5055B5D1" w:rsidR="008B7E82" w:rsidRPr="009F6DAF" w:rsidRDefault="008B7E82" w:rsidP="002328E0">
      <w:pPr>
        <w:numPr>
          <w:ilvl w:val="12"/>
          <w:numId w:val="0"/>
        </w:numPr>
        <w:tabs>
          <w:tab w:val="left" w:pos="720"/>
        </w:tabs>
        <w:rPr>
          <w:rFonts w:asciiTheme="minorHAnsi" w:hAnsiTheme="minorHAnsi" w:cstheme="minorHAnsi"/>
          <w:sz w:val="22"/>
          <w:szCs w:val="22"/>
        </w:rPr>
      </w:pPr>
      <w:r w:rsidRPr="009F6DAF">
        <w:rPr>
          <w:rFonts w:asciiTheme="minorHAnsi" w:hAnsiTheme="minorHAnsi" w:cstheme="minorHAnsi"/>
          <w:sz w:val="22"/>
          <w:szCs w:val="22"/>
        </w:rPr>
        <w:t xml:space="preserve">Local government scores, which are updated and published annually, can be found at:  </w:t>
      </w:r>
      <w:hyperlink r:id="rId19" w:history="1">
        <w:r w:rsidR="009E5282" w:rsidRPr="009E5282">
          <w:rPr>
            <w:rStyle w:val="Hyperlink"/>
            <w:rFonts w:asciiTheme="minorHAnsi" w:hAnsiTheme="minorHAnsi" w:cstheme="minorHAnsi"/>
            <w:sz w:val="22"/>
            <w:szCs w:val="22"/>
          </w:rPr>
          <w:t>www.stats.indiana.edu/</w:t>
        </w:r>
      </w:hyperlink>
      <w:r w:rsidRPr="009F6DAF">
        <w:rPr>
          <w:rFonts w:asciiTheme="minorHAnsi" w:hAnsiTheme="minorHAnsi" w:cstheme="minorHAnsi"/>
          <w:sz w:val="22"/>
          <w:szCs w:val="22"/>
        </w:rPr>
        <w:t>.</w:t>
      </w:r>
    </w:p>
    <w:p w14:paraId="4AE3919A" w14:textId="77777777" w:rsidR="008B7E82" w:rsidRPr="009F6DAF" w:rsidRDefault="008B7E82" w:rsidP="002328E0">
      <w:pPr>
        <w:ind w:right="36"/>
        <w:rPr>
          <w:rFonts w:asciiTheme="minorHAnsi" w:hAnsiTheme="minorHAnsi" w:cstheme="minorHAnsi"/>
          <w:sz w:val="22"/>
          <w:szCs w:val="22"/>
        </w:rPr>
      </w:pPr>
    </w:p>
    <w:p w14:paraId="1755AB1F" w14:textId="77777777" w:rsidR="008B7E82" w:rsidRPr="009F6DAF" w:rsidRDefault="008B7E82" w:rsidP="002328E0">
      <w:pPr>
        <w:ind w:left="-1440" w:firstLine="1440"/>
        <w:rPr>
          <w:rFonts w:asciiTheme="minorHAnsi" w:hAnsiTheme="minorHAnsi" w:cstheme="minorHAnsi"/>
          <w:sz w:val="22"/>
          <w:szCs w:val="22"/>
          <w:u w:val="single"/>
        </w:rPr>
      </w:pPr>
      <w:r w:rsidRPr="009F6DAF">
        <w:rPr>
          <w:rFonts w:asciiTheme="minorHAnsi" w:hAnsiTheme="minorHAnsi" w:cstheme="minorHAnsi"/>
          <w:b/>
          <w:sz w:val="22"/>
          <w:szCs w:val="22"/>
          <w:u w:val="single"/>
        </w:rPr>
        <w:t>LOCAL MATCH CONTRIBUTION (75 POINTS):</w:t>
      </w:r>
    </w:p>
    <w:p w14:paraId="5004D197" w14:textId="25B55F08" w:rsidR="00703B2D" w:rsidRPr="005E6B0A" w:rsidRDefault="008B7E82" w:rsidP="002328E0">
      <w:pPr>
        <w:rPr>
          <w:rFonts w:asciiTheme="minorHAnsi" w:hAnsiTheme="minorHAnsi" w:cstheme="minorHAnsi"/>
          <w:sz w:val="10"/>
          <w:szCs w:val="10"/>
        </w:rPr>
      </w:pPr>
      <w:r w:rsidRPr="009F6DAF">
        <w:rPr>
          <w:rFonts w:asciiTheme="minorHAnsi" w:hAnsiTheme="minorHAnsi" w:cstheme="minorHAnsi"/>
          <w:sz w:val="22"/>
          <w:szCs w:val="22"/>
        </w:rPr>
        <w:t>A maximum of 75 points based on the percentage of local funds devoted to the project. This total is determined as follows:</w:t>
      </w:r>
    </w:p>
    <w:p w14:paraId="2C3EA5DB" w14:textId="77777777" w:rsidR="008B7E82" w:rsidRPr="005E6B0A" w:rsidRDefault="008B7E82" w:rsidP="002328E0">
      <w:pPr>
        <w:rPr>
          <w:rFonts w:asciiTheme="minorHAnsi" w:hAnsiTheme="minorHAnsi" w:cstheme="minorHAnsi"/>
          <w:sz w:val="10"/>
          <w:szCs w:val="10"/>
        </w:rPr>
      </w:pPr>
    </w:p>
    <w:p w14:paraId="63E97EEC" w14:textId="3A0B8B66" w:rsidR="00703B2D" w:rsidRPr="009F6DAF" w:rsidRDefault="008B7E82" w:rsidP="005E6B0A">
      <w:pPr>
        <w:ind w:left="720"/>
        <w:jc w:val="center"/>
        <w:rPr>
          <w:rFonts w:asciiTheme="minorHAnsi" w:hAnsiTheme="minorHAnsi" w:cstheme="minorHAnsi"/>
          <w:b/>
          <w:sz w:val="22"/>
          <w:szCs w:val="22"/>
        </w:rPr>
      </w:pPr>
      <w:r w:rsidRPr="009F6DAF">
        <w:rPr>
          <w:rFonts w:asciiTheme="minorHAnsi" w:hAnsiTheme="minorHAnsi" w:cstheme="minorHAnsi"/>
          <w:b/>
          <w:sz w:val="22"/>
          <w:szCs w:val="22"/>
        </w:rPr>
        <w:t>Total Match Points = % Eligible Local Match X 1</w:t>
      </w:r>
    </w:p>
    <w:p w14:paraId="5915F23C" w14:textId="77777777" w:rsidR="008B7E82" w:rsidRPr="005E6B0A" w:rsidRDefault="008B7E82" w:rsidP="005E6B0A">
      <w:pPr>
        <w:ind w:left="720"/>
        <w:jc w:val="center"/>
        <w:rPr>
          <w:rFonts w:asciiTheme="minorHAnsi" w:hAnsiTheme="minorHAnsi" w:cstheme="minorHAnsi"/>
          <w:b/>
          <w:sz w:val="10"/>
          <w:szCs w:val="10"/>
        </w:rPr>
      </w:pPr>
    </w:p>
    <w:p w14:paraId="1DD99206" w14:textId="57921F2D" w:rsidR="008B7E82" w:rsidRPr="009F6DAF" w:rsidRDefault="008B7E82" w:rsidP="002328E0">
      <w:pPr>
        <w:rPr>
          <w:rFonts w:asciiTheme="minorHAnsi" w:hAnsiTheme="minorHAnsi" w:cstheme="minorHAnsi"/>
          <w:sz w:val="22"/>
          <w:szCs w:val="22"/>
        </w:rPr>
      </w:pPr>
      <w:r w:rsidRPr="009F6DAF">
        <w:rPr>
          <w:rFonts w:asciiTheme="minorHAnsi" w:hAnsiTheme="minorHAnsi" w:cstheme="minorHAnsi"/>
          <w:sz w:val="22"/>
          <w:szCs w:val="22"/>
        </w:rPr>
        <w:t>The points total is capped at 75 points or 75% match, i.e., a project with 75% match or greater will receive 75 points.  Below 75% match, the formula calculation will apply.</w:t>
      </w:r>
      <w:r w:rsidR="00703B2D">
        <w:rPr>
          <w:rFonts w:asciiTheme="minorHAnsi" w:hAnsiTheme="minorHAnsi" w:cstheme="minorHAnsi"/>
          <w:sz w:val="22"/>
          <w:szCs w:val="22"/>
        </w:rPr>
        <w:t xml:space="preserve"> </w:t>
      </w:r>
      <w:r w:rsidRPr="009F6DAF">
        <w:rPr>
          <w:rFonts w:asciiTheme="minorHAnsi" w:hAnsiTheme="minorHAnsi" w:cstheme="minorHAnsi"/>
          <w:sz w:val="22"/>
          <w:szCs w:val="22"/>
        </w:rPr>
        <w:t>Eligible local match can be local cash</w:t>
      </w:r>
      <w:r w:rsidR="00703B2D">
        <w:rPr>
          <w:rFonts w:asciiTheme="minorHAnsi" w:hAnsiTheme="minorHAnsi" w:cstheme="minorHAnsi"/>
          <w:sz w:val="22"/>
          <w:szCs w:val="22"/>
        </w:rPr>
        <w:t xml:space="preserve"> or debt</w:t>
      </w:r>
      <w:r w:rsidRPr="009F6DAF">
        <w:rPr>
          <w:rFonts w:asciiTheme="minorHAnsi" w:hAnsiTheme="minorHAnsi" w:cstheme="minorHAnsi"/>
          <w:sz w:val="22"/>
          <w:szCs w:val="22"/>
        </w:rPr>
        <w:t xml:space="preserve"> sources. Federal, state, and local government grants are considered eligible match.</w:t>
      </w:r>
    </w:p>
    <w:p w14:paraId="3EC3B4F7" w14:textId="77777777" w:rsidR="008B7E82" w:rsidRPr="009F6DAF" w:rsidRDefault="008B7E82" w:rsidP="002328E0">
      <w:pPr>
        <w:rPr>
          <w:rFonts w:asciiTheme="minorHAnsi" w:hAnsiTheme="minorHAnsi" w:cstheme="minorHAnsi"/>
          <w:b/>
          <w:sz w:val="22"/>
          <w:szCs w:val="22"/>
          <w:u w:val="single"/>
        </w:rPr>
      </w:pPr>
    </w:p>
    <w:p w14:paraId="750237D3" w14:textId="77777777" w:rsidR="008B7E82" w:rsidRPr="009F6DAF" w:rsidRDefault="008B7E82" w:rsidP="002328E0">
      <w:pPr>
        <w:rPr>
          <w:rFonts w:asciiTheme="minorHAnsi" w:hAnsiTheme="minorHAnsi" w:cstheme="minorHAnsi"/>
          <w:sz w:val="22"/>
          <w:szCs w:val="22"/>
          <w:u w:val="single"/>
        </w:rPr>
      </w:pPr>
      <w:r w:rsidRPr="009F6DAF">
        <w:rPr>
          <w:rFonts w:asciiTheme="minorHAnsi" w:hAnsiTheme="minorHAnsi" w:cstheme="minorHAnsi"/>
          <w:b/>
          <w:sz w:val="22"/>
          <w:szCs w:val="22"/>
          <w:u w:val="single"/>
        </w:rPr>
        <w:t>PROJECT DESIGN FACTORS (300 POINTS):</w:t>
      </w:r>
    </w:p>
    <w:p w14:paraId="7124A085" w14:textId="77777777" w:rsidR="008B7E82" w:rsidRPr="009F6DAF" w:rsidRDefault="008B7E82" w:rsidP="002328E0">
      <w:pPr>
        <w:rPr>
          <w:rFonts w:asciiTheme="minorHAnsi" w:hAnsiTheme="minorHAnsi" w:cstheme="minorHAnsi"/>
          <w:sz w:val="22"/>
          <w:szCs w:val="22"/>
        </w:rPr>
      </w:pPr>
      <w:r w:rsidRPr="009F6DAF">
        <w:rPr>
          <w:rFonts w:asciiTheme="minorHAnsi" w:hAnsiTheme="minorHAnsi" w:cstheme="minorHAnsi"/>
          <w:sz w:val="22"/>
          <w:szCs w:val="22"/>
        </w:rPr>
        <w:t>A maximum of 300 points awarded according to the evaluation in three areas:</w:t>
      </w:r>
    </w:p>
    <w:p w14:paraId="252F0CB9" w14:textId="77777777" w:rsidR="008B7E82" w:rsidRPr="009F6DAF" w:rsidRDefault="008B7E82" w:rsidP="002328E0">
      <w:pPr>
        <w:rPr>
          <w:rFonts w:asciiTheme="minorHAnsi" w:hAnsiTheme="minorHAnsi" w:cstheme="minorHAnsi"/>
          <w:b/>
          <w:sz w:val="22"/>
          <w:szCs w:val="22"/>
        </w:rPr>
      </w:pPr>
    </w:p>
    <w:p w14:paraId="1907D92B" w14:textId="77777777" w:rsidR="008B7E82" w:rsidRPr="009F6DAF" w:rsidRDefault="008B7E82" w:rsidP="002328E0">
      <w:pPr>
        <w:tabs>
          <w:tab w:val="left" w:pos="360"/>
        </w:tabs>
        <w:ind w:left="720"/>
        <w:rPr>
          <w:rFonts w:asciiTheme="minorHAnsi" w:hAnsiTheme="minorHAnsi" w:cstheme="minorHAnsi"/>
          <w:b/>
          <w:sz w:val="22"/>
          <w:szCs w:val="22"/>
        </w:rPr>
      </w:pPr>
      <w:r w:rsidRPr="009F6DAF">
        <w:rPr>
          <w:rFonts w:asciiTheme="minorHAnsi" w:hAnsiTheme="minorHAnsi" w:cstheme="minorHAnsi"/>
          <w:b/>
          <w:sz w:val="22"/>
          <w:szCs w:val="22"/>
        </w:rPr>
        <w:t xml:space="preserve">Project Description </w:t>
      </w:r>
      <w:r w:rsidRPr="009F6DAF">
        <w:rPr>
          <w:rFonts w:asciiTheme="minorHAnsi" w:hAnsiTheme="minorHAnsi" w:cstheme="minorHAnsi"/>
          <w:sz w:val="22"/>
          <w:szCs w:val="22"/>
        </w:rPr>
        <w:t>– Is the project clearly defined as to determine eligibility? – 50 points</w:t>
      </w:r>
    </w:p>
    <w:p w14:paraId="5D2316CB" w14:textId="77777777" w:rsidR="008B7E82" w:rsidRPr="009F6DAF" w:rsidRDefault="008B7E82" w:rsidP="002328E0">
      <w:pPr>
        <w:tabs>
          <w:tab w:val="left" w:pos="360"/>
        </w:tabs>
        <w:ind w:left="720"/>
        <w:rPr>
          <w:rFonts w:asciiTheme="minorHAnsi" w:hAnsiTheme="minorHAnsi" w:cstheme="minorHAnsi"/>
          <w:b/>
          <w:sz w:val="22"/>
          <w:szCs w:val="22"/>
        </w:rPr>
      </w:pPr>
      <w:r w:rsidRPr="009F6DAF">
        <w:rPr>
          <w:rFonts w:asciiTheme="minorHAnsi" w:hAnsiTheme="minorHAnsi" w:cstheme="minorHAnsi"/>
          <w:b/>
          <w:sz w:val="22"/>
          <w:szCs w:val="22"/>
        </w:rPr>
        <w:t xml:space="preserve">Project Need </w:t>
      </w:r>
      <w:r w:rsidRPr="009F6DAF">
        <w:rPr>
          <w:rFonts w:asciiTheme="minorHAnsi" w:hAnsiTheme="minorHAnsi" w:cstheme="minorHAnsi"/>
          <w:sz w:val="22"/>
          <w:szCs w:val="22"/>
        </w:rPr>
        <w:t>- Is the community need for this project documented and compelling? – 125 points</w:t>
      </w:r>
    </w:p>
    <w:p w14:paraId="262E5139" w14:textId="77777777" w:rsidR="008B7E82" w:rsidRPr="009F6DAF" w:rsidRDefault="008B7E82" w:rsidP="002328E0">
      <w:pPr>
        <w:tabs>
          <w:tab w:val="left" w:pos="360"/>
        </w:tabs>
        <w:ind w:left="720"/>
        <w:rPr>
          <w:rFonts w:asciiTheme="minorHAnsi" w:hAnsiTheme="minorHAnsi" w:cstheme="minorHAnsi"/>
          <w:b/>
          <w:sz w:val="22"/>
          <w:szCs w:val="22"/>
        </w:rPr>
      </w:pPr>
      <w:r w:rsidRPr="009F6DAF">
        <w:rPr>
          <w:rFonts w:asciiTheme="minorHAnsi" w:hAnsiTheme="minorHAnsi" w:cstheme="minorHAnsi"/>
          <w:b/>
          <w:sz w:val="22"/>
          <w:szCs w:val="22"/>
        </w:rPr>
        <w:t xml:space="preserve">Financial Impact </w:t>
      </w:r>
      <w:r w:rsidRPr="009F6DAF">
        <w:rPr>
          <w:rFonts w:asciiTheme="minorHAnsi" w:hAnsiTheme="minorHAnsi" w:cstheme="minorHAnsi"/>
          <w:sz w:val="22"/>
          <w:szCs w:val="22"/>
        </w:rPr>
        <w:t>- Why is grant assistance necessary to complete this project? – 125 points</w:t>
      </w:r>
    </w:p>
    <w:p w14:paraId="59EECBA0" w14:textId="77777777" w:rsidR="008B7E82" w:rsidRPr="009F6DAF" w:rsidRDefault="008B7E82" w:rsidP="002328E0">
      <w:pPr>
        <w:rPr>
          <w:rFonts w:asciiTheme="minorHAnsi" w:hAnsiTheme="minorHAnsi" w:cstheme="minorHAnsi"/>
          <w:sz w:val="22"/>
          <w:szCs w:val="22"/>
        </w:rPr>
      </w:pPr>
    </w:p>
    <w:p w14:paraId="3906A3C0" w14:textId="368FFA82" w:rsidR="008B7E82" w:rsidRPr="009F6DAF" w:rsidRDefault="008B7E82" w:rsidP="002328E0">
      <w:pPr>
        <w:ind w:right="36"/>
        <w:rPr>
          <w:rFonts w:asciiTheme="minorHAnsi" w:hAnsiTheme="minorHAnsi" w:cstheme="minorHAnsi"/>
          <w:sz w:val="22"/>
          <w:szCs w:val="22"/>
        </w:rPr>
      </w:pPr>
      <w:r w:rsidRPr="009F6DAF">
        <w:rPr>
          <w:rFonts w:asciiTheme="minorHAnsi" w:hAnsiTheme="minorHAnsi" w:cstheme="minorHAnsi"/>
          <w:sz w:val="22"/>
          <w:szCs w:val="22"/>
        </w:rPr>
        <w:t>The points in these categories are awarded by the OCRA Scoring Committee when evaluating the projects</w:t>
      </w:r>
      <w:r w:rsidRPr="009F6DAF">
        <w:rPr>
          <w:rFonts w:asciiTheme="minorHAnsi" w:hAnsiTheme="minorHAnsi" w:cstheme="minorHAnsi"/>
          <w:b/>
          <w:sz w:val="22"/>
          <w:szCs w:val="22"/>
        </w:rPr>
        <w:t xml:space="preserve">. </w:t>
      </w:r>
      <w:r w:rsidRPr="009F6DAF">
        <w:rPr>
          <w:rFonts w:asciiTheme="minorHAnsi" w:hAnsiTheme="minorHAnsi" w:cstheme="minorHAnsi"/>
          <w:b/>
          <w:sz w:val="22"/>
          <w:szCs w:val="22"/>
          <w:u w:val="single"/>
        </w:rPr>
        <w:t>Applicants should refer to the application packet</w:t>
      </w:r>
      <w:r w:rsidR="00CD28C0">
        <w:rPr>
          <w:rFonts w:asciiTheme="minorHAnsi" w:hAnsiTheme="minorHAnsi" w:cstheme="minorHAnsi"/>
          <w:b/>
          <w:sz w:val="22"/>
          <w:szCs w:val="22"/>
          <w:u w:val="single"/>
        </w:rPr>
        <w:t xml:space="preserve"> </w:t>
      </w:r>
      <w:r w:rsidRPr="009F6DAF">
        <w:rPr>
          <w:rFonts w:asciiTheme="minorHAnsi" w:hAnsiTheme="minorHAnsi" w:cstheme="minorHAnsi"/>
          <w:b/>
          <w:sz w:val="22"/>
          <w:szCs w:val="22"/>
          <w:u w:val="single"/>
        </w:rPr>
        <w:t>and address all questions present</w:t>
      </w:r>
      <w:r w:rsidRPr="009F6DAF">
        <w:rPr>
          <w:rFonts w:asciiTheme="minorHAnsi" w:hAnsiTheme="minorHAnsi" w:cstheme="minorHAnsi"/>
          <w:b/>
          <w:sz w:val="22"/>
          <w:szCs w:val="22"/>
        </w:rPr>
        <w:t>.</w:t>
      </w:r>
      <w:r w:rsidRPr="009F6DAF">
        <w:rPr>
          <w:rFonts w:asciiTheme="minorHAnsi" w:hAnsiTheme="minorHAnsi" w:cstheme="minorHAnsi"/>
          <w:sz w:val="22"/>
          <w:szCs w:val="22"/>
        </w:rPr>
        <w:t xml:space="preserve">  Applicants should work with their OCRA Community Liaison to identify ways to increase their project’s competitiveness in these areas. </w:t>
      </w:r>
    </w:p>
    <w:p w14:paraId="4EC4C26F" w14:textId="77777777" w:rsidR="008B7E82" w:rsidRPr="009F6DAF" w:rsidRDefault="008B7E82" w:rsidP="002328E0">
      <w:pPr>
        <w:rPr>
          <w:rFonts w:asciiTheme="minorHAnsi" w:hAnsiTheme="minorHAnsi" w:cstheme="minorHAnsi"/>
          <w:sz w:val="22"/>
          <w:szCs w:val="22"/>
        </w:rPr>
      </w:pPr>
    </w:p>
    <w:p w14:paraId="755B34F6" w14:textId="5D09A07A" w:rsidR="008B7E82" w:rsidRPr="009F6DAF" w:rsidRDefault="008B7E82" w:rsidP="002328E0">
      <w:pPr>
        <w:rPr>
          <w:rFonts w:asciiTheme="minorHAnsi" w:hAnsiTheme="minorHAnsi" w:cstheme="minorHAnsi"/>
          <w:b/>
          <w:sz w:val="22"/>
          <w:szCs w:val="22"/>
        </w:rPr>
      </w:pPr>
      <w:r w:rsidRPr="009F6DAF">
        <w:rPr>
          <w:rFonts w:asciiTheme="minorHAnsi" w:hAnsiTheme="minorHAnsi" w:cstheme="minorHAnsi"/>
          <w:b/>
          <w:sz w:val="22"/>
          <w:szCs w:val="22"/>
          <w:u w:val="single"/>
        </w:rPr>
        <w:t>PROGRAM SPECIFIC POINTS (50 POINTS):</w:t>
      </w:r>
    </w:p>
    <w:p w14:paraId="470BC384" w14:textId="77777777" w:rsidR="008B7E82" w:rsidRPr="009F6DAF" w:rsidRDefault="008B7E82" w:rsidP="002328E0">
      <w:pPr>
        <w:ind w:right="36"/>
        <w:rPr>
          <w:rFonts w:asciiTheme="minorHAnsi" w:hAnsiTheme="minorHAnsi" w:cstheme="minorHAnsi"/>
          <w:b/>
          <w:sz w:val="22"/>
          <w:szCs w:val="22"/>
        </w:rPr>
      </w:pPr>
      <w:r w:rsidRPr="009F6DAF">
        <w:rPr>
          <w:rFonts w:asciiTheme="minorHAnsi" w:hAnsiTheme="minorHAnsi" w:cstheme="minorHAnsi"/>
          <w:b/>
          <w:sz w:val="22"/>
          <w:szCs w:val="22"/>
        </w:rPr>
        <w:t>Planning Grants (PL)</w:t>
      </w:r>
    </w:p>
    <w:p w14:paraId="29588C6D" w14:textId="77777777" w:rsidR="008B7E82" w:rsidRPr="009F6DAF" w:rsidRDefault="008B7E82" w:rsidP="002328E0">
      <w:pPr>
        <w:pStyle w:val="ListParagraph"/>
        <w:numPr>
          <w:ilvl w:val="0"/>
          <w:numId w:val="76"/>
        </w:numPr>
        <w:ind w:right="36"/>
        <w:contextualSpacing/>
        <w:rPr>
          <w:rFonts w:asciiTheme="minorHAnsi" w:hAnsiTheme="minorHAnsi" w:cstheme="minorHAnsi"/>
          <w:sz w:val="22"/>
          <w:szCs w:val="22"/>
        </w:rPr>
      </w:pPr>
      <w:r w:rsidRPr="009F6DAF">
        <w:rPr>
          <w:rFonts w:asciiTheme="minorHAnsi" w:hAnsiTheme="minorHAnsi" w:cstheme="minorHAnsi"/>
          <w:b/>
          <w:sz w:val="22"/>
          <w:szCs w:val="22"/>
        </w:rPr>
        <w:t>Community Input and Collaboration</w:t>
      </w:r>
      <w:r w:rsidRPr="009F6DAF">
        <w:rPr>
          <w:rFonts w:asciiTheme="minorHAnsi" w:hAnsiTheme="minorHAnsi" w:cstheme="minorHAnsi"/>
          <w:sz w:val="22"/>
          <w:szCs w:val="22"/>
        </w:rPr>
        <w:t xml:space="preserve"> – A maximum of 25 points are awarded for communities that document public input and collaboration efforts beyond Public Hearings, letters of support, and surveys.</w:t>
      </w:r>
    </w:p>
    <w:p w14:paraId="450FF389" w14:textId="1BC2E322" w:rsidR="008B7E82" w:rsidRPr="009F6DAF" w:rsidRDefault="008B7E82" w:rsidP="002328E0">
      <w:pPr>
        <w:pStyle w:val="ListParagraph"/>
        <w:numPr>
          <w:ilvl w:val="0"/>
          <w:numId w:val="76"/>
        </w:numPr>
        <w:ind w:right="36"/>
        <w:contextualSpacing/>
        <w:rPr>
          <w:rFonts w:asciiTheme="minorHAnsi" w:hAnsiTheme="minorHAnsi" w:cstheme="minorHAnsi"/>
          <w:sz w:val="22"/>
          <w:szCs w:val="22"/>
        </w:rPr>
      </w:pPr>
      <w:r w:rsidRPr="009F6DAF">
        <w:rPr>
          <w:rFonts w:asciiTheme="minorHAnsi" w:hAnsiTheme="minorHAnsi" w:cstheme="minorHAnsi"/>
          <w:b/>
          <w:sz w:val="22"/>
          <w:szCs w:val="22"/>
        </w:rPr>
        <w:t xml:space="preserve">Connection to Previous Planning Effort </w:t>
      </w:r>
      <w:r w:rsidRPr="009F6DAF">
        <w:rPr>
          <w:rFonts w:asciiTheme="minorHAnsi" w:hAnsiTheme="minorHAnsi" w:cstheme="minorHAnsi"/>
          <w:sz w:val="22"/>
          <w:szCs w:val="22"/>
        </w:rPr>
        <w:t>– A maximum of 15 points are awarded for documentation that the plan that is being applied for connects to a p</w:t>
      </w:r>
      <w:r w:rsidR="00FC7B0F">
        <w:rPr>
          <w:rFonts w:asciiTheme="minorHAnsi" w:hAnsiTheme="minorHAnsi" w:cstheme="minorHAnsi"/>
          <w:sz w:val="22"/>
          <w:szCs w:val="22"/>
        </w:rPr>
        <w:t>re</w:t>
      </w:r>
      <w:r w:rsidRPr="009F6DAF">
        <w:rPr>
          <w:rFonts w:asciiTheme="minorHAnsi" w:hAnsiTheme="minorHAnsi" w:cstheme="minorHAnsi"/>
          <w:sz w:val="22"/>
          <w:szCs w:val="22"/>
        </w:rPr>
        <w:t>vious planning effort done by the community.</w:t>
      </w:r>
    </w:p>
    <w:p w14:paraId="0FFEA29E" w14:textId="62623907" w:rsidR="008B7E82" w:rsidRPr="009F6DAF" w:rsidRDefault="008B7E82" w:rsidP="002328E0">
      <w:pPr>
        <w:pStyle w:val="ListParagraph"/>
        <w:numPr>
          <w:ilvl w:val="0"/>
          <w:numId w:val="76"/>
        </w:numPr>
        <w:ind w:right="36"/>
        <w:contextualSpacing/>
        <w:rPr>
          <w:rFonts w:asciiTheme="minorHAnsi" w:hAnsiTheme="minorHAnsi" w:cstheme="minorHAnsi"/>
          <w:sz w:val="22"/>
          <w:szCs w:val="22"/>
        </w:rPr>
      </w:pPr>
      <w:r w:rsidRPr="009F6DAF">
        <w:rPr>
          <w:rFonts w:asciiTheme="minorHAnsi" w:hAnsiTheme="minorHAnsi" w:cstheme="minorHAnsi"/>
          <w:b/>
          <w:sz w:val="22"/>
          <w:szCs w:val="22"/>
        </w:rPr>
        <w:t>Implementation of Previous Plan or First-time Plans</w:t>
      </w:r>
      <w:r w:rsidRPr="009F6DAF">
        <w:rPr>
          <w:rFonts w:asciiTheme="minorHAnsi" w:hAnsiTheme="minorHAnsi" w:cstheme="minorHAnsi"/>
          <w:sz w:val="22"/>
          <w:szCs w:val="22"/>
        </w:rPr>
        <w:t xml:space="preserve"> – A maximum of 10 points are awarded for communities that document the successful implementation of a p</w:t>
      </w:r>
      <w:r w:rsidR="00FC7B0F">
        <w:rPr>
          <w:rFonts w:asciiTheme="minorHAnsi" w:hAnsiTheme="minorHAnsi" w:cstheme="minorHAnsi"/>
          <w:sz w:val="22"/>
          <w:szCs w:val="22"/>
        </w:rPr>
        <w:t>re</w:t>
      </w:r>
      <w:r w:rsidRPr="009F6DAF">
        <w:rPr>
          <w:rFonts w:asciiTheme="minorHAnsi" w:hAnsiTheme="minorHAnsi" w:cstheme="minorHAnsi"/>
          <w:sz w:val="22"/>
          <w:szCs w:val="22"/>
        </w:rPr>
        <w:t>vious planning grant plan or for communities that have never receive</w:t>
      </w:r>
      <w:r w:rsidR="002805CA">
        <w:rPr>
          <w:rFonts w:asciiTheme="minorHAnsi" w:hAnsiTheme="minorHAnsi" w:cstheme="minorHAnsi"/>
          <w:sz w:val="22"/>
          <w:szCs w:val="22"/>
        </w:rPr>
        <w:t>d</w:t>
      </w:r>
      <w:r w:rsidRPr="009F6DAF">
        <w:rPr>
          <w:rFonts w:asciiTheme="minorHAnsi" w:hAnsiTheme="minorHAnsi" w:cstheme="minorHAnsi"/>
          <w:sz w:val="22"/>
          <w:szCs w:val="22"/>
        </w:rPr>
        <w:t xml:space="preserve"> a </w:t>
      </w:r>
      <w:r w:rsidR="002805CA">
        <w:rPr>
          <w:rFonts w:asciiTheme="minorHAnsi" w:hAnsiTheme="minorHAnsi" w:cstheme="minorHAnsi"/>
          <w:sz w:val="22"/>
          <w:szCs w:val="22"/>
        </w:rPr>
        <w:t>Planning Grant</w:t>
      </w:r>
      <w:r w:rsidRPr="009F6DAF">
        <w:rPr>
          <w:rFonts w:asciiTheme="minorHAnsi" w:hAnsiTheme="minorHAnsi" w:cstheme="minorHAnsi"/>
          <w:sz w:val="22"/>
          <w:szCs w:val="22"/>
        </w:rPr>
        <w:t xml:space="preserve"> before.</w:t>
      </w:r>
    </w:p>
    <w:p w14:paraId="3DF6DD96" w14:textId="77777777" w:rsidR="008B7E82" w:rsidRPr="009F6DAF" w:rsidRDefault="008B7E82" w:rsidP="002328E0">
      <w:pPr>
        <w:tabs>
          <w:tab w:val="left" w:pos="720"/>
        </w:tabs>
        <w:rPr>
          <w:rFonts w:asciiTheme="minorHAnsi" w:hAnsiTheme="minorHAnsi" w:cstheme="minorHAnsi"/>
          <w:sz w:val="22"/>
          <w:szCs w:val="22"/>
        </w:rPr>
      </w:pPr>
    </w:p>
    <w:p w14:paraId="3E810315" w14:textId="77777777" w:rsidR="008B7E82" w:rsidRPr="009F6DAF" w:rsidRDefault="008B7E82" w:rsidP="002328E0">
      <w:pPr>
        <w:ind w:right="36"/>
        <w:rPr>
          <w:rFonts w:asciiTheme="minorHAnsi" w:hAnsiTheme="minorHAnsi" w:cstheme="minorHAnsi"/>
          <w:b/>
          <w:sz w:val="22"/>
          <w:szCs w:val="22"/>
          <w:u w:val="single"/>
        </w:rPr>
      </w:pPr>
      <w:r w:rsidRPr="009F6DAF">
        <w:rPr>
          <w:rFonts w:asciiTheme="minorHAnsi" w:hAnsiTheme="minorHAnsi" w:cstheme="minorHAnsi"/>
          <w:b/>
          <w:sz w:val="22"/>
          <w:szCs w:val="22"/>
          <w:u w:val="single"/>
        </w:rPr>
        <w:t>BONUS POINTS POLICY:</w:t>
      </w:r>
    </w:p>
    <w:p w14:paraId="76601604" w14:textId="4EAFD486" w:rsidR="008B7E82" w:rsidRPr="009F6DAF" w:rsidRDefault="008B7E82" w:rsidP="002328E0">
      <w:pPr>
        <w:ind w:right="36"/>
        <w:rPr>
          <w:rFonts w:asciiTheme="minorHAnsi" w:hAnsiTheme="minorHAnsi" w:cstheme="minorHAnsi"/>
          <w:sz w:val="22"/>
          <w:szCs w:val="22"/>
        </w:rPr>
      </w:pPr>
      <w:r w:rsidRPr="009F6DAF">
        <w:rPr>
          <w:rFonts w:asciiTheme="minorHAnsi" w:hAnsiTheme="minorHAnsi" w:cstheme="minorHAnsi"/>
          <w:sz w:val="22"/>
          <w:szCs w:val="22"/>
        </w:rPr>
        <w:t>It is OCRA’s policy to encourage and support regional coordination amongst rural communities. As such</w:t>
      </w:r>
      <w:r w:rsidR="000436AE" w:rsidRPr="009F6DAF">
        <w:rPr>
          <w:rFonts w:asciiTheme="minorHAnsi" w:hAnsiTheme="minorHAnsi" w:cstheme="minorHAnsi"/>
          <w:sz w:val="22"/>
          <w:szCs w:val="22"/>
        </w:rPr>
        <w:t>,</w:t>
      </w:r>
      <w:r w:rsidRPr="009F6DAF">
        <w:rPr>
          <w:rFonts w:asciiTheme="minorHAnsi" w:hAnsiTheme="minorHAnsi" w:cstheme="minorHAnsi"/>
          <w:sz w:val="22"/>
          <w:szCs w:val="22"/>
        </w:rPr>
        <w:t xml:space="preserve"> a grant application that is included in a regional plan will be awarded 25 bonus points. To receive these bonus points requires verification of the regional plan from the CDBG Program Director </w:t>
      </w:r>
      <w:r w:rsidRPr="009F6DAF">
        <w:rPr>
          <w:rFonts w:asciiTheme="minorHAnsi" w:hAnsiTheme="minorHAnsi" w:cstheme="minorHAnsi"/>
          <w:sz w:val="22"/>
          <w:szCs w:val="22"/>
          <w:u w:val="single"/>
        </w:rPr>
        <w:t>approximately 1 week prior to application submission</w:t>
      </w:r>
      <w:r w:rsidR="002805CA">
        <w:rPr>
          <w:rFonts w:asciiTheme="minorHAnsi" w:hAnsiTheme="minorHAnsi" w:cstheme="minorHAnsi"/>
          <w:sz w:val="22"/>
          <w:szCs w:val="22"/>
          <w:u w:val="single"/>
        </w:rPr>
        <w:t>.</w:t>
      </w:r>
      <w:r w:rsidRPr="009F6DAF">
        <w:rPr>
          <w:rFonts w:asciiTheme="minorHAnsi" w:hAnsiTheme="minorHAnsi" w:cstheme="minorHAnsi"/>
          <w:sz w:val="22"/>
          <w:szCs w:val="22"/>
          <w:u w:val="single"/>
        </w:rPr>
        <w:t xml:space="preserve"> </w:t>
      </w:r>
      <w:r w:rsidRPr="009F6DAF">
        <w:rPr>
          <w:rFonts w:asciiTheme="minorHAnsi" w:hAnsiTheme="minorHAnsi" w:cstheme="minorHAnsi"/>
          <w:sz w:val="22"/>
          <w:szCs w:val="22"/>
        </w:rPr>
        <w:t xml:space="preserve"> </w:t>
      </w:r>
    </w:p>
    <w:p w14:paraId="5F398C0A" w14:textId="77777777" w:rsidR="008B7E82" w:rsidRPr="009F6DAF" w:rsidRDefault="008B7E82" w:rsidP="002328E0">
      <w:pPr>
        <w:ind w:right="36"/>
        <w:rPr>
          <w:rFonts w:asciiTheme="minorHAnsi" w:hAnsiTheme="minorHAnsi" w:cstheme="minorHAnsi"/>
          <w:sz w:val="22"/>
          <w:szCs w:val="22"/>
        </w:rPr>
      </w:pPr>
    </w:p>
    <w:p w14:paraId="3DBE4DC0" w14:textId="77777777" w:rsidR="008B7E82" w:rsidRPr="009F6DAF" w:rsidRDefault="008B7E82" w:rsidP="002328E0">
      <w:pPr>
        <w:ind w:right="36"/>
        <w:rPr>
          <w:rFonts w:asciiTheme="minorHAnsi" w:hAnsiTheme="minorHAnsi" w:cstheme="minorHAnsi"/>
          <w:sz w:val="22"/>
          <w:szCs w:val="22"/>
        </w:rPr>
      </w:pPr>
      <w:r w:rsidRPr="009F6DAF">
        <w:rPr>
          <w:rFonts w:asciiTheme="minorHAnsi" w:hAnsiTheme="minorHAnsi" w:cstheme="minorHAnsi"/>
          <w:sz w:val="22"/>
          <w:szCs w:val="22"/>
        </w:rPr>
        <w:tab/>
      </w:r>
      <w:r w:rsidRPr="009F6DAF">
        <w:rPr>
          <w:rFonts w:asciiTheme="minorHAnsi" w:hAnsiTheme="minorHAnsi" w:cstheme="minorHAnsi"/>
          <w:b/>
          <w:sz w:val="22"/>
          <w:szCs w:val="22"/>
        </w:rPr>
        <w:t>Bonus Points for Regional Planning</w:t>
      </w:r>
      <w:r w:rsidRPr="009F6DAF">
        <w:rPr>
          <w:rFonts w:asciiTheme="minorHAnsi" w:hAnsiTheme="minorHAnsi" w:cstheme="minorHAnsi"/>
          <w:sz w:val="22"/>
          <w:szCs w:val="22"/>
        </w:rPr>
        <w:t xml:space="preserve"> – 25 points</w:t>
      </w:r>
    </w:p>
    <w:p w14:paraId="48B98ABA" w14:textId="77777777" w:rsidR="008B7E82" w:rsidRPr="009F6DAF" w:rsidRDefault="008B7E82" w:rsidP="002328E0">
      <w:pPr>
        <w:ind w:right="36"/>
        <w:rPr>
          <w:rFonts w:asciiTheme="minorHAnsi" w:hAnsiTheme="minorHAnsi" w:cstheme="minorHAnsi"/>
          <w:b/>
          <w:sz w:val="22"/>
          <w:szCs w:val="22"/>
          <w:u w:val="single"/>
        </w:rPr>
      </w:pPr>
    </w:p>
    <w:p w14:paraId="110BE275" w14:textId="77777777" w:rsidR="008B7E82" w:rsidRPr="009F6DAF" w:rsidRDefault="008B7E82" w:rsidP="002328E0">
      <w:pPr>
        <w:ind w:right="36"/>
        <w:rPr>
          <w:rFonts w:asciiTheme="minorHAnsi" w:hAnsiTheme="minorHAnsi" w:cstheme="minorHAnsi"/>
          <w:b/>
          <w:sz w:val="22"/>
          <w:szCs w:val="22"/>
          <w:u w:val="single"/>
        </w:rPr>
      </w:pPr>
      <w:r w:rsidRPr="009F6DAF">
        <w:rPr>
          <w:rFonts w:asciiTheme="minorHAnsi" w:hAnsiTheme="minorHAnsi" w:cstheme="minorHAnsi"/>
          <w:b/>
          <w:sz w:val="22"/>
          <w:szCs w:val="22"/>
          <w:u w:val="single"/>
        </w:rPr>
        <w:t>POINTS REDUCTION POLICY:</w:t>
      </w:r>
    </w:p>
    <w:p w14:paraId="0FFB50AA" w14:textId="6102B4F9" w:rsidR="008B7E82" w:rsidRPr="009F6DAF" w:rsidRDefault="008B7E82" w:rsidP="002328E0">
      <w:pPr>
        <w:ind w:right="36"/>
        <w:rPr>
          <w:rFonts w:asciiTheme="minorHAnsi" w:hAnsiTheme="minorHAnsi" w:cstheme="minorHAnsi"/>
          <w:sz w:val="22"/>
          <w:szCs w:val="22"/>
        </w:rPr>
      </w:pPr>
      <w:r w:rsidRPr="009F6DAF">
        <w:rPr>
          <w:rFonts w:asciiTheme="minorHAnsi" w:hAnsiTheme="minorHAnsi" w:cstheme="minorHAnsi"/>
          <w:sz w:val="22"/>
          <w:szCs w:val="22"/>
        </w:rPr>
        <w:t>It is the policy of OCRA</w:t>
      </w:r>
      <w:r w:rsidR="00EC3F41">
        <w:rPr>
          <w:rFonts w:asciiTheme="minorHAnsi" w:hAnsiTheme="minorHAnsi" w:cstheme="minorHAnsi"/>
          <w:sz w:val="22"/>
          <w:szCs w:val="22"/>
        </w:rPr>
        <w:t xml:space="preserve"> not to fund more than one plan</w:t>
      </w:r>
      <w:r w:rsidRPr="009F6DAF">
        <w:rPr>
          <w:rFonts w:asciiTheme="minorHAnsi" w:hAnsiTheme="minorHAnsi" w:cstheme="minorHAnsi"/>
          <w:sz w:val="22"/>
          <w:szCs w:val="22"/>
        </w:rPr>
        <w:t xml:space="preserve"> </w:t>
      </w:r>
      <w:r w:rsidR="00EC3F41">
        <w:rPr>
          <w:rFonts w:asciiTheme="minorHAnsi" w:hAnsiTheme="minorHAnsi" w:cstheme="minorHAnsi"/>
          <w:sz w:val="22"/>
          <w:szCs w:val="22"/>
        </w:rPr>
        <w:t>or component of a single plan</w:t>
      </w:r>
      <w:r w:rsidRPr="009F6DAF">
        <w:rPr>
          <w:rFonts w:asciiTheme="minorHAnsi" w:hAnsiTheme="minorHAnsi" w:cstheme="minorHAnsi"/>
          <w:sz w:val="22"/>
          <w:szCs w:val="22"/>
        </w:rPr>
        <w:t xml:space="preserve"> type in different funding rounds. This applies to all </w:t>
      </w:r>
      <w:r w:rsidR="00EC3F41">
        <w:rPr>
          <w:rFonts w:asciiTheme="minorHAnsi" w:hAnsiTheme="minorHAnsi" w:cstheme="minorHAnsi"/>
          <w:sz w:val="22"/>
          <w:szCs w:val="22"/>
        </w:rPr>
        <w:t>plan</w:t>
      </w:r>
      <w:r w:rsidRPr="009F6DAF">
        <w:rPr>
          <w:rFonts w:asciiTheme="minorHAnsi" w:hAnsiTheme="minorHAnsi" w:cstheme="minorHAnsi"/>
          <w:sz w:val="22"/>
          <w:szCs w:val="22"/>
        </w:rPr>
        <w:t xml:space="preserve"> types, although it is particul</w:t>
      </w:r>
      <w:r w:rsidR="00EC3F41">
        <w:rPr>
          <w:rFonts w:asciiTheme="minorHAnsi" w:hAnsiTheme="minorHAnsi" w:cstheme="minorHAnsi"/>
          <w:sz w:val="22"/>
          <w:szCs w:val="22"/>
        </w:rPr>
        <w:t>arly relevant to utility plan</w:t>
      </w:r>
      <w:r w:rsidRPr="009F6DAF">
        <w:rPr>
          <w:rFonts w:asciiTheme="minorHAnsi" w:hAnsiTheme="minorHAnsi" w:cstheme="minorHAnsi"/>
          <w:sz w:val="22"/>
          <w:szCs w:val="22"/>
        </w:rPr>
        <w:t>s. If a co</w:t>
      </w:r>
      <w:r w:rsidR="00EC3F41">
        <w:rPr>
          <w:rFonts w:asciiTheme="minorHAnsi" w:hAnsiTheme="minorHAnsi" w:cstheme="minorHAnsi"/>
          <w:sz w:val="22"/>
          <w:szCs w:val="22"/>
        </w:rPr>
        <w:t>mmunity needs to phase a plan</w:t>
      </w:r>
      <w:r w:rsidRPr="009F6DAF">
        <w:rPr>
          <w:rFonts w:asciiTheme="minorHAnsi" w:hAnsiTheme="minorHAnsi" w:cstheme="minorHAnsi"/>
          <w:sz w:val="22"/>
          <w:szCs w:val="22"/>
        </w:rPr>
        <w:t xml:space="preserve"> in order to complete it, they should consider which phase would be most appropriate for CDBG assistance. Even if a community doesn’t intentio</w:t>
      </w:r>
      <w:r w:rsidR="00EC3F41">
        <w:rPr>
          <w:rFonts w:asciiTheme="minorHAnsi" w:hAnsiTheme="minorHAnsi" w:cstheme="minorHAnsi"/>
          <w:sz w:val="22"/>
          <w:szCs w:val="22"/>
        </w:rPr>
        <w:t>nally phase a plan</w:t>
      </w:r>
      <w:r w:rsidRPr="009F6DAF">
        <w:rPr>
          <w:rFonts w:asciiTheme="minorHAnsi" w:hAnsiTheme="minorHAnsi" w:cstheme="minorHAnsi"/>
          <w:sz w:val="22"/>
          <w:szCs w:val="22"/>
        </w:rPr>
        <w:t>, OCRA will take into acc</w:t>
      </w:r>
      <w:r w:rsidR="00EC3F41">
        <w:rPr>
          <w:rFonts w:asciiTheme="minorHAnsi" w:hAnsiTheme="minorHAnsi" w:cstheme="minorHAnsi"/>
          <w:sz w:val="22"/>
          <w:szCs w:val="22"/>
        </w:rPr>
        <w:t>ount previously awarded plans for the same plan</w:t>
      </w:r>
      <w:r w:rsidRPr="009F6DAF">
        <w:rPr>
          <w:rFonts w:asciiTheme="minorHAnsi" w:hAnsiTheme="minorHAnsi" w:cstheme="minorHAnsi"/>
          <w:sz w:val="22"/>
          <w:szCs w:val="22"/>
        </w:rPr>
        <w:t xml:space="preserve"> type. A </w:t>
      </w:r>
      <w:r w:rsidR="000436AE" w:rsidRPr="009F6DAF">
        <w:rPr>
          <w:rFonts w:asciiTheme="minorHAnsi" w:hAnsiTheme="minorHAnsi" w:cstheme="minorHAnsi"/>
          <w:sz w:val="22"/>
          <w:szCs w:val="22"/>
        </w:rPr>
        <w:t>c</w:t>
      </w:r>
      <w:r w:rsidRPr="009F6DAF">
        <w:rPr>
          <w:rFonts w:asciiTheme="minorHAnsi" w:hAnsiTheme="minorHAnsi" w:cstheme="minorHAnsi"/>
          <w:sz w:val="22"/>
          <w:szCs w:val="22"/>
        </w:rPr>
        <w:t>ommunity that has previously been awar</w:t>
      </w:r>
      <w:r w:rsidR="00EC3F41">
        <w:rPr>
          <w:rFonts w:asciiTheme="minorHAnsi" w:hAnsiTheme="minorHAnsi" w:cstheme="minorHAnsi"/>
          <w:sz w:val="22"/>
          <w:szCs w:val="22"/>
        </w:rPr>
        <w:t>ded a grant for the same plan</w:t>
      </w:r>
      <w:r w:rsidRPr="009F6DAF">
        <w:rPr>
          <w:rFonts w:asciiTheme="minorHAnsi" w:hAnsiTheme="minorHAnsi" w:cstheme="minorHAnsi"/>
          <w:sz w:val="22"/>
          <w:szCs w:val="22"/>
        </w:rPr>
        <w:t xml:space="preserve"> type will likely not be competitive and will be subject to the follow point reduction. </w:t>
      </w:r>
    </w:p>
    <w:p w14:paraId="3752390A" w14:textId="77777777" w:rsidR="008B7E82" w:rsidRPr="009F6DAF" w:rsidRDefault="008B7E82" w:rsidP="002328E0">
      <w:pPr>
        <w:ind w:right="36"/>
        <w:rPr>
          <w:rFonts w:asciiTheme="minorHAnsi" w:hAnsiTheme="minorHAnsi" w:cstheme="minorHAnsi"/>
          <w:sz w:val="22"/>
          <w:szCs w:val="22"/>
        </w:rPr>
      </w:pPr>
    </w:p>
    <w:p w14:paraId="6862FFB5" w14:textId="3FE5AE5E" w:rsidR="008B7E82" w:rsidRPr="009F6DAF" w:rsidRDefault="008B7E82" w:rsidP="002328E0">
      <w:pPr>
        <w:ind w:left="720" w:right="36"/>
        <w:rPr>
          <w:rFonts w:asciiTheme="minorHAnsi" w:hAnsiTheme="minorHAnsi" w:cstheme="minorHAnsi"/>
          <w:sz w:val="22"/>
          <w:szCs w:val="22"/>
        </w:rPr>
      </w:pPr>
      <w:r w:rsidRPr="009F6DAF">
        <w:rPr>
          <w:rFonts w:asciiTheme="minorHAnsi" w:hAnsiTheme="minorHAnsi" w:cstheme="minorHAnsi"/>
          <w:b/>
          <w:sz w:val="22"/>
          <w:szCs w:val="22"/>
        </w:rPr>
        <w:t>0 – 5 years since previous funding</w:t>
      </w:r>
      <w:r w:rsidRPr="009F6DAF">
        <w:rPr>
          <w:rFonts w:asciiTheme="minorHAnsi" w:hAnsiTheme="minorHAnsi" w:cstheme="minorHAnsi"/>
          <w:sz w:val="22"/>
          <w:szCs w:val="22"/>
        </w:rPr>
        <w:t xml:space="preserve"> – </w:t>
      </w:r>
      <w:r w:rsidR="000436AE" w:rsidRPr="009F6DAF">
        <w:rPr>
          <w:rFonts w:asciiTheme="minorHAnsi" w:hAnsiTheme="minorHAnsi" w:cstheme="minorHAnsi"/>
          <w:sz w:val="22"/>
          <w:szCs w:val="22"/>
        </w:rPr>
        <w:t>(-</w:t>
      </w:r>
      <w:r w:rsidRPr="009F6DAF">
        <w:rPr>
          <w:rFonts w:asciiTheme="minorHAnsi" w:hAnsiTheme="minorHAnsi" w:cstheme="minorHAnsi"/>
          <w:sz w:val="22"/>
          <w:szCs w:val="22"/>
        </w:rPr>
        <w:t>50 points</w:t>
      </w:r>
      <w:r w:rsidR="000436AE" w:rsidRPr="009F6DAF">
        <w:rPr>
          <w:rFonts w:asciiTheme="minorHAnsi" w:hAnsiTheme="minorHAnsi" w:cstheme="minorHAnsi"/>
          <w:sz w:val="22"/>
          <w:szCs w:val="22"/>
        </w:rPr>
        <w:t>)</w:t>
      </w:r>
    </w:p>
    <w:p w14:paraId="38F8C31B" w14:textId="77777777" w:rsidR="008B7E82" w:rsidRPr="009F6DAF" w:rsidRDefault="008B7E82" w:rsidP="002328E0">
      <w:pPr>
        <w:ind w:right="36"/>
        <w:rPr>
          <w:rFonts w:asciiTheme="minorHAnsi" w:hAnsiTheme="minorHAnsi" w:cstheme="minorHAnsi"/>
          <w:sz w:val="22"/>
          <w:szCs w:val="22"/>
        </w:rPr>
      </w:pPr>
    </w:p>
    <w:p w14:paraId="3A61C26B" w14:textId="1F0D9232" w:rsidR="008B7E82" w:rsidRPr="009F6DAF" w:rsidRDefault="008B7E82" w:rsidP="002328E0">
      <w:pPr>
        <w:ind w:right="36"/>
        <w:rPr>
          <w:rFonts w:asciiTheme="minorHAnsi" w:hAnsiTheme="minorHAnsi" w:cstheme="minorHAnsi"/>
          <w:b/>
          <w:sz w:val="22"/>
          <w:szCs w:val="22"/>
        </w:rPr>
      </w:pPr>
      <w:r w:rsidRPr="009F6DAF">
        <w:rPr>
          <w:rFonts w:asciiTheme="minorHAnsi" w:hAnsiTheme="minorHAnsi" w:cstheme="minorHAnsi"/>
          <w:b/>
          <w:sz w:val="22"/>
          <w:szCs w:val="22"/>
        </w:rPr>
        <w:t xml:space="preserve">Example: </w:t>
      </w:r>
      <w:r w:rsidRPr="009F6DAF">
        <w:rPr>
          <w:rFonts w:asciiTheme="minorHAnsi" w:hAnsiTheme="minorHAnsi" w:cstheme="minorHAnsi"/>
          <w:sz w:val="22"/>
          <w:szCs w:val="22"/>
        </w:rPr>
        <w:t>C</w:t>
      </w:r>
      <w:r w:rsidR="00EC3F41">
        <w:rPr>
          <w:rFonts w:asciiTheme="minorHAnsi" w:hAnsiTheme="minorHAnsi" w:cstheme="minorHAnsi"/>
          <w:sz w:val="22"/>
          <w:szCs w:val="22"/>
        </w:rPr>
        <w:t>ommunity submits and receives a</w:t>
      </w:r>
      <w:r w:rsidRPr="009F6DAF">
        <w:rPr>
          <w:rFonts w:asciiTheme="minorHAnsi" w:hAnsiTheme="minorHAnsi" w:cstheme="minorHAnsi"/>
          <w:sz w:val="22"/>
          <w:szCs w:val="22"/>
        </w:rPr>
        <w:t xml:space="preserve"> </w:t>
      </w:r>
      <w:r w:rsidR="00EC3F41">
        <w:rPr>
          <w:rFonts w:asciiTheme="minorHAnsi" w:hAnsiTheme="minorHAnsi" w:cstheme="minorHAnsi"/>
          <w:sz w:val="22"/>
          <w:szCs w:val="22"/>
        </w:rPr>
        <w:t xml:space="preserve">Planning </w:t>
      </w:r>
      <w:r w:rsidRPr="009F6DAF">
        <w:rPr>
          <w:rFonts w:asciiTheme="minorHAnsi" w:hAnsiTheme="minorHAnsi" w:cstheme="minorHAnsi"/>
          <w:sz w:val="22"/>
          <w:szCs w:val="22"/>
        </w:rPr>
        <w:t>grant in 2015</w:t>
      </w:r>
      <w:r w:rsidR="00EC3F41">
        <w:rPr>
          <w:rFonts w:asciiTheme="minorHAnsi" w:hAnsiTheme="minorHAnsi" w:cstheme="minorHAnsi"/>
          <w:sz w:val="22"/>
          <w:szCs w:val="22"/>
        </w:rPr>
        <w:t xml:space="preserve"> to conduct an environmental assessment for a particular site</w:t>
      </w:r>
      <w:r w:rsidRPr="009F6DAF">
        <w:rPr>
          <w:rFonts w:asciiTheme="minorHAnsi" w:hAnsiTheme="minorHAnsi" w:cstheme="minorHAnsi"/>
          <w:sz w:val="22"/>
          <w:szCs w:val="22"/>
        </w:rPr>
        <w:t>. When ap</w:t>
      </w:r>
      <w:r w:rsidR="00EC3F41">
        <w:rPr>
          <w:rFonts w:asciiTheme="minorHAnsi" w:hAnsiTheme="minorHAnsi" w:cstheme="minorHAnsi"/>
          <w:sz w:val="22"/>
          <w:szCs w:val="22"/>
        </w:rPr>
        <w:t>plying for a Planning</w:t>
      </w:r>
      <w:r w:rsidRPr="009F6DAF">
        <w:rPr>
          <w:rFonts w:asciiTheme="minorHAnsi" w:hAnsiTheme="minorHAnsi" w:cstheme="minorHAnsi"/>
          <w:sz w:val="22"/>
          <w:szCs w:val="22"/>
        </w:rPr>
        <w:t xml:space="preserve"> grant in 2020</w:t>
      </w:r>
      <w:r w:rsidR="00EC3F41">
        <w:rPr>
          <w:rFonts w:asciiTheme="minorHAnsi" w:hAnsiTheme="minorHAnsi" w:cstheme="minorHAnsi"/>
          <w:sz w:val="22"/>
          <w:szCs w:val="22"/>
        </w:rPr>
        <w:t xml:space="preserve"> to do an environmental assessment for a different site</w:t>
      </w:r>
      <w:r w:rsidRPr="009F6DAF">
        <w:rPr>
          <w:rFonts w:asciiTheme="minorHAnsi" w:hAnsiTheme="minorHAnsi" w:cstheme="minorHAnsi"/>
          <w:sz w:val="22"/>
          <w:szCs w:val="22"/>
        </w:rPr>
        <w:t>, they would be subject to a point reduction of 50</w:t>
      </w:r>
      <w:r w:rsidR="00D86516">
        <w:rPr>
          <w:rFonts w:asciiTheme="minorHAnsi" w:hAnsiTheme="minorHAnsi" w:cstheme="minorHAnsi"/>
          <w:sz w:val="22"/>
          <w:szCs w:val="22"/>
        </w:rPr>
        <w:t xml:space="preserve"> </w:t>
      </w:r>
      <w:r w:rsidRPr="009F6DAF">
        <w:rPr>
          <w:rFonts w:asciiTheme="minorHAnsi" w:hAnsiTheme="minorHAnsi" w:cstheme="minorHAnsi"/>
          <w:sz w:val="22"/>
          <w:szCs w:val="22"/>
        </w:rPr>
        <w:t xml:space="preserve">pts. </w:t>
      </w:r>
      <w:r w:rsidR="00AE6CA5">
        <w:rPr>
          <w:rFonts w:asciiTheme="minorHAnsi" w:hAnsiTheme="minorHAnsi" w:cstheme="minorHAnsi"/>
          <w:sz w:val="22"/>
          <w:szCs w:val="22"/>
        </w:rPr>
        <w:t>T</w:t>
      </w:r>
      <w:r w:rsidRPr="009F6DAF">
        <w:rPr>
          <w:rFonts w:asciiTheme="minorHAnsi" w:hAnsiTheme="minorHAnsi" w:cstheme="minorHAnsi"/>
          <w:sz w:val="22"/>
          <w:szCs w:val="22"/>
        </w:rPr>
        <w:t>hey would have no point reduction</w:t>
      </w:r>
      <w:r w:rsidR="00AE6CA5">
        <w:rPr>
          <w:rFonts w:asciiTheme="minorHAnsi" w:hAnsiTheme="minorHAnsi" w:cstheme="minorHAnsi"/>
          <w:sz w:val="22"/>
          <w:szCs w:val="22"/>
        </w:rPr>
        <w:t xml:space="preserve"> in 2021</w:t>
      </w:r>
      <w:r w:rsidRPr="009F6DAF">
        <w:rPr>
          <w:rFonts w:asciiTheme="minorHAnsi" w:hAnsiTheme="minorHAnsi" w:cstheme="minorHAnsi"/>
          <w:sz w:val="22"/>
          <w:szCs w:val="22"/>
        </w:rPr>
        <w:t>.</w:t>
      </w:r>
    </w:p>
    <w:p w14:paraId="1C767E06" w14:textId="66AE442E" w:rsidR="004A1421" w:rsidRPr="002328E0" w:rsidRDefault="004A1421" w:rsidP="00DE3C46">
      <w:pPr>
        <w:jc w:val="center"/>
        <w:rPr>
          <w:rFonts w:asciiTheme="minorHAnsi" w:hAnsiTheme="minorHAnsi" w:cstheme="minorHAnsi"/>
          <w:b/>
          <w:sz w:val="28"/>
          <w:szCs w:val="28"/>
        </w:rPr>
      </w:pPr>
      <w:r w:rsidRPr="009F6DAF">
        <w:rPr>
          <w:sz w:val="22"/>
          <w:szCs w:val="22"/>
        </w:rPr>
        <w:br w:type="page"/>
      </w:r>
      <w:r w:rsidR="00214D52" w:rsidRPr="002328E0">
        <w:rPr>
          <w:rFonts w:asciiTheme="minorHAnsi" w:hAnsiTheme="minorHAnsi" w:cstheme="minorHAnsi"/>
          <w:b/>
          <w:sz w:val="28"/>
          <w:szCs w:val="28"/>
        </w:rPr>
        <w:lastRenderedPageBreak/>
        <w:t>Application Checklist</w:t>
      </w:r>
    </w:p>
    <w:p w14:paraId="0ABA84EB" w14:textId="467A8582" w:rsidR="00214D52" w:rsidRPr="002328E0" w:rsidRDefault="00214D52" w:rsidP="002328E0">
      <w:pPr>
        <w:jc w:val="both"/>
        <w:rPr>
          <w:rFonts w:asciiTheme="minorHAnsi" w:hAnsiTheme="minorHAnsi" w:cstheme="minorHAnsi"/>
          <w:sz w:val="22"/>
          <w:szCs w:val="22"/>
        </w:rPr>
      </w:pPr>
      <w:r w:rsidRPr="002328E0">
        <w:rPr>
          <w:rFonts w:asciiTheme="minorHAnsi" w:hAnsiTheme="minorHAnsi" w:cstheme="minorHAnsi"/>
          <w:sz w:val="22"/>
          <w:szCs w:val="22"/>
        </w:rPr>
        <w:t xml:space="preserve">Place the information in the application in the following order so OCRA staff can review the information efficiently. Forms and resources on OCRA’s website have been hyperlinked. Please use those links to ensure you are using the most current version of those resources. All CDBG resources can be found at </w:t>
      </w:r>
      <w:hyperlink r:id="rId20" w:history="1">
        <w:r w:rsidRPr="002328E0">
          <w:rPr>
            <w:rStyle w:val="Hyperlink"/>
            <w:rFonts w:asciiTheme="minorHAnsi" w:hAnsiTheme="minorHAnsi" w:cstheme="minorHAnsi"/>
            <w:sz w:val="22"/>
            <w:szCs w:val="22"/>
          </w:rPr>
          <w:t>http://in.gov/ocra/2575.htm</w:t>
        </w:r>
      </w:hyperlink>
      <w:r w:rsidRPr="002328E0">
        <w:rPr>
          <w:rFonts w:asciiTheme="minorHAnsi" w:hAnsiTheme="minorHAnsi" w:cstheme="minorHAnsi"/>
          <w:sz w:val="22"/>
          <w:szCs w:val="22"/>
        </w:rPr>
        <w:t>.</w:t>
      </w:r>
    </w:p>
    <w:p w14:paraId="34C995E9" w14:textId="0983F422" w:rsidR="00214D52" w:rsidRPr="002328E0" w:rsidRDefault="00214D52" w:rsidP="002328E0">
      <w:pPr>
        <w:jc w:val="center"/>
        <w:rPr>
          <w:rFonts w:asciiTheme="minorHAnsi" w:hAnsiTheme="minorHAnsi" w:cstheme="minorHAnsi"/>
          <w:sz w:val="22"/>
          <w:szCs w:val="22"/>
        </w:rPr>
      </w:pPr>
      <w:r w:rsidRPr="002328E0">
        <w:rPr>
          <w:rFonts w:asciiTheme="minorHAnsi" w:hAnsiTheme="minorHAnsi" w:cstheme="minorHAnsi"/>
          <w:b/>
          <w:i/>
          <w:sz w:val="22"/>
          <w:szCs w:val="22"/>
        </w:rPr>
        <w:t>DO NOT INCLUDE THIS CHECK LIST OR ANY OF THE PRECEEDING PAGES IN THE SUBMISSION.</w:t>
      </w:r>
    </w:p>
    <w:p w14:paraId="66BD6DC4" w14:textId="77777777" w:rsidR="004A1421" w:rsidRPr="009F6DAF" w:rsidRDefault="004A1421" w:rsidP="004A1421">
      <w:pPr>
        <w:rPr>
          <w:b/>
          <w:sz w:val="22"/>
        </w:rPr>
      </w:pPr>
    </w:p>
    <w:p w14:paraId="16AF8EEB" w14:textId="13F8C956"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2"/>
            <w:enabled/>
            <w:calcOnExit w:val="0"/>
            <w:checkBox>
              <w:sizeAuto/>
              <w:default w:val="0"/>
            </w:checkBox>
          </w:ffData>
        </w:fldChar>
      </w:r>
      <w:bookmarkStart w:id="0" w:name="Check2"/>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bookmarkEnd w:id="0"/>
      <w:r w:rsidRPr="002328E0">
        <w:rPr>
          <w:rFonts w:asciiTheme="minorHAnsi" w:hAnsiTheme="minorHAnsi" w:cstheme="minorHAnsi"/>
          <w:b/>
          <w:sz w:val="22"/>
          <w:szCs w:val="22"/>
        </w:rPr>
        <w:t xml:space="preserve"> </w:t>
      </w:r>
      <w:r w:rsidR="00587D0A" w:rsidRPr="002328E0">
        <w:rPr>
          <w:rFonts w:asciiTheme="minorHAnsi" w:hAnsiTheme="minorHAnsi" w:cstheme="minorHAnsi"/>
          <w:b/>
          <w:sz w:val="22"/>
          <w:szCs w:val="22"/>
        </w:rPr>
        <w:t>Applicant Information</w:t>
      </w:r>
      <w:r w:rsidR="00E00DF6"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3"/>
            <w:enabled/>
            <w:calcOnExit w:val="0"/>
            <w:checkBox>
              <w:sizeAuto/>
              <w:default w:val="0"/>
              <w:checked w:val="0"/>
            </w:checkBox>
          </w:ffData>
        </w:fldChar>
      </w:r>
      <w:bookmarkStart w:id="1" w:name="Check3"/>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bookmarkEnd w:id="1"/>
      <w:r w:rsidRPr="002328E0">
        <w:rPr>
          <w:rFonts w:asciiTheme="minorHAnsi" w:hAnsiTheme="minorHAnsi" w:cstheme="minorHAnsi"/>
          <w:b/>
          <w:sz w:val="22"/>
          <w:szCs w:val="22"/>
        </w:rPr>
        <w:t xml:space="preserve"> </w:t>
      </w:r>
      <w:r w:rsidR="00587D0A" w:rsidRPr="002328E0">
        <w:rPr>
          <w:rFonts w:asciiTheme="minorHAnsi" w:hAnsiTheme="minorHAnsi" w:cstheme="minorHAnsi"/>
          <w:sz w:val="22"/>
          <w:szCs w:val="22"/>
        </w:rPr>
        <w:t>First page of the application</w:t>
      </w:r>
    </w:p>
    <w:p w14:paraId="680A90A8" w14:textId="4A50B08C"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
            <w:enabled/>
            <w:calcOnExit w:val="0"/>
            <w:checkBox>
              <w:sizeAuto/>
              <w:default w:val="0"/>
            </w:checkBox>
          </w:ffData>
        </w:fldChar>
      </w:r>
      <w:bookmarkStart w:id="2" w:name="Check4"/>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2"/>
      <w:r w:rsidRPr="002328E0">
        <w:rPr>
          <w:rFonts w:asciiTheme="minorHAnsi" w:hAnsiTheme="minorHAnsi" w:cstheme="minorHAnsi"/>
          <w:sz w:val="22"/>
          <w:szCs w:val="22"/>
        </w:rPr>
        <w:t xml:space="preserve"> </w:t>
      </w:r>
      <w:r w:rsidR="00587D0A" w:rsidRPr="002328E0">
        <w:rPr>
          <w:rFonts w:asciiTheme="minorHAnsi" w:hAnsiTheme="minorHAnsi" w:cstheme="minorHAnsi"/>
          <w:sz w:val="22"/>
          <w:szCs w:val="22"/>
        </w:rPr>
        <w:t>All blanks completed</w:t>
      </w:r>
    </w:p>
    <w:p w14:paraId="672136BA" w14:textId="77777777" w:rsidR="00587D0A"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5"/>
            <w:enabled/>
            <w:calcOnExit w:val="0"/>
            <w:checkBox>
              <w:sizeAuto/>
              <w:default w:val="0"/>
            </w:checkBox>
          </w:ffData>
        </w:fldChar>
      </w:r>
      <w:bookmarkStart w:id="3" w:name="Check5"/>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3"/>
      <w:r w:rsidRPr="002328E0">
        <w:rPr>
          <w:rFonts w:asciiTheme="minorHAnsi" w:hAnsiTheme="minorHAnsi" w:cstheme="minorHAnsi"/>
          <w:sz w:val="22"/>
          <w:szCs w:val="22"/>
        </w:rPr>
        <w:t xml:space="preserve"> </w:t>
      </w:r>
      <w:r w:rsidR="00587D0A" w:rsidRPr="002328E0">
        <w:rPr>
          <w:rFonts w:asciiTheme="minorHAnsi" w:hAnsiTheme="minorHAnsi" w:cstheme="minorHAnsi"/>
          <w:sz w:val="22"/>
          <w:szCs w:val="22"/>
        </w:rPr>
        <w:t>Local match meets program requirements</w:t>
      </w:r>
    </w:p>
    <w:p w14:paraId="3F5A265E" w14:textId="1491CF91" w:rsidR="00E83730" w:rsidRPr="002328E0" w:rsidRDefault="00587D0A"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5"/>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hyperlink r:id="rId21" w:history="1">
        <w:r w:rsidRPr="002328E0">
          <w:rPr>
            <w:rStyle w:val="Hyperlink"/>
            <w:rFonts w:asciiTheme="minorHAnsi" w:hAnsiTheme="minorHAnsi" w:cstheme="minorHAnsi"/>
            <w:sz w:val="22"/>
            <w:szCs w:val="22"/>
          </w:rPr>
          <w:t>Updated W-9 Form (Nov. 2017 Version)</w:t>
        </w:r>
      </w:hyperlink>
      <w:r w:rsidRPr="002328E0" w:rsidDel="00587D0A">
        <w:rPr>
          <w:rFonts w:asciiTheme="minorHAnsi" w:hAnsiTheme="minorHAnsi" w:cstheme="minorHAnsi"/>
          <w:sz w:val="22"/>
          <w:szCs w:val="22"/>
        </w:rPr>
        <w:t xml:space="preserve"> </w:t>
      </w:r>
    </w:p>
    <w:p w14:paraId="276C4483" w14:textId="77777777" w:rsidR="00B50F32" w:rsidRPr="002328E0" w:rsidRDefault="00B50F32" w:rsidP="002328E0">
      <w:pPr>
        <w:tabs>
          <w:tab w:val="left" w:pos="4320"/>
        </w:tabs>
        <w:rPr>
          <w:rFonts w:asciiTheme="minorHAnsi" w:hAnsiTheme="minorHAnsi" w:cstheme="minorHAnsi"/>
          <w:sz w:val="22"/>
          <w:szCs w:val="22"/>
        </w:rPr>
      </w:pPr>
    </w:p>
    <w:p w14:paraId="49C6DC44" w14:textId="77777777" w:rsidR="00E83730" w:rsidRPr="009F6DAF" w:rsidRDefault="00B50F32" w:rsidP="004A1421">
      <w:pPr>
        <w:rPr>
          <w:rFonts w:asciiTheme="minorHAnsi" w:hAnsiTheme="minorHAnsi" w:cstheme="minorHAnsi"/>
          <w:b/>
          <w:sz w:val="22"/>
          <w:szCs w:val="22"/>
        </w:rPr>
      </w:pPr>
      <w:r w:rsidRPr="002328E0">
        <w:rPr>
          <w:rFonts w:asciiTheme="minorHAnsi" w:hAnsiTheme="minorHAnsi" w:cstheme="minorHAnsi"/>
          <w:sz w:val="22"/>
          <w:szCs w:val="22"/>
        </w:rPr>
        <w:fldChar w:fldCharType="begin">
          <w:ffData>
            <w:name w:val="Check12"/>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Pr>
          <w:rFonts w:asciiTheme="minorHAnsi" w:hAnsiTheme="minorHAnsi" w:cstheme="minorHAnsi"/>
          <w:b/>
          <w:sz w:val="22"/>
          <w:szCs w:val="22"/>
        </w:rPr>
        <w:t>Table of Contents</w:t>
      </w:r>
    </w:p>
    <w:p w14:paraId="0A243330" w14:textId="77777777" w:rsidR="004A1421" w:rsidRPr="002328E0" w:rsidRDefault="004A1421" w:rsidP="004A1421">
      <w:pPr>
        <w:rPr>
          <w:rFonts w:asciiTheme="minorHAnsi" w:hAnsiTheme="minorHAnsi" w:cstheme="minorHAnsi"/>
          <w:sz w:val="22"/>
          <w:szCs w:val="22"/>
        </w:rPr>
      </w:pPr>
    </w:p>
    <w:p w14:paraId="20F051B8" w14:textId="29A08FA0"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6"/>
            <w:enabled/>
            <w:calcOnExit w:val="0"/>
            <w:checkBox>
              <w:sizeAuto/>
              <w:default w:val="0"/>
            </w:checkBox>
          </w:ffData>
        </w:fldChar>
      </w:r>
      <w:bookmarkStart w:id="4" w:name="Check6"/>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4"/>
      <w:r w:rsidRPr="002328E0">
        <w:rPr>
          <w:rFonts w:asciiTheme="minorHAnsi" w:hAnsiTheme="minorHAnsi" w:cstheme="minorHAnsi"/>
          <w:sz w:val="22"/>
          <w:szCs w:val="22"/>
        </w:rPr>
        <w:t xml:space="preserve"> </w:t>
      </w:r>
      <w:r w:rsidR="00214D52" w:rsidRPr="002328E0">
        <w:rPr>
          <w:rFonts w:asciiTheme="minorHAnsi" w:hAnsiTheme="minorHAnsi" w:cstheme="minorHAnsi"/>
          <w:b/>
          <w:sz w:val="22"/>
          <w:szCs w:val="22"/>
        </w:rPr>
        <w:t>Project Narrative</w:t>
      </w:r>
      <w:r w:rsidR="00214D52" w:rsidRPr="002328E0">
        <w:rPr>
          <w:rFonts w:asciiTheme="minorHAnsi" w:hAnsiTheme="minorHAnsi" w:cstheme="minorHAnsi"/>
          <w:b/>
          <w:sz w:val="22"/>
          <w:szCs w:val="22"/>
        </w:rPr>
        <w:tab/>
      </w:r>
      <w:r w:rsidRPr="002328E0">
        <w:rPr>
          <w:rFonts w:asciiTheme="minorHAnsi" w:hAnsiTheme="minorHAnsi" w:cstheme="minorHAnsi"/>
          <w:sz w:val="22"/>
          <w:szCs w:val="22"/>
        </w:rPr>
        <w:fldChar w:fldCharType="begin">
          <w:ffData>
            <w:name w:val="Check7"/>
            <w:enabled/>
            <w:calcOnExit w:val="0"/>
            <w:checkBox>
              <w:sizeAuto/>
              <w:default w:val="0"/>
            </w:checkBox>
          </w:ffData>
        </w:fldChar>
      </w:r>
      <w:bookmarkStart w:id="5" w:name="Check7"/>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5"/>
      <w:r w:rsidRPr="002328E0">
        <w:rPr>
          <w:rFonts w:asciiTheme="minorHAnsi" w:hAnsiTheme="minorHAnsi" w:cstheme="minorHAnsi"/>
          <w:sz w:val="22"/>
          <w:szCs w:val="22"/>
        </w:rPr>
        <w:t xml:space="preserve"> Project Description</w:t>
      </w:r>
    </w:p>
    <w:p w14:paraId="3E7BBF29" w14:textId="56C027E6" w:rsidR="004A1421" w:rsidRPr="002328E0" w:rsidRDefault="00214D52"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004A1421" w:rsidRPr="002328E0">
        <w:rPr>
          <w:rFonts w:asciiTheme="minorHAnsi" w:hAnsiTheme="minorHAnsi" w:cstheme="minorHAnsi"/>
          <w:sz w:val="22"/>
          <w:szCs w:val="22"/>
        </w:rPr>
        <w:fldChar w:fldCharType="begin">
          <w:ffData>
            <w:name w:val="Check8"/>
            <w:enabled/>
            <w:calcOnExit w:val="0"/>
            <w:checkBox>
              <w:sizeAuto/>
              <w:default w:val="0"/>
            </w:checkBox>
          </w:ffData>
        </w:fldChar>
      </w:r>
      <w:bookmarkStart w:id="6" w:name="Check8"/>
      <w:r w:rsidR="004A1421"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004A1421" w:rsidRPr="002328E0">
        <w:rPr>
          <w:rFonts w:asciiTheme="minorHAnsi" w:hAnsiTheme="minorHAnsi" w:cstheme="minorHAnsi"/>
          <w:sz w:val="22"/>
          <w:szCs w:val="22"/>
        </w:rPr>
        <w:fldChar w:fldCharType="end"/>
      </w:r>
      <w:bookmarkEnd w:id="6"/>
      <w:r w:rsidR="004A1421" w:rsidRPr="002328E0">
        <w:rPr>
          <w:rFonts w:asciiTheme="minorHAnsi" w:hAnsiTheme="minorHAnsi" w:cstheme="minorHAnsi"/>
          <w:sz w:val="22"/>
          <w:szCs w:val="22"/>
        </w:rPr>
        <w:t xml:space="preserve"> Project Need</w:t>
      </w:r>
    </w:p>
    <w:p w14:paraId="49C912B0" w14:textId="24C79024" w:rsidR="00214D52" w:rsidRPr="002328E0" w:rsidRDefault="00214D52"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004A1421" w:rsidRPr="002328E0">
        <w:rPr>
          <w:rFonts w:asciiTheme="minorHAnsi" w:hAnsiTheme="minorHAnsi" w:cstheme="minorHAnsi"/>
          <w:sz w:val="22"/>
          <w:szCs w:val="22"/>
        </w:rPr>
        <w:fldChar w:fldCharType="begin">
          <w:ffData>
            <w:name w:val="Check9"/>
            <w:enabled/>
            <w:calcOnExit w:val="0"/>
            <w:checkBox>
              <w:sizeAuto/>
              <w:default w:val="0"/>
            </w:checkBox>
          </w:ffData>
        </w:fldChar>
      </w:r>
      <w:bookmarkStart w:id="7" w:name="Check9"/>
      <w:r w:rsidR="004A1421"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004A1421" w:rsidRPr="002328E0">
        <w:rPr>
          <w:rFonts w:asciiTheme="minorHAnsi" w:hAnsiTheme="minorHAnsi" w:cstheme="minorHAnsi"/>
          <w:sz w:val="22"/>
          <w:szCs w:val="22"/>
        </w:rPr>
        <w:fldChar w:fldCharType="end"/>
      </w:r>
      <w:bookmarkEnd w:id="7"/>
      <w:r w:rsidR="004A1421" w:rsidRPr="002328E0">
        <w:rPr>
          <w:rFonts w:asciiTheme="minorHAnsi" w:hAnsiTheme="minorHAnsi" w:cstheme="minorHAnsi"/>
          <w:sz w:val="22"/>
          <w:szCs w:val="22"/>
        </w:rPr>
        <w:t xml:space="preserve"> F</w:t>
      </w:r>
      <w:r w:rsidRPr="002328E0">
        <w:rPr>
          <w:rFonts w:asciiTheme="minorHAnsi" w:hAnsiTheme="minorHAnsi" w:cstheme="minorHAnsi"/>
          <w:sz w:val="22"/>
          <w:szCs w:val="22"/>
        </w:rPr>
        <w:t>iscal Impact</w:t>
      </w:r>
    </w:p>
    <w:p w14:paraId="2C614E07" w14:textId="46543CEB" w:rsidR="004A1421" w:rsidRPr="002328E0" w:rsidRDefault="00214D52" w:rsidP="002328E0">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9"/>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All sections are completed and are no more than </w:t>
      </w:r>
      <w:r w:rsidR="00703B2D">
        <w:rPr>
          <w:rFonts w:asciiTheme="minorHAnsi" w:hAnsiTheme="minorHAnsi" w:cstheme="minorHAnsi"/>
          <w:sz w:val="22"/>
          <w:szCs w:val="22"/>
        </w:rPr>
        <w:t>three</w:t>
      </w:r>
      <w:r w:rsidRPr="002328E0">
        <w:rPr>
          <w:rFonts w:asciiTheme="minorHAnsi" w:hAnsiTheme="minorHAnsi" w:cstheme="minorHAnsi"/>
          <w:sz w:val="22"/>
          <w:szCs w:val="22"/>
        </w:rPr>
        <w:t xml:space="preserve"> (</w:t>
      </w:r>
      <w:r w:rsidR="00703B2D">
        <w:rPr>
          <w:rFonts w:asciiTheme="minorHAnsi" w:hAnsiTheme="minorHAnsi" w:cstheme="minorHAnsi"/>
          <w:sz w:val="22"/>
          <w:szCs w:val="22"/>
        </w:rPr>
        <w:t>3</w:t>
      </w:r>
      <w:r w:rsidRPr="002328E0">
        <w:rPr>
          <w:rFonts w:asciiTheme="minorHAnsi" w:hAnsiTheme="minorHAnsi" w:cstheme="minorHAnsi"/>
          <w:sz w:val="22"/>
          <w:szCs w:val="22"/>
        </w:rPr>
        <w:t>) pages in length</w:t>
      </w:r>
      <w:r w:rsidRPr="002328E0" w:rsidDel="00214D52">
        <w:rPr>
          <w:rFonts w:asciiTheme="minorHAnsi" w:hAnsiTheme="minorHAnsi" w:cstheme="minorHAnsi"/>
          <w:sz w:val="22"/>
          <w:szCs w:val="22"/>
        </w:rPr>
        <w:t xml:space="preserve"> </w:t>
      </w:r>
    </w:p>
    <w:p w14:paraId="67FC0132" w14:textId="359155FD" w:rsidR="00E83730" w:rsidRPr="002328E0" w:rsidRDefault="004A1421" w:rsidP="002328E0">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10"/>
            <w:enabled/>
            <w:calcOnExit w:val="0"/>
            <w:checkBox>
              <w:sizeAuto/>
              <w:default w:val="0"/>
            </w:checkBox>
          </w:ffData>
        </w:fldChar>
      </w:r>
      <w:bookmarkStart w:id="8" w:name="Check10"/>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8"/>
      <w:r w:rsidRPr="002328E0">
        <w:rPr>
          <w:rFonts w:asciiTheme="minorHAnsi" w:hAnsiTheme="minorHAnsi" w:cstheme="minorHAnsi"/>
          <w:sz w:val="22"/>
          <w:szCs w:val="22"/>
        </w:rPr>
        <w:t xml:space="preserve"> Infrastructure Information (for Utility Plans, Comprehensive Plans, ED Plans</w:t>
      </w:r>
      <w:r w:rsidR="000436AE" w:rsidRPr="009F6DAF">
        <w:rPr>
          <w:rFonts w:asciiTheme="minorHAnsi" w:hAnsiTheme="minorHAnsi" w:cstheme="minorHAnsi"/>
          <w:sz w:val="22"/>
          <w:szCs w:val="22"/>
        </w:rPr>
        <w:t xml:space="preserve"> only</w:t>
      </w:r>
      <w:r w:rsidRPr="002328E0">
        <w:rPr>
          <w:rFonts w:asciiTheme="minorHAnsi" w:hAnsiTheme="minorHAnsi" w:cstheme="minorHAnsi"/>
          <w:sz w:val="22"/>
          <w:szCs w:val="22"/>
        </w:rPr>
        <w:t>)</w:t>
      </w:r>
    </w:p>
    <w:p w14:paraId="605F4C3D" w14:textId="239C940B" w:rsidR="004A1421" w:rsidRPr="002328E0" w:rsidRDefault="004A1421" w:rsidP="002328E0">
      <w:pPr>
        <w:tabs>
          <w:tab w:val="left" w:pos="4320"/>
        </w:tabs>
        <w:ind w:left="4320"/>
        <w:rPr>
          <w:rFonts w:asciiTheme="minorHAnsi" w:hAnsiTheme="minorHAnsi" w:cstheme="minorHAnsi"/>
          <w:sz w:val="22"/>
          <w:szCs w:val="22"/>
        </w:rPr>
      </w:pPr>
    </w:p>
    <w:p w14:paraId="596C5A78" w14:textId="0D5D6A02" w:rsidR="00B50F32"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12"/>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00B50F32" w:rsidRPr="002328E0">
        <w:rPr>
          <w:rFonts w:asciiTheme="minorHAnsi" w:hAnsiTheme="minorHAnsi" w:cstheme="minorHAnsi"/>
          <w:b/>
          <w:sz w:val="22"/>
          <w:szCs w:val="22"/>
        </w:rPr>
        <w:t>National Objective</w:t>
      </w:r>
      <w:r w:rsidR="00B50F32" w:rsidRPr="002328E0">
        <w:rPr>
          <w:rFonts w:asciiTheme="minorHAnsi" w:hAnsiTheme="minorHAnsi" w:cstheme="minorHAnsi"/>
          <w:b/>
          <w:sz w:val="22"/>
          <w:szCs w:val="22"/>
        </w:rPr>
        <w:tab/>
      </w:r>
      <w:r w:rsidR="00B50F32" w:rsidRPr="002328E0">
        <w:rPr>
          <w:rFonts w:asciiTheme="minorHAnsi" w:hAnsiTheme="minorHAnsi" w:cstheme="minorHAnsi"/>
          <w:b/>
          <w:sz w:val="22"/>
          <w:szCs w:val="22"/>
        </w:rPr>
        <w:fldChar w:fldCharType="begin">
          <w:ffData>
            <w:name w:val="Check3"/>
            <w:enabled/>
            <w:calcOnExit w:val="0"/>
            <w:checkBox>
              <w:sizeAuto/>
              <w:default w:val="0"/>
              <w:checked w:val="0"/>
            </w:checkBox>
          </w:ffData>
        </w:fldChar>
      </w:r>
      <w:r w:rsidR="00B50F32"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00B50F32" w:rsidRPr="002328E0">
        <w:rPr>
          <w:rFonts w:asciiTheme="minorHAnsi" w:hAnsiTheme="minorHAnsi" w:cstheme="minorHAnsi"/>
          <w:sz w:val="22"/>
          <w:szCs w:val="22"/>
        </w:rPr>
        <w:fldChar w:fldCharType="end"/>
      </w:r>
      <w:r w:rsidR="00B50F32" w:rsidRPr="002328E0">
        <w:rPr>
          <w:rFonts w:asciiTheme="minorHAnsi" w:hAnsiTheme="minorHAnsi" w:cstheme="minorHAnsi"/>
          <w:b/>
          <w:sz w:val="22"/>
          <w:szCs w:val="22"/>
        </w:rPr>
        <w:t xml:space="preserve"> </w:t>
      </w:r>
      <w:r w:rsidR="00B50F32" w:rsidRPr="002328E0">
        <w:rPr>
          <w:rFonts w:asciiTheme="minorHAnsi" w:hAnsiTheme="minorHAnsi" w:cstheme="minorHAnsi"/>
          <w:sz w:val="22"/>
          <w:szCs w:val="22"/>
        </w:rPr>
        <w:t>Appropriate National Objective indicated</w:t>
      </w:r>
    </w:p>
    <w:p w14:paraId="33A7FB47" w14:textId="30123AEF" w:rsidR="00B50F32" w:rsidRPr="002328E0" w:rsidRDefault="00B50F32" w:rsidP="002328E0">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All questions answered</w:t>
      </w:r>
    </w:p>
    <w:p w14:paraId="32E0F1A3" w14:textId="7A19FEFD" w:rsidR="00E83730" w:rsidRPr="009F6DAF" w:rsidRDefault="00B50F32" w:rsidP="002328E0">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For LMI, Census data is provided. If an Income Survey is used, justification of the difference between survey results and Census data is required</w:t>
      </w:r>
      <w:r w:rsidR="000436AE" w:rsidRPr="009F6DAF">
        <w:rPr>
          <w:rFonts w:asciiTheme="minorHAnsi" w:hAnsiTheme="minorHAnsi" w:cstheme="minorHAnsi"/>
          <w:sz w:val="22"/>
          <w:szCs w:val="22"/>
        </w:rPr>
        <w:t>.</w:t>
      </w:r>
    </w:p>
    <w:p w14:paraId="2C82DFEC" w14:textId="77777777" w:rsidR="00B50F32" w:rsidRPr="002328E0" w:rsidRDefault="00B50F32">
      <w:pPr>
        <w:tabs>
          <w:tab w:val="left" w:pos="4320"/>
        </w:tabs>
        <w:rPr>
          <w:rFonts w:asciiTheme="minorHAnsi" w:hAnsiTheme="minorHAnsi" w:cstheme="minorHAnsi"/>
          <w:sz w:val="22"/>
          <w:szCs w:val="22"/>
        </w:rPr>
      </w:pPr>
    </w:p>
    <w:p w14:paraId="4D06FA9D" w14:textId="3CD53BA4" w:rsidR="00B50F32" w:rsidRPr="002328E0" w:rsidRDefault="00B50F32" w:rsidP="00B50F32">
      <w:pPr>
        <w:tabs>
          <w:tab w:val="left" w:pos="4320"/>
        </w:tabs>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12"/>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Pr>
          <w:rFonts w:asciiTheme="minorHAnsi" w:hAnsiTheme="minorHAnsi" w:cstheme="minorHAnsi"/>
          <w:b/>
          <w:sz w:val="22"/>
          <w:szCs w:val="22"/>
        </w:rPr>
        <w:t>Beneficiaries</w:t>
      </w: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Numbers correspond to Income Survey results or Census data</w:t>
      </w:r>
    </w:p>
    <w:p w14:paraId="1FC930B4" w14:textId="514B0243" w:rsidR="00B50F32" w:rsidRPr="002328E0" w:rsidRDefault="00B50F32" w:rsidP="002328E0">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Grant amount requested divided by the total number of beneficiaries does not exceed $5,000/beneficiary limit</w:t>
      </w:r>
    </w:p>
    <w:p w14:paraId="66E679F1" w14:textId="59FC2F2C" w:rsidR="00E83730" w:rsidRPr="002328E0" w:rsidRDefault="00B50F32" w:rsidP="00B50F32">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Numbers are added correctly and consistent throughout application</w:t>
      </w:r>
    </w:p>
    <w:p w14:paraId="3FCD962C" w14:textId="77777777" w:rsidR="00B50F32" w:rsidRPr="002328E0" w:rsidRDefault="00B50F32" w:rsidP="002328E0">
      <w:pPr>
        <w:tabs>
          <w:tab w:val="left" w:pos="4320"/>
        </w:tabs>
        <w:ind w:left="4320"/>
        <w:rPr>
          <w:rFonts w:asciiTheme="minorHAnsi" w:hAnsiTheme="minorHAnsi" w:cstheme="minorHAnsi"/>
          <w:sz w:val="22"/>
          <w:szCs w:val="22"/>
        </w:rPr>
      </w:pPr>
    </w:p>
    <w:p w14:paraId="67FE6EEC" w14:textId="6BF19041"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12"/>
            <w:enabled/>
            <w:calcOnExit w:val="0"/>
            <w:checkBox>
              <w:sizeAuto/>
              <w:default w:val="0"/>
            </w:checkBox>
          </w:ffData>
        </w:fldChar>
      </w:r>
      <w:bookmarkStart w:id="9" w:name="Check12"/>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9"/>
      <w:r w:rsidRPr="002328E0">
        <w:rPr>
          <w:rFonts w:asciiTheme="minorHAnsi" w:hAnsiTheme="minorHAnsi" w:cstheme="minorHAnsi"/>
          <w:sz w:val="22"/>
          <w:szCs w:val="22"/>
        </w:rPr>
        <w:t xml:space="preserve"> </w:t>
      </w:r>
      <w:r w:rsidR="00B50F32" w:rsidRPr="002328E0">
        <w:rPr>
          <w:rFonts w:asciiTheme="minorHAnsi" w:hAnsiTheme="minorHAnsi" w:cstheme="minorHAnsi"/>
          <w:b/>
          <w:sz w:val="22"/>
          <w:szCs w:val="22"/>
        </w:rPr>
        <w:t>Budget</w:t>
      </w:r>
      <w:r w:rsidR="00B50F32"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3"/>
            <w:enabled/>
            <w:calcOnExit w:val="0"/>
            <w:checkBox>
              <w:sizeAuto/>
              <w:default w:val="0"/>
            </w:checkBox>
          </w:ffData>
        </w:fldChar>
      </w:r>
      <w:bookmarkStart w:id="10" w:name="Check13"/>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bookmarkEnd w:id="10"/>
      <w:r w:rsidRPr="002328E0">
        <w:rPr>
          <w:rFonts w:asciiTheme="minorHAnsi" w:hAnsiTheme="minorHAnsi" w:cstheme="minorHAnsi"/>
          <w:b/>
          <w:sz w:val="22"/>
          <w:szCs w:val="22"/>
        </w:rPr>
        <w:t xml:space="preserve"> </w:t>
      </w:r>
      <w:r w:rsidR="00B50F32" w:rsidRPr="002328E0">
        <w:rPr>
          <w:rFonts w:asciiTheme="minorHAnsi" w:hAnsiTheme="minorHAnsi" w:cstheme="minorHAnsi"/>
          <w:sz w:val="22"/>
          <w:szCs w:val="22"/>
        </w:rPr>
        <w:t>Amounts must be rounded to the nearest dollar</w:t>
      </w:r>
    </w:p>
    <w:p w14:paraId="26F230B9" w14:textId="2D37FEAE"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bookmarkStart w:id="11" w:name="Check14"/>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bookmarkEnd w:id="11"/>
      <w:r w:rsidRPr="002328E0">
        <w:rPr>
          <w:rFonts w:asciiTheme="minorHAnsi" w:hAnsiTheme="minorHAnsi" w:cstheme="minorHAnsi"/>
          <w:b/>
          <w:sz w:val="22"/>
          <w:szCs w:val="22"/>
        </w:rPr>
        <w:t xml:space="preserve"> </w:t>
      </w:r>
      <w:r w:rsidR="00B50F32" w:rsidRPr="002328E0">
        <w:rPr>
          <w:rFonts w:asciiTheme="minorHAnsi" w:hAnsiTheme="minorHAnsi" w:cstheme="minorHAnsi"/>
          <w:sz w:val="22"/>
          <w:szCs w:val="22"/>
        </w:rPr>
        <w:t>Summary Project Budget</w:t>
      </w:r>
    </w:p>
    <w:p w14:paraId="3443ECA5" w14:textId="583236CC"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5"/>
            <w:enabled/>
            <w:calcOnExit w:val="0"/>
            <w:checkBox>
              <w:sizeAuto/>
              <w:default w:val="0"/>
            </w:checkBox>
          </w:ffData>
        </w:fldChar>
      </w:r>
      <w:bookmarkStart w:id="12" w:name="Check15"/>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bookmarkEnd w:id="12"/>
      <w:r w:rsidRPr="002328E0">
        <w:rPr>
          <w:rFonts w:asciiTheme="minorHAnsi" w:hAnsiTheme="minorHAnsi" w:cstheme="minorHAnsi"/>
          <w:b/>
          <w:sz w:val="22"/>
          <w:szCs w:val="22"/>
        </w:rPr>
        <w:t xml:space="preserve"> </w:t>
      </w:r>
      <w:r w:rsidR="00B50F32" w:rsidRPr="002328E0">
        <w:rPr>
          <w:rFonts w:asciiTheme="minorHAnsi" w:hAnsiTheme="minorHAnsi" w:cstheme="minorHAnsi"/>
          <w:sz w:val="22"/>
          <w:szCs w:val="22"/>
        </w:rPr>
        <w:t>Detailed Itemized Budget</w:t>
      </w:r>
    </w:p>
    <w:p w14:paraId="052A0ACE" w14:textId="196D04EE" w:rsidR="00B50F32" w:rsidRPr="002328E0" w:rsidRDefault="004A1421" w:rsidP="002328E0">
      <w:pPr>
        <w:tabs>
          <w:tab w:val="left" w:pos="4320"/>
        </w:tabs>
        <w:rPr>
          <w:rFonts w:asciiTheme="minorHAnsi" w:hAnsiTheme="minorHAnsi" w:cstheme="minorHAnsi"/>
          <w:b/>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6"/>
            <w:enabled/>
            <w:calcOnExit w:val="0"/>
            <w:checkBox>
              <w:sizeAuto/>
              <w:default w:val="0"/>
            </w:checkBox>
          </w:ffData>
        </w:fldChar>
      </w:r>
      <w:bookmarkStart w:id="13" w:name="Check16"/>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bookmarkEnd w:id="13"/>
      <w:r w:rsidRPr="002328E0">
        <w:rPr>
          <w:rFonts w:asciiTheme="minorHAnsi" w:hAnsiTheme="minorHAnsi" w:cstheme="minorHAnsi"/>
          <w:b/>
          <w:sz w:val="22"/>
          <w:szCs w:val="22"/>
        </w:rPr>
        <w:t xml:space="preserve"> </w:t>
      </w:r>
      <w:r w:rsidR="00B50F32" w:rsidRPr="002328E0">
        <w:rPr>
          <w:rFonts w:asciiTheme="minorHAnsi" w:hAnsiTheme="minorHAnsi" w:cstheme="minorHAnsi"/>
          <w:sz w:val="22"/>
          <w:szCs w:val="22"/>
        </w:rPr>
        <w:t>All sections completed</w:t>
      </w:r>
    </w:p>
    <w:p w14:paraId="31A0E4BB" w14:textId="16993984" w:rsidR="00B50F32" w:rsidRPr="002328E0" w:rsidRDefault="00B50F32" w:rsidP="002328E0">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All calculations are correct (errors may result in rejection of submission)</w:t>
      </w:r>
    </w:p>
    <w:p w14:paraId="31AA21FB" w14:textId="0662E99E" w:rsidR="00E83730" w:rsidRPr="002328E0" w:rsidRDefault="00B50F32" w:rsidP="002328E0">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If applicable, approval of in-kind match from CDBG Program Director</w:t>
      </w:r>
    </w:p>
    <w:p w14:paraId="6A07F5A1" w14:textId="77777777" w:rsidR="00EA721E" w:rsidRPr="002328E0" w:rsidRDefault="00EA721E" w:rsidP="002328E0">
      <w:pPr>
        <w:tabs>
          <w:tab w:val="left" w:pos="4320"/>
        </w:tabs>
        <w:ind w:left="4320"/>
        <w:rPr>
          <w:rFonts w:asciiTheme="minorHAnsi" w:hAnsiTheme="minorHAnsi" w:cstheme="minorHAnsi"/>
          <w:sz w:val="22"/>
          <w:szCs w:val="22"/>
        </w:rPr>
      </w:pPr>
    </w:p>
    <w:p w14:paraId="555ED6D5" w14:textId="4EAD0933" w:rsidR="00EA721E" w:rsidRPr="002328E0" w:rsidRDefault="00EA721E" w:rsidP="00EA721E">
      <w:pPr>
        <w:tabs>
          <w:tab w:val="left" w:pos="4320"/>
        </w:tabs>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12"/>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Pr>
          <w:rFonts w:asciiTheme="minorHAnsi" w:hAnsiTheme="minorHAnsi" w:cstheme="minorHAnsi"/>
          <w:b/>
          <w:sz w:val="22"/>
          <w:szCs w:val="22"/>
        </w:rPr>
        <w:t>Citizen Participation</w:t>
      </w: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3"/>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All public hearing documentation</w:t>
      </w:r>
    </w:p>
    <w:p w14:paraId="32648431" w14:textId="28B1E3A8" w:rsidR="00EA721E" w:rsidRPr="002328E0" w:rsidRDefault="00EA721E" w:rsidP="00EA721E">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 xml:space="preserve">Documentation for </w:t>
      </w:r>
      <w:r w:rsidR="002805CA">
        <w:rPr>
          <w:rFonts w:asciiTheme="minorHAnsi" w:hAnsiTheme="minorHAnsi" w:cstheme="minorHAnsi"/>
          <w:sz w:val="22"/>
          <w:szCs w:val="22"/>
        </w:rPr>
        <w:t>the first public hearing</w:t>
      </w:r>
    </w:p>
    <w:p w14:paraId="55302B55" w14:textId="3EBDACDF" w:rsidR="00EA721E" w:rsidRPr="002328E0" w:rsidRDefault="00EA721E" w:rsidP="002328E0">
      <w:pPr>
        <w:tabs>
          <w:tab w:val="left" w:pos="4320"/>
        </w:tabs>
        <w:ind w:left="504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 xml:space="preserve">Copy of the published Notice for </w:t>
      </w:r>
      <w:r w:rsidR="002805CA">
        <w:rPr>
          <w:rFonts w:asciiTheme="minorHAnsi" w:hAnsiTheme="minorHAnsi" w:cstheme="minorHAnsi"/>
          <w:sz w:val="22"/>
          <w:szCs w:val="22"/>
        </w:rPr>
        <w:t>the first</w:t>
      </w:r>
      <w:r w:rsidR="002805CA" w:rsidRPr="002328E0">
        <w:rPr>
          <w:rFonts w:asciiTheme="minorHAnsi" w:hAnsiTheme="minorHAnsi" w:cstheme="minorHAnsi"/>
          <w:sz w:val="22"/>
          <w:szCs w:val="22"/>
        </w:rPr>
        <w:t xml:space="preserve"> </w:t>
      </w:r>
      <w:r w:rsidRPr="002328E0">
        <w:rPr>
          <w:rFonts w:asciiTheme="minorHAnsi" w:hAnsiTheme="minorHAnsi" w:cstheme="minorHAnsi"/>
          <w:sz w:val="22"/>
          <w:szCs w:val="22"/>
        </w:rPr>
        <w:t>public hearing</w:t>
      </w:r>
      <w:r w:rsidR="002805CA">
        <w:rPr>
          <w:rFonts w:asciiTheme="minorHAnsi" w:hAnsiTheme="minorHAnsi" w:cstheme="minorHAnsi"/>
          <w:sz w:val="22"/>
          <w:szCs w:val="22"/>
        </w:rPr>
        <w:t xml:space="preserve"> </w:t>
      </w:r>
      <w:r w:rsidRPr="002328E0">
        <w:rPr>
          <w:rFonts w:asciiTheme="minorHAnsi" w:hAnsiTheme="minorHAnsi" w:cstheme="minorHAnsi"/>
          <w:sz w:val="22"/>
          <w:szCs w:val="22"/>
        </w:rPr>
        <w:t>from the publisher/publication</w:t>
      </w:r>
    </w:p>
    <w:p w14:paraId="33FB4C6C" w14:textId="0D9DAF19" w:rsidR="00EA721E" w:rsidRPr="002328E0" w:rsidRDefault="00EA721E" w:rsidP="00EA721E">
      <w:pPr>
        <w:tabs>
          <w:tab w:val="left" w:pos="4320"/>
        </w:tabs>
        <w:rPr>
          <w:rFonts w:asciiTheme="minorHAnsi" w:hAnsiTheme="minorHAnsi" w:cstheme="minorHAnsi"/>
          <w:b/>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6"/>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Copy of publisher’s affidavit</w:t>
      </w:r>
    </w:p>
    <w:p w14:paraId="4AAF9E54" w14:textId="7552FB84" w:rsidR="00EA721E" w:rsidRPr="002328E0" w:rsidRDefault="00EA721E" w:rsidP="002328E0">
      <w:pPr>
        <w:tabs>
          <w:tab w:val="left" w:pos="4320"/>
        </w:tabs>
        <w:ind w:left="504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 xml:space="preserve">Public hearing occurred on or after the </w:t>
      </w:r>
      <w:r w:rsidRPr="002328E0">
        <w:rPr>
          <w:rFonts w:asciiTheme="minorHAnsi" w:hAnsiTheme="minorHAnsi" w:cstheme="minorHAnsi"/>
          <w:sz w:val="22"/>
          <w:szCs w:val="22"/>
          <w:u w:val="single"/>
        </w:rPr>
        <w:t>11</w:t>
      </w:r>
      <w:r w:rsidRPr="002328E0">
        <w:rPr>
          <w:rFonts w:asciiTheme="minorHAnsi" w:hAnsiTheme="minorHAnsi" w:cstheme="minorHAnsi"/>
          <w:sz w:val="22"/>
          <w:szCs w:val="22"/>
          <w:u w:val="single"/>
          <w:vertAlign w:val="superscript"/>
        </w:rPr>
        <w:t>th</w:t>
      </w:r>
      <w:r w:rsidRPr="002328E0">
        <w:rPr>
          <w:rFonts w:asciiTheme="minorHAnsi" w:hAnsiTheme="minorHAnsi" w:cstheme="minorHAnsi"/>
          <w:sz w:val="22"/>
          <w:szCs w:val="22"/>
          <w:u w:val="single"/>
        </w:rPr>
        <w:t xml:space="preserve"> day</w:t>
      </w:r>
      <w:r w:rsidRPr="002328E0">
        <w:rPr>
          <w:rFonts w:asciiTheme="minorHAnsi" w:hAnsiTheme="minorHAnsi" w:cstheme="minorHAnsi"/>
          <w:sz w:val="22"/>
          <w:szCs w:val="22"/>
        </w:rPr>
        <w:t xml:space="preserve"> from publication</w:t>
      </w:r>
    </w:p>
    <w:p w14:paraId="4E59E737" w14:textId="76F40FCD" w:rsidR="00EA721E" w:rsidRPr="002328E0" w:rsidRDefault="00EA721E" w:rsidP="00EA721E">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 xml:space="preserve">Sign-in sheet from </w:t>
      </w:r>
      <w:r w:rsidR="002805CA">
        <w:rPr>
          <w:rFonts w:asciiTheme="minorHAnsi" w:hAnsiTheme="minorHAnsi" w:cstheme="minorHAnsi"/>
          <w:sz w:val="22"/>
          <w:szCs w:val="22"/>
        </w:rPr>
        <w:t>first</w:t>
      </w:r>
      <w:r w:rsidR="002805CA" w:rsidRPr="002328E0">
        <w:rPr>
          <w:rFonts w:asciiTheme="minorHAnsi" w:hAnsiTheme="minorHAnsi" w:cstheme="minorHAnsi"/>
          <w:sz w:val="22"/>
          <w:szCs w:val="22"/>
        </w:rPr>
        <w:t xml:space="preserve"> </w:t>
      </w:r>
      <w:r w:rsidRPr="002328E0">
        <w:rPr>
          <w:rFonts w:asciiTheme="minorHAnsi" w:hAnsiTheme="minorHAnsi" w:cstheme="minorHAnsi"/>
          <w:sz w:val="22"/>
          <w:szCs w:val="22"/>
        </w:rPr>
        <w:t>hearing included</w:t>
      </w:r>
    </w:p>
    <w:p w14:paraId="3A8835C8" w14:textId="3987A626" w:rsidR="00EA721E" w:rsidRPr="002328E0" w:rsidRDefault="00EA721E" w:rsidP="00EA721E">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Signed Minutes from</w:t>
      </w:r>
      <w:r w:rsidR="002805CA">
        <w:rPr>
          <w:rFonts w:asciiTheme="minorHAnsi" w:hAnsiTheme="minorHAnsi" w:cstheme="minorHAnsi"/>
          <w:sz w:val="22"/>
          <w:szCs w:val="22"/>
        </w:rPr>
        <w:t xml:space="preserve"> first</w:t>
      </w:r>
      <w:r w:rsidRPr="002328E0">
        <w:rPr>
          <w:rFonts w:asciiTheme="minorHAnsi" w:hAnsiTheme="minorHAnsi" w:cstheme="minorHAnsi"/>
          <w:sz w:val="22"/>
          <w:szCs w:val="22"/>
        </w:rPr>
        <w:t xml:space="preserve"> public hearing</w:t>
      </w:r>
    </w:p>
    <w:p w14:paraId="168410E0" w14:textId="1BA90CFF" w:rsidR="00EA721E" w:rsidRPr="002328E0" w:rsidRDefault="00EA721E" w:rsidP="002328E0">
      <w:pPr>
        <w:tabs>
          <w:tab w:val="left" w:pos="4320"/>
        </w:tabs>
        <w:ind w:left="504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00E20B5C" w:rsidRPr="009F6DAF">
        <w:rPr>
          <w:rFonts w:asciiTheme="minorHAnsi" w:hAnsiTheme="minorHAnsi" w:cstheme="minorHAnsi"/>
          <w:sz w:val="22"/>
          <w:szCs w:val="22"/>
        </w:rPr>
        <w:t xml:space="preserve">Copy </w:t>
      </w:r>
      <w:r w:rsidRPr="002328E0">
        <w:rPr>
          <w:rFonts w:asciiTheme="minorHAnsi" w:hAnsiTheme="minorHAnsi" w:cstheme="minorHAnsi"/>
          <w:sz w:val="22"/>
          <w:szCs w:val="22"/>
        </w:rPr>
        <w:t>of response(s) to comments and/or complaints</w:t>
      </w:r>
    </w:p>
    <w:p w14:paraId="6647048B" w14:textId="00B4A53E" w:rsidR="00EA721E" w:rsidRPr="002328E0" w:rsidRDefault="00EA721E" w:rsidP="00EA721E">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lastRenderedPageBreak/>
        <w:tab/>
      </w:r>
      <w:r w:rsidRPr="002328E0">
        <w:rPr>
          <w:rFonts w:asciiTheme="minorHAnsi" w:hAnsiTheme="minorHAnsi" w:cstheme="minorHAnsi"/>
          <w:b/>
          <w:sz w:val="22"/>
          <w:szCs w:val="22"/>
        </w:rPr>
        <w:fldChar w:fldCharType="begin">
          <w:ffData>
            <w:name w:val="Check13"/>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Four Factor Analysis worksheet</w:t>
      </w:r>
    </w:p>
    <w:p w14:paraId="4D863045" w14:textId="630C60CA" w:rsidR="00EA721E" w:rsidRPr="002328E0" w:rsidRDefault="00EA721E" w:rsidP="00EA721E">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Copy of Language Access Plan (if required)</w:t>
      </w:r>
    </w:p>
    <w:p w14:paraId="2FF6B6DC" w14:textId="6B94937C" w:rsidR="00EA721E" w:rsidRPr="002328E0" w:rsidRDefault="00EA721E" w:rsidP="00EA721E">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Documentation of third-party authorization to take minutes</w:t>
      </w:r>
    </w:p>
    <w:p w14:paraId="26D1F010" w14:textId="486FC03C" w:rsidR="00EA721E" w:rsidRPr="002328E0" w:rsidRDefault="00EA721E" w:rsidP="00EA721E">
      <w:pPr>
        <w:tabs>
          <w:tab w:val="left" w:pos="4320"/>
        </w:tabs>
        <w:rPr>
          <w:rFonts w:asciiTheme="minorHAnsi" w:hAnsiTheme="minorHAnsi" w:cstheme="minorHAnsi"/>
          <w:b/>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6"/>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If applicable, multi-jurisdictional</w:t>
      </w:r>
    </w:p>
    <w:p w14:paraId="5EF35CFE" w14:textId="4705F8CC" w:rsidR="00EA721E" w:rsidRPr="002328E0" w:rsidRDefault="00EA721E" w:rsidP="00EA721E">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Citizen participation for each jurisdiction</w:t>
      </w:r>
    </w:p>
    <w:p w14:paraId="39436B8B" w14:textId="5C6E024B" w:rsidR="00EA721E" w:rsidRPr="002328E0" w:rsidRDefault="00EA721E" w:rsidP="00EA721E">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002805CA">
        <w:rPr>
          <w:rFonts w:asciiTheme="minorHAnsi" w:hAnsiTheme="minorHAnsi" w:cstheme="minorHAnsi"/>
          <w:sz w:val="22"/>
          <w:szCs w:val="22"/>
        </w:rPr>
        <w:t>One</w:t>
      </w:r>
      <w:r w:rsidR="002805CA" w:rsidRPr="002328E0">
        <w:rPr>
          <w:rFonts w:asciiTheme="minorHAnsi" w:hAnsiTheme="minorHAnsi" w:cstheme="minorHAnsi"/>
          <w:sz w:val="22"/>
          <w:szCs w:val="22"/>
        </w:rPr>
        <w:t xml:space="preserve"> </w:t>
      </w:r>
      <w:r w:rsidRPr="002328E0">
        <w:rPr>
          <w:rFonts w:asciiTheme="minorHAnsi" w:hAnsiTheme="minorHAnsi" w:cstheme="minorHAnsi"/>
          <w:sz w:val="22"/>
          <w:szCs w:val="22"/>
        </w:rPr>
        <w:t>hearing held within each jurisdiction</w:t>
      </w:r>
    </w:p>
    <w:p w14:paraId="523E0DF4" w14:textId="3F6447C3" w:rsidR="00E83730" w:rsidRPr="002328E0" w:rsidRDefault="00EA721E" w:rsidP="002328E0">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Separate documentation for all public hearings</w:t>
      </w:r>
    </w:p>
    <w:p w14:paraId="304840D2" w14:textId="77777777" w:rsidR="00F3047D" w:rsidRPr="002328E0" w:rsidRDefault="00F3047D" w:rsidP="002328E0">
      <w:pPr>
        <w:tabs>
          <w:tab w:val="left" w:pos="4320"/>
        </w:tabs>
        <w:ind w:left="4320"/>
        <w:rPr>
          <w:rFonts w:asciiTheme="minorHAnsi" w:hAnsiTheme="minorHAnsi" w:cstheme="minorHAnsi"/>
          <w:sz w:val="22"/>
          <w:szCs w:val="22"/>
        </w:rPr>
      </w:pPr>
    </w:p>
    <w:p w14:paraId="04422871" w14:textId="5C7D0F70" w:rsidR="00F3047D" w:rsidRPr="002328E0" w:rsidRDefault="00F3047D" w:rsidP="00F3047D">
      <w:pPr>
        <w:tabs>
          <w:tab w:val="left" w:pos="4320"/>
        </w:tabs>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12"/>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Pr>
          <w:rFonts w:asciiTheme="minorHAnsi" w:hAnsiTheme="minorHAnsi" w:cstheme="minorHAnsi"/>
          <w:b/>
          <w:sz w:val="22"/>
          <w:szCs w:val="22"/>
        </w:rPr>
        <w:t>Legal</w:t>
      </w: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3"/>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Displacement</w:t>
      </w:r>
    </w:p>
    <w:p w14:paraId="79162B7F" w14:textId="27CC2BB5" w:rsidR="00F3047D" w:rsidRPr="002328E0" w:rsidRDefault="00F3047D" w:rsidP="00F3047D">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Displacement Assessment</w:t>
      </w:r>
    </w:p>
    <w:p w14:paraId="628FAD08" w14:textId="5EB581F7" w:rsidR="00F3047D" w:rsidRPr="002328E0" w:rsidRDefault="00F3047D" w:rsidP="00F3047D">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Displacement Plan</w:t>
      </w:r>
    </w:p>
    <w:p w14:paraId="3CEDFC86" w14:textId="0E1BE263" w:rsidR="00F3047D" w:rsidRPr="002328E0" w:rsidRDefault="00F3047D" w:rsidP="00F3047D">
      <w:pPr>
        <w:tabs>
          <w:tab w:val="left" w:pos="4320"/>
        </w:tabs>
        <w:rPr>
          <w:rFonts w:asciiTheme="minorHAnsi" w:hAnsiTheme="minorHAnsi" w:cstheme="minorHAnsi"/>
          <w:b/>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6"/>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hyperlink r:id="rId22" w:history="1">
        <w:r w:rsidRPr="002328E0">
          <w:rPr>
            <w:rStyle w:val="Hyperlink"/>
            <w:rFonts w:asciiTheme="minorHAnsi" w:hAnsiTheme="minorHAnsi" w:cstheme="minorHAnsi"/>
            <w:sz w:val="22"/>
            <w:szCs w:val="22"/>
          </w:rPr>
          <w:t>Form 6.6 Federal Funding Transparency Form (FFATA)</w:t>
        </w:r>
      </w:hyperlink>
    </w:p>
    <w:p w14:paraId="10FD7ABF" w14:textId="0521D55E" w:rsidR="00F3047D" w:rsidRPr="002328E0" w:rsidRDefault="00F3047D" w:rsidP="00F3047D">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hyperlink r:id="rId23" w:history="1">
        <w:r w:rsidRPr="002328E0">
          <w:rPr>
            <w:rStyle w:val="Hyperlink"/>
            <w:rFonts w:asciiTheme="minorHAnsi" w:hAnsiTheme="minorHAnsi" w:cstheme="minorHAnsi"/>
            <w:sz w:val="22"/>
            <w:szCs w:val="22"/>
          </w:rPr>
          <w:t>F</w:t>
        </w:r>
        <w:r w:rsidR="00295FB0" w:rsidRPr="009F6DAF">
          <w:rPr>
            <w:rStyle w:val="Hyperlink"/>
            <w:rFonts w:asciiTheme="minorHAnsi" w:hAnsiTheme="minorHAnsi" w:cstheme="minorHAnsi"/>
            <w:sz w:val="22"/>
            <w:szCs w:val="22"/>
          </w:rPr>
          <w:t>orm</w:t>
        </w:r>
        <w:r w:rsidRPr="002328E0">
          <w:rPr>
            <w:rStyle w:val="Hyperlink"/>
            <w:rFonts w:asciiTheme="minorHAnsi" w:hAnsiTheme="minorHAnsi" w:cstheme="minorHAnsi"/>
            <w:sz w:val="22"/>
            <w:szCs w:val="22"/>
          </w:rPr>
          <w:t xml:space="preserve"> 1 Disclosure Report</w:t>
        </w:r>
      </w:hyperlink>
      <w:r w:rsidRPr="002328E0">
        <w:rPr>
          <w:rFonts w:asciiTheme="minorHAnsi" w:hAnsiTheme="minorHAnsi" w:cstheme="minorHAnsi"/>
          <w:sz w:val="22"/>
          <w:szCs w:val="22"/>
        </w:rPr>
        <w:t xml:space="preserve"> </w:t>
      </w:r>
    </w:p>
    <w:p w14:paraId="675AB199" w14:textId="43E51845" w:rsidR="00F3047D" w:rsidRPr="002328E0" w:rsidRDefault="00F3047D" w:rsidP="00F3047D">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Copy of Fair Housing Ordinance (only the actual ordinance language</w:t>
      </w:r>
      <w:r w:rsidR="002805CA">
        <w:rPr>
          <w:rFonts w:asciiTheme="minorHAnsi" w:hAnsiTheme="minorHAnsi" w:cstheme="minorHAnsi"/>
          <w:sz w:val="22"/>
          <w:szCs w:val="22"/>
        </w:rPr>
        <w:t>; should reflect updated federal language requirements</w:t>
      </w:r>
      <w:r w:rsidRPr="002328E0">
        <w:rPr>
          <w:rFonts w:asciiTheme="minorHAnsi" w:hAnsiTheme="minorHAnsi" w:cstheme="minorHAnsi"/>
          <w:sz w:val="22"/>
          <w:szCs w:val="22"/>
        </w:rPr>
        <w:t>)</w:t>
      </w:r>
    </w:p>
    <w:p w14:paraId="4C418B31" w14:textId="45F89735" w:rsidR="00F3047D" w:rsidRPr="002328E0" w:rsidRDefault="00E81E58" w:rsidP="00F3047D">
      <w:pPr>
        <w:tabs>
          <w:tab w:val="left" w:pos="4320"/>
        </w:tabs>
        <w:rPr>
          <w:rFonts w:asciiTheme="minorHAnsi" w:hAnsiTheme="minorHAnsi" w:cstheme="minorHAnsi"/>
          <w:b/>
          <w:sz w:val="22"/>
          <w:szCs w:val="22"/>
        </w:rPr>
      </w:pPr>
      <w:r w:rsidRPr="002328E0">
        <w:rPr>
          <w:rFonts w:asciiTheme="minorHAnsi" w:hAnsiTheme="minorHAnsi" w:cstheme="minorHAnsi"/>
          <w:b/>
          <w:sz w:val="22"/>
          <w:szCs w:val="22"/>
        </w:rPr>
        <w:tab/>
      </w:r>
      <w:r w:rsidR="00F3047D" w:rsidRPr="002328E0">
        <w:rPr>
          <w:rFonts w:asciiTheme="minorHAnsi" w:hAnsiTheme="minorHAnsi" w:cstheme="minorHAnsi"/>
          <w:b/>
          <w:sz w:val="22"/>
          <w:szCs w:val="22"/>
        </w:rPr>
        <w:fldChar w:fldCharType="begin">
          <w:ffData>
            <w:name w:val="Check16"/>
            <w:enabled/>
            <w:calcOnExit w:val="0"/>
            <w:checkBox>
              <w:sizeAuto/>
              <w:default w:val="0"/>
            </w:checkBox>
          </w:ffData>
        </w:fldChar>
      </w:r>
      <w:r w:rsidR="00F3047D"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00F3047D" w:rsidRPr="002328E0">
        <w:rPr>
          <w:rFonts w:asciiTheme="minorHAnsi" w:hAnsiTheme="minorHAnsi" w:cstheme="minorHAnsi"/>
          <w:sz w:val="22"/>
          <w:szCs w:val="22"/>
        </w:rPr>
        <w:fldChar w:fldCharType="end"/>
      </w:r>
      <w:r w:rsidR="00F3047D" w:rsidRPr="002328E0">
        <w:rPr>
          <w:rFonts w:asciiTheme="minorHAnsi" w:hAnsiTheme="minorHAnsi" w:cstheme="minorHAnsi"/>
          <w:b/>
          <w:sz w:val="22"/>
          <w:szCs w:val="22"/>
        </w:rPr>
        <w:t xml:space="preserve"> </w:t>
      </w:r>
      <w:r w:rsidR="00F3047D" w:rsidRPr="002328E0">
        <w:rPr>
          <w:rFonts w:asciiTheme="minorHAnsi" w:hAnsiTheme="minorHAnsi" w:cstheme="minorHAnsi"/>
          <w:sz w:val="22"/>
          <w:szCs w:val="22"/>
        </w:rPr>
        <w:t xml:space="preserve">Copy of Drug Free Workplace Policy </w:t>
      </w:r>
    </w:p>
    <w:p w14:paraId="7C457E2A" w14:textId="39F611F5" w:rsidR="00E81E58" w:rsidRPr="002328E0" w:rsidRDefault="00E81E58" w:rsidP="00E81E58">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Civil Rights Certification</w:t>
      </w:r>
    </w:p>
    <w:p w14:paraId="11060C85" w14:textId="75314ED9" w:rsidR="00E81E58" w:rsidRPr="002328E0" w:rsidRDefault="00E81E58" w:rsidP="00E81E58">
      <w:pPr>
        <w:tabs>
          <w:tab w:val="left" w:pos="4320"/>
        </w:tabs>
        <w:rPr>
          <w:rFonts w:asciiTheme="minorHAnsi" w:hAnsiTheme="minorHAnsi" w:cstheme="minorHAnsi"/>
          <w:b/>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6"/>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 xml:space="preserve">Assurances &amp; Certification </w:t>
      </w:r>
    </w:p>
    <w:p w14:paraId="301B0D14" w14:textId="59767072" w:rsidR="00E81E58" w:rsidRPr="002328E0" w:rsidRDefault="00E81E58" w:rsidP="00E81E58">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 xml:space="preserve">Authorization of Submission </w:t>
      </w:r>
    </w:p>
    <w:p w14:paraId="2FC4A7CC" w14:textId="750BF933" w:rsidR="00E81E58" w:rsidRPr="002328E0" w:rsidRDefault="00E81E58" w:rsidP="00E81E58">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If applicable, Cooperation Agreements</w:t>
      </w:r>
    </w:p>
    <w:p w14:paraId="2666038B" w14:textId="3A93383A" w:rsidR="00E81E58" w:rsidRPr="002328E0" w:rsidRDefault="00E81E58" w:rsidP="00E81E58">
      <w:pPr>
        <w:tabs>
          <w:tab w:val="left" w:pos="4320"/>
        </w:tabs>
        <w:rPr>
          <w:rFonts w:asciiTheme="minorHAnsi" w:hAnsiTheme="minorHAnsi" w:cstheme="minorHAnsi"/>
          <w:b/>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6"/>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 xml:space="preserve">If applicable, Multi-jurisdictional </w:t>
      </w:r>
    </w:p>
    <w:p w14:paraId="32A2BB72" w14:textId="585F26A0" w:rsidR="00E81E58" w:rsidRPr="002328E0" w:rsidRDefault="00E83730" w:rsidP="00E81E58">
      <w:pPr>
        <w:tabs>
          <w:tab w:val="left" w:pos="4320"/>
        </w:tabs>
        <w:ind w:left="4320"/>
        <w:rPr>
          <w:rFonts w:asciiTheme="minorHAnsi" w:hAnsiTheme="minorHAnsi" w:cstheme="minorHAnsi"/>
          <w:sz w:val="22"/>
          <w:szCs w:val="22"/>
        </w:rPr>
      </w:pPr>
      <w:r w:rsidRPr="009F6DAF">
        <w:rPr>
          <w:rFonts w:asciiTheme="minorHAnsi" w:hAnsiTheme="minorHAnsi" w:cstheme="minorHAnsi"/>
          <w:b/>
          <w:sz w:val="22"/>
          <w:szCs w:val="22"/>
        </w:rPr>
        <w:tab/>
      </w:r>
      <w:r w:rsidR="00E81E58"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00E81E58"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00E81E58" w:rsidRPr="002328E0">
        <w:rPr>
          <w:rFonts w:asciiTheme="minorHAnsi" w:hAnsiTheme="minorHAnsi" w:cstheme="minorHAnsi"/>
          <w:sz w:val="22"/>
          <w:szCs w:val="22"/>
        </w:rPr>
        <w:fldChar w:fldCharType="end"/>
      </w:r>
      <w:r w:rsidR="00E81E58" w:rsidRPr="002328E0">
        <w:rPr>
          <w:rFonts w:asciiTheme="minorHAnsi" w:hAnsiTheme="minorHAnsi" w:cstheme="minorHAnsi"/>
          <w:b/>
          <w:sz w:val="22"/>
          <w:szCs w:val="22"/>
        </w:rPr>
        <w:t xml:space="preserve"> </w:t>
      </w:r>
      <w:r w:rsidR="00E81E58" w:rsidRPr="002328E0">
        <w:rPr>
          <w:rFonts w:asciiTheme="minorHAnsi" w:hAnsiTheme="minorHAnsi" w:cstheme="minorHAnsi"/>
          <w:sz w:val="22"/>
          <w:szCs w:val="22"/>
        </w:rPr>
        <w:t xml:space="preserve">Inter-local Cooperation Agreement </w:t>
      </w:r>
    </w:p>
    <w:p w14:paraId="3A25ABD6" w14:textId="5559B9A4" w:rsidR="00E83730" w:rsidRPr="009F6DAF" w:rsidRDefault="00E81E58" w:rsidP="002328E0">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00E83730" w:rsidRPr="009F6DAF">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 xml:space="preserve">Resolution for each jurisdiction </w:t>
      </w:r>
    </w:p>
    <w:p w14:paraId="40A896DD" w14:textId="77777777" w:rsidR="004A1421" w:rsidRPr="002328E0" w:rsidRDefault="004A1421" w:rsidP="002328E0">
      <w:pPr>
        <w:tabs>
          <w:tab w:val="left" w:pos="4320"/>
        </w:tabs>
        <w:rPr>
          <w:rFonts w:asciiTheme="minorHAnsi" w:hAnsiTheme="minorHAnsi" w:cstheme="minorHAnsi"/>
          <w:b/>
          <w:sz w:val="22"/>
          <w:szCs w:val="22"/>
        </w:rPr>
      </w:pPr>
    </w:p>
    <w:p w14:paraId="1EB07EE5" w14:textId="4ECC3FD3" w:rsidR="004A1421" w:rsidRPr="002328E0" w:rsidRDefault="006C773B" w:rsidP="004A1421">
      <w:pPr>
        <w:rPr>
          <w:rFonts w:asciiTheme="minorHAnsi" w:hAnsiTheme="minorHAnsi" w:cstheme="minorHAnsi"/>
          <w:b/>
          <w:sz w:val="22"/>
          <w:szCs w:val="22"/>
        </w:rPr>
      </w:pPr>
      <w:r w:rsidRPr="002328E0">
        <w:rPr>
          <w:rFonts w:asciiTheme="minorHAnsi" w:hAnsiTheme="minorHAnsi" w:cstheme="minorHAnsi"/>
          <w:sz w:val="22"/>
          <w:szCs w:val="22"/>
        </w:rPr>
        <w:fldChar w:fldCharType="begin">
          <w:ffData>
            <w:name w:val="Check39"/>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004A1421" w:rsidRPr="002328E0">
        <w:rPr>
          <w:rFonts w:asciiTheme="minorHAnsi" w:hAnsiTheme="minorHAnsi" w:cstheme="minorHAnsi"/>
          <w:b/>
          <w:sz w:val="22"/>
          <w:szCs w:val="22"/>
        </w:rPr>
        <w:t>A</w:t>
      </w:r>
      <w:r w:rsidR="00C21491" w:rsidRPr="002328E0">
        <w:rPr>
          <w:rFonts w:asciiTheme="minorHAnsi" w:hAnsiTheme="minorHAnsi" w:cstheme="minorHAnsi"/>
          <w:b/>
          <w:sz w:val="22"/>
          <w:szCs w:val="22"/>
        </w:rPr>
        <w:t>ppendix</w:t>
      </w:r>
      <w:r w:rsidR="004A1421" w:rsidRPr="002328E0">
        <w:rPr>
          <w:rFonts w:asciiTheme="minorHAnsi" w:hAnsiTheme="minorHAnsi" w:cstheme="minorHAnsi"/>
          <w:b/>
          <w:sz w:val="22"/>
          <w:szCs w:val="22"/>
        </w:rPr>
        <w:t xml:space="preserve"> A: National Objective</w:t>
      </w:r>
      <w:r w:rsidR="00825B5A" w:rsidRPr="002328E0">
        <w:rPr>
          <w:rFonts w:asciiTheme="minorHAnsi" w:hAnsiTheme="minorHAnsi" w:cstheme="minorHAnsi"/>
          <w:b/>
          <w:sz w:val="22"/>
          <w:szCs w:val="22"/>
        </w:rPr>
        <w:t xml:space="preserve"> </w:t>
      </w:r>
      <w:r w:rsidR="004A1421" w:rsidRPr="002328E0">
        <w:rPr>
          <w:rFonts w:asciiTheme="minorHAnsi" w:hAnsiTheme="minorHAnsi" w:cstheme="minorHAnsi"/>
          <w:b/>
          <w:sz w:val="22"/>
          <w:szCs w:val="22"/>
        </w:rPr>
        <w:t>Information</w:t>
      </w:r>
    </w:p>
    <w:p w14:paraId="7400CC2A" w14:textId="0CB9538E"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39"/>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Maps</w:t>
      </w:r>
      <w:r w:rsidR="00C21491" w:rsidRPr="002328E0">
        <w:rPr>
          <w:rFonts w:asciiTheme="minorHAnsi" w:hAnsiTheme="minorHAnsi" w:cstheme="minorHAnsi"/>
          <w:sz w:val="22"/>
          <w:szCs w:val="22"/>
        </w:rPr>
        <w:t xml:space="preserve"> (in color)</w:t>
      </w:r>
    </w:p>
    <w:p w14:paraId="5DA55134" w14:textId="77777777"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0"/>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Boundaries of jurisdiction shown</w:t>
      </w:r>
    </w:p>
    <w:p w14:paraId="2657C16A" w14:textId="77777777" w:rsidR="00C2149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1"/>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Project area </w:t>
      </w:r>
      <w:r w:rsidR="00C21491" w:rsidRPr="002328E0">
        <w:rPr>
          <w:rFonts w:asciiTheme="minorHAnsi" w:hAnsiTheme="minorHAnsi" w:cstheme="minorHAnsi"/>
          <w:sz w:val="22"/>
          <w:szCs w:val="22"/>
        </w:rPr>
        <w:t>shown as well as service area</w:t>
      </w:r>
    </w:p>
    <w:p w14:paraId="2A29321A" w14:textId="3CC71B9E" w:rsidR="004A1421" w:rsidRPr="002328E0" w:rsidRDefault="00C2149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4"/>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Detailed map of service area (including street names)</w:t>
      </w:r>
    </w:p>
    <w:p w14:paraId="0973CCBE" w14:textId="77777777"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2"/>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Service area corresponds to survey area</w:t>
      </w:r>
    </w:p>
    <w:p w14:paraId="30BD03D9" w14:textId="0049CE87"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3"/>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Floodplain </w:t>
      </w:r>
      <w:r w:rsidR="00C21491" w:rsidRPr="002328E0">
        <w:rPr>
          <w:rFonts w:asciiTheme="minorHAnsi" w:hAnsiTheme="minorHAnsi" w:cstheme="minorHAnsi"/>
          <w:sz w:val="22"/>
          <w:szCs w:val="22"/>
        </w:rPr>
        <w:t>map if located in 100-year flood plain</w:t>
      </w:r>
    </w:p>
    <w:p w14:paraId="5E4974C5" w14:textId="2A84D155"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5"/>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Income Survey Information (if applicable)</w:t>
      </w:r>
    </w:p>
    <w:p w14:paraId="43119AB5" w14:textId="153F8696"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De</w:t>
      </w:r>
      <w:r w:rsidR="00C21491" w:rsidRPr="002328E0">
        <w:rPr>
          <w:rFonts w:asciiTheme="minorHAnsi" w:hAnsiTheme="minorHAnsi" w:cstheme="minorHAnsi"/>
          <w:sz w:val="22"/>
          <w:szCs w:val="22"/>
        </w:rPr>
        <w:t>tailed de</w:t>
      </w:r>
      <w:r w:rsidRPr="002328E0">
        <w:rPr>
          <w:rFonts w:asciiTheme="minorHAnsi" w:hAnsiTheme="minorHAnsi" w:cstheme="minorHAnsi"/>
          <w:sz w:val="22"/>
          <w:szCs w:val="22"/>
        </w:rPr>
        <w:t>scription of survey methodology</w:t>
      </w:r>
    </w:p>
    <w:p w14:paraId="1568F63C" w14:textId="77777777"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7"/>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Copy of sample survey form</w:t>
      </w:r>
    </w:p>
    <w:p w14:paraId="76BB2586" w14:textId="1E6CD3FE" w:rsidR="004A1421" w:rsidRPr="002328E0" w:rsidRDefault="004A1421" w:rsidP="002328E0">
      <w:pPr>
        <w:tabs>
          <w:tab w:val="left" w:pos="4320"/>
        </w:tabs>
        <w:ind w:left="504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48"/>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Copies of written survey material</w:t>
      </w:r>
    </w:p>
    <w:p w14:paraId="049B7BB2" w14:textId="77777777"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9"/>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Map of survey area</w:t>
      </w:r>
    </w:p>
    <w:p w14:paraId="5BE5126F" w14:textId="77777777"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50"/>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Survey results analysis form</w:t>
      </w:r>
    </w:p>
    <w:p w14:paraId="411AE64F" w14:textId="5E73CAB0" w:rsidR="00C21491" w:rsidRPr="002328E0" w:rsidRDefault="00C2149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4"/>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Certification form</w:t>
      </w:r>
    </w:p>
    <w:p w14:paraId="7E01240E" w14:textId="77777777"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51"/>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Certification letter</w:t>
      </w:r>
    </w:p>
    <w:p w14:paraId="00312E5B" w14:textId="45988662" w:rsidR="00E83730"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p>
    <w:p w14:paraId="26ACEC63" w14:textId="77777777" w:rsidR="00F529C7" w:rsidRPr="002328E0" w:rsidRDefault="00F529C7" w:rsidP="002328E0">
      <w:pPr>
        <w:tabs>
          <w:tab w:val="left" w:pos="4320"/>
        </w:tabs>
        <w:ind w:left="4320" w:hanging="720"/>
        <w:rPr>
          <w:rFonts w:asciiTheme="minorHAnsi" w:hAnsiTheme="minorHAnsi" w:cstheme="minorHAnsi"/>
          <w:sz w:val="22"/>
          <w:szCs w:val="22"/>
        </w:rPr>
      </w:pPr>
    </w:p>
    <w:p w14:paraId="16E21908" w14:textId="0CB1C8A4" w:rsidR="00F529C7" w:rsidRPr="002328E0" w:rsidRDefault="00F529C7" w:rsidP="00F529C7">
      <w:pPr>
        <w:rPr>
          <w:rFonts w:asciiTheme="minorHAnsi" w:hAnsiTheme="minorHAnsi" w:cstheme="minorHAnsi"/>
          <w:b/>
          <w:sz w:val="22"/>
          <w:szCs w:val="22"/>
        </w:rPr>
      </w:pPr>
      <w:r w:rsidRPr="002328E0">
        <w:rPr>
          <w:rFonts w:asciiTheme="minorHAnsi" w:hAnsiTheme="minorHAnsi" w:cstheme="minorHAnsi"/>
          <w:sz w:val="22"/>
          <w:szCs w:val="22"/>
        </w:rPr>
        <w:fldChar w:fldCharType="begin">
          <w:ffData>
            <w:name w:val="Check53"/>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Pr>
          <w:rFonts w:asciiTheme="minorHAnsi" w:hAnsiTheme="minorHAnsi" w:cstheme="minorHAnsi"/>
          <w:b/>
          <w:sz w:val="22"/>
          <w:szCs w:val="22"/>
        </w:rPr>
        <w:t>Appendix B: Project Description Documentation</w:t>
      </w:r>
    </w:p>
    <w:p w14:paraId="3BA9E7DF" w14:textId="6239F61A" w:rsidR="00E83730" w:rsidRPr="002328E0" w:rsidRDefault="00F529C7" w:rsidP="005E6B0A">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32"/>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Scope of Work</w:t>
      </w:r>
    </w:p>
    <w:p w14:paraId="0F0C9312" w14:textId="77777777" w:rsidR="00F529C7" w:rsidRPr="002328E0" w:rsidRDefault="00F529C7" w:rsidP="002328E0">
      <w:pPr>
        <w:tabs>
          <w:tab w:val="left" w:pos="4320"/>
        </w:tabs>
        <w:ind w:firstLine="720"/>
        <w:rPr>
          <w:rFonts w:asciiTheme="minorHAnsi" w:hAnsiTheme="minorHAnsi" w:cstheme="minorHAnsi"/>
          <w:sz w:val="22"/>
          <w:szCs w:val="22"/>
        </w:rPr>
      </w:pPr>
    </w:p>
    <w:p w14:paraId="63969B4F" w14:textId="4A9DE170" w:rsidR="00F529C7" w:rsidRPr="002328E0" w:rsidRDefault="00F529C7" w:rsidP="00F529C7">
      <w:pPr>
        <w:rPr>
          <w:rFonts w:asciiTheme="minorHAnsi" w:hAnsiTheme="minorHAnsi" w:cstheme="minorHAnsi"/>
          <w:b/>
          <w:sz w:val="22"/>
          <w:szCs w:val="22"/>
        </w:rPr>
      </w:pPr>
      <w:r w:rsidRPr="002328E0">
        <w:rPr>
          <w:rFonts w:asciiTheme="minorHAnsi" w:hAnsiTheme="minorHAnsi" w:cstheme="minorHAnsi"/>
          <w:sz w:val="22"/>
          <w:szCs w:val="22"/>
        </w:rPr>
        <w:fldChar w:fldCharType="begin">
          <w:ffData>
            <w:name w:val="Check53"/>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Pr>
          <w:rFonts w:asciiTheme="minorHAnsi" w:hAnsiTheme="minorHAnsi" w:cstheme="minorHAnsi"/>
          <w:b/>
          <w:sz w:val="22"/>
          <w:szCs w:val="22"/>
        </w:rPr>
        <w:t>Appendix C: Project Need Documentation</w:t>
      </w:r>
    </w:p>
    <w:p w14:paraId="2638482A" w14:textId="692AB973" w:rsidR="00F529C7" w:rsidRPr="002328E0" w:rsidRDefault="00F529C7" w:rsidP="002328E0">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3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Relevant letters of need and other evidence of community need (</w:t>
      </w:r>
      <w:r w:rsidR="00EC3F41">
        <w:rPr>
          <w:rFonts w:asciiTheme="minorHAnsi" w:hAnsiTheme="minorHAnsi" w:cstheme="minorHAnsi"/>
          <w:sz w:val="22"/>
          <w:szCs w:val="22"/>
        </w:rPr>
        <w:t>Limited to seven letters; no page limit on the letters</w:t>
      </w:r>
      <w:r w:rsidRPr="002328E0">
        <w:rPr>
          <w:rFonts w:asciiTheme="minorHAnsi" w:hAnsiTheme="minorHAnsi" w:cstheme="minorHAnsi"/>
          <w:sz w:val="22"/>
          <w:szCs w:val="22"/>
        </w:rPr>
        <w:t xml:space="preserve">) </w:t>
      </w:r>
    </w:p>
    <w:p w14:paraId="12BB734B" w14:textId="77777777" w:rsidR="000D0BCE" w:rsidRDefault="00F529C7" w:rsidP="002328E0">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3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Photos in color with dates and captions explaining relevancy</w:t>
      </w:r>
    </w:p>
    <w:p w14:paraId="720818BC" w14:textId="64A32A3F" w:rsidR="00E83730" w:rsidRPr="002328E0" w:rsidRDefault="000D0BCE" w:rsidP="002328E0">
      <w:pPr>
        <w:tabs>
          <w:tab w:val="left" w:pos="4320"/>
        </w:tabs>
        <w:rPr>
          <w:rFonts w:asciiTheme="minorHAnsi" w:hAnsiTheme="minorHAnsi" w:cstheme="minorHAnsi"/>
          <w:sz w:val="22"/>
          <w:szCs w:val="22"/>
        </w:rPr>
      </w:pPr>
      <w:r>
        <w:rPr>
          <w:rFonts w:asciiTheme="minorHAnsi" w:hAnsiTheme="minorHAnsi" w:cstheme="minorHAnsi"/>
          <w:sz w:val="22"/>
          <w:szCs w:val="22"/>
        </w:rPr>
        <w:tab/>
      </w:r>
      <w:r w:rsidRPr="002328E0">
        <w:rPr>
          <w:rFonts w:asciiTheme="minorHAnsi" w:hAnsiTheme="minorHAnsi" w:cstheme="minorHAnsi"/>
          <w:b/>
          <w:sz w:val="22"/>
          <w:szCs w:val="22"/>
        </w:rPr>
        <w:fldChar w:fldCharType="begin">
          <w:ffData>
            <w:name w:val="Check3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F53752">
        <w:rPr>
          <w:rFonts w:asciiTheme="minorHAnsi" w:hAnsiTheme="minorHAnsi" w:cstheme="minorHAnsi"/>
          <w:b/>
          <w:sz w:val="22"/>
          <w:szCs w:val="22"/>
        </w:rPr>
      </w:r>
      <w:r w:rsidR="00F53752">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Pr>
          <w:rFonts w:asciiTheme="minorHAnsi" w:hAnsiTheme="minorHAnsi" w:cstheme="minorHAnsi"/>
          <w:sz w:val="22"/>
          <w:szCs w:val="22"/>
        </w:rPr>
        <w:t>Letter of justification for repeated plan type (if applicable)</w:t>
      </w:r>
    </w:p>
    <w:p w14:paraId="4509FDBB" w14:textId="77777777" w:rsidR="00F529C7" w:rsidRPr="002328E0" w:rsidRDefault="00F529C7" w:rsidP="002328E0">
      <w:pPr>
        <w:tabs>
          <w:tab w:val="left" w:pos="4320"/>
        </w:tabs>
        <w:rPr>
          <w:rFonts w:asciiTheme="minorHAnsi" w:hAnsiTheme="minorHAnsi" w:cstheme="minorHAnsi"/>
          <w:sz w:val="22"/>
          <w:szCs w:val="22"/>
        </w:rPr>
      </w:pPr>
    </w:p>
    <w:p w14:paraId="5AFCC2E4" w14:textId="0492DE8D" w:rsidR="00F529C7" w:rsidRPr="002328E0" w:rsidRDefault="00F529C7" w:rsidP="00F529C7">
      <w:pPr>
        <w:rPr>
          <w:rFonts w:asciiTheme="minorHAnsi" w:hAnsiTheme="minorHAnsi" w:cstheme="minorHAnsi"/>
          <w:b/>
          <w:sz w:val="22"/>
          <w:szCs w:val="22"/>
        </w:rPr>
      </w:pPr>
      <w:r w:rsidRPr="002328E0">
        <w:rPr>
          <w:rFonts w:asciiTheme="minorHAnsi" w:hAnsiTheme="minorHAnsi" w:cstheme="minorHAnsi"/>
          <w:sz w:val="22"/>
          <w:szCs w:val="22"/>
        </w:rPr>
        <w:lastRenderedPageBreak/>
        <w:fldChar w:fldCharType="begin">
          <w:ffData>
            <w:name w:val="Check53"/>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00770DAE" w:rsidRPr="002328E0">
        <w:rPr>
          <w:rFonts w:asciiTheme="minorHAnsi" w:hAnsiTheme="minorHAnsi" w:cstheme="minorHAnsi"/>
          <w:b/>
          <w:sz w:val="22"/>
          <w:szCs w:val="22"/>
        </w:rPr>
        <w:t>Appendix</w:t>
      </w:r>
      <w:r w:rsidRPr="002328E0">
        <w:rPr>
          <w:rFonts w:asciiTheme="minorHAnsi" w:hAnsiTheme="minorHAnsi" w:cstheme="minorHAnsi"/>
          <w:b/>
          <w:sz w:val="22"/>
          <w:szCs w:val="22"/>
        </w:rPr>
        <w:t xml:space="preserve"> D: Fiscal Impact Documentation</w:t>
      </w:r>
    </w:p>
    <w:p w14:paraId="05987696" w14:textId="38D5D38E" w:rsidR="00F529C7" w:rsidRPr="002328E0" w:rsidRDefault="00F529C7" w:rsidP="002328E0">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Applicant fiscal impact documentation</w:t>
      </w:r>
    </w:p>
    <w:p w14:paraId="706C16C5" w14:textId="37330B92" w:rsidR="00F529C7" w:rsidRPr="002328E0" w:rsidRDefault="00F529C7" w:rsidP="00F529C7">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Cash &amp; Investment Combined Statement</w:t>
      </w:r>
    </w:p>
    <w:p w14:paraId="7DB265CB" w14:textId="34A19DE4" w:rsidR="00F529C7" w:rsidRPr="002328E0" w:rsidRDefault="00F529C7" w:rsidP="00F529C7">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Tax sheet</w:t>
      </w:r>
    </w:p>
    <w:p w14:paraId="3FF8220B" w14:textId="6C27241F" w:rsidR="00F529C7" w:rsidRPr="002328E0" w:rsidRDefault="00F529C7" w:rsidP="00F529C7">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Clerk/Treasurer’s Debt Report</w:t>
      </w:r>
    </w:p>
    <w:p w14:paraId="2D3EDF3B" w14:textId="3C4FAE6A" w:rsidR="00F529C7" w:rsidRPr="002328E0" w:rsidRDefault="00F529C7" w:rsidP="002328E0">
      <w:pPr>
        <w:tabs>
          <w:tab w:val="left" w:pos="4320"/>
        </w:tabs>
        <w:ind w:left="504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Ending balances of discretionary funds with explanations of the future use of those funds</w:t>
      </w:r>
    </w:p>
    <w:p w14:paraId="6006AF1A" w14:textId="77817DD5" w:rsidR="00F529C7" w:rsidRPr="002328E0" w:rsidRDefault="00F529C7" w:rsidP="00F529C7">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If applicable, sub-recipient fiscal documentation</w:t>
      </w:r>
    </w:p>
    <w:p w14:paraId="7B785C06" w14:textId="76B67969" w:rsidR="00F529C7" w:rsidRPr="002328E0" w:rsidRDefault="00F529C7" w:rsidP="00F529C7">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Income &amp; Expenses Report</w:t>
      </w:r>
    </w:p>
    <w:p w14:paraId="2520AFE1" w14:textId="017BD773" w:rsidR="00E83730" w:rsidRPr="002328E0" w:rsidRDefault="00F529C7" w:rsidP="00F529C7">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Annual operating budget</w:t>
      </w:r>
    </w:p>
    <w:p w14:paraId="0621D533" w14:textId="77777777" w:rsidR="00F529C7" w:rsidRPr="002328E0" w:rsidRDefault="00F529C7" w:rsidP="002328E0">
      <w:pPr>
        <w:tabs>
          <w:tab w:val="left" w:pos="4320"/>
        </w:tabs>
        <w:ind w:left="4320"/>
        <w:rPr>
          <w:rFonts w:asciiTheme="minorHAnsi" w:hAnsiTheme="minorHAnsi" w:cstheme="minorHAnsi"/>
          <w:b/>
          <w:sz w:val="22"/>
          <w:szCs w:val="22"/>
        </w:rPr>
      </w:pPr>
    </w:p>
    <w:p w14:paraId="75DB531B" w14:textId="65F18219" w:rsidR="004A1421" w:rsidRPr="002328E0" w:rsidRDefault="00E00DF6" w:rsidP="004A1421">
      <w:pPr>
        <w:rPr>
          <w:rFonts w:asciiTheme="minorHAnsi" w:hAnsiTheme="minorHAnsi" w:cstheme="minorHAnsi"/>
          <w:b/>
          <w:sz w:val="22"/>
          <w:szCs w:val="22"/>
        </w:rPr>
      </w:pPr>
      <w:r w:rsidRPr="002328E0">
        <w:rPr>
          <w:rFonts w:asciiTheme="minorHAnsi" w:hAnsiTheme="minorHAnsi" w:cstheme="minorHAnsi"/>
          <w:sz w:val="22"/>
          <w:szCs w:val="22"/>
        </w:rPr>
        <w:fldChar w:fldCharType="begin">
          <w:ffData>
            <w:name w:val="Check53"/>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004A1421" w:rsidRPr="002328E0">
        <w:rPr>
          <w:rFonts w:asciiTheme="minorHAnsi" w:hAnsiTheme="minorHAnsi" w:cstheme="minorHAnsi"/>
          <w:b/>
          <w:sz w:val="22"/>
          <w:szCs w:val="22"/>
        </w:rPr>
        <w:t>A</w:t>
      </w:r>
      <w:r w:rsidR="00825B5A" w:rsidRPr="002328E0">
        <w:rPr>
          <w:rFonts w:asciiTheme="minorHAnsi" w:hAnsiTheme="minorHAnsi" w:cstheme="minorHAnsi"/>
          <w:b/>
          <w:sz w:val="22"/>
          <w:szCs w:val="22"/>
        </w:rPr>
        <w:t>ppendix</w:t>
      </w:r>
      <w:r w:rsidR="004A1421" w:rsidRPr="002328E0">
        <w:rPr>
          <w:rFonts w:asciiTheme="minorHAnsi" w:hAnsiTheme="minorHAnsi" w:cstheme="minorHAnsi"/>
          <w:b/>
          <w:sz w:val="22"/>
          <w:szCs w:val="22"/>
        </w:rPr>
        <w:t xml:space="preserve"> </w:t>
      </w:r>
      <w:r w:rsidR="00770DAE" w:rsidRPr="002328E0">
        <w:rPr>
          <w:rFonts w:asciiTheme="minorHAnsi" w:hAnsiTheme="minorHAnsi" w:cstheme="minorHAnsi"/>
          <w:b/>
          <w:sz w:val="22"/>
          <w:szCs w:val="22"/>
        </w:rPr>
        <w:t>E</w:t>
      </w:r>
      <w:r w:rsidR="004A1421" w:rsidRPr="002328E0">
        <w:rPr>
          <w:rFonts w:asciiTheme="minorHAnsi" w:hAnsiTheme="minorHAnsi" w:cstheme="minorHAnsi"/>
          <w:b/>
          <w:sz w:val="22"/>
          <w:szCs w:val="22"/>
        </w:rPr>
        <w:t>: Readiness Information</w:t>
      </w:r>
    </w:p>
    <w:p w14:paraId="7A1019C2" w14:textId="05FB091C"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53"/>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00E00DF6" w:rsidRPr="002328E0">
        <w:rPr>
          <w:rFonts w:asciiTheme="minorHAnsi" w:hAnsiTheme="minorHAnsi" w:cstheme="minorHAnsi"/>
          <w:sz w:val="22"/>
          <w:szCs w:val="22"/>
        </w:rPr>
        <w:t xml:space="preserve"> </w:t>
      </w:r>
      <w:hyperlink r:id="rId24" w:history="1">
        <w:r w:rsidRPr="000D0BCE">
          <w:rPr>
            <w:rStyle w:val="Hyperlink"/>
            <w:rFonts w:asciiTheme="minorHAnsi" w:hAnsiTheme="minorHAnsi" w:cstheme="minorHAnsi"/>
            <w:sz w:val="22"/>
            <w:szCs w:val="22"/>
          </w:rPr>
          <w:t xml:space="preserve">Environmental </w:t>
        </w:r>
        <w:r w:rsidR="00A837D2" w:rsidRPr="000D0BCE">
          <w:rPr>
            <w:rStyle w:val="Hyperlink"/>
            <w:rFonts w:asciiTheme="minorHAnsi" w:hAnsiTheme="minorHAnsi" w:cstheme="minorHAnsi"/>
            <w:sz w:val="22"/>
            <w:szCs w:val="22"/>
          </w:rPr>
          <w:t xml:space="preserve">Review Form </w:t>
        </w:r>
        <w:r w:rsidR="000D0BCE" w:rsidRPr="000D0BCE">
          <w:rPr>
            <w:rStyle w:val="Hyperlink"/>
            <w:rFonts w:asciiTheme="minorHAnsi" w:hAnsiTheme="minorHAnsi" w:cstheme="minorHAnsi"/>
            <w:sz w:val="22"/>
            <w:szCs w:val="22"/>
          </w:rPr>
          <w:t>1</w:t>
        </w:r>
      </w:hyperlink>
      <w:r w:rsidR="007148DA">
        <w:rPr>
          <w:rFonts w:asciiTheme="minorHAnsi" w:hAnsiTheme="minorHAnsi" w:cstheme="minorHAnsi"/>
          <w:sz w:val="22"/>
          <w:szCs w:val="22"/>
        </w:rPr>
        <w:t xml:space="preserve"> (no supplementary letter required)</w:t>
      </w:r>
    </w:p>
    <w:p w14:paraId="56B9177E" w14:textId="235A2070" w:rsidR="004A1421" w:rsidRPr="002328E0" w:rsidRDefault="00E00DF6" w:rsidP="002328E0">
      <w:pPr>
        <w:tabs>
          <w:tab w:val="left" w:pos="4320"/>
        </w:tabs>
        <w:ind w:left="4320" w:hanging="720"/>
        <w:rPr>
          <w:rFonts w:asciiTheme="minorHAnsi" w:hAnsiTheme="minorHAnsi" w:cstheme="minorHAnsi"/>
          <w:sz w:val="22"/>
          <w:szCs w:val="22"/>
        </w:rPr>
      </w:pPr>
      <w:r w:rsidRPr="002328E0">
        <w:rPr>
          <w:rFonts w:asciiTheme="minorHAnsi" w:hAnsiTheme="minorHAnsi" w:cstheme="minorHAnsi"/>
          <w:sz w:val="22"/>
          <w:szCs w:val="22"/>
        </w:rPr>
        <w:tab/>
      </w:r>
      <w:r w:rsidR="004A1421" w:rsidRPr="002328E0">
        <w:rPr>
          <w:rFonts w:asciiTheme="minorHAnsi" w:hAnsiTheme="minorHAnsi" w:cstheme="minorHAnsi"/>
          <w:sz w:val="22"/>
          <w:szCs w:val="22"/>
        </w:rPr>
        <w:fldChar w:fldCharType="begin">
          <w:ffData>
            <w:name w:val="Check53"/>
            <w:enabled/>
            <w:calcOnExit w:val="0"/>
            <w:checkBox>
              <w:sizeAuto/>
              <w:default w:val="0"/>
            </w:checkBox>
          </w:ffData>
        </w:fldChar>
      </w:r>
      <w:r w:rsidR="004A1421"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004A1421" w:rsidRPr="002328E0">
        <w:rPr>
          <w:rFonts w:asciiTheme="minorHAnsi" w:hAnsiTheme="minorHAnsi" w:cstheme="minorHAnsi"/>
          <w:sz w:val="22"/>
          <w:szCs w:val="22"/>
        </w:rPr>
        <w:fldChar w:fldCharType="end"/>
      </w:r>
      <w:r w:rsidR="004A1421" w:rsidRPr="002328E0">
        <w:rPr>
          <w:rFonts w:asciiTheme="minorHAnsi" w:hAnsiTheme="minorHAnsi" w:cstheme="minorHAnsi"/>
          <w:sz w:val="22"/>
          <w:szCs w:val="22"/>
        </w:rPr>
        <w:t xml:space="preserve"> Municipal resolution authorized by governing body committing the total amount of local match, indicating source and amount of match</w:t>
      </w:r>
    </w:p>
    <w:p w14:paraId="15C72BE5" w14:textId="539B2E38" w:rsidR="004A1421" w:rsidRPr="002328E0" w:rsidRDefault="00E00DF6" w:rsidP="002328E0">
      <w:pPr>
        <w:tabs>
          <w:tab w:val="left" w:pos="4320"/>
        </w:tabs>
        <w:ind w:left="4320" w:hanging="720"/>
        <w:rPr>
          <w:rFonts w:asciiTheme="minorHAnsi" w:hAnsiTheme="minorHAnsi" w:cstheme="minorHAnsi"/>
          <w:sz w:val="22"/>
          <w:szCs w:val="22"/>
        </w:rPr>
      </w:pPr>
      <w:r w:rsidRPr="002328E0">
        <w:rPr>
          <w:rFonts w:asciiTheme="minorHAnsi" w:hAnsiTheme="minorHAnsi" w:cstheme="minorHAnsi"/>
          <w:sz w:val="22"/>
          <w:szCs w:val="22"/>
        </w:rPr>
        <w:tab/>
      </w:r>
      <w:r w:rsidR="004A1421" w:rsidRPr="002328E0">
        <w:rPr>
          <w:rFonts w:asciiTheme="minorHAnsi" w:hAnsiTheme="minorHAnsi" w:cstheme="minorHAnsi"/>
          <w:sz w:val="22"/>
          <w:szCs w:val="22"/>
        </w:rPr>
        <w:fldChar w:fldCharType="begin">
          <w:ffData>
            <w:name w:val="Check54"/>
            <w:enabled/>
            <w:calcOnExit w:val="0"/>
            <w:checkBox>
              <w:sizeAuto/>
              <w:default w:val="0"/>
            </w:checkBox>
          </w:ffData>
        </w:fldChar>
      </w:r>
      <w:r w:rsidR="004A1421"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004A1421"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004A1421" w:rsidRPr="002328E0">
        <w:rPr>
          <w:rFonts w:asciiTheme="minorHAnsi" w:hAnsiTheme="minorHAnsi" w:cstheme="minorHAnsi"/>
          <w:sz w:val="22"/>
          <w:szCs w:val="22"/>
        </w:rPr>
        <w:t>Written statement from Chief Financial Officer stating funds are available and dedicated to project</w:t>
      </w:r>
    </w:p>
    <w:p w14:paraId="2089F801" w14:textId="24085B81" w:rsidR="00E83730" w:rsidRPr="002328E0" w:rsidRDefault="00E00DF6" w:rsidP="002328E0">
      <w:pPr>
        <w:tabs>
          <w:tab w:val="left" w:pos="4320"/>
        </w:tabs>
        <w:ind w:left="4320" w:hanging="720"/>
        <w:rPr>
          <w:rFonts w:asciiTheme="minorHAnsi" w:hAnsiTheme="minorHAnsi" w:cstheme="minorHAnsi"/>
          <w:sz w:val="22"/>
          <w:szCs w:val="22"/>
        </w:rPr>
      </w:pPr>
      <w:r w:rsidRPr="002328E0">
        <w:rPr>
          <w:rFonts w:asciiTheme="minorHAnsi" w:hAnsiTheme="minorHAnsi" w:cstheme="minorHAnsi"/>
          <w:sz w:val="22"/>
          <w:szCs w:val="22"/>
        </w:rPr>
        <w:tab/>
      </w:r>
      <w:r w:rsidR="004A1421" w:rsidRPr="002328E0">
        <w:rPr>
          <w:rFonts w:asciiTheme="minorHAnsi" w:hAnsiTheme="minorHAnsi" w:cstheme="minorHAnsi"/>
          <w:sz w:val="22"/>
          <w:szCs w:val="22"/>
        </w:rPr>
        <w:fldChar w:fldCharType="begin">
          <w:ffData>
            <w:name w:val="Check55"/>
            <w:enabled/>
            <w:calcOnExit w:val="0"/>
            <w:checkBox>
              <w:sizeAuto/>
              <w:default w:val="0"/>
            </w:checkBox>
          </w:ffData>
        </w:fldChar>
      </w:r>
      <w:r w:rsidR="004A1421"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004A1421"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004A1421" w:rsidRPr="002328E0">
        <w:rPr>
          <w:rFonts w:asciiTheme="minorHAnsi" w:hAnsiTheme="minorHAnsi" w:cstheme="minorHAnsi"/>
          <w:sz w:val="22"/>
          <w:szCs w:val="22"/>
        </w:rPr>
        <w:t>Correspondence from bank, not-for-profit or other funding source (If applicable- Must be with original signature on letterhead)</w:t>
      </w:r>
    </w:p>
    <w:p w14:paraId="079106D1" w14:textId="77777777" w:rsidR="004A1421" w:rsidRPr="002328E0" w:rsidRDefault="004A1421" w:rsidP="002328E0">
      <w:pPr>
        <w:tabs>
          <w:tab w:val="left" w:pos="4320"/>
        </w:tabs>
        <w:ind w:left="4320" w:hanging="720"/>
        <w:rPr>
          <w:rFonts w:asciiTheme="minorHAnsi" w:hAnsiTheme="minorHAnsi" w:cstheme="minorHAnsi"/>
          <w:sz w:val="22"/>
          <w:szCs w:val="22"/>
        </w:rPr>
      </w:pPr>
    </w:p>
    <w:p w14:paraId="66855BD4" w14:textId="549DA4BC" w:rsidR="00E83730" w:rsidRDefault="00E00DF6" w:rsidP="004A1421">
      <w:pPr>
        <w:rPr>
          <w:rFonts w:asciiTheme="minorHAnsi" w:hAnsiTheme="minorHAnsi" w:cstheme="minorHAnsi"/>
          <w:b/>
          <w:sz w:val="22"/>
          <w:szCs w:val="22"/>
        </w:rPr>
      </w:pPr>
      <w:r w:rsidRPr="002328E0">
        <w:rPr>
          <w:rFonts w:asciiTheme="minorHAnsi" w:hAnsiTheme="minorHAnsi" w:cstheme="minorHAnsi"/>
          <w:sz w:val="22"/>
          <w:szCs w:val="22"/>
        </w:rPr>
        <w:fldChar w:fldCharType="begin">
          <w:ffData>
            <w:name w:val="Check53"/>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004A1421" w:rsidRPr="002328E0">
        <w:rPr>
          <w:rFonts w:asciiTheme="minorHAnsi" w:hAnsiTheme="minorHAnsi" w:cstheme="minorHAnsi"/>
          <w:b/>
          <w:sz w:val="22"/>
          <w:szCs w:val="22"/>
        </w:rPr>
        <w:t>A</w:t>
      </w:r>
      <w:r w:rsidR="00770DAE" w:rsidRPr="002328E0">
        <w:rPr>
          <w:rFonts w:asciiTheme="minorHAnsi" w:hAnsiTheme="minorHAnsi" w:cstheme="minorHAnsi"/>
          <w:b/>
          <w:sz w:val="22"/>
          <w:szCs w:val="22"/>
        </w:rPr>
        <w:t>ppendix</w:t>
      </w:r>
      <w:r w:rsidR="004A1421" w:rsidRPr="002328E0">
        <w:rPr>
          <w:rFonts w:asciiTheme="minorHAnsi" w:hAnsiTheme="minorHAnsi" w:cstheme="minorHAnsi"/>
          <w:b/>
          <w:sz w:val="22"/>
          <w:szCs w:val="22"/>
        </w:rPr>
        <w:t xml:space="preserve"> </w:t>
      </w:r>
      <w:r w:rsidR="00770DAE" w:rsidRPr="002328E0">
        <w:rPr>
          <w:rFonts w:asciiTheme="minorHAnsi" w:hAnsiTheme="minorHAnsi" w:cstheme="minorHAnsi"/>
          <w:b/>
          <w:sz w:val="22"/>
          <w:szCs w:val="22"/>
        </w:rPr>
        <w:t>F</w:t>
      </w:r>
      <w:r w:rsidR="004A1421" w:rsidRPr="002328E0">
        <w:rPr>
          <w:rFonts w:asciiTheme="minorHAnsi" w:hAnsiTheme="minorHAnsi" w:cstheme="minorHAnsi"/>
          <w:b/>
          <w:sz w:val="22"/>
          <w:szCs w:val="22"/>
        </w:rPr>
        <w:t>: Infrastructure Documentation</w:t>
      </w:r>
    </w:p>
    <w:p w14:paraId="2AA41886" w14:textId="166AE2F1" w:rsidR="00091D71" w:rsidRPr="002328E0" w:rsidRDefault="00091D71">
      <w:pPr>
        <w:tabs>
          <w:tab w:val="left" w:pos="4320"/>
        </w:tabs>
        <w:ind w:left="4320" w:hanging="720"/>
        <w:rPr>
          <w:rFonts w:asciiTheme="minorHAnsi" w:hAnsiTheme="minorHAnsi" w:cstheme="minorHAnsi"/>
          <w:sz w:val="22"/>
          <w:szCs w:val="22"/>
        </w:rPr>
      </w:pPr>
      <w:r>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54"/>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Pr>
          <w:rFonts w:asciiTheme="minorHAnsi" w:hAnsiTheme="minorHAnsi" w:cstheme="minorHAnsi"/>
          <w:sz w:val="22"/>
          <w:szCs w:val="22"/>
        </w:rPr>
        <w:t>Copy of most recent water and sewer rate ordinance (Utility Plans only)</w:t>
      </w:r>
    </w:p>
    <w:p w14:paraId="7E0CF4A2" w14:textId="77777777" w:rsidR="004A1421" w:rsidRPr="002328E0" w:rsidRDefault="004A1421" w:rsidP="004A1421">
      <w:pPr>
        <w:rPr>
          <w:rFonts w:asciiTheme="minorHAnsi" w:hAnsiTheme="minorHAnsi" w:cstheme="minorHAnsi"/>
          <w:b/>
          <w:sz w:val="22"/>
          <w:szCs w:val="22"/>
        </w:rPr>
      </w:pPr>
    </w:p>
    <w:p w14:paraId="110C50F2" w14:textId="1928EA9A" w:rsidR="004A1421" w:rsidRPr="002328E0" w:rsidRDefault="00E00DF6" w:rsidP="005E6B0A">
      <w:pP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53"/>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004A1421" w:rsidRPr="002328E0">
        <w:rPr>
          <w:rFonts w:asciiTheme="minorHAnsi" w:hAnsiTheme="minorHAnsi" w:cstheme="minorHAnsi"/>
          <w:b/>
          <w:sz w:val="22"/>
          <w:szCs w:val="22"/>
        </w:rPr>
        <w:t>A</w:t>
      </w:r>
      <w:r w:rsidR="00770DAE" w:rsidRPr="002328E0">
        <w:rPr>
          <w:rFonts w:asciiTheme="minorHAnsi" w:hAnsiTheme="minorHAnsi" w:cstheme="minorHAnsi"/>
          <w:b/>
          <w:sz w:val="22"/>
          <w:szCs w:val="22"/>
        </w:rPr>
        <w:t>ppendix</w:t>
      </w:r>
      <w:r w:rsidR="004A1421" w:rsidRPr="002328E0">
        <w:rPr>
          <w:rFonts w:asciiTheme="minorHAnsi" w:hAnsiTheme="minorHAnsi" w:cstheme="minorHAnsi"/>
          <w:b/>
          <w:sz w:val="22"/>
          <w:szCs w:val="22"/>
        </w:rPr>
        <w:t xml:space="preserve"> </w:t>
      </w:r>
      <w:r w:rsidR="00770DAE" w:rsidRPr="002328E0">
        <w:rPr>
          <w:rFonts w:asciiTheme="minorHAnsi" w:hAnsiTheme="minorHAnsi" w:cstheme="minorHAnsi"/>
          <w:b/>
          <w:sz w:val="22"/>
          <w:szCs w:val="22"/>
        </w:rPr>
        <w:t>G</w:t>
      </w:r>
      <w:r w:rsidR="004A1421" w:rsidRPr="002328E0">
        <w:rPr>
          <w:rFonts w:asciiTheme="minorHAnsi" w:hAnsiTheme="minorHAnsi" w:cstheme="minorHAnsi"/>
          <w:b/>
          <w:sz w:val="22"/>
          <w:szCs w:val="22"/>
        </w:rPr>
        <w:t>: Procurement Documentation</w:t>
      </w:r>
    </w:p>
    <w:p w14:paraId="208A1BFF" w14:textId="001D11E0" w:rsidR="004A1421" w:rsidRPr="002328E0" w:rsidRDefault="005D0A38" w:rsidP="002328E0">
      <w:pPr>
        <w:tabs>
          <w:tab w:val="left" w:pos="4320"/>
        </w:tabs>
        <w:ind w:left="4320" w:hanging="720"/>
        <w:rPr>
          <w:rFonts w:asciiTheme="minorHAnsi" w:hAnsiTheme="minorHAnsi" w:cstheme="minorHAnsi"/>
          <w:sz w:val="22"/>
          <w:szCs w:val="22"/>
        </w:rPr>
      </w:pPr>
      <w:r w:rsidRPr="002328E0">
        <w:rPr>
          <w:rFonts w:asciiTheme="minorHAnsi" w:hAnsiTheme="minorHAnsi" w:cstheme="minorHAnsi"/>
          <w:sz w:val="22"/>
          <w:szCs w:val="22"/>
        </w:rPr>
        <w:tab/>
      </w:r>
      <w:r w:rsidR="004A1421" w:rsidRPr="002328E0">
        <w:rPr>
          <w:rFonts w:asciiTheme="minorHAnsi" w:hAnsiTheme="minorHAnsi" w:cstheme="minorHAnsi"/>
          <w:sz w:val="22"/>
          <w:szCs w:val="22"/>
        </w:rPr>
        <w:fldChar w:fldCharType="begin">
          <w:ffData>
            <w:name w:val="Check74"/>
            <w:enabled/>
            <w:calcOnExit w:val="0"/>
            <w:checkBox>
              <w:sizeAuto/>
              <w:default w:val="0"/>
            </w:checkBox>
          </w:ffData>
        </w:fldChar>
      </w:r>
      <w:bookmarkStart w:id="14" w:name="Check74"/>
      <w:r w:rsidR="004A1421"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004A1421" w:rsidRPr="002328E0">
        <w:rPr>
          <w:rFonts w:asciiTheme="minorHAnsi" w:hAnsiTheme="minorHAnsi" w:cstheme="minorHAnsi"/>
          <w:sz w:val="22"/>
          <w:szCs w:val="22"/>
        </w:rPr>
        <w:fldChar w:fldCharType="end"/>
      </w:r>
      <w:bookmarkEnd w:id="14"/>
      <w:r w:rsidR="004A1421" w:rsidRPr="002328E0">
        <w:rPr>
          <w:rFonts w:asciiTheme="minorHAnsi" w:hAnsiTheme="minorHAnsi" w:cstheme="minorHAnsi"/>
          <w:sz w:val="22"/>
          <w:szCs w:val="22"/>
        </w:rPr>
        <w:t xml:space="preserve"> Original legal ad announcing Request for Proposals/Qualifications and publisher’s affidavit</w:t>
      </w:r>
    </w:p>
    <w:p w14:paraId="6D60D56F" w14:textId="764374C5"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75"/>
            <w:enabled/>
            <w:calcOnExit w:val="0"/>
            <w:checkBox>
              <w:sizeAuto/>
              <w:default w:val="0"/>
            </w:checkBox>
          </w:ffData>
        </w:fldChar>
      </w:r>
      <w:bookmarkStart w:id="15" w:name="Check75"/>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15"/>
      <w:r w:rsidRPr="002328E0">
        <w:rPr>
          <w:rFonts w:asciiTheme="minorHAnsi" w:hAnsiTheme="minorHAnsi" w:cstheme="minorHAnsi"/>
          <w:sz w:val="22"/>
          <w:szCs w:val="22"/>
        </w:rPr>
        <w:t xml:space="preserve"> Copies of certified mail receipts</w:t>
      </w:r>
    </w:p>
    <w:p w14:paraId="36E8EE53" w14:textId="14E3A4D4"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76"/>
            <w:enabled/>
            <w:calcOnExit w:val="0"/>
            <w:checkBox>
              <w:sizeAuto/>
              <w:default w:val="0"/>
            </w:checkBox>
          </w:ffData>
        </w:fldChar>
      </w:r>
      <w:bookmarkStart w:id="16" w:name="Check76"/>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16"/>
      <w:r w:rsidRPr="002328E0">
        <w:rPr>
          <w:rFonts w:asciiTheme="minorHAnsi" w:hAnsiTheme="minorHAnsi" w:cstheme="minorHAnsi"/>
          <w:sz w:val="22"/>
          <w:szCs w:val="22"/>
        </w:rPr>
        <w:t xml:space="preserve"> List of firms solicited</w:t>
      </w:r>
    </w:p>
    <w:p w14:paraId="210BA851" w14:textId="67E9C3CE" w:rsidR="004A1421" w:rsidRPr="002328E0" w:rsidRDefault="004A1421" w:rsidP="002328E0">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77"/>
            <w:enabled/>
            <w:calcOnExit w:val="0"/>
            <w:checkBox>
              <w:sizeAuto/>
              <w:default w:val="0"/>
            </w:checkBox>
          </w:ffData>
        </w:fldChar>
      </w:r>
      <w:bookmarkStart w:id="17" w:name="Check77"/>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17"/>
      <w:r w:rsidRPr="002328E0">
        <w:rPr>
          <w:rFonts w:asciiTheme="minorHAnsi" w:hAnsiTheme="minorHAnsi" w:cstheme="minorHAnsi"/>
          <w:sz w:val="22"/>
          <w:szCs w:val="22"/>
        </w:rPr>
        <w:t xml:space="preserve"> List of at least two MBE/WBE firms solicited </w:t>
      </w:r>
      <w:r w:rsidRPr="002328E0">
        <w:rPr>
          <w:rFonts w:asciiTheme="minorHAnsi" w:hAnsiTheme="minorHAnsi" w:cstheme="minorHAnsi"/>
          <w:b/>
          <w:sz w:val="22"/>
          <w:szCs w:val="22"/>
        </w:rPr>
        <w:t>(please note which firms are MBE/WBE)</w:t>
      </w:r>
    </w:p>
    <w:p w14:paraId="5744EDD0" w14:textId="0E099BF7"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78"/>
            <w:enabled/>
            <w:calcOnExit w:val="0"/>
            <w:checkBox>
              <w:sizeAuto/>
              <w:default w:val="0"/>
            </w:checkBox>
          </w:ffData>
        </w:fldChar>
      </w:r>
      <w:bookmarkStart w:id="18" w:name="Check78"/>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18"/>
      <w:r w:rsidRPr="002328E0">
        <w:rPr>
          <w:rFonts w:asciiTheme="minorHAnsi" w:hAnsiTheme="minorHAnsi" w:cstheme="minorHAnsi"/>
          <w:sz w:val="22"/>
          <w:szCs w:val="22"/>
        </w:rPr>
        <w:t xml:space="preserve"> List of firms responding to solicitation</w:t>
      </w:r>
    </w:p>
    <w:p w14:paraId="0A641BDC" w14:textId="21B11C50"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79"/>
            <w:enabled/>
            <w:calcOnExit w:val="0"/>
            <w:checkBox>
              <w:sizeAuto/>
              <w:default w:val="0"/>
            </w:checkBox>
          </w:ffData>
        </w:fldChar>
      </w:r>
      <w:bookmarkStart w:id="19" w:name="Check79"/>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19"/>
      <w:r w:rsidR="005D0A38" w:rsidRPr="002328E0">
        <w:rPr>
          <w:rFonts w:asciiTheme="minorHAnsi" w:hAnsiTheme="minorHAnsi" w:cstheme="minorHAnsi"/>
          <w:sz w:val="22"/>
          <w:szCs w:val="22"/>
        </w:rPr>
        <w:t xml:space="preserve"> </w:t>
      </w:r>
      <w:r w:rsidRPr="002328E0">
        <w:rPr>
          <w:rFonts w:asciiTheme="minorHAnsi" w:hAnsiTheme="minorHAnsi" w:cstheme="minorHAnsi"/>
          <w:sz w:val="22"/>
          <w:szCs w:val="22"/>
        </w:rPr>
        <w:t>List of firms on the short list</w:t>
      </w:r>
    </w:p>
    <w:p w14:paraId="3D8D6B7D" w14:textId="2297EAC7"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80"/>
            <w:enabled/>
            <w:calcOnExit w:val="0"/>
            <w:checkBox>
              <w:sizeAuto/>
              <w:default w:val="0"/>
            </w:checkBox>
          </w:ffData>
        </w:fldChar>
      </w:r>
      <w:bookmarkStart w:id="20" w:name="Check80"/>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20"/>
      <w:r w:rsidR="005D0A38" w:rsidRPr="002328E0">
        <w:rPr>
          <w:rFonts w:asciiTheme="minorHAnsi" w:hAnsiTheme="minorHAnsi" w:cstheme="minorHAnsi"/>
          <w:sz w:val="22"/>
          <w:szCs w:val="22"/>
        </w:rPr>
        <w:t xml:space="preserve"> </w:t>
      </w:r>
      <w:r w:rsidRPr="002328E0">
        <w:rPr>
          <w:rFonts w:asciiTheme="minorHAnsi" w:hAnsiTheme="minorHAnsi" w:cstheme="minorHAnsi"/>
          <w:sz w:val="22"/>
          <w:szCs w:val="22"/>
        </w:rPr>
        <w:t>List of scoring/selection committee members and titles</w:t>
      </w:r>
    </w:p>
    <w:p w14:paraId="75616676" w14:textId="321B2E74" w:rsidR="004A1421" w:rsidRPr="002328E0" w:rsidRDefault="004A1421" w:rsidP="002328E0">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81"/>
            <w:enabled/>
            <w:calcOnExit w:val="0"/>
            <w:checkBox>
              <w:sizeAuto/>
              <w:default w:val="0"/>
            </w:checkBox>
          </w:ffData>
        </w:fldChar>
      </w:r>
      <w:bookmarkStart w:id="21" w:name="Check81"/>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21"/>
      <w:r w:rsidRPr="002328E0">
        <w:rPr>
          <w:rFonts w:asciiTheme="minorHAnsi" w:hAnsiTheme="minorHAnsi" w:cstheme="minorHAnsi"/>
          <w:sz w:val="22"/>
          <w:szCs w:val="22"/>
        </w:rPr>
        <w:t xml:space="preserve"> Copies of all SIGNED score sheets (one per committee member per firm considered)</w:t>
      </w:r>
    </w:p>
    <w:p w14:paraId="34A4A4B8" w14:textId="57D1E0D2"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82"/>
            <w:enabled/>
            <w:calcOnExit w:val="0"/>
            <w:checkBox>
              <w:sizeAuto/>
              <w:default w:val="0"/>
            </w:checkBox>
          </w:ffData>
        </w:fldChar>
      </w:r>
      <w:bookmarkStart w:id="22" w:name="Check82"/>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22"/>
      <w:r w:rsidRPr="002328E0">
        <w:rPr>
          <w:rFonts w:asciiTheme="minorHAnsi" w:hAnsiTheme="minorHAnsi" w:cstheme="minorHAnsi"/>
          <w:sz w:val="22"/>
          <w:szCs w:val="22"/>
        </w:rPr>
        <w:t xml:space="preserve"> Summary of scores (Group Interview Evaluation Form)</w:t>
      </w:r>
    </w:p>
    <w:p w14:paraId="2B4FF765" w14:textId="29AAB979" w:rsidR="004A1421" w:rsidRPr="002328E0" w:rsidRDefault="005D0A38" w:rsidP="002328E0">
      <w:pPr>
        <w:tabs>
          <w:tab w:val="left" w:pos="4320"/>
        </w:tabs>
        <w:ind w:left="4320" w:hanging="720"/>
        <w:rPr>
          <w:rFonts w:asciiTheme="minorHAnsi" w:hAnsiTheme="minorHAnsi" w:cstheme="minorHAnsi"/>
          <w:sz w:val="22"/>
          <w:szCs w:val="22"/>
        </w:rPr>
      </w:pPr>
      <w:r w:rsidRPr="002328E0">
        <w:rPr>
          <w:rFonts w:asciiTheme="minorHAnsi" w:hAnsiTheme="minorHAnsi" w:cstheme="minorHAnsi"/>
          <w:sz w:val="22"/>
          <w:szCs w:val="22"/>
        </w:rPr>
        <w:tab/>
      </w:r>
      <w:r w:rsidR="004A1421" w:rsidRPr="002328E0">
        <w:rPr>
          <w:rFonts w:asciiTheme="minorHAnsi" w:hAnsiTheme="minorHAnsi" w:cstheme="minorHAnsi"/>
          <w:sz w:val="22"/>
          <w:szCs w:val="22"/>
        </w:rPr>
        <w:fldChar w:fldCharType="begin">
          <w:ffData>
            <w:name w:val="Check83"/>
            <w:enabled/>
            <w:calcOnExit w:val="0"/>
            <w:checkBox>
              <w:sizeAuto/>
              <w:default w:val="0"/>
            </w:checkBox>
          </w:ffData>
        </w:fldChar>
      </w:r>
      <w:bookmarkStart w:id="23" w:name="Check83"/>
      <w:r w:rsidR="004A1421"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004A1421" w:rsidRPr="002328E0">
        <w:rPr>
          <w:rFonts w:asciiTheme="minorHAnsi" w:hAnsiTheme="minorHAnsi" w:cstheme="minorHAnsi"/>
          <w:sz w:val="22"/>
          <w:szCs w:val="22"/>
        </w:rPr>
        <w:fldChar w:fldCharType="end"/>
      </w:r>
      <w:bookmarkEnd w:id="23"/>
      <w:r w:rsidR="004A1421" w:rsidRPr="002328E0">
        <w:rPr>
          <w:rFonts w:asciiTheme="minorHAnsi" w:hAnsiTheme="minorHAnsi" w:cstheme="minorHAnsi"/>
          <w:sz w:val="22"/>
          <w:szCs w:val="22"/>
        </w:rPr>
        <w:t xml:space="preserve"> Copies of any correspondence to firms, including copies of letters sent to firms not selected</w:t>
      </w:r>
    </w:p>
    <w:p w14:paraId="4C62F4D0" w14:textId="634FCC9A" w:rsidR="004A1421" w:rsidRPr="002328E0" w:rsidRDefault="004A1421" w:rsidP="002328E0">
      <w:pPr>
        <w:ind w:left="432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84"/>
            <w:enabled/>
            <w:calcOnExit w:val="0"/>
            <w:checkBox>
              <w:sizeAuto/>
              <w:default w:val="0"/>
            </w:checkBox>
          </w:ffData>
        </w:fldChar>
      </w:r>
      <w:bookmarkStart w:id="24" w:name="Check84"/>
      <w:r w:rsidRPr="002328E0">
        <w:rPr>
          <w:rFonts w:asciiTheme="minorHAnsi" w:hAnsiTheme="minorHAnsi" w:cstheme="minorHAnsi"/>
          <w:sz w:val="22"/>
          <w:szCs w:val="22"/>
        </w:rPr>
        <w:instrText xml:space="preserve"> FORMCHECKBOX </w:instrText>
      </w:r>
      <w:r w:rsidR="00F53752">
        <w:rPr>
          <w:rFonts w:asciiTheme="minorHAnsi" w:hAnsiTheme="minorHAnsi" w:cstheme="minorHAnsi"/>
          <w:sz w:val="22"/>
          <w:szCs w:val="22"/>
        </w:rPr>
      </w:r>
      <w:r w:rsidR="00F53752">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24"/>
      <w:r w:rsidRPr="002328E0">
        <w:rPr>
          <w:rFonts w:asciiTheme="minorHAnsi" w:hAnsiTheme="minorHAnsi" w:cstheme="minorHAnsi"/>
          <w:sz w:val="22"/>
          <w:szCs w:val="22"/>
        </w:rPr>
        <w:t xml:space="preserve"> Copy of proposed contract with selected firm, including Third Party Contract Provisions</w:t>
      </w:r>
    </w:p>
    <w:p w14:paraId="76290638" w14:textId="481E0040" w:rsidR="005D6507" w:rsidRPr="006C4D9D" w:rsidRDefault="005D6507" w:rsidP="006C4D9D">
      <w:pPr>
        <w:rPr>
          <w:rFonts w:asciiTheme="minorHAnsi" w:hAnsiTheme="minorHAnsi" w:cstheme="minorHAnsi"/>
          <w:i/>
          <w:sz w:val="22"/>
          <w:szCs w:val="22"/>
        </w:rPr>
      </w:pPr>
    </w:p>
    <w:sectPr w:rsidR="005D6507" w:rsidRPr="006C4D9D" w:rsidSect="00626F69">
      <w:footerReference w:type="default" r:id="rId2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B02FE" w14:textId="77777777" w:rsidR="00570609" w:rsidRDefault="00570609" w:rsidP="0063243F">
      <w:r>
        <w:separator/>
      </w:r>
    </w:p>
  </w:endnote>
  <w:endnote w:type="continuationSeparator" w:id="0">
    <w:p w14:paraId="7F72F1FE" w14:textId="77777777" w:rsidR="00570609" w:rsidRDefault="00570609" w:rsidP="0063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272267"/>
      <w:docPartObj>
        <w:docPartGallery w:val="Page Numbers (Bottom of Page)"/>
        <w:docPartUnique/>
      </w:docPartObj>
    </w:sdtPr>
    <w:sdtEndPr>
      <w:rPr>
        <w:noProof/>
      </w:rPr>
    </w:sdtEndPr>
    <w:sdtContent>
      <w:p w14:paraId="536C5404" w14:textId="77777777" w:rsidR="000704F8" w:rsidRDefault="000704F8">
        <w:pPr>
          <w:pStyle w:val="Footer"/>
          <w:jc w:val="right"/>
        </w:pPr>
        <w:r>
          <w:fldChar w:fldCharType="begin"/>
        </w:r>
        <w:r>
          <w:instrText xml:space="preserve"> PAGE   \* MERGEFORMAT </w:instrText>
        </w:r>
        <w:r>
          <w:fldChar w:fldCharType="separate"/>
        </w:r>
        <w:r w:rsidR="00662933">
          <w:rPr>
            <w:noProof/>
          </w:rPr>
          <w:t>9</w:t>
        </w:r>
        <w:r>
          <w:rPr>
            <w:noProof/>
          </w:rPr>
          <w:fldChar w:fldCharType="end"/>
        </w:r>
      </w:p>
    </w:sdtContent>
  </w:sdt>
  <w:p w14:paraId="7DE012CA" w14:textId="77777777" w:rsidR="000704F8" w:rsidRDefault="00070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861318514"/>
      <w:docPartObj>
        <w:docPartGallery w:val="Page Numbers (Bottom of Page)"/>
        <w:docPartUnique/>
      </w:docPartObj>
    </w:sdtPr>
    <w:sdtEndPr>
      <w:rPr>
        <w:sz w:val="20"/>
        <w:szCs w:val="20"/>
      </w:rPr>
    </w:sdtEndPr>
    <w:sdtContent>
      <w:p w14:paraId="142B0621" w14:textId="77777777" w:rsidR="000704F8" w:rsidRPr="002328E0" w:rsidRDefault="000704F8">
        <w:pPr>
          <w:pStyle w:val="Footer"/>
          <w:jc w:val="right"/>
          <w:rPr>
            <w:rFonts w:asciiTheme="minorHAnsi" w:hAnsiTheme="minorHAnsi" w:cstheme="minorHAnsi"/>
            <w:sz w:val="20"/>
            <w:szCs w:val="20"/>
          </w:rPr>
        </w:pPr>
        <w:r w:rsidRPr="002328E0">
          <w:rPr>
            <w:rFonts w:asciiTheme="minorHAnsi" w:hAnsiTheme="minorHAnsi" w:cstheme="minorHAnsi"/>
            <w:sz w:val="20"/>
            <w:szCs w:val="20"/>
          </w:rPr>
          <w:t xml:space="preserve">Page | </w:t>
        </w:r>
        <w:r w:rsidRPr="002328E0">
          <w:rPr>
            <w:rFonts w:asciiTheme="minorHAnsi" w:hAnsiTheme="minorHAnsi" w:cstheme="minorHAnsi"/>
            <w:sz w:val="20"/>
            <w:szCs w:val="20"/>
          </w:rPr>
          <w:fldChar w:fldCharType="begin"/>
        </w:r>
        <w:r w:rsidRPr="002328E0">
          <w:rPr>
            <w:rFonts w:asciiTheme="minorHAnsi" w:hAnsiTheme="minorHAnsi" w:cstheme="minorHAnsi"/>
            <w:sz w:val="20"/>
            <w:szCs w:val="20"/>
          </w:rPr>
          <w:instrText xml:space="preserve"> PAGE   \* MERGEFORMAT </w:instrText>
        </w:r>
        <w:r w:rsidRPr="002328E0">
          <w:rPr>
            <w:rFonts w:asciiTheme="minorHAnsi" w:hAnsiTheme="minorHAnsi" w:cstheme="minorHAnsi"/>
            <w:sz w:val="20"/>
            <w:szCs w:val="20"/>
          </w:rPr>
          <w:fldChar w:fldCharType="separate"/>
        </w:r>
        <w:r w:rsidR="00662933">
          <w:rPr>
            <w:rFonts w:asciiTheme="minorHAnsi" w:hAnsiTheme="minorHAnsi" w:cstheme="minorHAnsi"/>
            <w:noProof/>
            <w:sz w:val="20"/>
            <w:szCs w:val="20"/>
          </w:rPr>
          <w:t>24</w:t>
        </w:r>
        <w:r w:rsidRPr="002328E0">
          <w:rPr>
            <w:rFonts w:asciiTheme="minorHAnsi" w:hAnsiTheme="minorHAnsi" w:cstheme="minorHAnsi"/>
            <w:noProof/>
            <w:sz w:val="20"/>
            <w:szCs w:val="20"/>
          </w:rPr>
          <w:fldChar w:fldCharType="end"/>
        </w:r>
        <w:r w:rsidRPr="002328E0">
          <w:rPr>
            <w:rFonts w:asciiTheme="minorHAnsi" w:hAnsiTheme="minorHAnsi" w:cstheme="minorHAnsi"/>
            <w:sz w:val="20"/>
            <w:szCs w:val="20"/>
          </w:rPr>
          <w:t xml:space="preserve"> </w:t>
        </w:r>
      </w:p>
    </w:sdtContent>
  </w:sdt>
  <w:p w14:paraId="5196D1F7" w14:textId="64F77284" w:rsidR="000704F8" w:rsidRPr="002328E0" w:rsidRDefault="000704F8">
    <w:pPr>
      <w:pStyle w:val="Footer"/>
      <w:rPr>
        <w:rFonts w:asciiTheme="minorHAnsi" w:hAnsiTheme="minorHAnsi" w:cstheme="minorHAnsi"/>
        <w:sz w:val="20"/>
        <w:szCs w:val="20"/>
      </w:rPr>
    </w:pPr>
    <w:r w:rsidRPr="002328E0">
      <w:rPr>
        <w:rFonts w:asciiTheme="minorHAnsi" w:hAnsiTheme="minorHAnsi" w:cstheme="minorHAnsi"/>
        <w:sz w:val="20"/>
        <w:szCs w:val="20"/>
      </w:rPr>
      <w:t>PL GRANT - 2</w:t>
    </w:r>
    <w:r w:rsidR="00E5148C">
      <w:rPr>
        <w:rFonts w:asciiTheme="minorHAnsi" w:hAnsiTheme="minorHAnsi" w:cstheme="minorHAnsi"/>
        <w:sz w:val="20"/>
        <w:szCs w:val="20"/>
      </w:rPr>
      <w:t>021</w:t>
    </w:r>
  </w:p>
  <w:p w14:paraId="3B5CE4B9" w14:textId="77777777" w:rsidR="000704F8" w:rsidRDefault="000704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5726E" w14:textId="77777777" w:rsidR="00570609" w:rsidRDefault="00570609" w:rsidP="0063243F">
      <w:r>
        <w:separator/>
      </w:r>
    </w:p>
  </w:footnote>
  <w:footnote w:type="continuationSeparator" w:id="0">
    <w:p w14:paraId="7D349719" w14:textId="77777777" w:rsidR="00570609" w:rsidRDefault="00570609" w:rsidP="00632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04C"/>
    <w:multiLevelType w:val="hybridMultilevel"/>
    <w:tmpl w:val="8AD6D6F8"/>
    <w:lvl w:ilvl="0" w:tplc="8AE88D56">
      <w:start w:val="1"/>
      <w:numFmt w:val="decimal"/>
      <w:lvlText w:val="%1."/>
      <w:lvlJc w:val="left"/>
      <w:pPr>
        <w:ind w:left="1080" w:hanging="360"/>
      </w:pPr>
      <w:rPr>
        <w:rFonts w:hint="default"/>
      </w:rPr>
    </w:lvl>
    <w:lvl w:ilvl="1" w:tplc="8840971E">
      <w:start w:val="1"/>
      <w:numFmt w:val="lowerLetter"/>
      <w:lvlText w:val="%2."/>
      <w:lvlJc w:val="left"/>
      <w:pPr>
        <w:ind w:left="1800" w:hanging="360"/>
      </w:pPr>
      <w:rPr>
        <w:rFonts w:asciiTheme="minorHAnsi" w:hAnsiTheme="minorHAnsi" w:cstheme="minorHAns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D7764"/>
    <w:multiLevelType w:val="hybridMultilevel"/>
    <w:tmpl w:val="0444F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20A1F"/>
    <w:multiLevelType w:val="hybridMultilevel"/>
    <w:tmpl w:val="2900426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669C3"/>
    <w:multiLevelType w:val="hybridMultilevel"/>
    <w:tmpl w:val="70783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EE2ED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F2D739A"/>
    <w:multiLevelType w:val="hybridMultilevel"/>
    <w:tmpl w:val="CB8061B2"/>
    <w:lvl w:ilvl="0" w:tplc="E8243D4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0F6D0571"/>
    <w:multiLevelType w:val="hybridMultilevel"/>
    <w:tmpl w:val="A4F2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519A4"/>
    <w:multiLevelType w:val="hybridMultilevel"/>
    <w:tmpl w:val="454AA4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D6E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12DE13A0"/>
    <w:multiLevelType w:val="hybridMultilevel"/>
    <w:tmpl w:val="4446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D288F"/>
    <w:multiLevelType w:val="hybridMultilevel"/>
    <w:tmpl w:val="407893B6"/>
    <w:lvl w:ilvl="0" w:tplc="3FC02F3A">
      <w:start w:val="1"/>
      <w:numFmt w:val="decimal"/>
      <w:lvlText w:val="%1."/>
      <w:lvlJc w:val="left"/>
      <w:pPr>
        <w:ind w:left="63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7A26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214E7B"/>
    <w:multiLevelType w:val="hybridMultilevel"/>
    <w:tmpl w:val="F2EAC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1A4E24"/>
    <w:multiLevelType w:val="hybridMultilevel"/>
    <w:tmpl w:val="20E09096"/>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DCF445B"/>
    <w:multiLevelType w:val="hybridMultilevel"/>
    <w:tmpl w:val="7988DBB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913040A2">
      <w:start w:val="3"/>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DF2058A"/>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F070901"/>
    <w:multiLevelType w:val="multilevel"/>
    <w:tmpl w:val="1F5C694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F3A3872"/>
    <w:multiLevelType w:val="multilevel"/>
    <w:tmpl w:val="6FC08C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1A129C"/>
    <w:multiLevelType w:val="hybridMultilevel"/>
    <w:tmpl w:val="AB16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DF7915"/>
    <w:multiLevelType w:val="hybridMultilevel"/>
    <w:tmpl w:val="D8FE3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4D6BA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398273E"/>
    <w:multiLevelType w:val="hybridMultilevel"/>
    <w:tmpl w:val="64462B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4B54D9"/>
    <w:multiLevelType w:val="hybridMultilevel"/>
    <w:tmpl w:val="1908BC94"/>
    <w:lvl w:ilvl="0" w:tplc="2250C9E8">
      <w:start w:val="1"/>
      <w:numFmt w:val="upperRoman"/>
      <w:lvlText w:val="%1."/>
      <w:lvlJc w:val="right"/>
      <w:pPr>
        <w:tabs>
          <w:tab w:val="num" w:pos="540"/>
        </w:tabs>
        <w:ind w:left="540" w:hanging="18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5F26940"/>
    <w:multiLevelType w:val="hybridMultilevel"/>
    <w:tmpl w:val="932EB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DB2B07"/>
    <w:multiLevelType w:val="hybridMultilevel"/>
    <w:tmpl w:val="601C8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063294"/>
    <w:multiLevelType w:val="hybridMultilevel"/>
    <w:tmpl w:val="35D23F0C"/>
    <w:lvl w:ilvl="0" w:tplc="C13234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9156FB"/>
    <w:multiLevelType w:val="multilevel"/>
    <w:tmpl w:val="21E6C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2A094B9A"/>
    <w:multiLevelType w:val="hybridMultilevel"/>
    <w:tmpl w:val="304AF6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B40697E"/>
    <w:multiLevelType w:val="hybridMultilevel"/>
    <w:tmpl w:val="876E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EE07737"/>
    <w:multiLevelType w:val="hybridMultilevel"/>
    <w:tmpl w:val="B49A14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30C36DD4"/>
    <w:multiLevelType w:val="hybridMultilevel"/>
    <w:tmpl w:val="D09816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6B02BB"/>
    <w:multiLevelType w:val="hybridMultilevel"/>
    <w:tmpl w:val="F006BEE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3186571"/>
    <w:multiLevelType w:val="hybridMultilevel"/>
    <w:tmpl w:val="2E248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52B73A9"/>
    <w:multiLevelType w:val="hybridMultilevel"/>
    <w:tmpl w:val="17FC627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877204"/>
    <w:multiLevelType w:val="hybridMultilevel"/>
    <w:tmpl w:val="9752A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7CE2B4E"/>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382945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9F77846"/>
    <w:multiLevelType w:val="hybridMultilevel"/>
    <w:tmpl w:val="0888B168"/>
    <w:lvl w:ilvl="0" w:tplc="218658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2477B6"/>
    <w:multiLevelType w:val="hybridMultilevel"/>
    <w:tmpl w:val="BC2A179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E226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F6423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42882DBC"/>
    <w:multiLevelType w:val="hybridMultilevel"/>
    <w:tmpl w:val="3A2AE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485B09"/>
    <w:multiLevelType w:val="singleLevel"/>
    <w:tmpl w:val="6A723236"/>
    <w:lvl w:ilvl="0">
      <w:start w:val="10"/>
      <w:numFmt w:val="lowerLetter"/>
      <w:lvlText w:val="%1."/>
      <w:legacy w:legacy="1" w:legacySpace="120" w:legacyIndent="360"/>
      <w:lvlJc w:val="left"/>
      <w:pPr>
        <w:ind w:left="1080" w:hanging="360"/>
      </w:pPr>
    </w:lvl>
  </w:abstractNum>
  <w:abstractNum w:abstractNumId="43" w15:restartNumberingAfterBreak="0">
    <w:nsid w:val="437E7D91"/>
    <w:multiLevelType w:val="hybridMultilevel"/>
    <w:tmpl w:val="7F86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11673F"/>
    <w:multiLevelType w:val="hybridMultilevel"/>
    <w:tmpl w:val="3A4CE2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102977"/>
    <w:multiLevelType w:val="hybridMultilevel"/>
    <w:tmpl w:val="8B386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6F61C20"/>
    <w:multiLevelType w:val="hybridMultilevel"/>
    <w:tmpl w:val="7BE20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7321836"/>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4BC507FE"/>
    <w:multiLevelType w:val="hybridMultilevel"/>
    <w:tmpl w:val="897C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FC510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50440895"/>
    <w:multiLevelType w:val="hybridMultilevel"/>
    <w:tmpl w:val="89E82A4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A458BB"/>
    <w:multiLevelType w:val="hybridMultilevel"/>
    <w:tmpl w:val="8878E1E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59A2E41"/>
    <w:multiLevelType w:val="hybridMultilevel"/>
    <w:tmpl w:val="DCCC2832"/>
    <w:lvl w:ilvl="0" w:tplc="702EF67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38665D"/>
    <w:multiLevelType w:val="hybridMultilevel"/>
    <w:tmpl w:val="7FB49776"/>
    <w:lvl w:ilvl="0" w:tplc="0409000F">
      <w:start w:val="1"/>
      <w:numFmt w:val="decimal"/>
      <w:lvlText w:val="%1."/>
      <w:lvlJc w:val="left"/>
      <w:pPr>
        <w:tabs>
          <w:tab w:val="num" w:pos="720"/>
        </w:tabs>
        <w:ind w:left="720" w:hanging="360"/>
      </w:pPr>
    </w:lvl>
    <w:lvl w:ilvl="1" w:tplc="3D86B79C">
      <w:start w:val="3"/>
      <w:numFmt w:val="lowerLetter"/>
      <w:lvlText w:val="(%2)"/>
      <w:lvlJc w:val="left"/>
      <w:pPr>
        <w:tabs>
          <w:tab w:val="num" w:pos="1800"/>
        </w:tabs>
        <w:ind w:left="1800" w:hanging="720"/>
      </w:pPr>
      <w:rPr>
        <w:rFonts w:hint="default"/>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AF70B3C"/>
    <w:multiLevelType w:val="hybridMultilevel"/>
    <w:tmpl w:val="F8CC6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5757BF"/>
    <w:multiLevelType w:val="hybridMultilevel"/>
    <w:tmpl w:val="05A4DB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5CA625A1"/>
    <w:multiLevelType w:val="hybridMultilevel"/>
    <w:tmpl w:val="F7287050"/>
    <w:lvl w:ilvl="0" w:tplc="2D3E11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5EAB03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FC253D7"/>
    <w:multiLevelType w:val="hybridMultilevel"/>
    <w:tmpl w:val="4A20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D3486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1A715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2E24E6F"/>
    <w:multiLevelType w:val="hybridMultilevel"/>
    <w:tmpl w:val="6F688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34A6ACB"/>
    <w:multiLevelType w:val="hybridMultilevel"/>
    <w:tmpl w:val="155A9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3F462FF"/>
    <w:multiLevelType w:val="hybridMultilevel"/>
    <w:tmpl w:val="BCEC245A"/>
    <w:lvl w:ilvl="0" w:tplc="94587FD0">
      <w:start w:val="5"/>
      <w:numFmt w:val="decimal"/>
      <w:lvlText w:val="%1."/>
      <w:lvlJc w:val="left"/>
      <w:pPr>
        <w:tabs>
          <w:tab w:val="num" w:pos="720"/>
        </w:tabs>
        <w:ind w:left="720" w:hanging="360"/>
      </w:pPr>
      <w:rPr>
        <w:rFonts w:hint="default"/>
      </w:rPr>
    </w:lvl>
    <w:lvl w:ilvl="1" w:tplc="94587FD0">
      <w:start w:val="5"/>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2B7983"/>
    <w:multiLevelType w:val="hybridMultilevel"/>
    <w:tmpl w:val="C7D6D2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58E48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A89547A"/>
    <w:multiLevelType w:val="singleLevel"/>
    <w:tmpl w:val="04090001"/>
    <w:lvl w:ilvl="0">
      <w:start w:val="1"/>
      <w:numFmt w:val="bullet"/>
      <w:lvlText w:val=""/>
      <w:lvlJc w:val="left"/>
      <w:pPr>
        <w:ind w:left="720" w:hanging="360"/>
      </w:pPr>
      <w:rPr>
        <w:rFonts w:ascii="Symbol" w:hAnsi="Symbol" w:hint="default"/>
      </w:rPr>
    </w:lvl>
  </w:abstractNum>
  <w:abstractNum w:abstractNumId="67" w15:restartNumberingAfterBreak="0">
    <w:nsid w:val="6D622865"/>
    <w:multiLevelType w:val="hybridMultilevel"/>
    <w:tmpl w:val="CC64D4E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D800496"/>
    <w:multiLevelType w:val="hybridMultilevel"/>
    <w:tmpl w:val="88CEA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CE3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2420BBA"/>
    <w:multiLevelType w:val="hybridMultilevel"/>
    <w:tmpl w:val="46300D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28B00A9"/>
    <w:multiLevelType w:val="hybridMultilevel"/>
    <w:tmpl w:val="91666808"/>
    <w:lvl w:ilvl="0" w:tplc="53A8CCAC">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3D86D76"/>
    <w:multiLevelType w:val="multilevel"/>
    <w:tmpl w:val="25FC9A8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3" w15:restartNumberingAfterBreak="0">
    <w:nsid w:val="74467099"/>
    <w:multiLevelType w:val="hybridMultilevel"/>
    <w:tmpl w:val="DC82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AA3807"/>
    <w:multiLevelType w:val="singleLevel"/>
    <w:tmpl w:val="0409000F"/>
    <w:lvl w:ilvl="0">
      <w:start w:val="1"/>
      <w:numFmt w:val="decimal"/>
      <w:lvlText w:val="%1."/>
      <w:lvlJc w:val="left"/>
      <w:pPr>
        <w:tabs>
          <w:tab w:val="num" w:pos="360"/>
        </w:tabs>
        <w:ind w:left="360" w:hanging="360"/>
      </w:pPr>
    </w:lvl>
  </w:abstractNum>
  <w:abstractNum w:abstractNumId="75" w15:restartNumberingAfterBreak="0">
    <w:nsid w:val="7A931BF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6" w15:restartNumberingAfterBreak="0">
    <w:nsid w:val="7C1335D7"/>
    <w:multiLevelType w:val="hybridMultilevel"/>
    <w:tmpl w:val="BBB48750"/>
    <w:lvl w:ilvl="0" w:tplc="BE903CC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CD0048D"/>
    <w:multiLevelType w:val="hybridMultilevel"/>
    <w:tmpl w:val="A14C8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CFE6937"/>
    <w:multiLevelType w:val="hybridMultilevel"/>
    <w:tmpl w:val="DCCC2832"/>
    <w:lvl w:ilvl="0" w:tplc="702EF67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D9058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7E0672E7"/>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7EA83A18"/>
    <w:multiLevelType w:val="hybridMultilevel"/>
    <w:tmpl w:val="047A3BA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62"/>
  </w:num>
  <w:num w:numId="3">
    <w:abstractNumId w:val="50"/>
  </w:num>
  <w:num w:numId="4">
    <w:abstractNumId w:val="21"/>
  </w:num>
  <w:num w:numId="5">
    <w:abstractNumId w:val="27"/>
  </w:num>
  <w:num w:numId="6">
    <w:abstractNumId w:val="14"/>
  </w:num>
  <w:num w:numId="7">
    <w:abstractNumId w:val="70"/>
  </w:num>
  <w:num w:numId="8">
    <w:abstractNumId w:val="51"/>
  </w:num>
  <w:num w:numId="9">
    <w:abstractNumId w:val="30"/>
  </w:num>
  <w:num w:numId="10">
    <w:abstractNumId w:val="46"/>
  </w:num>
  <w:num w:numId="11">
    <w:abstractNumId w:val="12"/>
  </w:num>
  <w:num w:numId="12">
    <w:abstractNumId w:val="53"/>
  </w:num>
  <w:num w:numId="13">
    <w:abstractNumId w:val="34"/>
  </w:num>
  <w:num w:numId="14">
    <w:abstractNumId w:val="67"/>
  </w:num>
  <w:num w:numId="15">
    <w:abstractNumId w:val="61"/>
  </w:num>
  <w:num w:numId="16">
    <w:abstractNumId w:val="77"/>
  </w:num>
  <w:num w:numId="17">
    <w:abstractNumId w:val="45"/>
  </w:num>
  <w:num w:numId="18">
    <w:abstractNumId w:val="23"/>
  </w:num>
  <w:num w:numId="19">
    <w:abstractNumId w:val="56"/>
  </w:num>
  <w:num w:numId="20">
    <w:abstractNumId w:val="25"/>
  </w:num>
  <w:num w:numId="21">
    <w:abstractNumId w:val="71"/>
  </w:num>
  <w:num w:numId="22">
    <w:abstractNumId w:val="5"/>
  </w:num>
  <w:num w:numId="23">
    <w:abstractNumId w:val="39"/>
  </w:num>
  <w:num w:numId="24">
    <w:abstractNumId w:val="20"/>
  </w:num>
  <w:num w:numId="25">
    <w:abstractNumId w:val="49"/>
  </w:num>
  <w:num w:numId="26">
    <w:abstractNumId w:val="75"/>
  </w:num>
  <w:num w:numId="27">
    <w:abstractNumId w:val="81"/>
  </w:num>
  <w:num w:numId="28">
    <w:abstractNumId w:val="36"/>
  </w:num>
  <w:num w:numId="29">
    <w:abstractNumId w:val="13"/>
  </w:num>
  <w:num w:numId="30">
    <w:abstractNumId w:val="72"/>
  </w:num>
  <w:num w:numId="31">
    <w:abstractNumId w:val="42"/>
  </w:num>
  <w:num w:numId="32">
    <w:abstractNumId w:val="37"/>
  </w:num>
  <w:num w:numId="33">
    <w:abstractNumId w:val="76"/>
  </w:num>
  <w:num w:numId="34">
    <w:abstractNumId w:val="52"/>
  </w:num>
  <w:num w:numId="35">
    <w:abstractNumId w:val="63"/>
  </w:num>
  <w:num w:numId="36">
    <w:abstractNumId w:val="78"/>
  </w:num>
  <w:num w:numId="37">
    <w:abstractNumId w:val="32"/>
  </w:num>
  <w:num w:numId="38">
    <w:abstractNumId w:val="10"/>
  </w:num>
  <w:num w:numId="39">
    <w:abstractNumId w:val="55"/>
  </w:num>
  <w:num w:numId="40">
    <w:abstractNumId w:val="50"/>
  </w:num>
  <w:num w:numId="41">
    <w:abstractNumId w:val="29"/>
  </w:num>
  <w:num w:numId="42">
    <w:abstractNumId w:val="29"/>
  </w:num>
  <w:num w:numId="43">
    <w:abstractNumId w:val="69"/>
  </w:num>
  <w:num w:numId="44">
    <w:abstractNumId w:val="11"/>
  </w:num>
  <w:num w:numId="45">
    <w:abstractNumId w:val="60"/>
  </w:num>
  <w:num w:numId="46">
    <w:abstractNumId w:val="8"/>
  </w:num>
  <w:num w:numId="47">
    <w:abstractNumId w:val="79"/>
  </w:num>
  <w:num w:numId="48">
    <w:abstractNumId w:val="57"/>
  </w:num>
  <w:num w:numId="49">
    <w:abstractNumId w:val="65"/>
  </w:num>
  <w:num w:numId="50">
    <w:abstractNumId w:val="44"/>
  </w:num>
  <w:num w:numId="51">
    <w:abstractNumId w:val="38"/>
  </w:num>
  <w:num w:numId="52">
    <w:abstractNumId w:val="28"/>
  </w:num>
  <w:num w:numId="53">
    <w:abstractNumId w:val="64"/>
  </w:num>
  <w:num w:numId="54">
    <w:abstractNumId w:val="54"/>
  </w:num>
  <w:num w:numId="55">
    <w:abstractNumId w:val="33"/>
  </w:num>
  <w:num w:numId="56">
    <w:abstractNumId w:val="7"/>
  </w:num>
  <w:num w:numId="57">
    <w:abstractNumId w:val="18"/>
  </w:num>
  <w:num w:numId="58">
    <w:abstractNumId w:val="41"/>
  </w:num>
  <w:num w:numId="59">
    <w:abstractNumId w:val="0"/>
  </w:num>
  <w:num w:numId="60">
    <w:abstractNumId w:val="35"/>
  </w:num>
  <w:num w:numId="61">
    <w:abstractNumId w:val="80"/>
  </w:num>
  <w:num w:numId="62">
    <w:abstractNumId w:val="66"/>
  </w:num>
  <w:num w:numId="63">
    <w:abstractNumId w:val="40"/>
  </w:num>
  <w:num w:numId="64">
    <w:abstractNumId w:val="47"/>
  </w:num>
  <w:num w:numId="65">
    <w:abstractNumId w:val="4"/>
  </w:num>
  <w:num w:numId="66">
    <w:abstractNumId w:val="74"/>
  </w:num>
  <w:num w:numId="67">
    <w:abstractNumId w:val="15"/>
  </w:num>
  <w:num w:numId="68">
    <w:abstractNumId w:val="31"/>
  </w:num>
  <w:num w:numId="69">
    <w:abstractNumId w:val="26"/>
  </w:num>
  <w:num w:numId="70">
    <w:abstractNumId w:val="58"/>
  </w:num>
  <w:num w:numId="71">
    <w:abstractNumId w:val="48"/>
  </w:num>
  <w:num w:numId="72">
    <w:abstractNumId w:val="19"/>
  </w:num>
  <w:num w:numId="73">
    <w:abstractNumId w:val="9"/>
  </w:num>
  <w:num w:numId="74">
    <w:abstractNumId w:val="68"/>
  </w:num>
  <w:num w:numId="75">
    <w:abstractNumId w:val="6"/>
  </w:num>
  <w:num w:numId="76">
    <w:abstractNumId w:val="73"/>
  </w:num>
  <w:num w:numId="77">
    <w:abstractNumId w:val="2"/>
  </w:num>
  <w:num w:numId="78">
    <w:abstractNumId w:val="16"/>
  </w:num>
  <w:num w:numId="79">
    <w:abstractNumId w:val="43"/>
  </w:num>
  <w:num w:numId="80">
    <w:abstractNumId w:val="24"/>
  </w:num>
  <w:num w:numId="81">
    <w:abstractNumId w:val="1"/>
  </w:num>
  <w:num w:numId="82">
    <w:abstractNumId w:val="3"/>
  </w:num>
  <w:num w:numId="83">
    <w:abstractNumId w:val="17"/>
    <w:lvlOverride w:ilvl="0"/>
    <w:lvlOverride w:ilvl="1"/>
    <w:lvlOverride w:ilvl="2"/>
    <w:lvlOverride w:ilvl="3"/>
    <w:lvlOverride w:ilvl="4"/>
    <w:lvlOverride w:ilvl="5"/>
    <w:lvlOverride w:ilvl="6"/>
    <w:lvlOverride w:ilvl="7"/>
    <w:lvlOverride w:ilvl="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421"/>
    <w:rsid w:val="000064D5"/>
    <w:rsid w:val="00033674"/>
    <w:rsid w:val="000436AE"/>
    <w:rsid w:val="00045D18"/>
    <w:rsid w:val="00051459"/>
    <w:rsid w:val="000569D5"/>
    <w:rsid w:val="000704F8"/>
    <w:rsid w:val="00073BAB"/>
    <w:rsid w:val="00080BB1"/>
    <w:rsid w:val="00091D71"/>
    <w:rsid w:val="000A2446"/>
    <w:rsid w:val="000B704A"/>
    <w:rsid w:val="000C78B1"/>
    <w:rsid w:val="000D0BCE"/>
    <w:rsid w:val="000D51C5"/>
    <w:rsid w:val="000E4792"/>
    <w:rsid w:val="000E5D28"/>
    <w:rsid w:val="000F1363"/>
    <w:rsid w:val="00105F64"/>
    <w:rsid w:val="00117EB2"/>
    <w:rsid w:val="0013759A"/>
    <w:rsid w:val="0015049D"/>
    <w:rsid w:val="00155032"/>
    <w:rsid w:val="00157256"/>
    <w:rsid w:val="00176D38"/>
    <w:rsid w:val="00184BED"/>
    <w:rsid w:val="00187AC8"/>
    <w:rsid w:val="00192665"/>
    <w:rsid w:val="001A217F"/>
    <w:rsid w:val="001B17EC"/>
    <w:rsid w:val="001B392B"/>
    <w:rsid w:val="001D3426"/>
    <w:rsid w:val="001D78D9"/>
    <w:rsid w:val="001E5189"/>
    <w:rsid w:val="00213CA1"/>
    <w:rsid w:val="00214D52"/>
    <w:rsid w:val="0021646B"/>
    <w:rsid w:val="00217BAE"/>
    <w:rsid w:val="00224196"/>
    <w:rsid w:val="00225B6B"/>
    <w:rsid w:val="002328E0"/>
    <w:rsid w:val="00237C06"/>
    <w:rsid w:val="002443DB"/>
    <w:rsid w:val="00255DD1"/>
    <w:rsid w:val="002805CA"/>
    <w:rsid w:val="0028568F"/>
    <w:rsid w:val="00290CB8"/>
    <w:rsid w:val="0029180C"/>
    <w:rsid w:val="00295FB0"/>
    <w:rsid w:val="002A247B"/>
    <w:rsid w:val="002A296D"/>
    <w:rsid w:val="002B5A45"/>
    <w:rsid w:val="002B5FFD"/>
    <w:rsid w:val="002C5856"/>
    <w:rsid w:val="002C78ED"/>
    <w:rsid w:val="002E7D79"/>
    <w:rsid w:val="002F15A6"/>
    <w:rsid w:val="00311795"/>
    <w:rsid w:val="00312277"/>
    <w:rsid w:val="003164AD"/>
    <w:rsid w:val="0032249C"/>
    <w:rsid w:val="00330DA6"/>
    <w:rsid w:val="00356EB3"/>
    <w:rsid w:val="0035768C"/>
    <w:rsid w:val="003659A6"/>
    <w:rsid w:val="00383901"/>
    <w:rsid w:val="00385654"/>
    <w:rsid w:val="0039399B"/>
    <w:rsid w:val="0039434E"/>
    <w:rsid w:val="003D6F8A"/>
    <w:rsid w:val="00400D1A"/>
    <w:rsid w:val="00410BE2"/>
    <w:rsid w:val="00417674"/>
    <w:rsid w:val="00432B56"/>
    <w:rsid w:val="00446C0C"/>
    <w:rsid w:val="00450E09"/>
    <w:rsid w:val="00462044"/>
    <w:rsid w:val="00467997"/>
    <w:rsid w:val="004903FB"/>
    <w:rsid w:val="0049621F"/>
    <w:rsid w:val="004A1421"/>
    <w:rsid w:val="004C58C2"/>
    <w:rsid w:val="004D25B5"/>
    <w:rsid w:val="004E11B5"/>
    <w:rsid w:val="004F0AD1"/>
    <w:rsid w:val="00504124"/>
    <w:rsid w:val="005053DA"/>
    <w:rsid w:val="00505F04"/>
    <w:rsid w:val="00512AB0"/>
    <w:rsid w:val="00535FF2"/>
    <w:rsid w:val="00543F74"/>
    <w:rsid w:val="00561844"/>
    <w:rsid w:val="00563E35"/>
    <w:rsid w:val="00570609"/>
    <w:rsid w:val="00576E93"/>
    <w:rsid w:val="00581BA9"/>
    <w:rsid w:val="00587D0A"/>
    <w:rsid w:val="005C7273"/>
    <w:rsid w:val="005D0A38"/>
    <w:rsid w:val="005D6507"/>
    <w:rsid w:val="005E1F38"/>
    <w:rsid w:val="005E6B0A"/>
    <w:rsid w:val="005F42B4"/>
    <w:rsid w:val="005F4392"/>
    <w:rsid w:val="005F50CC"/>
    <w:rsid w:val="00626F69"/>
    <w:rsid w:val="00630CD9"/>
    <w:rsid w:val="0063243F"/>
    <w:rsid w:val="00633C0F"/>
    <w:rsid w:val="00643B94"/>
    <w:rsid w:val="00657A04"/>
    <w:rsid w:val="00662933"/>
    <w:rsid w:val="00665A2A"/>
    <w:rsid w:val="006670A5"/>
    <w:rsid w:val="00671D44"/>
    <w:rsid w:val="00690FED"/>
    <w:rsid w:val="006974DD"/>
    <w:rsid w:val="006A18D2"/>
    <w:rsid w:val="006B3F31"/>
    <w:rsid w:val="006C35CE"/>
    <w:rsid w:val="006C4D9D"/>
    <w:rsid w:val="006C773B"/>
    <w:rsid w:val="00703B2D"/>
    <w:rsid w:val="007148DA"/>
    <w:rsid w:val="0072523B"/>
    <w:rsid w:val="0074447B"/>
    <w:rsid w:val="00753B39"/>
    <w:rsid w:val="00754151"/>
    <w:rsid w:val="007567B2"/>
    <w:rsid w:val="00760F9F"/>
    <w:rsid w:val="00770DAE"/>
    <w:rsid w:val="0077257D"/>
    <w:rsid w:val="00776F56"/>
    <w:rsid w:val="00797774"/>
    <w:rsid w:val="007A2242"/>
    <w:rsid w:val="007A4070"/>
    <w:rsid w:val="007B04B4"/>
    <w:rsid w:val="007B43CB"/>
    <w:rsid w:val="007C19FD"/>
    <w:rsid w:val="007E08D3"/>
    <w:rsid w:val="007F71E3"/>
    <w:rsid w:val="007F7586"/>
    <w:rsid w:val="00801ACA"/>
    <w:rsid w:val="008058C5"/>
    <w:rsid w:val="008078F6"/>
    <w:rsid w:val="00811DFF"/>
    <w:rsid w:val="00814CE0"/>
    <w:rsid w:val="00820852"/>
    <w:rsid w:val="00825B5A"/>
    <w:rsid w:val="008376A1"/>
    <w:rsid w:val="00843877"/>
    <w:rsid w:val="00844255"/>
    <w:rsid w:val="00845E12"/>
    <w:rsid w:val="0084745A"/>
    <w:rsid w:val="0085758F"/>
    <w:rsid w:val="00864635"/>
    <w:rsid w:val="00890A99"/>
    <w:rsid w:val="008B17CE"/>
    <w:rsid w:val="008B6BEC"/>
    <w:rsid w:val="008B77FA"/>
    <w:rsid w:val="008B7E82"/>
    <w:rsid w:val="008C3210"/>
    <w:rsid w:val="008C32A5"/>
    <w:rsid w:val="008D2EB9"/>
    <w:rsid w:val="008F4283"/>
    <w:rsid w:val="00901E83"/>
    <w:rsid w:val="00901ECC"/>
    <w:rsid w:val="00906812"/>
    <w:rsid w:val="00911A80"/>
    <w:rsid w:val="0091735C"/>
    <w:rsid w:val="009441FE"/>
    <w:rsid w:val="00956039"/>
    <w:rsid w:val="00967EBD"/>
    <w:rsid w:val="00973C65"/>
    <w:rsid w:val="00976BA1"/>
    <w:rsid w:val="009832BA"/>
    <w:rsid w:val="00994FBB"/>
    <w:rsid w:val="00996AE2"/>
    <w:rsid w:val="009B62AA"/>
    <w:rsid w:val="009C6B60"/>
    <w:rsid w:val="009D0FE2"/>
    <w:rsid w:val="009D2FDD"/>
    <w:rsid w:val="009E5282"/>
    <w:rsid w:val="009F6DAF"/>
    <w:rsid w:val="00A02ECA"/>
    <w:rsid w:val="00A20F91"/>
    <w:rsid w:val="00A316F2"/>
    <w:rsid w:val="00A341DF"/>
    <w:rsid w:val="00A40D34"/>
    <w:rsid w:val="00A43C93"/>
    <w:rsid w:val="00A51B04"/>
    <w:rsid w:val="00A51EDC"/>
    <w:rsid w:val="00A674B4"/>
    <w:rsid w:val="00A7129F"/>
    <w:rsid w:val="00A730BA"/>
    <w:rsid w:val="00A760A7"/>
    <w:rsid w:val="00A771D3"/>
    <w:rsid w:val="00A80974"/>
    <w:rsid w:val="00A837D2"/>
    <w:rsid w:val="00A9387F"/>
    <w:rsid w:val="00AC427A"/>
    <w:rsid w:val="00AC5AA1"/>
    <w:rsid w:val="00AE6CA5"/>
    <w:rsid w:val="00AF212F"/>
    <w:rsid w:val="00B03EB6"/>
    <w:rsid w:val="00B06AC0"/>
    <w:rsid w:val="00B10BAF"/>
    <w:rsid w:val="00B13035"/>
    <w:rsid w:val="00B44F04"/>
    <w:rsid w:val="00B50F32"/>
    <w:rsid w:val="00B545F9"/>
    <w:rsid w:val="00B60C9D"/>
    <w:rsid w:val="00B753B9"/>
    <w:rsid w:val="00B75600"/>
    <w:rsid w:val="00B76383"/>
    <w:rsid w:val="00BA59EC"/>
    <w:rsid w:val="00BC1EEB"/>
    <w:rsid w:val="00BD3FF8"/>
    <w:rsid w:val="00BF2F67"/>
    <w:rsid w:val="00BF7CD0"/>
    <w:rsid w:val="00C07413"/>
    <w:rsid w:val="00C106EE"/>
    <w:rsid w:val="00C21491"/>
    <w:rsid w:val="00C26BB7"/>
    <w:rsid w:val="00C3093B"/>
    <w:rsid w:val="00C33AFB"/>
    <w:rsid w:val="00C34C05"/>
    <w:rsid w:val="00C61FA1"/>
    <w:rsid w:val="00C62570"/>
    <w:rsid w:val="00C72A02"/>
    <w:rsid w:val="00CA6971"/>
    <w:rsid w:val="00CC6BF2"/>
    <w:rsid w:val="00CD0BBD"/>
    <w:rsid w:val="00CD28C0"/>
    <w:rsid w:val="00CE2ADF"/>
    <w:rsid w:val="00D03F02"/>
    <w:rsid w:val="00D32AB7"/>
    <w:rsid w:val="00D340C5"/>
    <w:rsid w:val="00D36938"/>
    <w:rsid w:val="00D46468"/>
    <w:rsid w:val="00D56317"/>
    <w:rsid w:val="00D656B7"/>
    <w:rsid w:val="00D70287"/>
    <w:rsid w:val="00D86516"/>
    <w:rsid w:val="00DA312B"/>
    <w:rsid w:val="00DB4E20"/>
    <w:rsid w:val="00DB7A55"/>
    <w:rsid w:val="00DD79B5"/>
    <w:rsid w:val="00DE166D"/>
    <w:rsid w:val="00DE3C46"/>
    <w:rsid w:val="00DE3E32"/>
    <w:rsid w:val="00DE69A9"/>
    <w:rsid w:val="00E00DF6"/>
    <w:rsid w:val="00E0219C"/>
    <w:rsid w:val="00E0434B"/>
    <w:rsid w:val="00E16468"/>
    <w:rsid w:val="00E20B5C"/>
    <w:rsid w:val="00E220D2"/>
    <w:rsid w:val="00E24F73"/>
    <w:rsid w:val="00E453EA"/>
    <w:rsid w:val="00E5148C"/>
    <w:rsid w:val="00E67C5C"/>
    <w:rsid w:val="00E7610B"/>
    <w:rsid w:val="00E81E58"/>
    <w:rsid w:val="00E83730"/>
    <w:rsid w:val="00E861B8"/>
    <w:rsid w:val="00E86A37"/>
    <w:rsid w:val="00EA2F7A"/>
    <w:rsid w:val="00EA439C"/>
    <w:rsid w:val="00EA721E"/>
    <w:rsid w:val="00EC3F41"/>
    <w:rsid w:val="00EE578E"/>
    <w:rsid w:val="00EF58CF"/>
    <w:rsid w:val="00F02244"/>
    <w:rsid w:val="00F07530"/>
    <w:rsid w:val="00F2149E"/>
    <w:rsid w:val="00F22ACD"/>
    <w:rsid w:val="00F248FE"/>
    <w:rsid w:val="00F3047D"/>
    <w:rsid w:val="00F5292C"/>
    <w:rsid w:val="00F529C7"/>
    <w:rsid w:val="00F53752"/>
    <w:rsid w:val="00F6340F"/>
    <w:rsid w:val="00F66972"/>
    <w:rsid w:val="00F81BE6"/>
    <w:rsid w:val="00F82ECB"/>
    <w:rsid w:val="00FC7B0F"/>
    <w:rsid w:val="00FE71AB"/>
    <w:rsid w:val="00FF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199E1776"/>
  <w15:chartTrackingRefBased/>
  <w15:docId w15:val="{166C91E9-C930-42A9-9FD2-33434241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1421"/>
    <w:pPr>
      <w:keepNext/>
      <w:jc w:val="center"/>
      <w:outlineLvl w:val="0"/>
    </w:pPr>
    <w:rPr>
      <w:b/>
      <w:szCs w:val="20"/>
    </w:rPr>
  </w:style>
  <w:style w:type="paragraph" w:styleId="Heading2">
    <w:name w:val="heading 2"/>
    <w:basedOn w:val="Normal"/>
    <w:next w:val="Normal"/>
    <w:link w:val="Heading2Char"/>
    <w:qFormat/>
    <w:rsid w:val="004A1421"/>
    <w:pPr>
      <w:keepNext/>
      <w:jc w:val="center"/>
      <w:outlineLvl w:val="1"/>
    </w:pPr>
    <w:rPr>
      <w:b/>
      <w:sz w:val="22"/>
      <w:szCs w:val="20"/>
    </w:rPr>
  </w:style>
  <w:style w:type="paragraph" w:styleId="Heading3">
    <w:name w:val="heading 3"/>
    <w:basedOn w:val="Normal"/>
    <w:next w:val="Normal"/>
    <w:link w:val="Heading3Char"/>
    <w:qFormat/>
    <w:rsid w:val="004A1421"/>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4A142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A1421"/>
    <w:pPr>
      <w:spacing w:before="240" w:after="60"/>
      <w:outlineLvl w:val="6"/>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42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4A1421"/>
    <w:rPr>
      <w:rFonts w:ascii="Times New Roman" w:eastAsia="Times New Roman" w:hAnsi="Times New Roman" w:cs="Times New Roman"/>
      <w:b/>
      <w:szCs w:val="20"/>
    </w:rPr>
  </w:style>
  <w:style w:type="character" w:customStyle="1" w:styleId="Heading3Char">
    <w:name w:val="Heading 3 Char"/>
    <w:basedOn w:val="DefaultParagraphFont"/>
    <w:link w:val="Heading3"/>
    <w:rsid w:val="004A1421"/>
    <w:rPr>
      <w:rFonts w:ascii="Arial" w:eastAsia="Times New Roman" w:hAnsi="Arial" w:cs="Arial"/>
      <w:b/>
      <w:bCs/>
      <w:sz w:val="26"/>
      <w:szCs w:val="26"/>
    </w:rPr>
  </w:style>
  <w:style w:type="character" w:customStyle="1" w:styleId="Heading6Char">
    <w:name w:val="Heading 6 Char"/>
    <w:basedOn w:val="DefaultParagraphFont"/>
    <w:link w:val="Heading6"/>
    <w:semiHidden/>
    <w:rsid w:val="004A1421"/>
    <w:rPr>
      <w:rFonts w:ascii="Calibri" w:eastAsia="Times New Roman" w:hAnsi="Calibri" w:cs="Times New Roman"/>
      <w:b/>
      <w:bCs/>
    </w:rPr>
  </w:style>
  <w:style w:type="character" w:customStyle="1" w:styleId="Heading7Char">
    <w:name w:val="Heading 7 Char"/>
    <w:basedOn w:val="DefaultParagraphFont"/>
    <w:link w:val="Heading7"/>
    <w:semiHidden/>
    <w:rsid w:val="004A1421"/>
    <w:rPr>
      <w:rFonts w:ascii="Calibri" w:eastAsia="Times New Roman" w:hAnsi="Calibri" w:cs="Times New Roman"/>
      <w:sz w:val="24"/>
      <w:szCs w:val="24"/>
    </w:rPr>
  </w:style>
  <w:style w:type="character" w:styleId="Hyperlink">
    <w:name w:val="Hyperlink"/>
    <w:uiPriority w:val="99"/>
    <w:rsid w:val="004A1421"/>
    <w:rPr>
      <w:color w:val="0000FF"/>
      <w:u w:val="single"/>
    </w:rPr>
  </w:style>
  <w:style w:type="character" w:styleId="CommentReference">
    <w:name w:val="annotation reference"/>
    <w:rsid w:val="004A1421"/>
    <w:rPr>
      <w:sz w:val="16"/>
      <w:szCs w:val="16"/>
    </w:rPr>
  </w:style>
  <w:style w:type="paragraph" w:styleId="CommentText">
    <w:name w:val="annotation text"/>
    <w:basedOn w:val="Normal"/>
    <w:link w:val="CommentTextChar"/>
    <w:rsid w:val="004A1421"/>
    <w:rPr>
      <w:sz w:val="20"/>
      <w:szCs w:val="20"/>
    </w:rPr>
  </w:style>
  <w:style w:type="character" w:customStyle="1" w:styleId="CommentTextChar">
    <w:name w:val="Comment Text Char"/>
    <w:basedOn w:val="DefaultParagraphFont"/>
    <w:link w:val="CommentText"/>
    <w:rsid w:val="004A1421"/>
    <w:rPr>
      <w:rFonts w:ascii="Times New Roman" w:eastAsia="Times New Roman" w:hAnsi="Times New Roman" w:cs="Times New Roman"/>
      <w:sz w:val="20"/>
      <w:szCs w:val="20"/>
    </w:rPr>
  </w:style>
  <w:style w:type="paragraph" w:styleId="BodyText2">
    <w:name w:val="Body Text 2"/>
    <w:basedOn w:val="Normal"/>
    <w:link w:val="BodyText2Char"/>
    <w:rsid w:val="004A1421"/>
    <w:pPr>
      <w:ind w:left="360" w:hanging="360"/>
    </w:pPr>
    <w:rPr>
      <w:sz w:val="22"/>
      <w:szCs w:val="20"/>
    </w:rPr>
  </w:style>
  <w:style w:type="character" w:customStyle="1" w:styleId="BodyText2Char">
    <w:name w:val="Body Text 2 Char"/>
    <w:basedOn w:val="DefaultParagraphFont"/>
    <w:link w:val="BodyText2"/>
    <w:rsid w:val="004A1421"/>
    <w:rPr>
      <w:rFonts w:ascii="Times New Roman" w:eastAsia="Times New Roman" w:hAnsi="Times New Roman" w:cs="Times New Roman"/>
      <w:szCs w:val="20"/>
    </w:rPr>
  </w:style>
  <w:style w:type="paragraph" w:styleId="BodyTextIndent3">
    <w:name w:val="Body Text Indent 3"/>
    <w:basedOn w:val="Normal"/>
    <w:link w:val="BodyTextIndent3Char"/>
    <w:rsid w:val="004A1421"/>
    <w:pPr>
      <w:ind w:left="720"/>
    </w:pPr>
    <w:rPr>
      <w:color w:val="000000"/>
      <w:sz w:val="20"/>
      <w:szCs w:val="20"/>
    </w:rPr>
  </w:style>
  <w:style w:type="character" w:customStyle="1" w:styleId="BodyTextIndent3Char">
    <w:name w:val="Body Text Indent 3 Char"/>
    <w:basedOn w:val="DefaultParagraphFont"/>
    <w:link w:val="BodyTextIndent3"/>
    <w:rsid w:val="004A1421"/>
    <w:rPr>
      <w:rFonts w:ascii="Times New Roman" w:eastAsia="Times New Roman" w:hAnsi="Times New Roman" w:cs="Times New Roman"/>
      <w:color w:val="000000"/>
      <w:sz w:val="20"/>
      <w:szCs w:val="20"/>
    </w:rPr>
  </w:style>
  <w:style w:type="paragraph" w:styleId="NormalWeb">
    <w:name w:val="Normal (Web)"/>
    <w:basedOn w:val="Normal"/>
    <w:uiPriority w:val="99"/>
    <w:rsid w:val="004A1421"/>
    <w:pPr>
      <w:spacing w:before="100" w:after="100"/>
    </w:pPr>
    <w:rPr>
      <w:szCs w:val="20"/>
    </w:rPr>
  </w:style>
  <w:style w:type="paragraph" w:styleId="BalloonText">
    <w:name w:val="Balloon Text"/>
    <w:basedOn w:val="Normal"/>
    <w:link w:val="BalloonTextChar"/>
    <w:semiHidden/>
    <w:rsid w:val="004A1421"/>
    <w:rPr>
      <w:rFonts w:ascii="Tahoma" w:hAnsi="Tahoma" w:cs="Tahoma"/>
      <w:sz w:val="16"/>
      <w:szCs w:val="16"/>
    </w:rPr>
  </w:style>
  <w:style w:type="character" w:customStyle="1" w:styleId="BalloonTextChar">
    <w:name w:val="Balloon Text Char"/>
    <w:basedOn w:val="DefaultParagraphFont"/>
    <w:link w:val="BalloonText"/>
    <w:semiHidden/>
    <w:rsid w:val="004A1421"/>
    <w:rPr>
      <w:rFonts w:ascii="Tahoma" w:eastAsia="Times New Roman" w:hAnsi="Tahoma" w:cs="Tahoma"/>
      <w:sz w:val="16"/>
      <w:szCs w:val="16"/>
    </w:rPr>
  </w:style>
  <w:style w:type="paragraph" w:styleId="Header">
    <w:name w:val="header"/>
    <w:basedOn w:val="Normal"/>
    <w:link w:val="HeaderChar"/>
    <w:rsid w:val="004A1421"/>
    <w:pPr>
      <w:tabs>
        <w:tab w:val="center" w:pos="4320"/>
        <w:tab w:val="right" w:pos="8640"/>
      </w:tabs>
    </w:pPr>
  </w:style>
  <w:style w:type="character" w:customStyle="1" w:styleId="HeaderChar">
    <w:name w:val="Header Char"/>
    <w:basedOn w:val="DefaultParagraphFont"/>
    <w:link w:val="Header"/>
    <w:rsid w:val="004A1421"/>
    <w:rPr>
      <w:rFonts w:ascii="Times New Roman" w:eastAsia="Times New Roman" w:hAnsi="Times New Roman" w:cs="Times New Roman"/>
      <w:sz w:val="24"/>
      <w:szCs w:val="24"/>
    </w:rPr>
  </w:style>
  <w:style w:type="paragraph" w:styleId="Footer">
    <w:name w:val="footer"/>
    <w:basedOn w:val="Normal"/>
    <w:link w:val="FooterChar"/>
    <w:uiPriority w:val="99"/>
    <w:rsid w:val="004A1421"/>
    <w:pPr>
      <w:tabs>
        <w:tab w:val="center" w:pos="4320"/>
        <w:tab w:val="right" w:pos="8640"/>
      </w:tabs>
    </w:pPr>
  </w:style>
  <w:style w:type="character" w:customStyle="1" w:styleId="FooterChar">
    <w:name w:val="Footer Char"/>
    <w:basedOn w:val="DefaultParagraphFont"/>
    <w:link w:val="Footer"/>
    <w:uiPriority w:val="99"/>
    <w:rsid w:val="004A1421"/>
    <w:rPr>
      <w:rFonts w:ascii="Times New Roman" w:eastAsia="Times New Roman" w:hAnsi="Times New Roman" w:cs="Times New Roman"/>
      <w:sz w:val="24"/>
      <w:szCs w:val="24"/>
    </w:rPr>
  </w:style>
  <w:style w:type="paragraph" w:styleId="BodyTextIndent">
    <w:name w:val="Body Text Indent"/>
    <w:basedOn w:val="Normal"/>
    <w:link w:val="BodyTextIndentChar"/>
    <w:rsid w:val="004A1421"/>
    <w:pPr>
      <w:spacing w:after="120"/>
      <w:ind w:left="360"/>
    </w:pPr>
  </w:style>
  <w:style w:type="character" w:customStyle="1" w:styleId="BodyTextIndentChar">
    <w:name w:val="Body Text Indent Char"/>
    <w:basedOn w:val="DefaultParagraphFont"/>
    <w:link w:val="BodyTextIndent"/>
    <w:rsid w:val="004A1421"/>
    <w:rPr>
      <w:rFonts w:ascii="Times New Roman" w:eastAsia="Times New Roman" w:hAnsi="Times New Roman" w:cs="Times New Roman"/>
      <w:sz w:val="24"/>
      <w:szCs w:val="24"/>
    </w:rPr>
  </w:style>
  <w:style w:type="paragraph" w:styleId="BodyText">
    <w:name w:val="Body Text"/>
    <w:basedOn w:val="Normal"/>
    <w:link w:val="BodyTextChar"/>
    <w:rsid w:val="004A1421"/>
    <w:pPr>
      <w:tabs>
        <w:tab w:val="left" w:pos="360"/>
      </w:tabs>
      <w:jc w:val="both"/>
    </w:pPr>
  </w:style>
  <w:style w:type="character" w:customStyle="1" w:styleId="BodyTextChar">
    <w:name w:val="Body Text Char"/>
    <w:basedOn w:val="DefaultParagraphFont"/>
    <w:link w:val="BodyText"/>
    <w:rsid w:val="004A1421"/>
    <w:rPr>
      <w:rFonts w:ascii="Times New Roman" w:eastAsia="Times New Roman" w:hAnsi="Times New Roman" w:cs="Times New Roman"/>
      <w:sz w:val="24"/>
      <w:szCs w:val="24"/>
    </w:rPr>
  </w:style>
  <w:style w:type="paragraph" w:styleId="BodyTextIndent2">
    <w:name w:val="Body Text Indent 2"/>
    <w:basedOn w:val="Normal"/>
    <w:link w:val="BodyTextIndent2Char"/>
    <w:rsid w:val="004A1421"/>
    <w:pPr>
      <w:tabs>
        <w:tab w:val="left" w:pos="720"/>
      </w:tabs>
      <w:ind w:left="360"/>
    </w:pPr>
    <w:rPr>
      <w:sz w:val="20"/>
      <w:szCs w:val="20"/>
    </w:rPr>
  </w:style>
  <w:style w:type="character" w:customStyle="1" w:styleId="BodyTextIndent2Char">
    <w:name w:val="Body Text Indent 2 Char"/>
    <w:basedOn w:val="DefaultParagraphFont"/>
    <w:link w:val="BodyTextIndent2"/>
    <w:rsid w:val="004A1421"/>
    <w:rPr>
      <w:rFonts w:ascii="Times New Roman" w:eastAsia="Times New Roman" w:hAnsi="Times New Roman" w:cs="Times New Roman"/>
      <w:sz w:val="20"/>
      <w:szCs w:val="20"/>
    </w:rPr>
  </w:style>
  <w:style w:type="paragraph" w:styleId="BodyText3">
    <w:name w:val="Body Text 3"/>
    <w:basedOn w:val="Normal"/>
    <w:link w:val="BodyText3Char"/>
    <w:rsid w:val="004A1421"/>
    <w:pPr>
      <w:tabs>
        <w:tab w:val="left" w:pos="360"/>
      </w:tabs>
    </w:pPr>
    <w:rPr>
      <w:sz w:val="20"/>
      <w:szCs w:val="20"/>
    </w:rPr>
  </w:style>
  <w:style w:type="character" w:customStyle="1" w:styleId="BodyText3Char">
    <w:name w:val="Body Text 3 Char"/>
    <w:basedOn w:val="DefaultParagraphFont"/>
    <w:link w:val="BodyText3"/>
    <w:rsid w:val="004A1421"/>
    <w:rPr>
      <w:rFonts w:ascii="Times New Roman" w:eastAsia="Times New Roman" w:hAnsi="Times New Roman" w:cs="Times New Roman"/>
      <w:sz w:val="20"/>
      <w:szCs w:val="20"/>
    </w:rPr>
  </w:style>
  <w:style w:type="paragraph" w:customStyle="1" w:styleId="Default">
    <w:name w:val="Default"/>
    <w:rsid w:val="004A142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otnoteReference">
    <w:name w:val="footnote reference"/>
    <w:rsid w:val="004A1421"/>
    <w:rPr>
      <w:vertAlign w:val="superscript"/>
    </w:rPr>
  </w:style>
  <w:style w:type="paragraph" w:styleId="FootnoteText">
    <w:name w:val="footnote text"/>
    <w:basedOn w:val="Normal"/>
    <w:link w:val="FootnoteTextChar"/>
    <w:rsid w:val="004A1421"/>
    <w:pPr>
      <w:overflowPunct w:val="0"/>
      <w:autoSpaceDE w:val="0"/>
      <w:autoSpaceDN w:val="0"/>
      <w:adjustRightInd w:val="0"/>
      <w:spacing w:before="120" w:after="360"/>
      <w:ind w:left="1440" w:hanging="1440"/>
      <w:jc w:val="both"/>
      <w:textAlignment w:val="baseline"/>
    </w:pPr>
    <w:rPr>
      <w:sz w:val="20"/>
      <w:szCs w:val="20"/>
    </w:rPr>
  </w:style>
  <w:style w:type="character" w:customStyle="1" w:styleId="FootnoteTextChar">
    <w:name w:val="Footnote Text Char"/>
    <w:basedOn w:val="DefaultParagraphFont"/>
    <w:link w:val="FootnoteText"/>
    <w:rsid w:val="004A1421"/>
    <w:rPr>
      <w:rFonts w:ascii="Times New Roman" w:eastAsia="Times New Roman" w:hAnsi="Times New Roman" w:cs="Times New Roman"/>
      <w:sz w:val="20"/>
      <w:szCs w:val="20"/>
    </w:rPr>
  </w:style>
  <w:style w:type="paragraph" w:styleId="Title">
    <w:name w:val="Title"/>
    <w:basedOn w:val="Normal"/>
    <w:link w:val="TitleChar"/>
    <w:qFormat/>
    <w:rsid w:val="004A1421"/>
    <w:pPr>
      <w:jc w:val="center"/>
    </w:pPr>
    <w:rPr>
      <w:b/>
      <w:bCs/>
    </w:rPr>
  </w:style>
  <w:style w:type="character" w:customStyle="1" w:styleId="TitleChar">
    <w:name w:val="Title Char"/>
    <w:basedOn w:val="DefaultParagraphFont"/>
    <w:link w:val="Title"/>
    <w:rsid w:val="004A1421"/>
    <w:rPr>
      <w:rFonts w:ascii="Times New Roman" w:eastAsia="Times New Roman" w:hAnsi="Times New Roman" w:cs="Times New Roman"/>
      <w:b/>
      <w:bCs/>
      <w:sz w:val="24"/>
      <w:szCs w:val="24"/>
    </w:rPr>
  </w:style>
  <w:style w:type="paragraph" w:styleId="NoSpacing">
    <w:name w:val="No Spacing"/>
    <w:link w:val="NoSpacingChar"/>
    <w:uiPriority w:val="1"/>
    <w:qFormat/>
    <w:rsid w:val="004A1421"/>
    <w:pPr>
      <w:spacing w:after="0" w:line="240" w:lineRule="auto"/>
    </w:pPr>
    <w:rPr>
      <w:rFonts w:ascii="Times New Roman" w:eastAsia="Times New Roman" w:hAnsi="Times New Roman" w:cs="Times New Roman"/>
      <w:sz w:val="24"/>
      <w:szCs w:val="24"/>
    </w:rPr>
  </w:style>
  <w:style w:type="paragraph" w:customStyle="1" w:styleId="Level1">
    <w:name w:val="Level 1"/>
    <w:basedOn w:val="Normal"/>
    <w:rsid w:val="004A1421"/>
    <w:pPr>
      <w:widowControl w:val="0"/>
    </w:pPr>
    <w:rPr>
      <w:szCs w:val="20"/>
    </w:rPr>
  </w:style>
  <w:style w:type="paragraph" w:styleId="ListParagraph">
    <w:name w:val="List Paragraph"/>
    <w:basedOn w:val="Normal"/>
    <w:uiPriority w:val="34"/>
    <w:qFormat/>
    <w:rsid w:val="004A1421"/>
    <w:pPr>
      <w:ind w:left="720"/>
    </w:pPr>
  </w:style>
  <w:style w:type="character" w:styleId="FollowedHyperlink">
    <w:name w:val="FollowedHyperlink"/>
    <w:rsid w:val="004A1421"/>
    <w:rPr>
      <w:color w:val="800080"/>
      <w:u w:val="single"/>
    </w:rPr>
  </w:style>
  <w:style w:type="paragraph" w:styleId="CommentSubject">
    <w:name w:val="annotation subject"/>
    <w:basedOn w:val="CommentText"/>
    <w:next w:val="CommentText"/>
    <w:link w:val="CommentSubjectChar"/>
    <w:rsid w:val="004A1421"/>
    <w:rPr>
      <w:b/>
      <w:bCs/>
    </w:rPr>
  </w:style>
  <w:style w:type="character" w:customStyle="1" w:styleId="CommentSubjectChar">
    <w:name w:val="Comment Subject Char"/>
    <w:basedOn w:val="CommentTextChar"/>
    <w:link w:val="CommentSubject"/>
    <w:rsid w:val="004A1421"/>
    <w:rPr>
      <w:rFonts w:ascii="Times New Roman" w:eastAsia="Times New Roman" w:hAnsi="Times New Roman" w:cs="Times New Roman"/>
      <w:b/>
      <w:bCs/>
      <w:sz w:val="20"/>
      <w:szCs w:val="20"/>
    </w:rPr>
  </w:style>
  <w:style w:type="table" w:styleId="TableGrid">
    <w:name w:val="Table Grid"/>
    <w:basedOn w:val="TableNormal"/>
    <w:uiPriority w:val="39"/>
    <w:rsid w:val="00BF7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F7CD0"/>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35768C"/>
    <w:pPr>
      <w:keepLines/>
      <w:spacing w:before="400" w:after="40"/>
      <w:jc w:val="left"/>
      <w:outlineLvl w:val="9"/>
    </w:pPr>
    <w:rPr>
      <w:rFonts w:asciiTheme="majorHAnsi" w:eastAsiaTheme="majorEastAsia" w:hAnsiTheme="majorHAnsi" w:cstheme="majorBidi"/>
      <w:b w:val="0"/>
      <w:color w:val="1F4E79" w:themeColor="accent1" w:themeShade="80"/>
      <w:sz w:val="36"/>
      <w:szCs w:val="36"/>
    </w:rPr>
  </w:style>
  <w:style w:type="paragraph" w:styleId="TOC1">
    <w:name w:val="toc 1"/>
    <w:basedOn w:val="Normal"/>
    <w:next w:val="Normal"/>
    <w:autoRedefine/>
    <w:uiPriority w:val="39"/>
    <w:unhideWhenUsed/>
    <w:rsid w:val="0035768C"/>
    <w:pPr>
      <w:spacing w:after="100" w:line="259"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35768C"/>
    <w:pPr>
      <w:spacing w:after="100" w:line="259" w:lineRule="auto"/>
      <w:ind w:left="22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597718">
      <w:bodyDiv w:val="1"/>
      <w:marLeft w:val="0"/>
      <w:marRight w:val="0"/>
      <w:marTop w:val="0"/>
      <w:marBottom w:val="0"/>
      <w:divBdr>
        <w:top w:val="none" w:sz="0" w:space="0" w:color="auto"/>
        <w:left w:val="none" w:sz="0" w:space="0" w:color="auto"/>
        <w:bottom w:val="none" w:sz="0" w:space="0" w:color="auto"/>
        <w:right w:val="none" w:sz="0" w:space="0" w:color="auto"/>
      </w:divBdr>
    </w:div>
    <w:div w:id="96902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gov/ocra/2897.ht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rs.gov/pub/irs-pdf/fw9.pdf" TargetMode="External"/><Relationship Id="rId7" Type="http://schemas.openxmlformats.org/officeDocument/2006/relationships/endnotes" Target="endnotes.xml"/><Relationship Id="rId12" Type="http://schemas.openxmlformats.org/officeDocument/2006/relationships/hyperlink" Target="http://www.in.gov/ocra/2536.htm" TargetMode="External"/><Relationship Id="rId17" Type="http://schemas.openxmlformats.org/officeDocument/2006/relationships/hyperlink" Target="mailto:info@ocra.IN.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n.gov/ocra/files/CLMap-2018.pdf" TargetMode="External"/><Relationship Id="rId20" Type="http://schemas.openxmlformats.org/officeDocument/2006/relationships/hyperlink" Target="http://in.gov/ocra/257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bsindiana.org/" TargetMode="External"/><Relationship Id="rId24" Type="http://schemas.openxmlformats.org/officeDocument/2006/relationships/hyperlink" Target="https://www.in.gov/ocra/files/Environmental_Form_1_Cert_of_Exemption_2010-11-24.pdf" TargetMode="External"/><Relationship Id="rId5" Type="http://schemas.openxmlformats.org/officeDocument/2006/relationships/webSettings" Target="webSettings.xml"/><Relationship Id="rId15" Type="http://schemas.openxmlformats.org/officeDocument/2006/relationships/hyperlink" Target="http://www.in.gov/ocra/cdbg.htm" TargetMode="External"/><Relationship Id="rId23" Type="http://schemas.openxmlformats.org/officeDocument/2006/relationships/hyperlink" Target="https://www.in.gov/ocra/files/Contract_Form_1_-_Disclosure_Report(2)12.31.2015.pdf" TargetMode="External"/><Relationship Id="rId10" Type="http://schemas.openxmlformats.org/officeDocument/2006/relationships/hyperlink" Target="https://www.in.gov/ocra/2536.htm" TargetMode="External"/><Relationship Id="rId19" Type="http://schemas.openxmlformats.org/officeDocument/2006/relationships/hyperlink" Target="http://www.stats.indiana.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gov/ocra/2575.htm" TargetMode="External"/><Relationship Id="rId22" Type="http://schemas.openxmlformats.org/officeDocument/2006/relationships/hyperlink" Target="https://www.in.gov/ocra/files/FORM06.6_Federal_Funding_Accountability_Final.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15E7D-F866-45BB-AD08-EC51A82F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5374</Words>
  <Characters>30636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Lauren</dc:creator>
  <cp:keywords/>
  <dc:description/>
  <cp:lastModifiedBy>Wakefield, Matthew</cp:lastModifiedBy>
  <cp:revision>3</cp:revision>
  <dcterms:created xsi:type="dcterms:W3CDTF">2020-11-09T20:54:00Z</dcterms:created>
  <dcterms:modified xsi:type="dcterms:W3CDTF">2020-11-09T20:55:00Z</dcterms:modified>
</cp:coreProperties>
</file>