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229B" w14:textId="7E12BC10" w:rsidR="00517BB5" w:rsidRDefault="00517BB5" w:rsidP="00976CD8">
      <w:pPr>
        <w:spacing w:after="0" w:line="240" w:lineRule="auto"/>
        <w:jc w:val="center"/>
        <w:rPr>
          <w:b/>
          <w:sz w:val="96"/>
        </w:rPr>
      </w:pPr>
      <w:r w:rsidRPr="00517BB5">
        <w:rPr>
          <w:b/>
          <w:sz w:val="96"/>
        </w:rPr>
        <w:t>Community Development Block Grant</w:t>
      </w:r>
      <w:r>
        <w:rPr>
          <w:b/>
          <w:sz w:val="96"/>
        </w:rPr>
        <w:t xml:space="preserve"> Program</w:t>
      </w:r>
    </w:p>
    <w:p w14:paraId="2FC5A881" w14:textId="77777777" w:rsidR="00440D17" w:rsidRDefault="00440D17" w:rsidP="00976CD8">
      <w:pPr>
        <w:spacing w:after="0" w:line="240" w:lineRule="auto"/>
        <w:jc w:val="center"/>
        <w:rPr>
          <w:b/>
          <w:sz w:val="96"/>
        </w:rPr>
      </w:pPr>
    </w:p>
    <w:p w14:paraId="087D7781" w14:textId="31A19A11" w:rsidR="00517BB5" w:rsidRPr="00517BB5" w:rsidRDefault="00D50B9E" w:rsidP="00976CD8">
      <w:pPr>
        <w:spacing w:after="0" w:line="240" w:lineRule="auto"/>
        <w:rPr>
          <w:b/>
          <w:sz w:val="44"/>
        </w:rPr>
      </w:pPr>
      <w:r>
        <w:rPr>
          <w:noProof/>
        </w:rPr>
        <w:drawing>
          <wp:anchor distT="0" distB="0" distL="114300" distR="114300" simplePos="0" relativeHeight="251658241" behindDoc="0" locked="0" layoutInCell="1" allowOverlap="1" wp14:anchorId="79A80FAF" wp14:editId="382BA35E">
            <wp:simplePos x="0" y="0"/>
            <wp:positionH relativeFrom="column">
              <wp:posOffset>4316705</wp:posOffset>
            </wp:positionH>
            <wp:positionV relativeFrom="paragraph">
              <wp:posOffset>7976</wp:posOffset>
            </wp:positionV>
            <wp:extent cx="1643380" cy="1643380"/>
            <wp:effectExtent l="0" t="0" r="0" b="0"/>
            <wp:wrapSquare wrapText="bothSides"/>
            <wp:docPr id="1" name="Picture 1" descr="https://housingalliancepa.org/wp-content/uploads/2017/03/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7CE">
        <w:rPr>
          <w:noProof/>
        </w:rPr>
        <w:drawing>
          <wp:anchor distT="0" distB="0" distL="114300" distR="114300" simplePos="0" relativeHeight="251658240" behindDoc="1" locked="0" layoutInCell="1" allowOverlap="1" wp14:anchorId="532032B8" wp14:editId="03045E3A">
            <wp:simplePos x="0" y="0"/>
            <wp:positionH relativeFrom="column">
              <wp:posOffset>786396</wp:posOffset>
            </wp:positionH>
            <wp:positionV relativeFrom="paragraph">
              <wp:posOffset>107315</wp:posOffset>
            </wp:positionV>
            <wp:extent cx="2867025" cy="1623060"/>
            <wp:effectExtent l="0" t="0" r="0" b="0"/>
            <wp:wrapNone/>
            <wp:docPr id="6" name="Picture 6" descr="OCR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12" cstate="print"/>
                    <a:srcRect/>
                    <a:stretch>
                      <a:fillRect/>
                    </a:stretch>
                  </pic:blipFill>
                  <pic:spPr bwMode="auto">
                    <a:xfrm>
                      <a:off x="0" y="0"/>
                      <a:ext cx="2867025" cy="162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EE73B6" w14:textId="310BED76" w:rsidR="00517BB5" w:rsidRDefault="00517BB5" w:rsidP="00976CD8">
      <w:pPr>
        <w:spacing w:after="0" w:line="240" w:lineRule="auto"/>
        <w:jc w:val="center"/>
        <w:rPr>
          <w:b/>
          <w:sz w:val="72"/>
        </w:rPr>
      </w:pPr>
    </w:p>
    <w:p w14:paraId="2CD9EA2E" w14:textId="4ECFE787" w:rsidR="00517BB5" w:rsidRDefault="00517BB5" w:rsidP="00976CD8">
      <w:pPr>
        <w:spacing w:after="0" w:line="240" w:lineRule="auto"/>
        <w:jc w:val="center"/>
        <w:rPr>
          <w:b/>
          <w:sz w:val="72"/>
        </w:rPr>
      </w:pPr>
    </w:p>
    <w:p w14:paraId="02F4A2B5" w14:textId="77777777" w:rsidR="00440D17" w:rsidRDefault="00440D17" w:rsidP="00976CD8">
      <w:pPr>
        <w:spacing w:after="0" w:line="240" w:lineRule="auto"/>
        <w:jc w:val="center"/>
        <w:rPr>
          <w:b/>
          <w:sz w:val="96"/>
        </w:rPr>
      </w:pPr>
    </w:p>
    <w:p w14:paraId="46D2E748" w14:textId="65C2F317" w:rsidR="00D115B7" w:rsidRDefault="00D115B7" w:rsidP="00976CD8">
      <w:pPr>
        <w:spacing w:after="0" w:line="240" w:lineRule="auto"/>
        <w:jc w:val="center"/>
        <w:rPr>
          <w:b/>
          <w:sz w:val="96"/>
        </w:rPr>
      </w:pPr>
      <w:r>
        <w:rPr>
          <w:b/>
          <w:sz w:val="96"/>
        </w:rPr>
        <w:t>COVID-</w:t>
      </w:r>
      <w:r w:rsidR="00517BB5" w:rsidRPr="00791537">
        <w:rPr>
          <w:b/>
          <w:sz w:val="96"/>
        </w:rPr>
        <w:t>1</w:t>
      </w:r>
      <w:r w:rsidR="007C1E38">
        <w:rPr>
          <w:b/>
          <w:sz w:val="96"/>
        </w:rPr>
        <w:t>9</w:t>
      </w:r>
      <w:r w:rsidR="00517BB5" w:rsidRPr="00791537">
        <w:rPr>
          <w:b/>
          <w:sz w:val="96"/>
        </w:rPr>
        <w:t xml:space="preserve"> </w:t>
      </w:r>
      <w:r>
        <w:rPr>
          <w:b/>
          <w:sz w:val="96"/>
        </w:rPr>
        <w:t>Response</w:t>
      </w:r>
    </w:p>
    <w:p w14:paraId="5D847F82" w14:textId="7B4FFE12" w:rsidR="00116512" w:rsidRDefault="00D115B7" w:rsidP="00976CD8">
      <w:pPr>
        <w:spacing w:after="0" w:line="240" w:lineRule="auto"/>
        <w:jc w:val="center"/>
        <w:rPr>
          <w:b/>
          <w:sz w:val="96"/>
        </w:rPr>
      </w:pPr>
      <w:r>
        <w:rPr>
          <w:b/>
          <w:sz w:val="96"/>
        </w:rPr>
        <w:t>Phase 3</w:t>
      </w:r>
      <w:r w:rsidR="00116512">
        <w:rPr>
          <w:b/>
          <w:sz w:val="96"/>
        </w:rPr>
        <w:t xml:space="preserve"> </w:t>
      </w:r>
    </w:p>
    <w:p w14:paraId="7B86691D" w14:textId="3F1C9344" w:rsidR="00517BB5" w:rsidRPr="00791537" w:rsidRDefault="00116512" w:rsidP="00976CD8">
      <w:pPr>
        <w:spacing w:after="0" w:line="240" w:lineRule="auto"/>
        <w:jc w:val="center"/>
        <w:rPr>
          <w:b/>
          <w:sz w:val="96"/>
        </w:rPr>
      </w:pPr>
      <w:r>
        <w:rPr>
          <w:b/>
          <w:sz w:val="96"/>
        </w:rPr>
        <w:t>Instructions</w:t>
      </w:r>
    </w:p>
    <w:p w14:paraId="4EE1AF3B" w14:textId="77777777" w:rsidR="00517BB5" w:rsidRDefault="00517BB5" w:rsidP="00976CD8">
      <w:pPr>
        <w:spacing w:after="0" w:line="240" w:lineRule="auto"/>
        <w:jc w:val="center"/>
        <w:rPr>
          <w:b/>
          <w:sz w:val="72"/>
        </w:rPr>
      </w:pPr>
    </w:p>
    <w:p w14:paraId="2BBA580E" w14:textId="66F8A1CE" w:rsidR="00BD27CE" w:rsidRPr="00BD27CE" w:rsidRDefault="00BD27CE" w:rsidP="00976CD8">
      <w:pPr>
        <w:spacing w:after="0" w:line="240" w:lineRule="auto"/>
        <w:jc w:val="center"/>
        <w:rPr>
          <w:sz w:val="36"/>
        </w:rPr>
      </w:pPr>
      <w:r w:rsidRPr="00BD27CE">
        <w:rPr>
          <w:sz w:val="36"/>
        </w:rPr>
        <w:t>Indiana Office of Community and Rural Affairs</w:t>
      </w:r>
    </w:p>
    <w:p w14:paraId="4B2BB62C" w14:textId="009C864E" w:rsidR="00BD27CE" w:rsidRPr="00BD27CE" w:rsidRDefault="00BD27CE" w:rsidP="00976CD8">
      <w:pPr>
        <w:spacing w:after="0" w:line="240" w:lineRule="auto"/>
        <w:jc w:val="center"/>
        <w:rPr>
          <w:sz w:val="36"/>
        </w:rPr>
      </w:pPr>
      <w:r w:rsidRPr="00BD27CE">
        <w:rPr>
          <w:sz w:val="36"/>
        </w:rPr>
        <w:t>CDBG Program</w:t>
      </w:r>
    </w:p>
    <w:p w14:paraId="6B644449" w14:textId="15CC6765" w:rsidR="00BD27CE" w:rsidRPr="00BD27CE" w:rsidRDefault="00BD27CE" w:rsidP="00976CD8">
      <w:pPr>
        <w:spacing w:after="0" w:line="240" w:lineRule="auto"/>
        <w:jc w:val="center"/>
        <w:rPr>
          <w:sz w:val="36"/>
        </w:rPr>
      </w:pPr>
      <w:r w:rsidRPr="00BD27CE">
        <w:rPr>
          <w:sz w:val="36"/>
        </w:rPr>
        <w:t>One North Capitol, Suite 600</w:t>
      </w:r>
    </w:p>
    <w:p w14:paraId="1FFB6231" w14:textId="3C438B71" w:rsidR="00263EC6" w:rsidRDefault="00BD27CE" w:rsidP="005A5812">
      <w:pPr>
        <w:spacing w:after="0" w:line="240" w:lineRule="auto"/>
        <w:jc w:val="center"/>
        <w:rPr>
          <w:b/>
          <w:sz w:val="28"/>
        </w:rPr>
      </w:pPr>
      <w:r w:rsidRPr="00BD27CE">
        <w:rPr>
          <w:sz w:val="36"/>
        </w:rPr>
        <w:t>Indianapolis, IN 46204</w:t>
      </w:r>
      <w:r w:rsidR="00791537">
        <w:rPr>
          <w:b/>
          <w:sz w:val="28"/>
        </w:rPr>
        <w:br w:type="page"/>
      </w:r>
      <w:r>
        <w:rPr>
          <w:b/>
          <w:sz w:val="28"/>
        </w:rPr>
        <w:lastRenderedPageBreak/>
        <w:t>G</w:t>
      </w:r>
      <w:r w:rsidR="00263EC6">
        <w:rPr>
          <w:b/>
          <w:sz w:val="28"/>
        </w:rPr>
        <w:t>ener</w:t>
      </w:r>
      <w:r w:rsidR="00791537">
        <w:rPr>
          <w:b/>
          <w:sz w:val="28"/>
        </w:rPr>
        <w:t>al</w:t>
      </w:r>
      <w:r w:rsidR="00744C2F">
        <w:rPr>
          <w:b/>
          <w:sz w:val="28"/>
        </w:rPr>
        <w:t xml:space="preserve"> Information and</w:t>
      </w:r>
      <w:r w:rsidR="00263EC6">
        <w:rPr>
          <w:b/>
          <w:sz w:val="28"/>
        </w:rPr>
        <w:t xml:space="preserve"> Instructions</w:t>
      </w:r>
    </w:p>
    <w:p w14:paraId="78468647" w14:textId="77777777" w:rsidR="00263EC6" w:rsidRDefault="00263EC6" w:rsidP="00B11B33">
      <w:pPr>
        <w:spacing w:after="0" w:line="240" w:lineRule="auto"/>
        <w:rPr>
          <w:b/>
        </w:rPr>
      </w:pPr>
    </w:p>
    <w:p w14:paraId="57A8EC22" w14:textId="1BCF584A" w:rsidR="00263EC6" w:rsidRDefault="00263EC6" w:rsidP="00B11B33">
      <w:pPr>
        <w:spacing w:after="0" w:line="240" w:lineRule="auto"/>
      </w:pPr>
      <w:r>
        <w:t>The Office of Community and Rural</w:t>
      </w:r>
      <w:r w:rsidR="00F5352B">
        <w:t xml:space="preserve"> Affairs</w:t>
      </w:r>
      <w:r>
        <w:t xml:space="preserve"> (OCRA) seeks </w:t>
      </w:r>
      <w:r w:rsidR="00D67907">
        <w:t>application</w:t>
      </w:r>
      <w:r>
        <w:t>s from eligible local units of government that</w:t>
      </w:r>
      <w:r w:rsidR="00F114FA">
        <w:t xml:space="preserve"> would like to be considered </w:t>
      </w:r>
      <w:r w:rsidR="00480D23">
        <w:t>for</w:t>
      </w:r>
      <w:r>
        <w:t xml:space="preserve"> </w:t>
      </w:r>
      <w:r w:rsidR="00FB3467">
        <w:t>OCRA</w:t>
      </w:r>
      <w:r w:rsidR="00A16EB8">
        <w:t>'</w:t>
      </w:r>
      <w:r w:rsidR="00FB3467">
        <w:t xml:space="preserve">s COVID-19 Response program </w:t>
      </w:r>
      <w:r>
        <w:t>funded through the state Community Development Block Grant (CDBG)</w:t>
      </w:r>
      <w:r w:rsidR="00DF3B35">
        <w:t xml:space="preserve"> program</w:t>
      </w:r>
      <w:r>
        <w:t>. Eligible local units of government are</w:t>
      </w:r>
      <w:r w:rsidR="00B727FC">
        <w:t xml:space="preserve"> any</w:t>
      </w:r>
      <w:r>
        <w:t xml:space="preserve"> </w:t>
      </w:r>
      <w:r w:rsidR="00F5352B">
        <w:t>counties</w:t>
      </w:r>
      <w:r>
        <w:t>, cities, or incorporated towns</w:t>
      </w:r>
      <w:r w:rsidR="00E728BD">
        <w:t xml:space="preserve"> in both </w:t>
      </w:r>
      <w:r w:rsidR="00CA4B71">
        <w:t>entitlement and non-entitlement areas</w:t>
      </w:r>
      <w:r>
        <w:t>.</w:t>
      </w:r>
      <w:r w:rsidR="00DB1B1B">
        <w:t xml:space="preserve"> </w:t>
      </w:r>
      <w:r>
        <w:t>Unincorporated areas must apply t</w:t>
      </w:r>
      <w:r w:rsidR="00F5352B">
        <w:t>hrough the county in which they are</w:t>
      </w:r>
      <w:r>
        <w:t xml:space="preserve"> located.</w:t>
      </w:r>
    </w:p>
    <w:p w14:paraId="6AFE5770" w14:textId="77777777" w:rsidR="00263EC6" w:rsidRDefault="00263EC6" w:rsidP="00B11B33">
      <w:pPr>
        <w:spacing w:after="0" w:line="240" w:lineRule="auto"/>
        <w:rPr>
          <w:b/>
        </w:rPr>
      </w:pPr>
    </w:p>
    <w:p w14:paraId="3A6D4731" w14:textId="1FE5E702" w:rsidR="00263EC6" w:rsidRPr="00493EE7" w:rsidRDefault="00263EC6" w:rsidP="00B11B33">
      <w:pPr>
        <w:spacing w:after="0" w:line="240" w:lineRule="auto"/>
        <w:rPr>
          <w:b/>
          <w:u w:val="single"/>
        </w:rPr>
      </w:pPr>
      <w:r w:rsidRPr="00181E28">
        <w:rPr>
          <w:b/>
          <w:u w:val="single"/>
        </w:rPr>
        <w:t>General Information</w:t>
      </w:r>
    </w:p>
    <w:p w14:paraId="531A2AA9" w14:textId="2478F79C" w:rsidR="0039061A" w:rsidRPr="0039061A" w:rsidRDefault="0039061A" w:rsidP="00B11B33">
      <w:pPr>
        <w:pStyle w:val="BodyText"/>
        <w:jc w:val="left"/>
        <w:rPr>
          <w:rFonts w:asciiTheme="minorHAnsi" w:hAnsiTheme="minorHAnsi"/>
          <w:sz w:val="22"/>
          <w:szCs w:val="22"/>
        </w:rPr>
      </w:pPr>
      <w:r w:rsidRPr="0039061A">
        <w:rPr>
          <w:rFonts w:asciiTheme="minorHAnsi" w:hAnsiTheme="minorHAnsi"/>
          <w:sz w:val="22"/>
          <w:szCs w:val="22"/>
        </w:rPr>
        <w:t xml:space="preserve">The goal of the CDBG </w:t>
      </w:r>
      <w:r w:rsidR="00CA51A8">
        <w:rPr>
          <w:rFonts w:asciiTheme="minorHAnsi" w:hAnsiTheme="minorHAnsi"/>
          <w:sz w:val="22"/>
          <w:szCs w:val="22"/>
        </w:rPr>
        <w:t>COVID-19 Response p</w:t>
      </w:r>
      <w:r w:rsidRPr="0039061A">
        <w:rPr>
          <w:rFonts w:asciiTheme="minorHAnsi" w:hAnsiTheme="minorHAnsi"/>
          <w:sz w:val="22"/>
          <w:szCs w:val="22"/>
        </w:rPr>
        <w:t xml:space="preserve">rogram through </w:t>
      </w:r>
      <w:r w:rsidR="00CA51A8">
        <w:rPr>
          <w:rFonts w:asciiTheme="minorHAnsi" w:hAnsiTheme="minorHAnsi"/>
          <w:sz w:val="22"/>
          <w:szCs w:val="22"/>
        </w:rPr>
        <w:t>OCRA</w:t>
      </w:r>
      <w:r w:rsidRPr="0039061A">
        <w:rPr>
          <w:rFonts w:asciiTheme="minorHAnsi" w:hAnsiTheme="minorHAnsi"/>
          <w:sz w:val="22"/>
          <w:szCs w:val="22"/>
        </w:rPr>
        <w:t xml:space="preserve"> is to </w:t>
      </w:r>
      <w:r w:rsidR="00AE6B29">
        <w:rPr>
          <w:rFonts w:asciiTheme="minorHAnsi" w:hAnsiTheme="minorHAnsi"/>
          <w:sz w:val="22"/>
          <w:szCs w:val="22"/>
        </w:rPr>
        <w:t xml:space="preserve">help </w:t>
      </w:r>
      <w:r w:rsidRPr="0039061A">
        <w:rPr>
          <w:rFonts w:asciiTheme="minorHAnsi" w:hAnsiTheme="minorHAnsi"/>
          <w:sz w:val="22"/>
          <w:szCs w:val="22"/>
        </w:rPr>
        <w:t>communities</w:t>
      </w:r>
      <w:r w:rsidR="004C17AC">
        <w:rPr>
          <w:rFonts w:asciiTheme="minorHAnsi" w:hAnsiTheme="minorHAnsi"/>
          <w:sz w:val="22"/>
          <w:szCs w:val="22"/>
        </w:rPr>
        <w:t xml:space="preserve">, </w:t>
      </w:r>
      <w:r w:rsidRPr="0039061A">
        <w:rPr>
          <w:rFonts w:asciiTheme="minorHAnsi" w:hAnsiTheme="minorHAnsi"/>
          <w:sz w:val="22"/>
          <w:szCs w:val="22"/>
        </w:rPr>
        <w:t>with eligible populations</w:t>
      </w:r>
      <w:r w:rsidR="004C17AC">
        <w:rPr>
          <w:rFonts w:asciiTheme="minorHAnsi" w:hAnsiTheme="minorHAnsi"/>
          <w:sz w:val="22"/>
          <w:szCs w:val="22"/>
        </w:rPr>
        <w:t>,</w:t>
      </w:r>
      <w:r w:rsidRPr="0039061A">
        <w:rPr>
          <w:rFonts w:asciiTheme="minorHAnsi" w:hAnsiTheme="minorHAnsi"/>
          <w:sz w:val="22"/>
          <w:szCs w:val="22"/>
        </w:rPr>
        <w:t xml:space="preserve"> </w:t>
      </w:r>
      <w:r w:rsidR="00AE6B29">
        <w:rPr>
          <w:rFonts w:asciiTheme="minorHAnsi" w:hAnsiTheme="minorHAnsi"/>
          <w:sz w:val="22"/>
          <w:szCs w:val="22"/>
        </w:rPr>
        <w:t>respond to and mitigate the impacts of the COVID-19 pand</w:t>
      </w:r>
      <w:r w:rsidR="00C1643E">
        <w:rPr>
          <w:rFonts w:asciiTheme="minorHAnsi" w:hAnsiTheme="minorHAnsi"/>
          <w:sz w:val="22"/>
          <w:szCs w:val="22"/>
        </w:rPr>
        <w:t>e</w:t>
      </w:r>
      <w:r w:rsidR="00AE6B29">
        <w:rPr>
          <w:rFonts w:asciiTheme="minorHAnsi" w:hAnsiTheme="minorHAnsi"/>
          <w:sz w:val="22"/>
          <w:szCs w:val="22"/>
        </w:rPr>
        <w:t>mic</w:t>
      </w:r>
      <w:r w:rsidR="00E45AAE">
        <w:rPr>
          <w:rFonts w:asciiTheme="minorHAnsi" w:hAnsiTheme="minorHAnsi"/>
          <w:sz w:val="22"/>
          <w:szCs w:val="22"/>
        </w:rPr>
        <w:t xml:space="preserve">. </w:t>
      </w:r>
      <w:r w:rsidR="00AE6B29">
        <w:rPr>
          <w:rFonts w:asciiTheme="minorHAnsi" w:hAnsiTheme="minorHAnsi"/>
          <w:sz w:val="22"/>
          <w:szCs w:val="22"/>
        </w:rPr>
        <w:t>Projects</w:t>
      </w:r>
      <w:r w:rsidRPr="0039061A">
        <w:rPr>
          <w:rFonts w:asciiTheme="minorHAnsi" w:hAnsiTheme="minorHAnsi"/>
          <w:sz w:val="22"/>
          <w:szCs w:val="22"/>
        </w:rPr>
        <w:t xml:space="preserve"> must demonstrate the following:</w:t>
      </w:r>
    </w:p>
    <w:p w14:paraId="3CB687A9" w14:textId="417F31A4" w:rsidR="00480D23" w:rsidRDefault="00480D23" w:rsidP="00B11B33">
      <w:pPr>
        <w:numPr>
          <w:ilvl w:val="0"/>
          <w:numId w:val="1"/>
        </w:numPr>
        <w:spacing w:after="0" w:line="240" w:lineRule="auto"/>
      </w:pPr>
      <w:r>
        <w:t>They meet the goal of the Federal Act;</w:t>
      </w:r>
    </w:p>
    <w:p w14:paraId="078B755B" w14:textId="0AED464D" w:rsidR="0039061A" w:rsidRPr="0039061A" w:rsidRDefault="0039061A" w:rsidP="00B11B33">
      <w:pPr>
        <w:numPr>
          <w:ilvl w:val="0"/>
          <w:numId w:val="1"/>
        </w:numPr>
        <w:spacing w:after="0" w:line="240" w:lineRule="auto"/>
      </w:pPr>
      <w:r w:rsidRPr="0039061A">
        <w:t xml:space="preserve">The particular project </w:t>
      </w:r>
      <w:r w:rsidR="00A26A73">
        <w:t>is in respon</w:t>
      </w:r>
      <w:r w:rsidR="00C1643E">
        <w:t>se</w:t>
      </w:r>
      <w:r w:rsidR="00A26A73">
        <w:t xml:space="preserve"> to or mi</w:t>
      </w:r>
      <w:r w:rsidR="00E728BD">
        <w:t>t</w:t>
      </w:r>
      <w:r w:rsidR="00A26A73">
        <w:t>igates the impacts of the COVID-19 pand</w:t>
      </w:r>
      <w:r w:rsidR="00E728BD">
        <w:t>e</w:t>
      </w:r>
      <w:r w:rsidR="00A26A73">
        <w:t>mic</w:t>
      </w:r>
      <w:r w:rsidRPr="0039061A">
        <w:t xml:space="preserve">; </w:t>
      </w:r>
    </w:p>
    <w:p w14:paraId="07738A2C" w14:textId="4EC3FC46" w:rsidR="0039061A" w:rsidRPr="0039061A" w:rsidRDefault="0039061A" w:rsidP="00B11B33">
      <w:pPr>
        <w:numPr>
          <w:ilvl w:val="0"/>
          <w:numId w:val="2"/>
        </w:numPr>
        <w:spacing w:after="0" w:line="240" w:lineRule="auto"/>
      </w:pPr>
      <w:r w:rsidRPr="0039061A">
        <w:t>The funds granted will have a significant impact on</w:t>
      </w:r>
      <w:r w:rsidR="00A26A73">
        <w:t xml:space="preserve"> residents</w:t>
      </w:r>
      <w:r w:rsidRPr="0039061A">
        <w:t>;</w:t>
      </w:r>
    </w:p>
    <w:p w14:paraId="6B0FD735" w14:textId="560B4065" w:rsidR="0039061A" w:rsidRPr="0039061A" w:rsidRDefault="0039061A" w:rsidP="00B11B33">
      <w:pPr>
        <w:numPr>
          <w:ilvl w:val="0"/>
          <w:numId w:val="3"/>
        </w:numPr>
        <w:spacing w:after="0" w:line="240" w:lineRule="auto"/>
      </w:pPr>
      <w:r w:rsidRPr="0039061A">
        <w:t>The community has demonstrated a strong commitment to the project</w:t>
      </w:r>
      <w:r w:rsidR="002E78D6">
        <w:t xml:space="preserve"> and it</w:t>
      </w:r>
      <w:r w:rsidR="00192194">
        <w:t>s sustainability</w:t>
      </w:r>
      <w:r w:rsidRPr="0039061A">
        <w:t>; and</w:t>
      </w:r>
    </w:p>
    <w:p w14:paraId="59C00E8E" w14:textId="4635D248" w:rsidR="0039061A" w:rsidRPr="0039061A" w:rsidRDefault="0039061A" w:rsidP="00B11B33">
      <w:pPr>
        <w:numPr>
          <w:ilvl w:val="0"/>
          <w:numId w:val="4"/>
        </w:numPr>
        <w:spacing w:after="0" w:line="240" w:lineRule="auto"/>
      </w:pPr>
      <w:r w:rsidRPr="0039061A">
        <w:t xml:space="preserve">The project is ready to proceed and </w:t>
      </w:r>
      <w:r w:rsidR="00E74230">
        <w:t xml:space="preserve">be </w:t>
      </w:r>
      <w:r w:rsidRPr="0039061A">
        <w:t>complete within 1</w:t>
      </w:r>
      <w:r w:rsidR="00601CF9">
        <w:t>2</w:t>
      </w:r>
      <w:r w:rsidRPr="0039061A">
        <w:t xml:space="preserve"> months</w:t>
      </w:r>
      <w:r w:rsidR="00E74230" w:rsidRPr="00E74230">
        <w:t xml:space="preserve"> </w:t>
      </w:r>
      <w:r w:rsidR="00E74230" w:rsidRPr="0039061A">
        <w:t>upon grant award</w:t>
      </w:r>
      <w:r w:rsidR="00E74230">
        <w:t>.</w:t>
      </w:r>
    </w:p>
    <w:p w14:paraId="37FB32A1" w14:textId="77777777" w:rsidR="0039061A" w:rsidRPr="0039061A" w:rsidRDefault="0039061A" w:rsidP="00B11B33">
      <w:pPr>
        <w:spacing w:after="0" w:line="240" w:lineRule="auto"/>
        <w:ind w:left="270" w:hanging="180"/>
      </w:pPr>
    </w:p>
    <w:p w14:paraId="29256BC1" w14:textId="6F52732D" w:rsidR="0039061A" w:rsidRPr="00181E28" w:rsidRDefault="0039061A" w:rsidP="00B11B33">
      <w:pPr>
        <w:spacing w:after="0" w:line="240" w:lineRule="auto"/>
        <w:rPr>
          <w:u w:val="single"/>
        </w:rPr>
      </w:pPr>
      <w:r w:rsidRPr="00181E28">
        <w:rPr>
          <w:b/>
          <w:u w:val="single"/>
        </w:rPr>
        <w:t>Minimum Requirements</w:t>
      </w:r>
    </w:p>
    <w:p w14:paraId="6D2796E6" w14:textId="19D0EFCC" w:rsidR="0039061A" w:rsidRPr="0039061A" w:rsidRDefault="0039061A" w:rsidP="00B11B33">
      <w:pPr>
        <w:spacing w:after="0" w:line="240" w:lineRule="auto"/>
      </w:pPr>
      <w:r w:rsidRPr="0039061A">
        <w:t xml:space="preserve">To </w:t>
      </w:r>
      <w:r w:rsidR="00E45AAE">
        <w:t>be eligible for CDBG assistance</w:t>
      </w:r>
      <w:r w:rsidR="00E74230">
        <w:t>,</w:t>
      </w:r>
      <w:r w:rsidRPr="0039061A">
        <w:t xml:space="preserve"> projects must meet the following m</w:t>
      </w:r>
      <w:r w:rsidR="00A26938">
        <w:t>inimum requirements:</w:t>
      </w:r>
    </w:p>
    <w:p w14:paraId="5F3B2158" w14:textId="422F6014" w:rsidR="0039061A" w:rsidRPr="0039061A" w:rsidRDefault="0039061A" w:rsidP="00B11B33">
      <w:pPr>
        <w:numPr>
          <w:ilvl w:val="0"/>
          <w:numId w:val="5"/>
        </w:numPr>
        <w:spacing w:after="0" w:line="240" w:lineRule="auto"/>
      </w:pPr>
      <w:r w:rsidRPr="0039061A">
        <w:t>The lead applicant must be a city, county</w:t>
      </w:r>
      <w:r w:rsidR="00E45AAE">
        <w:t>,</w:t>
      </w:r>
      <w:r w:rsidRPr="0039061A">
        <w:t xml:space="preserve"> or incorporated town </w:t>
      </w:r>
      <w:r w:rsidR="00753BAA">
        <w:t>with</w:t>
      </w:r>
      <w:r w:rsidRPr="0039061A">
        <w:t xml:space="preserve"> the legal capacity to carry out the proposed program.</w:t>
      </w:r>
    </w:p>
    <w:p w14:paraId="5C73685D" w14:textId="0D3FAC6F" w:rsidR="0039061A" w:rsidRPr="0039061A" w:rsidRDefault="0039061A" w:rsidP="00B11B33">
      <w:pPr>
        <w:numPr>
          <w:ilvl w:val="0"/>
          <w:numId w:val="16"/>
        </w:numPr>
        <w:spacing w:after="0" w:line="240" w:lineRule="auto"/>
      </w:pPr>
      <w:r w:rsidRPr="0039061A">
        <w:t xml:space="preserve">The lead applicant may contract with </w:t>
      </w:r>
      <w:r w:rsidR="002D2411">
        <w:t>a</w:t>
      </w:r>
      <w:r w:rsidRPr="0039061A">
        <w:t xml:space="preserve"> not-for-profit organization to carry out </w:t>
      </w:r>
      <w:r w:rsidR="002D2411">
        <w:t>an eligible project</w:t>
      </w:r>
      <w:r w:rsidR="00A16EB8">
        <w:t>'</w:t>
      </w:r>
      <w:r w:rsidR="002D2411">
        <w:t>s activities</w:t>
      </w:r>
      <w:r w:rsidRPr="0039061A">
        <w:t>, provided that the organization can document its no</w:t>
      </w:r>
      <w:r w:rsidR="00D460C9">
        <w:t>n</w:t>
      </w:r>
      <w:r w:rsidR="002D2411">
        <w:t>-</w:t>
      </w:r>
      <w:r w:rsidRPr="0039061A">
        <w:t xml:space="preserve">profit status with the U.S. Internal Revenue Service, the Indiana Department of Revenue, and the Indiana Secretary of State. </w:t>
      </w:r>
    </w:p>
    <w:p w14:paraId="52194CCF" w14:textId="77777777" w:rsidR="00311096" w:rsidRDefault="0039061A" w:rsidP="00B11B33">
      <w:pPr>
        <w:numPr>
          <w:ilvl w:val="0"/>
          <w:numId w:val="6"/>
        </w:numPr>
        <w:spacing w:after="0" w:line="240" w:lineRule="auto"/>
      </w:pPr>
      <w:r w:rsidRPr="0039061A">
        <w:t>The proposed project must meet a national objective and be an eligible activity un</w:t>
      </w:r>
      <w:r w:rsidR="00683A72">
        <w:t>der Section 105 (a) of the Housing and Community Development Act of 1974</w:t>
      </w:r>
      <w:r w:rsidRPr="0039061A">
        <w:t xml:space="preserve">.  In general, the project must </w:t>
      </w:r>
      <w:r w:rsidR="005E1239">
        <w:t>be a b</w:t>
      </w:r>
      <w:r w:rsidRPr="0039061A">
        <w:t xml:space="preserve">enefit </w:t>
      </w:r>
      <w:r w:rsidR="00D6039B">
        <w:t xml:space="preserve">to </w:t>
      </w:r>
      <w:r w:rsidR="004F332C">
        <w:t xml:space="preserve">a </w:t>
      </w:r>
      <w:r w:rsidRPr="0039061A">
        <w:t xml:space="preserve">low- </w:t>
      </w:r>
      <w:r w:rsidR="00D6039B">
        <w:t>or</w:t>
      </w:r>
      <w:r w:rsidRPr="0039061A">
        <w:t xml:space="preserve"> moderate-income</w:t>
      </w:r>
      <w:r w:rsidR="00D6039B">
        <w:t xml:space="preserve"> person or households</w:t>
      </w:r>
      <w:r w:rsidR="00943829">
        <w:t xml:space="preserve">, </w:t>
      </w:r>
      <w:r w:rsidR="002C422D">
        <w:t>defined</w:t>
      </w:r>
      <w:r w:rsidR="00943829">
        <w:t xml:space="preserve"> as</w:t>
      </w:r>
      <w:r w:rsidR="002C422D">
        <w:t>:</w:t>
      </w:r>
      <w:r w:rsidR="00311096">
        <w:t xml:space="preserve"> </w:t>
      </w:r>
    </w:p>
    <w:p w14:paraId="57F3938F" w14:textId="77777777" w:rsidR="00311096" w:rsidRPr="00311096" w:rsidRDefault="007F6E94" w:rsidP="00B11B33">
      <w:pPr>
        <w:numPr>
          <w:ilvl w:val="0"/>
          <w:numId w:val="27"/>
        </w:numPr>
        <w:spacing w:after="0" w:line="240" w:lineRule="auto"/>
        <w:rPr>
          <w:rStyle w:val="normaltextrun"/>
        </w:rPr>
      </w:pPr>
      <w:r w:rsidRPr="00311096">
        <w:rPr>
          <w:rStyle w:val="normaltextrun"/>
          <w:rFonts w:ascii="Calibri" w:hAnsi="Calibri" w:cs="Calibri"/>
        </w:rPr>
        <w:t>Area Benefit – the proposed activity benefits all residents in a defined area in which at least 51% of the residents are LMI persons</w:t>
      </w:r>
      <w:r w:rsidR="00902813" w:rsidRPr="00311096">
        <w:rPr>
          <w:rStyle w:val="normaltextrun"/>
          <w:rFonts w:ascii="Calibri" w:hAnsi="Calibri" w:cs="Calibri"/>
        </w:rPr>
        <w:t>;</w:t>
      </w:r>
      <w:r w:rsidR="00311096">
        <w:rPr>
          <w:rStyle w:val="normaltextrun"/>
          <w:rFonts w:ascii="Calibri" w:hAnsi="Calibri" w:cs="Calibri"/>
        </w:rPr>
        <w:t xml:space="preserve"> </w:t>
      </w:r>
    </w:p>
    <w:p w14:paraId="7EC0DD88" w14:textId="77777777" w:rsidR="00311096" w:rsidRPr="00311096" w:rsidRDefault="007F6E94" w:rsidP="00B11B33">
      <w:pPr>
        <w:numPr>
          <w:ilvl w:val="0"/>
          <w:numId w:val="27"/>
        </w:numPr>
        <w:spacing w:after="0" w:line="240" w:lineRule="auto"/>
        <w:rPr>
          <w:rStyle w:val="normaltextrun"/>
        </w:rPr>
      </w:pPr>
      <w:r w:rsidRPr="00311096">
        <w:rPr>
          <w:rStyle w:val="normaltextrun"/>
          <w:rFonts w:ascii="Calibri" w:hAnsi="Calibri" w:cs="Calibri"/>
        </w:rPr>
        <w:t>Limited Clientele – the proposed activity benefits a defined group of persons</w:t>
      </w:r>
      <w:r w:rsidR="004F332C" w:rsidRPr="00311096">
        <w:rPr>
          <w:rStyle w:val="normaltextrun"/>
          <w:rFonts w:ascii="Calibri" w:hAnsi="Calibri" w:cs="Calibri"/>
        </w:rPr>
        <w:t>,</w:t>
      </w:r>
      <w:r w:rsidRPr="00311096">
        <w:rPr>
          <w:rStyle w:val="normaltextrun"/>
          <w:rFonts w:ascii="Calibri" w:hAnsi="Calibri" w:cs="Calibri"/>
        </w:rPr>
        <w:t xml:space="preserve"> and at least 51% of those person</w:t>
      </w:r>
      <w:r w:rsidR="00943829" w:rsidRPr="00311096">
        <w:rPr>
          <w:rStyle w:val="normaltextrun"/>
          <w:rFonts w:ascii="Calibri" w:hAnsi="Calibri" w:cs="Calibri"/>
        </w:rPr>
        <w:t>s</w:t>
      </w:r>
      <w:r w:rsidRPr="00311096">
        <w:rPr>
          <w:rStyle w:val="normaltextrun"/>
          <w:rFonts w:ascii="Calibri" w:hAnsi="Calibri" w:cs="Calibri"/>
        </w:rPr>
        <w:t> are LMI persons</w:t>
      </w:r>
      <w:r w:rsidR="00902813" w:rsidRPr="00311096">
        <w:rPr>
          <w:rStyle w:val="normaltextrun"/>
          <w:rFonts w:ascii="Calibri" w:hAnsi="Calibri" w:cs="Calibri"/>
        </w:rPr>
        <w:t>; or</w:t>
      </w:r>
      <w:r w:rsidR="00311096">
        <w:rPr>
          <w:rStyle w:val="normaltextrun"/>
          <w:rFonts w:ascii="Calibri" w:hAnsi="Calibri" w:cs="Calibri"/>
        </w:rPr>
        <w:t xml:space="preserve"> </w:t>
      </w:r>
    </w:p>
    <w:p w14:paraId="2A76885F" w14:textId="1AE5D8F5" w:rsidR="0039061A" w:rsidRPr="00311096" w:rsidRDefault="007F6E94" w:rsidP="00B11B33">
      <w:pPr>
        <w:numPr>
          <w:ilvl w:val="0"/>
          <w:numId w:val="27"/>
        </w:numPr>
        <w:spacing w:after="0" w:line="240" w:lineRule="auto"/>
      </w:pPr>
      <w:r w:rsidRPr="00311096">
        <w:rPr>
          <w:rStyle w:val="normaltextrun"/>
          <w:rFonts w:ascii="Calibri" w:hAnsi="Calibri" w:cs="Calibri"/>
        </w:rPr>
        <w:t xml:space="preserve">Job Retention – the proposed activity retains permanent jobs </w:t>
      </w:r>
      <w:r w:rsidR="008C0C54" w:rsidRPr="00311096">
        <w:rPr>
          <w:rStyle w:val="normaltextrun"/>
          <w:rFonts w:ascii="Calibri" w:hAnsi="Calibri" w:cs="Calibri"/>
        </w:rPr>
        <w:t>of which at least 51% are held or</w:t>
      </w:r>
      <w:r w:rsidRPr="00311096">
        <w:rPr>
          <w:rStyle w:val="normaltextrun"/>
          <w:rFonts w:ascii="Calibri" w:hAnsi="Calibri" w:cs="Calibri"/>
        </w:rPr>
        <w:t xml:space="preserve"> made available to LMI persons. </w:t>
      </w:r>
      <w:r w:rsidRPr="00311096">
        <w:rPr>
          <w:rStyle w:val="eop"/>
          <w:rFonts w:ascii="Calibri" w:hAnsi="Calibri" w:cs="Calibri"/>
        </w:rPr>
        <w:t> </w:t>
      </w:r>
    </w:p>
    <w:p w14:paraId="4960BA5F" w14:textId="13032C1A" w:rsidR="0039061A" w:rsidRPr="0039061A" w:rsidRDefault="0039061A" w:rsidP="00B11B33">
      <w:pPr>
        <w:numPr>
          <w:ilvl w:val="0"/>
          <w:numId w:val="17"/>
        </w:numPr>
        <w:tabs>
          <w:tab w:val="clear" w:pos="720"/>
        </w:tabs>
        <w:spacing w:after="0" w:line="240" w:lineRule="auto"/>
        <w:ind w:left="360"/>
      </w:pPr>
      <w:r w:rsidRPr="0039061A">
        <w:t>If the</w:t>
      </w:r>
      <w:r w:rsidR="00902813">
        <w:t xml:space="preserve"> lead</w:t>
      </w:r>
      <w:r w:rsidRPr="0039061A">
        <w:t xml:space="preserve"> applicant has previously received any CDBG funds through </w:t>
      </w:r>
      <w:r w:rsidR="00902813">
        <w:t>OCRA</w:t>
      </w:r>
      <w:r w:rsidRPr="0039061A">
        <w:t xml:space="preserve"> or the Indiana Housing and Community Development Authority (IHCDA)</w:t>
      </w:r>
      <w:r w:rsidR="00E45AAE">
        <w:t>,</w:t>
      </w:r>
      <w:r w:rsidRPr="0039061A">
        <w:t xml:space="preserve"> the applicant must </w:t>
      </w:r>
      <w:r w:rsidRPr="0039061A">
        <w:rPr>
          <w:b/>
          <w:u w:val="single"/>
        </w:rPr>
        <w:t>NOT</w:t>
      </w:r>
      <w:r w:rsidRPr="0039061A">
        <w:t xml:space="preserve"> have: </w:t>
      </w:r>
    </w:p>
    <w:p w14:paraId="1EDAB085" w14:textId="77777777" w:rsidR="0039061A" w:rsidRPr="0039061A" w:rsidRDefault="0039061A" w:rsidP="00B11B33">
      <w:pPr>
        <w:numPr>
          <w:ilvl w:val="0"/>
          <w:numId w:val="24"/>
        </w:numPr>
        <w:spacing w:after="0" w:line="240" w:lineRule="auto"/>
      </w:pPr>
      <w:r w:rsidRPr="0039061A">
        <w:t>any unresolved monitoring/audit findings;</w:t>
      </w:r>
    </w:p>
    <w:p w14:paraId="46B2A845" w14:textId="7088C063" w:rsidR="0039061A" w:rsidRPr="0039061A" w:rsidRDefault="0039061A" w:rsidP="00B11B33">
      <w:pPr>
        <w:numPr>
          <w:ilvl w:val="0"/>
          <w:numId w:val="24"/>
        </w:numPr>
        <w:spacing w:after="0" w:line="240" w:lineRule="auto"/>
      </w:pPr>
      <w:r w:rsidRPr="0039061A">
        <w:t>any</w:t>
      </w:r>
      <w:r w:rsidR="000E46AE">
        <w:t xml:space="preserve"> overdue grant reports or close</w:t>
      </w:r>
      <w:r w:rsidRPr="0039061A">
        <w:t>out documents;</w:t>
      </w:r>
      <w:r w:rsidR="00D1719A">
        <w:t xml:space="preserve"> or</w:t>
      </w:r>
    </w:p>
    <w:p w14:paraId="454FA965" w14:textId="4447AE61" w:rsidR="0039061A" w:rsidRPr="00D20EBE" w:rsidRDefault="004F332C" w:rsidP="00B11B33">
      <w:pPr>
        <w:numPr>
          <w:ilvl w:val="0"/>
          <w:numId w:val="24"/>
        </w:numPr>
        <w:spacing w:after="0" w:line="240" w:lineRule="auto"/>
      </w:pPr>
      <w:r w:rsidRPr="009965FD">
        <w:rPr>
          <w:b/>
          <w:bCs/>
        </w:rPr>
        <w:t>a COVID-19 Response g</w:t>
      </w:r>
      <w:r w:rsidR="0039061A" w:rsidRPr="009965FD">
        <w:rPr>
          <w:b/>
          <w:bCs/>
        </w:rPr>
        <w:t>rant that has not received Release of Funds</w:t>
      </w:r>
      <w:r w:rsidR="0039061A">
        <w:t>;</w:t>
      </w:r>
    </w:p>
    <w:p w14:paraId="20726D11" w14:textId="5C52EB82" w:rsidR="0039061A" w:rsidRPr="0039061A" w:rsidRDefault="0039061A" w:rsidP="00B11B33">
      <w:pPr>
        <w:numPr>
          <w:ilvl w:val="0"/>
          <w:numId w:val="18"/>
        </w:numPr>
        <w:tabs>
          <w:tab w:val="clear" w:pos="720"/>
        </w:tabs>
        <w:spacing w:after="0" w:line="240" w:lineRule="auto"/>
        <w:ind w:left="360"/>
      </w:pPr>
      <w:r>
        <w:t>Any</w:t>
      </w:r>
      <w:r w:rsidR="00192194">
        <w:t xml:space="preserve"> Program Income collected</w:t>
      </w:r>
      <w:r>
        <w:t xml:space="preserve"> from a</w:t>
      </w:r>
      <w:r w:rsidR="00311096">
        <w:t>ny</w:t>
      </w:r>
      <w:r>
        <w:t xml:space="preserve"> previous CDBG grant must be </w:t>
      </w:r>
      <w:r w:rsidR="00192194">
        <w:t>obligated</w:t>
      </w:r>
      <w:r>
        <w:t xml:space="preserve"> for use</w:t>
      </w:r>
      <w:r w:rsidR="05B622FF">
        <w:t>,</w:t>
      </w:r>
      <w:r>
        <w:t xml:space="preserve"> that has been approved by </w:t>
      </w:r>
      <w:r w:rsidR="00311096">
        <w:t>OCRA</w:t>
      </w:r>
      <w:r w:rsidR="1DCFDBCE">
        <w:t>,</w:t>
      </w:r>
      <w:r w:rsidR="00E45AAE">
        <w:t xml:space="preserve"> before </w:t>
      </w:r>
      <w:r w:rsidR="00311096">
        <w:t>the submission of a new</w:t>
      </w:r>
      <w:r w:rsidR="00E45AAE">
        <w:t xml:space="preserve"> CDBG application. </w:t>
      </w:r>
      <w:r>
        <w:t>Program Income may be used as part of th</w:t>
      </w:r>
      <w:r w:rsidR="00E45AAE">
        <w:t>e local match for a CDBG application</w:t>
      </w:r>
      <w:r>
        <w:t xml:space="preserve">.  Please contact the </w:t>
      </w:r>
      <w:r w:rsidR="00E45AAE">
        <w:t>CDBG program staff</w:t>
      </w:r>
      <w:r>
        <w:t xml:space="preserve"> for additional information regarding Program Income.  </w:t>
      </w:r>
    </w:p>
    <w:p w14:paraId="43A0CB22" w14:textId="7B5760C4" w:rsidR="0039061A" w:rsidRDefault="00E45AAE" w:rsidP="00B11B33">
      <w:pPr>
        <w:numPr>
          <w:ilvl w:val="0"/>
          <w:numId w:val="18"/>
        </w:numPr>
        <w:tabs>
          <w:tab w:val="clear" w:pos="720"/>
        </w:tabs>
        <w:spacing w:after="0" w:line="240" w:lineRule="auto"/>
        <w:ind w:left="360"/>
      </w:pPr>
      <w:r>
        <w:t>Local m</w:t>
      </w:r>
      <w:r w:rsidR="0039061A" w:rsidRPr="0039061A">
        <w:t>atch</w:t>
      </w:r>
      <w:r w:rsidR="00792FD1">
        <w:t>, if included,</w:t>
      </w:r>
      <w:r w:rsidR="0039061A" w:rsidRPr="0039061A">
        <w:t xml:space="preserve"> must be provided by the applicant or a third-party.  Other</w:t>
      </w:r>
      <w:r>
        <w:t xml:space="preserve"> local,</w:t>
      </w:r>
      <w:r w:rsidR="0039061A" w:rsidRPr="0039061A">
        <w:t xml:space="preserve"> state, </w:t>
      </w:r>
      <w:r>
        <w:t xml:space="preserve">or non-HUD </w:t>
      </w:r>
      <w:r w:rsidR="0039061A" w:rsidRPr="0039061A">
        <w:t>federal grants can count toward</w:t>
      </w:r>
      <w:r w:rsidR="00792FD1">
        <w:t>s local match</w:t>
      </w:r>
      <w:r w:rsidR="0039061A" w:rsidRPr="0039061A">
        <w:t>.</w:t>
      </w:r>
      <w:r w:rsidR="00192194">
        <w:t xml:space="preserve"> </w:t>
      </w:r>
      <w:r w:rsidR="00192194" w:rsidRPr="00B73FDF">
        <w:t>The local match is a percentage of the total project</w:t>
      </w:r>
      <w:r>
        <w:t xml:space="preserve"> cost</w:t>
      </w:r>
      <w:r w:rsidR="00192194" w:rsidRPr="00B73FDF">
        <w:t xml:space="preserve">, </w:t>
      </w:r>
      <w:r w:rsidR="00F114FA" w:rsidRPr="00B73FDF">
        <w:t xml:space="preserve">not </w:t>
      </w:r>
      <w:r w:rsidR="00192194" w:rsidRPr="00B73FDF">
        <w:t>the grant amount being requested.</w:t>
      </w:r>
    </w:p>
    <w:p w14:paraId="62284566" w14:textId="766CD249" w:rsidR="000A6E9E" w:rsidRPr="00B73FDF" w:rsidRDefault="000A6E9E" w:rsidP="000A6E9E">
      <w:pPr>
        <w:numPr>
          <w:ilvl w:val="1"/>
          <w:numId w:val="18"/>
        </w:numPr>
        <w:tabs>
          <w:tab w:val="clear" w:pos="1440"/>
          <w:tab w:val="num" w:pos="1080"/>
        </w:tabs>
        <w:spacing w:after="0" w:line="240" w:lineRule="auto"/>
        <w:ind w:left="720"/>
      </w:pPr>
      <w:r>
        <w:t>Applicant</w:t>
      </w:r>
      <w:r w:rsidR="00A32059">
        <w:t xml:space="preserve"> or subrecipient</w:t>
      </w:r>
      <w:r>
        <w:t xml:space="preserve"> must provide proof of the av</w:t>
      </w:r>
      <w:r w:rsidR="00EF2DB6">
        <w:t>ailability</w:t>
      </w:r>
      <w:r>
        <w:t xml:space="preserve"> of those funds at </w:t>
      </w:r>
      <w:r w:rsidR="00EF2DB6">
        <w:t xml:space="preserve">the </w:t>
      </w:r>
      <w:r>
        <w:t xml:space="preserve">time of application. </w:t>
      </w:r>
    </w:p>
    <w:p w14:paraId="0A9DA7FA" w14:textId="4143E988" w:rsidR="0039061A" w:rsidRPr="00B73FDF" w:rsidRDefault="17F176C4" w:rsidP="00B11B33">
      <w:pPr>
        <w:pStyle w:val="ListParagraph"/>
        <w:numPr>
          <w:ilvl w:val="0"/>
          <w:numId w:val="18"/>
        </w:numPr>
        <w:tabs>
          <w:tab w:val="clear" w:pos="720"/>
          <w:tab w:val="num" w:pos="810"/>
        </w:tabs>
        <w:spacing w:after="0" w:line="240" w:lineRule="auto"/>
        <w:ind w:left="360"/>
      </w:pPr>
      <w:r>
        <w:t xml:space="preserve">All requests to use in-kind match must be submitted </w:t>
      </w:r>
      <w:r w:rsidR="00CA274E">
        <w:t xml:space="preserve">two (2) </w:t>
      </w:r>
      <w:r w:rsidR="00EA77F2">
        <w:t>week</w:t>
      </w:r>
      <w:r w:rsidR="00CA274E">
        <w:t>s</w:t>
      </w:r>
      <w:r w:rsidR="00EA77F2">
        <w:t xml:space="preserve"> </w:t>
      </w:r>
      <w:r w:rsidR="00CA274E">
        <w:t>before the application deadline via email</w:t>
      </w:r>
      <w:r>
        <w:t xml:space="preserve"> </w:t>
      </w:r>
      <w:r w:rsidR="00D460C9" w:rsidRPr="00D460C9">
        <w:t>to</w:t>
      </w:r>
      <w:r w:rsidR="00E91CAC">
        <w:t xml:space="preserve"> </w:t>
      </w:r>
      <w:r>
        <w:t>CDBG program staff. Eligible sources of the in-kind match include but are not limited to:</w:t>
      </w:r>
    </w:p>
    <w:p w14:paraId="5D41E661" w14:textId="6562DE25" w:rsidR="0039061A" w:rsidRPr="00F6369A" w:rsidRDefault="0039061A" w:rsidP="00B11B33">
      <w:pPr>
        <w:pStyle w:val="ListParagraph"/>
        <w:numPr>
          <w:ilvl w:val="0"/>
          <w:numId w:val="22"/>
        </w:numPr>
        <w:spacing w:after="0" w:line="240" w:lineRule="auto"/>
        <w:rPr>
          <w:bCs/>
        </w:rPr>
      </w:pPr>
      <w:r w:rsidRPr="00B73FDF">
        <w:rPr>
          <w:bCs/>
        </w:rPr>
        <w:t xml:space="preserve">The appraised fair market value of donated land. </w:t>
      </w:r>
      <w:r w:rsidR="00EA77F2">
        <w:rPr>
          <w:bCs/>
        </w:rPr>
        <w:t>(</w:t>
      </w:r>
      <w:r w:rsidRPr="00B73FDF">
        <w:rPr>
          <w:bCs/>
        </w:rPr>
        <w:t>Land donations by applicants, developers, organizations</w:t>
      </w:r>
      <w:r w:rsidR="00CA274E">
        <w:rPr>
          <w:bCs/>
        </w:rPr>
        <w:t>,</w:t>
      </w:r>
      <w:r w:rsidRPr="00B73FDF">
        <w:rPr>
          <w:bCs/>
        </w:rPr>
        <w:t xml:space="preserve"> or individuals with financial or ownership interest in the project are ineligible as </w:t>
      </w:r>
      <w:r w:rsidR="00E45AAE">
        <w:rPr>
          <w:bCs/>
        </w:rPr>
        <w:t xml:space="preserve">an </w:t>
      </w:r>
      <w:r w:rsidRPr="00B73FDF">
        <w:rPr>
          <w:bCs/>
        </w:rPr>
        <w:t xml:space="preserve">in-kind </w:t>
      </w:r>
      <w:r w:rsidRPr="00F6369A">
        <w:rPr>
          <w:bCs/>
        </w:rPr>
        <w:t>match</w:t>
      </w:r>
      <w:r w:rsidR="00EA77F2">
        <w:rPr>
          <w:bCs/>
        </w:rPr>
        <w:t>)</w:t>
      </w:r>
      <w:r w:rsidRPr="00F6369A">
        <w:rPr>
          <w:bCs/>
        </w:rPr>
        <w:t xml:space="preserve">; </w:t>
      </w:r>
    </w:p>
    <w:p w14:paraId="79AC399D" w14:textId="65FDA4BA" w:rsidR="00B57124" w:rsidRPr="00B57124" w:rsidRDefault="0039061A" w:rsidP="00B11B33">
      <w:pPr>
        <w:pStyle w:val="ListParagraph"/>
        <w:numPr>
          <w:ilvl w:val="0"/>
          <w:numId w:val="22"/>
        </w:numPr>
        <w:spacing w:after="0" w:line="240" w:lineRule="auto"/>
        <w:rPr>
          <w:bCs/>
        </w:rPr>
      </w:pPr>
      <w:r w:rsidRPr="00F6369A">
        <w:t>Volunteer labor</w:t>
      </w:r>
      <w:r w:rsidR="00E45AAE">
        <w:t xml:space="preserve"> is</w:t>
      </w:r>
      <w:r w:rsidR="00E0504A">
        <w:rPr>
          <w:bCs/>
        </w:rPr>
        <w:t xml:space="preserve"> calculated at $15</w:t>
      </w:r>
      <w:r w:rsidRPr="00B73FDF">
        <w:rPr>
          <w:bCs/>
        </w:rPr>
        <w:t>.00 per hour regar</w:t>
      </w:r>
      <w:r w:rsidR="00E45AAE">
        <w:rPr>
          <w:bCs/>
        </w:rPr>
        <w:t>dless of the type of work</w:t>
      </w:r>
      <w:r w:rsidR="00E0504A">
        <w:rPr>
          <w:bCs/>
        </w:rPr>
        <w:t xml:space="preserve">; </w:t>
      </w:r>
      <w:r w:rsidR="00B57124">
        <w:rPr>
          <w:bCs/>
        </w:rPr>
        <w:t>and</w:t>
      </w:r>
    </w:p>
    <w:p w14:paraId="7F68709D" w14:textId="7D74FF35" w:rsidR="0039061A" w:rsidRPr="00B73FDF" w:rsidRDefault="0039061A" w:rsidP="00B11B33">
      <w:pPr>
        <w:pStyle w:val="ListParagraph"/>
        <w:numPr>
          <w:ilvl w:val="0"/>
          <w:numId w:val="22"/>
        </w:numPr>
        <w:spacing w:after="0" w:line="240" w:lineRule="auto"/>
        <w:rPr>
          <w:bCs/>
        </w:rPr>
      </w:pPr>
      <w:r w:rsidRPr="00B73FDF">
        <w:rPr>
          <w:bCs/>
        </w:rPr>
        <w:lastRenderedPageBreak/>
        <w:t xml:space="preserve">Donated goods </w:t>
      </w:r>
      <w:r w:rsidR="00E0504A">
        <w:rPr>
          <w:bCs/>
        </w:rPr>
        <w:t xml:space="preserve">or services </w:t>
      </w:r>
      <w:r w:rsidRPr="00B73FDF">
        <w:rPr>
          <w:bCs/>
        </w:rPr>
        <w:t>valued at</w:t>
      </w:r>
      <w:r w:rsidR="00EA77F2">
        <w:rPr>
          <w:bCs/>
        </w:rPr>
        <w:t xml:space="preserve"> </w:t>
      </w:r>
      <w:r w:rsidR="00224CEA">
        <w:rPr>
          <w:bCs/>
        </w:rPr>
        <w:t>regular</w:t>
      </w:r>
      <w:r w:rsidRPr="00B73FDF">
        <w:rPr>
          <w:bCs/>
        </w:rPr>
        <w:t xml:space="preserve"> cost.</w:t>
      </w:r>
    </w:p>
    <w:p w14:paraId="4EF31239" w14:textId="77777777" w:rsidR="00246838" w:rsidRDefault="00246838" w:rsidP="00B11B33">
      <w:pPr>
        <w:spacing w:after="0" w:line="240" w:lineRule="auto"/>
        <w:ind w:left="720"/>
      </w:pPr>
    </w:p>
    <w:p w14:paraId="64B53450" w14:textId="7D23514E" w:rsidR="0039061A" w:rsidRPr="00B73FDF" w:rsidRDefault="00B57124" w:rsidP="00B11B33">
      <w:pPr>
        <w:spacing w:after="0" w:line="240" w:lineRule="auto"/>
        <w:ind w:firstLine="360"/>
      </w:pPr>
      <w:r>
        <w:t>R</w:t>
      </w:r>
      <w:r w:rsidR="0039061A" w:rsidRPr="00B73FDF">
        <w:t>equests</w:t>
      </w:r>
      <w:r>
        <w:t xml:space="preserve"> </w:t>
      </w:r>
      <w:r w:rsidR="0039061A" w:rsidRPr="00B73FDF">
        <w:t>must include:</w:t>
      </w:r>
    </w:p>
    <w:p w14:paraId="19960B05" w14:textId="55557220" w:rsidR="00CC49C8" w:rsidRDefault="00CC49C8" w:rsidP="00B11B33">
      <w:pPr>
        <w:pStyle w:val="ListParagraph"/>
        <w:numPr>
          <w:ilvl w:val="0"/>
          <w:numId w:val="23"/>
        </w:numPr>
        <w:spacing w:after="0" w:line="240" w:lineRule="auto"/>
        <w:ind w:left="720"/>
      </w:pPr>
      <w:r>
        <w:t>A summary of the request that shows a breakdown of how the amount was calculated;</w:t>
      </w:r>
    </w:p>
    <w:p w14:paraId="4CADD308" w14:textId="5A31ED1D" w:rsidR="0039061A" w:rsidRPr="00B73FDF" w:rsidRDefault="40191235" w:rsidP="00B11B33">
      <w:pPr>
        <w:pStyle w:val="ListParagraph"/>
        <w:numPr>
          <w:ilvl w:val="0"/>
          <w:numId w:val="23"/>
        </w:numPr>
        <w:spacing w:after="0" w:line="240" w:lineRule="auto"/>
        <w:ind w:left="720"/>
      </w:pPr>
      <w:r>
        <w:t>A letter from the chief elected official requesting the use of In-Kind match and identifying the amount requested;</w:t>
      </w:r>
    </w:p>
    <w:p w14:paraId="4385BFE2" w14:textId="77777777" w:rsidR="0039061A" w:rsidRPr="00B73FDF" w:rsidRDefault="0039061A" w:rsidP="00B11B33">
      <w:pPr>
        <w:pStyle w:val="ListParagraph"/>
        <w:numPr>
          <w:ilvl w:val="0"/>
          <w:numId w:val="23"/>
        </w:numPr>
        <w:spacing w:after="0" w:line="240" w:lineRule="auto"/>
        <w:ind w:left="720"/>
      </w:pPr>
      <w:r w:rsidRPr="00B73FDF">
        <w:t>Supporting documentation, including a commitment letter from the donor regarding what is being donated and the value; and</w:t>
      </w:r>
    </w:p>
    <w:p w14:paraId="2E92B321" w14:textId="5E0EFC55" w:rsidR="0039061A" w:rsidRDefault="0039061A" w:rsidP="00B11B33">
      <w:pPr>
        <w:pStyle w:val="ListParagraph"/>
        <w:numPr>
          <w:ilvl w:val="0"/>
          <w:numId w:val="23"/>
        </w:numPr>
        <w:spacing w:after="0" w:line="240" w:lineRule="auto"/>
        <w:ind w:left="720"/>
      </w:pPr>
      <w:r w:rsidRPr="00B73FDF">
        <w:t>In the case of land donation, a copy of the fee appraisal (a review appraisal is not required) and all supporting URA documentation.</w:t>
      </w:r>
    </w:p>
    <w:p w14:paraId="36546034" w14:textId="77777777" w:rsidR="0039061A" w:rsidRPr="00B73FDF" w:rsidRDefault="0039061A" w:rsidP="00B11B33">
      <w:pPr>
        <w:spacing w:after="0" w:line="240" w:lineRule="auto"/>
        <w:rPr>
          <w:u w:val="single"/>
        </w:rPr>
      </w:pPr>
    </w:p>
    <w:p w14:paraId="1353E04D" w14:textId="32D057BA" w:rsidR="0039061A" w:rsidRPr="00B73FDF" w:rsidRDefault="00054014" w:rsidP="00B11B33">
      <w:pPr>
        <w:spacing w:after="0" w:line="240" w:lineRule="auto"/>
        <w:rPr>
          <w:b/>
          <w:u w:val="single"/>
        </w:rPr>
      </w:pPr>
      <w:r w:rsidRPr="00B73FDF">
        <w:rPr>
          <w:b/>
          <w:u w:val="single"/>
        </w:rPr>
        <w:t>Eligible Activities</w:t>
      </w:r>
    </w:p>
    <w:p w14:paraId="154DAABA" w14:textId="1DF0359A" w:rsidR="002847E5" w:rsidRDefault="17F176C4" w:rsidP="00B11B33">
      <w:pPr>
        <w:spacing w:after="0" w:line="240" w:lineRule="auto"/>
      </w:pPr>
      <w:r>
        <w:t>The following are eligible</w:t>
      </w:r>
      <w:r w:rsidR="00973896">
        <w:t xml:space="preserve"> activities</w:t>
      </w:r>
      <w:r>
        <w:t xml:space="preserve"> for </w:t>
      </w:r>
      <w:r w:rsidR="00973896">
        <w:t>this phase:</w:t>
      </w:r>
    </w:p>
    <w:p w14:paraId="0EE36723" w14:textId="77777777" w:rsidR="002847E5" w:rsidRPr="002847E5" w:rsidRDefault="002847E5" w:rsidP="00B11B33">
      <w:pPr>
        <w:numPr>
          <w:ilvl w:val="0"/>
          <w:numId w:val="28"/>
        </w:numPr>
        <w:spacing w:after="0" w:line="240" w:lineRule="auto"/>
        <w:textAlignment w:val="baseline"/>
        <w:rPr>
          <w:rFonts w:ascii="Calibri" w:eastAsia="Times New Roman" w:hAnsi="Calibri" w:cs="Calibri"/>
          <w:color w:val="000000"/>
        </w:rPr>
      </w:pPr>
      <w:r w:rsidRPr="002847E5">
        <w:rPr>
          <w:rFonts w:ascii="Calibri" w:eastAsia="Times New Roman" w:hAnsi="Calibri" w:cs="Calibri"/>
        </w:rPr>
        <w:t>Public Services </w:t>
      </w:r>
    </w:p>
    <w:p w14:paraId="44F871A5" w14:textId="5816F6A2" w:rsidR="002847E5" w:rsidRPr="002847E5"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 xml:space="preserve">Provide new or expanded </w:t>
      </w:r>
      <w:r w:rsidR="002C4306">
        <w:rPr>
          <w:rFonts w:ascii="Calibri" w:eastAsia="Times New Roman" w:hAnsi="Calibri" w:cs="Calibri"/>
        </w:rPr>
        <w:t>m</w:t>
      </w:r>
      <w:r w:rsidRPr="002847E5">
        <w:rPr>
          <w:rFonts w:ascii="Calibri" w:eastAsia="Times New Roman" w:hAnsi="Calibri" w:cs="Calibri"/>
        </w:rPr>
        <w:t xml:space="preserve">ental </w:t>
      </w:r>
      <w:r w:rsidR="002C4306">
        <w:rPr>
          <w:rFonts w:ascii="Calibri" w:eastAsia="Times New Roman" w:hAnsi="Calibri" w:cs="Calibri"/>
        </w:rPr>
        <w:t>h</w:t>
      </w:r>
      <w:r w:rsidRPr="002847E5">
        <w:rPr>
          <w:rFonts w:ascii="Calibri" w:eastAsia="Times New Roman" w:hAnsi="Calibri" w:cs="Calibri"/>
        </w:rPr>
        <w:t xml:space="preserve">ealth </w:t>
      </w:r>
      <w:r w:rsidR="002C4306">
        <w:rPr>
          <w:rFonts w:ascii="Calibri" w:eastAsia="Times New Roman" w:hAnsi="Calibri" w:cs="Calibri"/>
        </w:rPr>
        <w:t>s</w:t>
      </w:r>
      <w:r w:rsidRPr="002847E5">
        <w:rPr>
          <w:rFonts w:ascii="Calibri" w:eastAsia="Times New Roman" w:hAnsi="Calibri" w:cs="Calibri"/>
        </w:rPr>
        <w:t>ervices with focuses on: </w:t>
      </w:r>
    </w:p>
    <w:p w14:paraId="0A2CAF2C" w14:textId="3E1D7DBF"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Domestic </w:t>
      </w:r>
      <w:r w:rsidR="002C4306">
        <w:rPr>
          <w:rFonts w:ascii="Calibri" w:eastAsia="Times New Roman" w:hAnsi="Calibri" w:cs="Calibri"/>
        </w:rPr>
        <w:t>v</w:t>
      </w:r>
      <w:r w:rsidRPr="002847E5">
        <w:rPr>
          <w:rFonts w:ascii="Calibri" w:eastAsia="Times New Roman" w:hAnsi="Calibri" w:cs="Calibri"/>
        </w:rPr>
        <w:t>iolence/</w:t>
      </w:r>
      <w:r w:rsidR="002C4306">
        <w:rPr>
          <w:rFonts w:ascii="Calibri" w:eastAsia="Times New Roman" w:hAnsi="Calibri" w:cs="Calibri"/>
        </w:rPr>
        <w:t>a</w:t>
      </w:r>
      <w:r w:rsidRPr="002847E5">
        <w:rPr>
          <w:rFonts w:ascii="Calibri" w:eastAsia="Times New Roman" w:hAnsi="Calibri" w:cs="Calibri"/>
        </w:rPr>
        <w:t>buse Services </w:t>
      </w:r>
    </w:p>
    <w:p w14:paraId="6F48D17F" w14:textId="307C2B42"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Substance </w:t>
      </w:r>
      <w:r w:rsidR="002C4306">
        <w:rPr>
          <w:rFonts w:ascii="Calibri" w:eastAsia="Times New Roman" w:hAnsi="Calibri" w:cs="Calibri"/>
        </w:rPr>
        <w:t>a</w:t>
      </w:r>
      <w:r w:rsidRPr="002847E5">
        <w:rPr>
          <w:rFonts w:ascii="Calibri" w:eastAsia="Times New Roman" w:hAnsi="Calibri" w:cs="Calibri"/>
        </w:rPr>
        <w:t>buse </w:t>
      </w:r>
      <w:r w:rsidR="002C4306">
        <w:rPr>
          <w:rFonts w:ascii="Calibri" w:eastAsia="Times New Roman" w:hAnsi="Calibri" w:cs="Calibri"/>
        </w:rPr>
        <w:t>t</w:t>
      </w:r>
      <w:r w:rsidRPr="002847E5">
        <w:rPr>
          <w:rFonts w:ascii="Calibri" w:eastAsia="Times New Roman" w:hAnsi="Calibri" w:cs="Calibri"/>
        </w:rPr>
        <w:t>reatment and </w:t>
      </w:r>
      <w:r w:rsidR="002C4306">
        <w:rPr>
          <w:rFonts w:ascii="Calibri" w:eastAsia="Times New Roman" w:hAnsi="Calibri" w:cs="Calibri"/>
        </w:rPr>
        <w:t>r</w:t>
      </w:r>
      <w:r w:rsidRPr="002847E5">
        <w:rPr>
          <w:rFonts w:ascii="Calibri" w:eastAsia="Times New Roman" w:hAnsi="Calibri" w:cs="Calibri"/>
        </w:rPr>
        <w:t>ecovery services </w:t>
      </w:r>
    </w:p>
    <w:p w14:paraId="5799DCE9" w14:textId="26280E83"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 xml:space="preserve">Suicide </w:t>
      </w:r>
      <w:r w:rsidR="002C4306">
        <w:rPr>
          <w:rFonts w:ascii="Calibri" w:eastAsia="Times New Roman" w:hAnsi="Calibri" w:cs="Calibri"/>
        </w:rPr>
        <w:t>p</w:t>
      </w:r>
      <w:r w:rsidRPr="002847E5">
        <w:rPr>
          <w:rFonts w:ascii="Calibri" w:eastAsia="Times New Roman" w:hAnsi="Calibri" w:cs="Calibri"/>
        </w:rPr>
        <w:t>revention </w:t>
      </w:r>
    </w:p>
    <w:p w14:paraId="44BCC683" w14:textId="77777777"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Other general mental health services </w:t>
      </w:r>
    </w:p>
    <w:p w14:paraId="4CF583BB" w14:textId="77777777" w:rsidR="00F5350A" w:rsidRDefault="002847E5" w:rsidP="00F5350A">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Provide new or expanded Child Care services </w:t>
      </w:r>
    </w:p>
    <w:p w14:paraId="59A84616" w14:textId="6941B27A" w:rsidR="002847E5" w:rsidRPr="00F5350A" w:rsidRDefault="002847E5" w:rsidP="00F5350A">
      <w:pPr>
        <w:numPr>
          <w:ilvl w:val="1"/>
          <w:numId w:val="28"/>
        </w:numPr>
        <w:spacing w:after="0" w:line="240" w:lineRule="auto"/>
        <w:ind w:left="720"/>
        <w:textAlignment w:val="baseline"/>
        <w:rPr>
          <w:rFonts w:ascii="Calibri" w:eastAsia="Times New Roman" w:hAnsi="Calibri" w:cs="Calibri"/>
          <w:color w:val="000000"/>
        </w:rPr>
      </w:pPr>
      <w:r w:rsidRPr="00F5350A">
        <w:rPr>
          <w:rFonts w:ascii="Calibri" w:eastAsia="Times New Roman" w:hAnsi="Calibri" w:cs="Calibri"/>
        </w:rPr>
        <w:t xml:space="preserve">Provide new or expanded </w:t>
      </w:r>
      <w:r w:rsidR="00F5350A">
        <w:rPr>
          <w:rFonts w:ascii="Calibri" w:eastAsia="Times New Roman" w:hAnsi="Calibri" w:cs="Calibri"/>
        </w:rPr>
        <w:t>p</w:t>
      </w:r>
      <w:r w:rsidRPr="00F5350A">
        <w:rPr>
          <w:rFonts w:ascii="Calibri" w:eastAsia="Times New Roman" w:hAnsi="Calibri" w:cs="Calibri"/>
        </w:rPr>
        <w:t>ublic WiFi </w:t>
      </w:r>
      <w:r w:rsidR="00F5350A">
        <w:rPr>
          <w:rFonts w:ascii="Calibri" w:eastAsia="Times New Roman" w:hAnsi="Calibri" w:cs="Calibri"/>
        </w:rPr>
        <w:t>l</w:t>
      </w:r>
      <w:r w:rsidRPr="00F5350A">
        <w:rPr>
          <w:rFonts w:ascii="Calibri" w:eastAsia="Times New Roman" w:hAnsi="Calibri" w:cs="Calibri"/>
        </w:rPr>
        <w:t>ocations (LMI Area Benefit only) </w:t>
      </w:r>
    </w:p>
    <w:p w14:paraId="2795A9A3" w14:textId="28ECF609" w:rsidR="002847E5" w:rsidRPr="002847E5"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Provide expanded food bank or pantry services</w:t>
      </w:r>
    </w:p>
    <w:p w14:paraId="33999E6B" w14:textId="76F38922" w:rsidR="002847E5" w:rsidRPr="0084152C"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 xml:space="preserve">Establish a </w:t>
      </w:r>
      <w:r w:rsidR="002C4306">
        <w:t>Subsistence</w:t>
      </w:r>
      <w:r w:rsidRPr="002847E5">
        <w:rPr>
          <w:rFonts w:ascii="Calibri" w:eastAsia="Times New Roman" w:hAnsi="Calibri" w:cs="Calibri"/>
        </w:rPr>
        <w:t xml:space="preserve"> Payment Program (Six-month limit) </w:t>
      </w:r>
      <w:r w:rsidR="00466AF6">
        <w:rPr>
          <w:rFonts w:ascii="Calibri" w:eastAsia="Times New Roman" w:hAnsi="Calibri" w:cs="Calibri"/>
        </w:rPr>
        <w:t>(</w:t>
      </w:r>
      <w:r w:rsidR="00F5350A">
        <w:rPr>
          <w:rFonts w:ascii="Calibri" w:eastAsia="Times New Roman" w:hAnsi="Calibri" w:cs="Calibri"/>
        </w:rPr>
        <w:t>l</w:t>
      </w:r>
      <w:r w:rsidR="00466AF6">
        <w:rPr>
          <w:rFonts w:ascii="Calibri" w:eastAsia="Times New Roman" w:hAnsi="Calibri" w:cs="Calibri"/>
        </w:rPr>
        <w:t xml:space="preserve">imited </w:t>
      </w:r>
      <w:r w:rsidR="00F5350A">
        <w:rPr>
          <w:rFonts w:ascii="Calibri" w:eastAsia="Times New Roman" w:hAnsi="Calibri" w:cs="Calibri"/>
        </w:rPr>
        <w:t>c</w:t>
      </w:r>
      <w:r w:rsidR="00466AF6">
        <w:rPr>
          <w:rFonts w:ascii="Calibri" w:eastAsia="Times New Roman" w:hAnsi="Calibri" w:cs="Calibri"/>
        </w:rPr>
        <w:t xml:space="preserve">lientele </w:t>
      </w:r>
      <w:r w:rsidR="00F5350A">
        <w:rPr>
          <w:rFonts w:ascii="Calibri" w:eastAsia="Times New Roman" w:hAnsi="Calibri" w:cs="Calibri"/>
        </w:rPr>
        <w:t>o</w:t>
      </w:r>
      <w:r w:rsidR="00466AF6">
        <w:rPr>
          <w:rFonts w:ascii="Calibri" w:eastAsia="Times New Roman" w:hAnsi="Calibri" w:cs="Calibri"/>
        </w:rPr>
        <w:t>nly)</w:t>
      </w:r>
      <w:r w:rsidR="00332D6C">
        <w:rPr>
          <w:rFonts w:ascii="Calibri" w:eastAsia="Times New Roman" w:hAnsi="Calibri" w:cs="Calibri"/>
        </w:rPr>
        <w:t>:</w:t>
      </w:r>
    </w:p>
    <w:p w14:paraId="617FB5F6" w14:textId="4F9D790B" w:rsidR="0084152C" w:rsidRDefault="00731E48"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color w:val="000000"/>
        </w:rPr>
        <w:t>Applicants m</w:t>
      </w:r>
      <w:r w:rsidR="00C2000E">
        <w:rPr>
          <w:rFonts w:ascii="Calibri" w:eastAsia="Times New Roman" w:hAnsi="Calibri" w:cs="Calibri"/>
          <w:color w:val="000000"/>
        </w:rPr>
        <w:t xml:space="preserve">ust </w:t>
      </w:r>
      <w:r w:rsidR="00466AF6">
        <w:rPr>
          <w:rFonts w:ascii="Calibri" w:eastAsia="Times New Roman" w:hAnsi="Calibri" w:cs="Calibri"/>
          <w:color w:val="000000"/>
        </w:rPr>
        <w:t>certify</w:t>
      </w:r>
      <w:r>
        <w:rPr>
          <w:rFonts w:ascii="Calibri" w:eastAsia="Times New Roman" w:hAnsi="Calibri" w:cs="Calibri"/>
          <w:color w:val="000000"/>
        </w:rPr>
        <w:t xml:space="preserve"> they have</w:t>
      </w:r>
      <w:r w:rsidR="00713D6F">
        <w:rPr>
          <w:rFonts w:ascii="Calibri" w:eastAsia="Times New Roman" w:hAnsi="Calibri" w:cs="Calibri"/>
          <w:color w:val="000000"/>
        </w:rPr>
        <w:t xml:space="preserve"> </w:t>
      </w:r>
      <w:r w:rsidR="00A45978">
        <w:rPr>
          <w:rFonts w:ascii="Calibri" w:eastAsia="Times New Roman" w:hAnsi="Calibri" w:cs="Calibri"/>
          <w:color w:val="000000"/>
        </w:rPr>
        <w:t xml:space="preserve">the </w:t>
      </w:r>
      <w:r w:rsidR="00713D6F">
        <w:rPr>
          <w:rFonts w:ascii="Calibri" w:eastAsia="Times New Roman" w:hAnsi="Calibri" w:cs="Calibri"/>
          <w:color w:val="000000"/>
        </w:rPr>
        <w:t>capacity to carr</w:t>
      </w:r>
      <w:r w:rsidR="004F18D2">
        <w:rPr>
          <w:rFonts w:ascii="Calibri" w:eastAsia="Times New Roman" w:hAnsi="Calibri" w:cs="Calibri"/>
          <w:color w:val="000000"/>
        </w:rPr>
        <w:t>y</w:t>
      </w:r>
      <w:r>
        <w:rPr>
          <w:rFonts w:ascii="Calibri" w:eastAsia="Times New Roman" w:hAnsi="Calibri" w:cs="Calibri"/>
          <w:color w:val="000000"/>
        </w:rPr>
        <w:t xml:space="preserve"> </w:t>
      </w:r>
      <w:r w:rsidR="004F18D2">
        <w:rPr>
          <w:rFonts w:ascii="Calibri" w:eastAsia="Times New Roman" w:hAnsi="Calibri" w:cs="Calibri"/>
          <w:color w:val="000000"/>
        </w:rPr>
        <w:t>out this activity</w:t>
      </w:r>
      <w:r w:rsidR="00466AF6">
        <w:rPr>
          <w:rFonts w:ascii="Calibri" w:eastAsia="Times New Roman" w:hAnsi="Calibri" w:cs="Calibri"/>
          <w:color w:val="000000"/>
        </w:rPr>
        <w:t xml:space="preserve"> in their application.</w:t>
      </w:r>
    </w:p>
    <w:p w14:paraId="6C98C40F" w14:textId="0A87123A" w:rsidR="004F18D2" w:rsidRDefault="00731E48"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color w:val="000000"/>
        </w:rPr>
        <w:t>Payments are l</w:t>
      </w:r>
      <w:r w:rsidR="004F18D2">
        <w:rPr>
          <w:rFonts w:ascii="Calibri" w:eastAsia="Times New Roman" w:hAnsi="Calibri" w:cs="Calibri"/>
          <w:color w:val="000000"/>
        </w:rPr>
        <w:t>imited to rent and utilities</w:t>
      </w:r>
      <w:r w:rsidR="00A45978">
        <w:rPr>
          <w:rFonts w:ascii="Calibri" w:eastAsia="Times New Roman" w:hAnsi="Calibri" w:cs="Calibri"/>
          <w:color w:val="000000"/>
        </w:rPr>
        <w:t>,</w:t>
      </w:r>
      <w:r>
        <w:rPr>
          <w:rFonts w:ascii="Calibri" w:eastAsia="Times New Roman" w:hAnsi="Calibri" w:cs="Calibri"/>
          <w:color w:val="000000"/>
        </w:rPr>
        <w:t xml:space="preserve"> and must go directly to the landlord or provider.</w:t>
      </w:r>
    </w:p>
    <w:p w14:paraId="7381AE6B" w14:textId="77777777" w:rsidR="003600B6" w:rsidRDefault="00731E48"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color w:val="000000"/>
        </w:rPr>
        <w:t xml:space="preserve">Recipients of </w:t>
      </w:r>
      <w:r w:rsidR="003600B6">
        <w:rPr>
          <w:rFonts w:ascii="Calibri" w:eastAsia="Times New Roman" w:hAnsi="Calibri" w:cs="Calibri"/>
          <w:color w:val="000000"/>
        </w:rPr>
        <w:t xml:space="preserve">a local subsidence </w:t>
      </w:r>
      <w:r>
        <w:rPr>
          <w:rFonts w:ascii="Calibri" w:eastAsia="Times New Roman" w:hAnsi="Calibri" w:cs="Calibri"/>
          <w:color w:val="000000"/>
        </w:rPr>
        <w:t>program must</w:t>
      </w:r>
      <w:r w:rsidR="003600B6">
        <w:rPr>
          <w:rFonts w:ascii="Calibri" w:eastAsia="Times New Roman" w:hAnsi="Calibri" w:cs="Calibri"/>
          <w:color w:val="000000"/>
        </w:rPr>
        <w:t>:</w:t>
      </w:r>
      <w:r>
        <w:rPr>
          <w:rFonts w:ascii="Calibri" w:eastAsia="Times New Roman" w:hAnsi="Calibri" w:cs="Calibri"/>
          <w:color w:val="000000"/>
        </w:rPr>
        <w:t xml:space="preserve"> </w:t>
      </w:r>
    </w:p>
    <w:p w14:paraId="3E06A6A3" w14:textId="64D5E3F0" w:rsidR="00A15ACB" w:rsidRDefault="00A15ACB" w:rsidP="00B11B33">
      <w:pPr>
        <w:numPr>
          <w:ilvl w:val="3"/>
          <w:numId w:val="28"/>
        </w:numPr>
        <w:spacing w:after="0" w:line="240" w:lineRule="auto"/>
        <w:ind w:left="1620"/>
        <w:textAlignment w:val="baseline"/>
        <w:rPr>
          <w:rFonts w:ascii="Calibri" w:eastAsia="Times New Roman" w:hAnsi="Calibri" w:cs="Calibri"/>
          <w:color w:val="000000"/>
        </w:rPr>
      </w:pPr>
      <w:r w:rsidRPr="121FFD9E">
        <w:rPr>
          <w:rFonts w:ascii="Calibri" w:eastAsia="Times New Roman" w:hAnsi="Calibri" w:cs="Calibri"/>
          <w:color w:val="000000" w:themeColor="text1"/>
        </w:rPr>
        <w:t>Be a low- or moderate-income household</w:t>
      </w:r>
      <w:r w:rsidR="007E361A">
        <w:rPr>
          <w:rFonts w:ascii="Calibri" w:eastAsia="Times New Roman" w:hAnsi="Calibri" w:cs="Calibri"/>
          <w:color w:val="000000" w:themeColor="text1"/>
        </w:rPr>
        <w:t xml:space="preserve"> (51% threshold for LMI does not apply for this activity)</w:t>
      </w:r>
      <w:r w:rsidRPr="121FFD9E">
        <w:rPr>
          <w:rFonts w:ascii="Calibri" w:eastAsia="Times New Roman" w:hAnsi="Calibri" w:cs="Calibri"/>
          <w:color w:val="000000" w:themeColor="text1"/>
        </w:rPr>
        <w:t>;</w:t>
      </w:r>
    </w:p>
    <w:p w14:paraId="521AD85D" w14:textId="53CADD38" w:rsidR="00E91A5D" w:rsidRDefault="003600B6"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color w:val="000000"/>
        </w:rPr>
        <w:t xml:space="preserve">Document </w:t>
      </w:r>
      <w:r w:rsidR="00091622">
        <w:rPr>
          <w:rFonts w:ascii="Calibri" w:eastAsia="Times New Roman" w:hAnsi="Calibri" w:cs="Calibri"/>
          <w:color w:val="000000"/>
        </w:rPr>
        <w:t>that non-payment of rent or utility</w:t>
      </w:r>
      <w:r w:rsidR="00A15ACB">
        <w:rPr>
          <w:rFonts w:ascii="Calibri" w:eastAsia="Times New Roman" w:hAnsi="Calibri" w:cs="Calibri"/>
          <w:color w:val="000000"/>
        </w:rPr>
        <w:t xml:space="preserve"> </w:t>
      </w:r>
      <w:r w:rsidR="00E91A5D">
        <w:rPr>
          <w:rFonts w:ascii="Calibri" w:eastAsia="Times New Roman" w:hAnsi="Calibri" w:cs="Calibri"/>
          <w:color w:val="000000"/>
        </w:rPr>
        <w:t>was directly related to COV</w:t>
      </w:r>
      <w:r>
        <w:rPr>
          <w:rFonts w:ascii="Calibri" w:eastAsia="Times New Roman" w:hAnsi="Calibri" w:cs="Calibri"/>
          <w:color w:val="000000"/>
        </w:rPr>
        <w:t>ID-19</w:t>
      </w:r>
      <w:r w:rsidR="00E91A5D">
        <w:rPr>
          <w:rFonts w:ascii="Calibri" w:eastAsia="Times New Roman" w:hAnsi="Calibri" w:cs="Calibri"/>
          <w:color w:val="000000"/>
        </w:rPr>
        <w:t>;</w:t>
      </w:r>
      <w:r w:rsidR="00A45978">
        <w:rPr>
          <w:rFonts w:ascii="Calibri" w:eastAsia="Times New Roman" w:hAnsi="Calibri" w:cs="Calibri"/>
          <w:color w:val="000000"/>
        </w:rPr>
        <w:t xml:space="preserve"> and</w:t>
      </w:r>
    </w:p>
    <w:p w14:paraId="648A3BED" w14:textId="25B0C72E" w:rsidR="00A45978" w:rsidRPr="002847E5" w:rsidRDefault="009407D7"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color w:val="000000"/>
        </w:rPr>
        <w:t>Verify need</w:t>
      </w:r>
      <w:r w:rsidR="00A45978">
        <w:rPr>
          <w:rFonts w:ascii="Calibri" w:eastAsia="Times New Roman" w:hAnsi="Calibri" w:cs="Calibri"/>
          <w:color w:val="000000"/>
        </w:rPr>
        <w:t xml:space="preserve"> for assistance</w:t>
      </w:r>
      <w:r>
        <w:rPr>
          <w:rFonts w:ascii="Calibri" w:eastAsia="Times New Roman" w:hAnsi="Calibri" w:cs="Calibri"/>
          <w:color w:val="000000"/>
        </w:rPr>
        <w:t xml:space="preserve"> via a completed duplication of benefits form</w:t>
      </w:r>
      <w:r w:rsidR="00A45978">
        <w:rPr>
          <w:rFonts w:ascii="Calibri" w:eastAsia="Times New Roman" w:hAnsi="Calibri" w:cs="Calibri"/>
          <w:color w:val="000000"/>
        </w:rPr>
        <w:t>.</w:t>
      </w:r>
    </w:p>
    <w:p w14:paraId="275F3E4C" w14:textId="77777777" w:rsidR="002847E5" w:rsidRPr="002847E5" w:rsidRDefault="002847E5" w:rsidP="00B11B33">
      <w:pPr>
        <w:numPr>
          <w:ilvl w:val="0"/>
          <w:numId w:val="28"/>
        </w:numPr>
        <w:spacing w:after="0" w:line="240" w:lineRule="auto"/>
        <w:textAlignment w:val="baseline"/>
        <w:rPr>
          <w:rFonts w:ascii="Calibri" w:eastAsia="Times New Roman" w:hAnsi="Calibri" w:cs="Calibri"/>
          <w:color w:val="000000"/>
        </w:rPr>
      </w:pPr>
      <w:r w:rsidRPr="002847E5">
        <w:rPr>
          <w:rFonts w:ascii="Calibri" w:eastAsia="Times New Roman" w:hAnsi="Calibri" w:cs="Calibri"/>
        </w:rPr>
        <w:t>Economic Development </w:t>
      </w:r>
    </w:p>
    <w:p w14:paraId="0BE5B1C5" w14:textId="251BB1DA" w:rsidR="002847E5" w:rsidRPr="002847E5"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 xml:space="preserve">Provide grants to businesses </w:t>
      </w:r>
      <w:r w:rsidR="00466AF6">
        <w:rPr>
          <w:rFonts w:ascii="Calibri" w:eastAsia="Times New Roman" w:hAnsi="Calibri" w:cs="Calibri"/>
        </w:rPr>
        <w:t xml:space="preserve">for use as </w:t>
      </w:r>
      <w:r w:rsidRPr="002847E5">
        <w:rPr>
          <w:rFonts w:ascii="Calibri" w:eastAsia="Times New Roman" w:hAnsi="Calibri" w:cs="Calibri"/>
        </w:rPr>
        <w:t>working capital to retain jobs held by LMI persons and continue operations (Job Retention only)</w:t>
      </w:r>
    </w:p>
    <w:p w14:paraId="5BEF20E9" w14:textId="0AB3BFB3" w:rsidR="002847E5" w:rsidRPr="00D638FA"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Provide loans to businesses as short-term working capital to retain jobs held by LMI persons and continue operations (Requires an existing Revolving Loan Fund or similar financial instrument)</w:t>
      </w:r>
    </w:p>
    <w:p w14:paraId="2CCDEE4D" w14:textId="7B412EB6" w:rsidR="00D638FA" w:rsidRPr="00453033" w:rsidRDefault="00D638FA"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rPr>
        <w:t>Loan</w:t>
      </w:r>
      <w:r w:rsidR="006E12CD">
        <w:rPr>
          <w:rFonts w:ascii="Calibri" w:eastAsia="Times New Roman" w:hAnsi="Calibri" w:cs="Calibri"/>
        </w:rPr>
        <w:t>s</w:t>
      </w:r>
      <w:r>
        <w:rPr>
          <w:rFonts w:ascii="Calibri" w:eastAsia="Times New Roman" w:hAnsi="Calibri" w:cs="Calibri"/>
        </w:rPr>
        <w:t xml:space="preserve"> </w:t>
      </w:r>
      <w:r w:rsidR="00453033">
        <w:rPr>
          <w:rFonts w:ascii="Calibri" w:eastAsia="Times New Roman" w:hAnsi="Calibri" w:cs="Calibri"/>
        </w:rPr>
        <w:t xml:space="preserve">made from awards from this phase must meet the following </w:t>
      </w:r>
      <w:r>
        <w:rPr>
          <w:rFonts w:ascii="Calibri" w:eastAsia="Times New Roman" w:hAnsi="Calibri" w:cs="Calibri"/>
        </w:rPr>
        <w:t>terms:</w:t>
      </w:r>
    </w:p>
    <w:p w14:paraId="2B6BF445" w14:textId="27A64E46" w:rsidR="00453033" w:rsidRPr="006F62A0" w:rsidRDefault="00453033"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 xml:space="preserve">Up to </w:t>
      </w:r>
      <w:r w:rsidR="006F62A0">
        <w:rPr>
          <w:rFonts w:ascii="Calibri" w:eastAsia="Times New Roman" w:hAnsi="Calibri" w:cs="Calibri"/>
        </w:rPr>
        <w:t>$25,000 per business</w:t>
      </w:r>
    </w:p>
    <w:p w14:paraId="2116272A" w14:textId="74913D3C"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Up to 2% interest</w:t>
      </w:r>
    </w:p>
    <w:p w14:paraId="25BED5DC" w14:textId="05808C94"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Up to 1% loan administration fee</w:t>
      </w:r>
    </w:p>
    <w:p w14:paraId="6E58C30D" w14:textId="40717266" w:rsidR="006F62A0" w:rsidRPr="006F62A0" w:rsidRDefault="00D60DCD"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3-5-year</w:t>
      </w:r>
      <w:r w:rsidR="006F62A0">
        <w:rPr>
          <w:rFonts w:ascii="Calibri" w:eastAsia="Times New Roman" w:hAnsi="Calibri" w:cs="Calibri"/>
        </w:rPr>
        <w:t xml:space="preserve"> term with monthly, quarterly</w:t>
      </w:r>
      <w:r w:rsidR="006E12CD">
        <w:rPr>
          <w:rFonts w:ascii="Calibri" w:eastAsia="Times New Roman" w:hAnsi="Calibri" w:cs="Calibri"/>
        </w:rPr>
        <w:t>,</w:t>
      </w:r>
      <w:r w:rsidR="006F62A0">
        <w:rPr>
          <w:rFonts w:ascii="Calibri" w:eastAsia="Times New Roman" w:hAnsi="Calibri" w:cs="Calibri"/>
        </w:rPr>
        <w:t xml:space="preserve"> or annual payments</w:t>
      </w:r>
    </w:p>
    <w:p w14:paraId="139EFED3" w14:textId="1879D363"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color w:val="000000"/>
        </w:rPr>
        <w:t>Payments can be deferred for the first six (6) months at 0% interest</w:t>
      </w:r>
    </w:p>
    <w:p w14:paraId="4CC36CBB" w14:textId="66A737CF"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 xml:space="preserve">Balance can be </w:t>
      </w:r>
      <w:r w:rsidR="4313D605" w:rsidRPr="121FFD9E">
        <w:rPr>
          <w:rFonts w:ascii="Calibri" w:eastAsia="Times New Roman" w:hAnsi="Calibri" w:cs="Calibri"/>
        </w:rPr>
        <w:t>converted</w:t>
      </w:r>
      <w:r>
        <w:rPr>
          <w:rFonts w:ascii="Calibri" w:eastAsia="Times New Roman" w:hAnsi="Calibri" w:cs="Calibri"/>
        </w:rPr>
        <w:t xml:space="preserve"> to a grant if the business retains the jobs for at least two (2) years</w:t>
      </w:r>
    </w:p>
    <w:p w14:paraId="43EA33D7" w14:textId="1218E707" w:rsidR="006F62A0" w:rsidRPr="001132A2" w:rsidRDefault="006F62A0" w:rsidP="00B11B33">
      <w:pPr>
        <w:numPr>
          <w:ilvl w:val="3"/>
          <w:numId w:val="28"/>
        </w:numPr>
        <w:spacing w:after="0" w:line="240" w:lineRule="auto"/>
        <w:ind w:left="1620"/>
        <w:textAlignment w:val="baseline"/>
        <w:rPr>
          <w:rFonts w:ascii="Calibri" w:eastAsia="Times New Roman" w:hAnsi="Calibri" w:cs="Calibri"/>
          <w:color w:val="000000"/>
        </w:rPr>
      </w:pPr>
      <w:r w:rsidRPr="121FFD9E">
        <w:rPr>
          <w:rFonts w:ascii="Calibri" w:eastAsia="Times New Roman" w:hAnsi="Calibri" w:cs="Calibri"/>
          <w:color w:val="000000" w:themeColor="text1"/>
        </w:rPr>
        <w:t xml:space="preserve">Annual reporting by the </w:t>
      </w:r>
      <w:r w:rsidR="4D7FC6AD" w:rsidRPr="121FFD9E">
        <w:rPr>
          <w:rFonts w:ascii="Calibri" w:eastAsia="Times New Roman" w:hAnsi="Calibri" w:cs="Calibri"/>
          <w:color w:val="000000" w:themeColor="text1"/>
        </w:rPr>
        <w:t>businesses</w:t>
      </w:r>
      <w:r w:rsidRPr="121FFD9E">
        <w:rPr>
          <w:rFonts w:ascii="Calibri" w:eastAsia="Times New Roman" w:hAnsi="Calibri" w:cs="Calibri"/>
          <w:color w:val="000000" w:themeColor="text1"/>
        </w:rPr>
        <w:t xml:space="preserve"> is required for the life of the loan and by the community i</w:t>
      </w:r>
      <w:r w:rsidR="00B11B33" w:rsidRPr="121FFD9E">
        <w:rPr>
          <w:rFonts w:ascii="Calibri" w:eastAsia="Times New Roman" w:hAnsi="Calibri" w:cs="Calibri"/>
          <w:color w:val="000000" w:themeColor="text1"/>
        </w:rPr>
        <w:t>n</w:t>
      </w:r>
      <w:r w:rsidRPr="121FFD9E">
        <w:rPr>
          <w:rFonts w:ascii="Calibri" w:eastAsia="Times New Roman" w:hAnsi="Calibri" w:cs="Calibri"/>
          <w:color w:val="000000" w:themeColor="text1"/>
        </w:rPr>
        <w:t xml:space="preserve"> perpetuity</w:t>
      </w:r>
    </w:p>
    <w:p w14:paraId="0A0C49F3" w14:textId="17A9DC1C" w:rsidR="001132A2" w:rsidRPr="00F3580E" w:rsidRDefault="001132A2" w:rsidP="001132A2">
      <w:pPr>
        <w:numPr>
          <w:ilvl w:val="0"/>
          <w:numId w:val="28"/>
        </w:numPr>
        <w:spacing w:after="0" w:line="240" w:lineRule="auto"/>
        <w:textAlignment w:val="baseline"/>
        <w:rPr>
          <w:rFonts w:ascii="Calibri" w:eastAsia="Times New Roman" w:hAnsi="Calibri" w:cs="Calibri"/>
          <w:color w:val="000000"/>
        </w:rPr>
      </w:pPr>
      <w:r w:rsidRPr="00F3580E">
        <w:rPr>
          <w:rFonts w:ascii="Calibri" w:eastAsia="Times New Roman" w:hAnsi="Calibri" w:cs="Calibri"/>
          <w:color w:val="000000" w:themeColor="text1"/>
        </w:rPr>
        <w:t>Multiple Eligible Activities</w:t>
      </w:r>
    </w:p>
    <w:p w14:paraId="6A6DEABF" w14:textId="71BB3013" w:rsidR="001132A2" w:rsidRPr="00F3580E" w:rsidRDefault="001132A2" w:rsidP="001132A2">
      <w:pPr>
        <w:numPr>
          <w:ilvl w:val="1"/>
          <w:numId w:val="28"/>
        </w:numPr>
        <w:spacing w:after="0" w:line="240" w:lineRule="auto"/>
        <w:textAlignment w:val="baseline"/>
        <w:rPr>
          <w:rFonts w:ascii="Calibri" w:eastAsia="Times New Roman" w:hAnsi="Calibri" w:cs="Calibri"/>
          <w:color w:val="000000"/>
        </w:rPr>
      </w:pPr>
      <w:r w:rsidRPr="00F3580E">
        <w:rPr>
          <w:rFonts w:ascii="Calibri" w:eastAsia="Times New Roman" w:hAnsi="Calibri" w:cs="Calibri"/>
          <w:color w:val="000000" w:themeColor="text1"/>
        </w:rPr>
        <w:t>Applicants can apply for multiple eligible activ</w:t>
      </w:r>
      <w:r w:rsidR="25C862B4" w:rsidRPr="00F3580E">
        <w:rPr>
          <w:rFonts w:ascii="Calibri" w:eastAsia="Times New Roman" w:hAnsi="Calibri" w:cs="Calibri"/>
          <w:color w:val="000000" w:themeColor="text1"/>
        </w:rPr>
        <w:t>ities</w:t>
      </w:r>
      <w:r w:rsidR="00783839" w:rsidRPr="00F3580E">
        <w:rPr>
          <w:rFonts w:ascii="Calibri" w:eastAsia="Times New Roman" w:hAnsi="Calibri" w:cs="Calibri"/>
          <w:color w:val="000000" w:themeColor="text1"/>
        </w:rPr>
        <w:t xml:space="preserve"> listed with approval from the CDBG Program Director. Please contact your Community </w:t>
      </w:r>
      <w:r w:rsidR="47A74188" w:rsidRPr="00F3580E">
        <w:rPr>
          <w:rFonts w:ascii="Calibri" w:eastAsia="Times New Roman" w:hAnsi="Calibri" w:cs="Calibri"/>
          <w:color w:val="000000" w:themeColor="text1"/>
        </w:rPr>
        <w:t>Liaison</w:t>
      </w:r>
      <w:r w:rsidR="00783839" w:rsidRPr="00F3580E">
        <w:rPr>
          <w:rFonts w:ascii="Calibri" w:eastAsia="Times New Roman" w:hAnsi="Calibri" w:cs="Calibri"/>
          <w:color w:val="000000" w:themeColor="text1"/>
        </w:rPr>
        <w:t xml:space="preserve"> to schedule a call with the Program Director. </w:t>
      </w:r>
    </w:p>
    <w:p w14:paraId="577712A6" w14:textId="77777777" w:rsidR="008A5412" w:rsidRDefault="008A5412" w:rsidP="00B11B33">
      <w:pPr>
        <w:spacing w:after="0" w:line="240" w:lineRule="auto"/>
        <w:textAlignment w:val="baseline"/>
      </w:pPr>
    </w:p>
    <w:p w14:paraId="21D1211F" w14:textId="0F2D49DB" w:rsidR="00E45AAE" w:rsidRPr="00B73FDF" w:rsidRDefault="17F176C4" w:rsidP="00B11B33">
      <w:pPr>
        <w:spacing w:after="0" w:line="240" w:lineRule="auto"/>
        <w:textAlignment w:val="baseline"/>
      </w:pPr>
      <w:r>
        <w:t xml:space="preserve">For </w:t>
      </w:r>
      <w:r w:rsidR="00A213A6">
        <w:t>this</w:t>
      </w:r>
      <w:r>
        <w:t xml:space="preserve"> program, the following general </w:t>
      </w:r>
      <w:r w:rsidR="00A213A6">
        <w:t xml:space="preserve">grant </w:t>
      </w:r>
      <w:r>
        <w:t xml:space="preserve">activities are eligible for CDBG funding. </w:t>
      </w:r>
    </w:p>
    <w:p w14:paraId="0DABDC19" w14:textId="52AA79D1" w:rsidR="0039061A" w:rsidRPr="00B73FDF" w:rsidRDefault="0039061A" w:rsidP="00B11B33">
      <w:pPr>
        <w:pStyle w:val="ListParagraph"/>
        <w:numPr>
          <w:ilvl w:val="0"/>
          <w:numId w:val="29"/>
        </w:numPr>
        <w:spacing w:after="0" w:line="240" w:lineRule="auto"/>
        <w:ind w:left="360"/>
      </w:pPr>
      <w:r w:rsidRPr="00A213A6">
        <w:rPr>
          <w:b/>
        </w:rPr>
        <w:lastRenderedPageBreak/>
        <w:t>Administration</w:t>
      </w:r>
      <w:r w:rsidR="00A213A6">
        <w:t xml:space="preserve"> - </w:t>
      </w:r>
      <w:r w:rsidRPr="00B73FDF">
        <w:t xml:space="preserve">Reasonable and eligible costs associated with the administration of the proposed </w:t>
      </w:r>
      <w:r w:rsidR="00ED60E4">
        <w:t>activity</w:t>
      </w:r>
      <w:r w:rsidR="003E31BD">
        <w:t>.</w:t>
      </w:r>
      <w:r w:rsidR="00ED60E4">
        <w:t xml:space="preserve"> </w:t>
      </w:r>
      <w:r w:rsidR="00ED60E4" w:rsidRPr="00ED60E4">
        <w:rPr>
          <w:b/>
          <w:bCs/>
        </w:rPr>
        <w:t>This includes costs related to labor standards and environmental review, if applicable.</w:t>
      </w:r>
      <w:r w:rsidR="003E31BD">
        <w:t xml:space="preserve"> </w:t>
      </w:r>
      <w:r w:rsidRPr="00B73FDF">
        <w:t xml:space="preserve">(Maximum of </w:t>
      </w:r>
      <w:r w:rsidR="0031220E">
        <w:t>2.5</w:t>
      </w:r>
      <w:r w:rsidRPr="00B73FDF">
        <w:t>%</w:t>
      </w:r>
      <w:r w:rsidR="002A5014" w:rsidRPr="00B73FDF">
        <w:t xml:space="preserve"> of </w:t>
      </w:r>
      <w:r w:rsidR="00E45AAE">
        <w:t xml:space="preserve">the </w:t>
      </w:r>
      <w:r w:rsidR="002A5014" w:rsidRPr="00B73FDF">
        <w:t>grant</w:t>
      </w:r>
      <w:r w:rsidR="00475668">
        <w:t xml:space="preserve"> from any funding source</w:t>
      </w:r>
      <w:r w:rsidR="002A5014" w:rsidRPr="00B73FDF">
        <w:t>)</w:t>
      </w:r>
    </w:p>
    <w:p w14:paraId="0DAE854D" w14:textId="77777777" w:rsidR="00741BE2" w:rsidRDefault="00741BE2" w:rsidP="00B11B33">
      <w:pPr>
        <w:pStyle w:val="ListParagraph"/>
        <w:spacing w:after="0" w:line="240" w:lineRule="auto"/>
        <w:ind w:left="360"/>
        <w:rPr>
          <w:b/>
          <w:bCs/>
        </w:rPr>
      </w:pPr>
    </w:p>
    <w:p w14:paraId="6BA621F5" w14:textId="70E2A83A" w:rsidR="00E25665" w:rsidRDefault="00E25665" w:rsidP="00B11B33">
      <w:pPr>
        <w:pStyle w:val="ListParagraph"/>
        <w:spacing w:after="0" w:line="240" w:lineRule="auto"/>
        <w:ind w:left="360"/>
      </w:pPr>
      <w:r>
        <w:rPr>
          <w:b/>
          <w:bCs/>
        </w:rPr>
        <w:t xml:space="preserve">Note: </w:t>
      </w:r>
      <w:r>
        <w:t>Due to th</w:t>
      </w:r>
      <w:r w:rsidR="005F3C75">
        <w:t>is program and phase's nature, minimal works are</w:t>
      </w:r>
      <w:r w:rsidR="00ED60E4">
        <w:t xml:space="preserve"> required related to labor standards and environmental review. As </w:t>
      </w:r>
      <w:r w:rsidR="72BD0F51">
        <w:t>such</w:t>
      </w:r>
      <w:r w:rsidR="00ED60E4">
        <w:t xml:space="preserve">, those costs are part of the costs of </w:t>
      </w:r>
      <w:r w:rsidR="2EC13729">
        <w:t>administration</w:t>
      </w:r>
      <w:r w:rsidR="00ED60E4">
        <w:t xml:space="preserve"> of the grant</w:t>
      </w:r>
      <w:r w:rsidR="00C6204D">
        <w:t xml:space="preserve"> and subject to the 2.5% cap. </w:t>
      </w:r>
    </w:p>
    <w:p w14:paraId="5280AAF5" w14:textId="77777777" w:rsidR="00E25665" w:rsidRPr="00E25665" w:rsidRDefault="00E25665" w:rsidP="00B11B33">
      <w:pPr>
        <w:pStyle w:val="ListParagraph"/>
        <w:spacing w:after="0" w:line="240" w:lineRule="auto"/>
        <w:ind w:left="360"/>
        <w:rPr>
          <w:u w:val="single"/>
        </w:rPr>
      </w:pPr>
    </w:p>
    <w:p w14:paraId="6AE9E3B0" w14:textId="66B169D8" w:rsidR="008A07F5" w:rsidRPr="00741BE2" w:rsidRDefault="007561E0" w:rsidP="00B11B33">
      <w:pPr>
        <w:spacing w:after="0" w:line="240" w:lineRule="auto"/>
        <w:rPr>
          <w:u w:val="single"/>
        </w:rPr>
      </w:pPr>
      <w:r w:rsidRPr="00741BE2">
        <w:rPr>
          <w:b/>
          <w:u w:val="single"/>
        </w:rPr>
        <w:t>Ineligible Activities</w:t>
      </w:r>
    </w:p>
    <w:p w14:paraId="2579C659" w14:textId="7D9C2950" w:rsidR="0039061A" w:rsidRPr="00B73FDF" w:rsidRDefault="0039061A" w:rsidP="00B11B33">
      <w:pPr>
        <w:spacing w:after="0" w:line="240" w:lineRule="auto"/>
      </w:pPr>
      <w:r w:rsidRPr="00B73FDF">
        <w:rPr>
          <w:b/>
        </w:rPr>
        <w:t>This list is not meant to be all-inclusive</w:t>
      </w:r>
      <w:r w:rsidRPr="00B73FDF">
        <w:t xml:space="preserve">; please consult your Community Liaison for questions regarding specific projects. The following is a list of </w:t>
      </w:r>
      <w:r w:rsidRPr="00B73FDF">
        <w:rPr>
          <w:b/>
          <w:u w:val="single"/>
        </w:rPr>
        <w:t>some</w:t>
      </w:r>
      <w:r w:rsidRPr="00B73FDF">
        <w:t xml:space="preserve"> of the projects that are not eligible for CDBG</w:t>
      </w:r>
      <w:r w:rsidR="00A26938" w:rsidRPr="00B73FDF">
        <w:t xml:space="preserve"> funding:</w:t>
      </w:r>
    </w:p>
    <w:p w14:paraId="4BBB0A9D" w14:textId="0C6F9403" w:rsidR="0039061A" w:rsidRPr="00B73FDF" w:rsidRDefault="0039061A" w:rsidP="00B11B33">
      <w:pPr>
        <w:numPr>
          <w:ilvl w:val="0"/>
          <w:numId w:val="9"/>
        </w:numPr>
        <w:spacing w:after="0" w:line="240" w:lineRule="auto"/>
      </w:pPr>
      <w:r w:rsidRPr="00B73FDF">
        <w:t>The acquisition, construction</w:t>
      </w:r>
      <w:r w:rsidR="00224CEA">
        <w:t>,</w:t>
      </w:r>
      <w:r w:rsidRPr="00B73FDF">
        <w:t xml:space="preserve"> or rehabilitation of buildings for the general conduct of government;</w:t>
      </w:r>
    </w:p>
    <w:p w14:paraId="61931169" w14:textId="77777777" w:rsidR="0039061A" w:rsidRPr="00B73FDF" w:rsidRDefault="0039061A" w:rsidP="00B11B33">
      <w:pPr>
        <w:numPr>
          <w:ilvl w:val="0"/>
          <w:numId w:val="10"/>
        </w:numPr>
        <w:spacing w:after="0" w:line="240" w:lineRule="auto"/>
      </w:pPr>
      <w:r w:rsidRPr="00B73FDF">
        <w:t>Real property acquisition for ineligible activities;</w:t>
      </w:r>
    </w:p>
    <w:p w14:paraId="620FC3F5" w14:textId="77777777" w:rsidR="0039061A" w:rsidRDefault="0039061A" w:rsidP="00B11B33">
      <w:pPr>
        <w:numPr>
          <w:ilvl w:val="0"/>
          <w:numId w:val="11"/>
        </w:numPr>
        <w:spacing w:after="0" w:line="240" w:lineRule="auto"/>
      </w:pPr>
      <w:r w:rsidRPr="00B73FDF">
        <w:t>General equipment purchase;</w:t>
      </w:r>
    </w:p>
    <w:p w14:paraId="0B65A024" w14:textId="2E88668A" w:rsidR="007561E0" w:rsidRPr="00B73FDF" w:rsidRDefault="007561E0" w:rsidP="00B11B33">
      <w:pPr>
        <w:numPr>
          <w:ilvl w:val="0"/>
          <w:numId w:val="11"/>
        </w:numPr>
        <w:spacing w:after="0" w:line="240" w:lineRule="auto"/>
      </w:pPr>
      <w:r w:rsidRPr="007C1E38">
        <w:t xml:space="preserve">Purchase of items that are living (plants, trees, sod, animals, </w:t>
      </w:r>
      <w:r w:rsidR="007C1E38" w:rsidRPr="007C1E38">
        <w:t>etc.</w:t>
      </w:r>
      <w:r w:rsidRPr="007C1E38">
        <w:t>)</w:t>
      </w:r>
      <w:r>
        <w:t>;</w:t>
      </w:r>
    </w:p>
    <w:p w14:paraId="11DD6D8A" w14:textId="77777777" w:rsidR="0039061A" w:rsidRPr="00B73FDF" w:rsidRDefault="0039061A" w:rsidP="00B11B33">
      <w:pPr>
        <w:numPr>
          <w:ilvl w:val="0"/>
          <w:numId w:val="12"/>
        </w:numPr>
        <w:spacing w:after="0" w:line="240" w:lineRule="auto"/>
      </w:pPr>
      <w:r w:rsidRPr="00B73FDF">
        <w:t>Operation and maintenance expenses associated with public facilities or services;</w:t>
      </w:r>
    </w:p>
    <w:p w14:paraId="76C0114F" w14:textId="77777777" w:rsidR="0039061A" w:rsidRPr="00B73FDF" w:rsidRDefault="0039061A" w:rsidP="00B11B33">
      <w:pPr>
        <w:numPr>
          <w:ilvl w:val="0"/>
          <w:numId w:val="13"/>
        </w:numPr>
        <w:spacing w:after="0" w:line="240" w:lineRule="auto"/>
      </w:pPr>
      <w:r w:rsidRPr="00B73FDF">
        <w:t>General government expenses;</w:t>
      </w:r>
    </w:p>
    <w:p w14:paraId="4164FD29" w14:textId="77777777" w:rsidR="0039061A" w:rsidRPr="00B73FDF" w:rsidRDefault="0039061A" w:rsidP="00B11B33">
      <w:pPr>
        <w:numPr>
          <w:ilvl w:val="0"/>
          <w:numId w:val="14"/>
        </w:numPr>
        <w:spacing w:after="0" w:line="240" w:lineRule="auto"/>
      </w:pPr>
      <w:r w:rsidRPr="00B73FDF">
        <w:t>Political activities of any nature; or</w:t>
      </w:r>
    </w:p>
    <w:p w14:paraId="5A50D24E" w14:textId="47D0004E" w:rsidR="0039061A" w:rsidRPr="00B73FDF" w:rsidRDefault="00F019ED" w:rsidP="00B11B33">
      <w:pPr>
        <w:numPr>
          <w:ilvl w:val="0"/>
          <w:numId w:val="15"/>
        </w:numPr>
        <w:spacing w:after="0" w:line="240" w:lineRule="auto"/>
        <w:ind w:left="360"/>
      </w:pPr>
      <w:r>
        <w:t>D</w:t>
      </w:r>
      <w:r w:rsidR="0039061A" w:rsidRPr="00B73FDF">
        <w:t>irect construction of new housing.</w:t>
      </w:r>
    </w:p>
    <w:p w14:paraId="5909FEC1" w14:textId="77777777" w:rsidR="0039061A" w:rsidRPr="00B73FDF" w:rsidRDefault="0039061A" w:rsidP="00B11B33">
      <w:pPr>
        <w:spacing w:after="0" w:line="240" w:lineRule="auto"/>
      </w:pPr>
    </w:p>
    <w:p w14:paraId="3713E513" w14:textId="2B8C9128" w:rsidR="00181E28" w:rsidRPr="00B73FDF" w:rsidRDefault="00181E28" w:rsidP="00B11B33">
      <w:pPr>
        <w:spacing w:after="0" w:line="240" w:lineRule="auto"/>
        <w:rPr>
          <w:b/>
          <w:u w:val="single"/>
        </w:rPr>
      </w:pPr>
      <w:r w:rsidRPr="00B73FDF">
        <w:rPr>
          <w:b/>
          <w:u w:val="single"/>
        </w:rPr>
        <w:t>Projects Combining Eligible and Ineligible Activities</w:t>
      </w:r>
    </w:p>
    <w:p w14:paraId="3D567C83" w14:textId="0B3AC4DB" w:rsidR="00403AF7" w:rsidRDefault="0039061A" w:rsidP="00B11B33">
      <w:pPr>
        <w:spacing w:after="0" w:line="240" w:lineRule="auto"/>
      </w:pPr>
      <w:r w:rsidRPr="00B73FDF">
        <w:t>Depending on a community</w:t>
      </w:r>
      <w:r w:rsidR="00A16EB8">
        <w:t>'</w:t>
      </w:r>
      <w:r w:rsidRPr="00B73FDF">
        <w:t>s needs, it may be appropriate for a project to combine CDBG eligible and ineligible activities.  Such a project may still be eligible for CDBG funds, provided</w:t>
      </w:r>
      <w:r w:rsidR="00403AF7">
        <w:t>:</w:t>
      </w:r>
    </w:p>
    <w:p w14:paraId="669B3E3B" w14:textId="5D921907" w:rsidR="00403AF7" w:rsidRPr="00403AF7" w:rsidRDefault="0039061A" w:rsidP="00B11B33">
      <w:pPr>
        <w:pStyle w:val="ListParagraph"/>
        <w:numPr>
          <w:ilvl w:val="0"/>
          <w:numId w:val="15"/>
        </w:numPr>
        <w:spacing w:after="0" w:line="240" w:lineRule="auto"/>
      </w:pPr>
      <w:r w:rsidRPr="00B73FDF">
        <w:t xml:space="preserve">that the budget delineates the costs of the eligible and ineligible </w:t>
      </w:r>
      <w:r w:rsidRPr="002E78D6">
        <w:t xml:space="preserve">activities; </w:t>
      </w:r>
    </w:p>
    <w:p w14:paraId="7652E53E" w14:textId="77777777" w:rsidR="00403AF7" w:rsidRPr="00F6369A" w:rsidRDefault="0039061A" w:rsidP="00B11B33">
      <w:pPr>
        <w:pStyle w:val="ListParagraph"/>
        <w:numPr>
          <w:ilvl w:val="0"/>
          <w:numId w:val="15"/>
        </w:numPr>
        <w:spacing w:after="0" w:line="240" w:lineRule="auto"/>
      </w:pPr>
      <w:r w:rsidRPr="00F6369A">
        <w:t xml:space="preserve">that CDBG funds will not pay for any ineligible activities; and </w:t>
      </w:r>
    </w:p>
    <w:p w14:paraId="264D30EB" w14:textId="46393321" w:rsidR="00403AF7" w:rsidRDefault="0039061A" w:rsidP="00B11B33">
      <w:pPr>
        <w:pStyle w:val="ListParagraph"/>
        <w:numPr>
          <w:ilvl w:val="0"/>
          <w:numId w:val="15"/>
        </w:numPr>
        <w:spacing w:after="0" w:line="240" w:lineRule="auto"/>
      </w:pPr>
      <w:r w:rsidRPr="00F6369A">
        <w:t>that local funds comprise at least the minimum</w:t>
      </w:r>
      <w:r w:rsidR="00E45AAE">
        <w:t xml:space="preserve"> percentage</w:t>
      </w:r>
      <w:r w:rsidRPr="00F6369A">
        <w:t xml:space="preserve"> required </w:t>
      </w:r>
      <w:r w:rsidR="00E45AAE">
        <w:t xml:space="preserve">local </w:t>
      </w:r>
      <w:r w:rsidRPr="00F6369A">
        <w:t>match portion</w:t>
      </w:r>
      <w:r w:rsidRPr="00B73FDF">
        <w:t xml:space="preserve"> of the project.  </w:t>
      </w:r>
    </w:p>
    <w:p w14:paraId="3FF9CEE2" w14:textId="5BBCD9DD" w:rsidR="0039061A" w:rsidRPr="00B73FDF" w:rsidRDefault="0039061A" w:rsidP="00B11B33">
      <w:pPr>
        <w:spacing w:after="0" w:line="240" w:lineRule="auto"/>
      </w:pPr>
      <w:r w:rsidRPr="00B73FDF">
        <w:t xml:space="preserve">Please consult your Community Liaison for further guidance.    </w:t>
      </w:r>
    </w:p>
    <w:p w14:paraId="0C8E2FD9" w14:textId="77777777" w:rsidR="0039061A" w:rsidRPr="00B73FDF" w:rsidRDefault="0039061A" w:rsidP="00B11B33">
      <w:pPr>
        <w:spacing w:after="0" w:line="240" w:lineRule="auto"/>
        <w:rPr>
          <w:b/>
          <w:u w:val="single"/>
        </w:rPr>
      </w:pPr>
    </w:p>
    <w:p w14:paraId="17905756" w14:textId="0D68AAE1" w:rsidR="0039061A" w:rsidRPr="00B73FDF" w:rsidRDefault="00054014" w:rsidP="00B11B33">
      <w:pPr>
        <w:spacing w:after="0" w:line="240" w:lineRule="auto"/>
        <w:rPr>
          <w:u w:val="single"/>
        </w:rPr>
      </w:pPr>
      <w:r w:rsidRPr="00B73FDF">
        <w:rPr>
          <w:b/>
          <w:u w:val="single"/>
        </w:rPr>
        <w:t>Meeting a</w:t>
      </w:r>
      <w:r w:rsidR="0039061A" w:rsidRPr="00B73FDF">
        <w:rPr>
          <w:b/>
          <w:u w:val="single"/>
        </w:rPr>
        <w:t xml:space="preserve"> </w:t>
      </w:r>
      <w:r w:rsidRPr="00B73FDF">
        <w:rPr>
          <w:b/>
          <w:u w:val="single"/>
        </w:rPr>
        <w:t>National Objective of the Federal Act</w:t>
      </w:r>
    </w:p>
    <w:p w14:paraId="17734B59" w14:textId="77777777" w:rsidR="0039061A" w:rsidRPr="00B73FDF" w:rsidRDefault="0039061A" w:rsidP="00B11B33">
      <w:pPr>
        <w:spacing w:after="0" w:line="240" w:lineRule="auto"/>
      </w:pPr>
      <w:r w:rsidRPr="00B73FDF">
        <w:t xml:space="preserve">Title I of the Housing and Community Development Act of 1974, as amended, identifies the national objectives of the CDBG program. </w:t>
      </w:r>
    </w:p>
    <w:p w14:paraId="05FAEB4A" w14:textId="77777777" w:rsidR="00B177C4" w:rsidRDefault="00B177C4" w:rsidP="00B11B33">
      <w:pPr>
        <w:spacing w:after="0" w:line="240" w:lineRule="auto"/>
      </w:pPr>
    </w:p>
    <w:p w14:paraId="70C91809" w14:textId="000A788B" w:rsidR="0039061A" w:rsidRPr="00B73FDF" w:rsidRDefault="0039061A" w:rsidP="00B11B33">
      <w:pPr>
        <w:spacing w:after="0" w:line="240" w:lineRule="auto"/>
      </w:pPr>
      <w:r w:rsidRPr="00B73FDF">
        <w:t xml:space="preserve">The community will need to demonstrate that it meets the required objective by providing all </w:t>
      </w:r>
      <w:r w:rsidR="00E45AAE">
        <w:t xml:space="preserve">the </w:t>
      </w:r>
      <w:r w:rsidRPr="00B73FDF">
        <w:t>required documentation and answering all relevant questions:</w:t>
      </w:r>
    </w:p>
    <w:p w14:paraId="4DA2974E" w14:textId="77777777" w:rsidR="00181E28" w:rsidRPr="00B73FDF" w:rsidRDefault="00181E28" w:rsidP="00B11B33">
      <w:pPr>
        <w:spacing w:after="0" w:line="240" w:lineRule="auto"/>
        <w:rPr>
          <w:rFonts w:eastAsiaTheme="majorEastAsia" w:cstheme="majorBidi"/>
          <w:color w:val="2E74B5" w:themeColor="accent1" w:themeShade="BF"/>
        </w:rPr>
      </w:pPr>
    </w:p>
    <w:p w14:paraId="5373C5ED" w14:textId="537BC0DC" w:rsidR="0039061A" w:rsidRPr="00B73FDF" w:rsidRDefault="00181E28" w:rsidP="00B11B33">
      <w:pPr>
        <w:spacing w:after="0" w:line="240" w:lineRule="auto"/>
        <w:ind w:left="720"/>
        <w:rPr>
          <w:b/>
        </w:rPr>
      </w:pPr>
      <w:r w:rsidRPr="00B73FDF">
        <w:rPr>
          <w:b/>
        </w:rPr>
        <w:t>Benefit to Low- and Moderate-Income Persons – Area Basis</w:t>
      </w:r>
    </w:p>
    <w:p w14:paraId="2388379F" w14:textId="4A9D10FA" w:rsidR="0039061A" w:rsidRPr="00B73FDF" w:rsidRDefault="0039061A" w:rsidP="00B11B33">
      <w:pPr>
        <w:spacing w:after="0" w:line="240" w:lineRule="auto"/>
        <w:ind w:left="720"/>
      </w:pPr>
      <w:r w:rsidRPr="00B73FDF">
        <w:t>To show that a project benefits an area of low</w:t>
      </w:r>
      <w:r w:rsidR="00942576">
        <w:t>-</w:t>
      </w:r>
      <w:r w:rsidRPr="00B73FDF">
        <w:t xml:space="preserve"> and moderate</w:t>
      </w:r>
      <w:r w:rsidR="00942576">
        <w:t>-</w:t>
      </w:r>
      <w:r w:rsidRPr="00B73FDF">
        <w:t>income people</w:t>
      </w:r>
      <w:r w:rsidR="00942576">
        <w:t>,</w:t>
      </w:r>
      <w:r w:rsidRPr="00B73FDF">
        <w:t xml:space="preserve"> the following questions must be answered in the application on the National</w:t>
      </w:r>
      <w:r w:rsidR="00A26938" w:rsidRPr="00B73FDF">
        <w:t xml:space="preserve"> Objective Identification page:</w:t>
      </w:r>
    </w:p>
    <w:p w14:paraId="3BCA8130" w14:textId="77777777" w:rsidR="0039061A" w:rsidRPr="00B73FDF" w:rsidRDefault="0039061A" w:rsidP="00B11B33">
      <w:pPr>
        <w:numPr>
          <w:ilvl w:val="0"/>
          <w:numId w:val="7"/>
        </w:numPr>
        <w:tabs>
          <w:tab w:val="clear" w:pos="360"/>
          <w:tab w:val="num" w:pos="1080"/>
        </w:tabs>
        <w:spacing w:after="0" w:line="240" w:lineRule="auto"/>
        <w:ind w:left="1080"/>
      </w:pPr>
      <w:r w:rsidRPr="00B73FDF">
        <w:t>What are the boundaries of the service area?</w:t>
      </w:r>
    </w:p>
    <w:p w14:paraId="62CAF1A4" w14:textId="2E55471D" w:rsidR="0039061A" w:rsidRPr="00B73FDF" w:rsidRDefault="0039061A" w:rsidP="00B11B33">
      <w:pPr>
        <w:numPr>
          <w:ilvl w:val="0"/>
          <w:numId w:val="7"/>
        </w:numPr>
        <w:tabs>
          <w:tab w:val="clear" w:pos="360"/>
          <w:tab w:val="num" w:pos="1080"/>
        </w:tabs>
        <w:spacing w:after="0" w:line="240" w:lineRule="auto"/>
        <w:ind w:left="1080"/>
      </w:pPr>
      <w:r w:rsidRPr="00B73FDF">
        <w:t>How do the boundaries correspond to the project</w:t>
      </w:r>
      <w:r w:rsidR="00A16EB8">
        <w:t>'</w:t>
      </w:r>
      <w:r w:rsidRPr="00B73FDF">
        <w:t>s intended beneficiaries?</w:t>
      </w:r>
    </w:p>
    <w:p w14:paraId="1EA50D4D" w14:textId="0E488F70" w:rsidR="0039061A" w:rsidRPr="00B73FDF" w:rsidRDefault="17F176C4" w:rsidP="00B11B33">
      <w:pPr>
        <w:numPr>
          <w:ilvl w:val="0"/>
          <w:numId w:val="7"/>
        </w:numPr>
        <w:tabs>
          <w:tab w:val="clear" w:pos="360"/>
          <w:tab w:val="num" w:pos="1080"/>
        </w:tabs>
        <w:spacing w:after="0" w:line="240" w:lineRule="auto"/>
        <w:ind w:left="1080"/>
      </w:pPr>
      <w:r>
        <w:t xml:space="preserve">Using HUD Census data or a certified income survey, what percentage of persons in the service area are of low-to-moderate income? </w:t>
      </w:r>
    </w:p>
    <w:p w14:paraId="3CFC0BF4" w14:textId="77777777" w:rsidR="0039061A" w:rsidRPr="00B73FDF" w:rsidRDefault="0039061A" w:rsidP="00B11B33">
      <w:pPr>
        <w:numPr>
          <w:ilvl w:val="0"/>
          <w:numId w:val="7"/>
        </w:numPr>
        <w:tabs>
          <w:tab w:val="clear" w:pos="360"/>
          <w:tab w:val="num" w:pos="1080"/>
        </w:tabs>
        <w:spacing w:after="0" w:line="240" w:lineRule="auto"/>
        <w:ind w:left="1080"/>
      </w:pPr>
      <w:r w:rsidRPr="00B73FDF">
        <w:t>How were the income characteristics of the target population determined?</w:t>
      </w:r>
    </w:p>
    <w:p w14:paraId="2C636656" w14:textId="77777777" w:rsidR="0039061A" w:rsidRPr="00B73FDF" w:rsidRDefault="0039061A" w:rsidP="00B11B33">
      <w:pPr>
        <w:numPr>
          <w:ilvl w:val="0"/>
          <w:numId w:val="7"/>
        </w:numPr>
        <w:tabs>
          <w:tab w:val="clear" w:pos="360"/>
          <w:tab w:val="num" w:pos="1080"/>
        </w:tabs>
        <w:spacing w:after="0" w:line="240" w:lineRule="auto"/>
        <w:ind w:left="1080"/>
      </w:pPr>
      <w:r w:rsidRPr="00B73FDF">
        <w:t>Is the proposed facility available to all service area residents?</w:t>
      </w:r>
    </w:p>
    <w:p w14:paraId="7C59AAC9" w14:textId="77777777" w:rsidR="0039061A" w:rsidRPr="00B73FDF" w:rsidRDefault="0039061A" w:rsidP="00B11B33">
      <w:pPr>
        <w:spacing w:after="0" w:line="240" w:lineRule="auto"/>
        <w:ind w:left="720"/>
      </w:pPr>
    </w:p>
    <w:p w14:paraId="70F45FB1" w14:textId="2DADDA55" w:rsidR="0039061A" w:rsidRPr="00AE3117" w:rsidRDefault="0039061A" w:rsidP="00B11B33">
      <w:pPr>
        <w:spacing w:after="0" w:line="240" w:lineRule="auto"/>
        <w:ind w:left="720"/>
      </w:pPr>
      <w:r w:rsidRPr="00AE3117">
        <w:t xml:space="preserve">The following documentation </w:t>
      </w:r>
      <w:r w:rsidRPr="00AE3117">
        <w:rPr>
          <w:b/>
          <w:u w:val="single"/>
        </w:rPr>
        <w:t>MUST</w:t>
      </w:r>
      <w:r w:rsidRPr="00AE3117">
        <w:t xml:space="preserve"> </w:t>
      </w:r>
      <w:r w:rsidR="00A26938" w:rsidRPr="00AE3117">
        <w:t>be provided in the application:</w:t>
      </w:r>
    </w:p>
    <w:p w14:paraId="6A080EF8" w14:textId="6D11C5AD" w:rsidR="0039061A" w:rsidRPr="00AE3117" w:rsidRDefault="0039061A" w:rsidP="00B11B33">
      <w:pPr>
        <w:numPr>
          <w:ilvl w:val="0"/>
          <w:numId w:val="8"/>
        </w:numPr>
        <w:tabs>
          <w:tab w:val="clear" w:pos="360"/>
          <w:tab w:val="num" w:pos="1080"/>
        </w:tabs>
        <w:spacing w:after="0" w:line="240" w:lineRule="auto"/>
        <w:ind w:left="1080"/>
      </w:pPr>
      <w:r w:rsidRPr="00AE3117">
        <w:t xml:space="preserve">Detailed map(s) showing </w:t>
      </w:r>
      <w:r w:rsidR="00E45AAE">
        <w:t xml:space="preserve">the </w:t>
      </w:r>
      <w:r w:rsidRPr="00AE3117">
        <w:t xml:space="preserve">location and boundaries of </w:t>
      </w:r>
      <w:r w:rsidR="00E45AAE">
        <w:t xml:space="preserve">the </w:t>
      </w:r>
      <w:r w:rsidRPr="00AE3117">
        <w:t>service area, including street names</w:t>
      </w:r>
    </w:p>
    <w:p w14:paraId="5F6B278D" w14:textId="77777777" w:rsidR="00E45AAE" w:rsidRDefault="00E45AAE" w:rsidP="00B11B33">
      <w:pPr>
        <w:numPr>
          <w:ilvl w:val="0"/>
          <w:numId w:val="8"/>
        </w:numPr>
        <w:tabs>
          <w:tab w:val="clear" w:pos="360"/>
          <w:tab w:val="num" w:pos="1080"/>
        </w:tabs>
        <w:spacing w:after="0" w:line="240" w:lineRule="auto"/>
        <w:ind w:left="1080"/>
      </w:pPr>
      <w:r>
        <w:t>HUD LMI Data Maps and Worksheet</w:t>
      </w:r>
    </w:p>
    <w:p w14:paraId="331BE4B8" w14:textId="77777777" w:rsidR="00E45AAE" w:rsidRDefault="00E45AAE" w:rsidP="00B11B33">
      <w:pPr>
        <w:numPr>
          <w:ilvl w:val="0"/>
          <w:numId w:val="8"/>
        </w:numPr>
        <w:tabs>
          <w:tab w:val="clear" w:pos="360"/>
          <w:tab w:val="num" w:pos="1080"/>
        </w:tabs>
        <w:spacing w:after="0" w:line="240" w:lineRule="auto"/>
        <w:ind w:left="1080"/>
      </w:pPr>
      <w:r>
        <w:t>For income Surveys</w:t>
      </w:r>
    </w:p>
    <w:p w14:paraId="52334218" w14:textId="77647CE7" w:rsidR="0039061A" w:rsidRPr="00AE3117" w:rsidRDefault="0039061A" w:rsidP="00B11B33">
      <w:pPr>
        <w:numPr>
          <w:ilvl w:val="0"/>
          <w:numId w:val="26"/>
        </w:numPr>
        <w:spacing w:after="0" w:line="240" w:lineRule="auto"/>
      </w:pPr>
      <w:r w:rsidRPr="00AE3117">
        <w:lastRenderedPageBreak/>
        <w:t xml:space="preserve">The </w:t>
      </w:r>
      <w:r w:rsidR="00727F10">
        <w:t>income survey methodolog</w:t>
      </w:r>
      <w:r w:rsidRPr="00AE3117">
        <w:t>y, the low-to-moderate income worksheet</w:t>
      </w:r>
      <w:r w:rsidR="00E45AAE">
        <w:t>,</w:t>
      </w:r>
      <w:r w:rsidRPr="00AE3117">
        <w:t xml:space="preserve"> and the sample survey instrument </w:t>
      </w:r>
      <w:r w:rsidRPr="00AE3117">
        <w:rPr>
          <w:u w:val="single"/>
        </w:rPr>
        <w:t>must</w:t>
      </w:r>
      <w:r w:rsidRPr="00AE3117">
        <w:t xml:space="preserve"> be included.</w:t>
      </w:r>
    </w:p>
    <w:p w14:paraId="137B722E" w14:textId="77777777" w:rsidR="0039061A" w:rsidRPr="00AE3117" w:rsidRDefault="0039061A" w:rsidP="00B11B33">
      <w:pPr>
        <w:numPr>
          <w:ilvl w:val="0"/>
          <w:numId w:val="26"/>
        </w:numPr>
        <w:spacing w:after="0" w:line="240" w:lineRule="auto"/>
      </w:pPr>
      <w:r w:rsidRPr="00AE3117">
        <w:t>Income Certification Form</w:t>
      </w:r>
    </w:p>
    <w:p w14:paraId="01D811ED" w14:textId="74D7253A" w:rsidR="0039061A" w:rsidRPr="00AE3117" w:rsidRDefault="00E45AAE" w:rsidP="00B11B33">
      <w:pPr>
        <w:numPr>
          <w:ilvl w:val="0"/>
          <w:numId w:val="26"/>
        </w:numPr>
        <w:spacing w:after="0" w:line="240" w:lineRule="auto"/>
      </w:pPr>
      <w:r>
        <w:t>Preapproval to use an income survey from OCRA CDBG program staff.</w:t>
      </w:r>
    </w:p>
    <w:p w14:paraId="1ABFB97B" w14:textId="77777777" w:rsidR="003431FA" w:rsidRDefault="003431FA" w:rsidP="00B11B33">
      <w:pPr>
        <w:spacing w:after="0" w:line="240" w:lineRule="auto"/>
        <w:ind w:left="720"/>
        <w:rPr>
          <w:b/>
        </w:rPr>
      </w:pPr>
    </w:p>
    <w:p w14:paraId="3FF6A575" w14:textId="3731DF17" w:rsidR="00DA52E1" w:rsidRPr="00DA52E1" w:rsidRDefault="17F176C4" w:rsidP="00B11B33">
      <w:pPr>
        <w:spacing w:after="0" w:line="240" w:lineRule="auto"/>
        <w:ind w:left="720"/>
        <w:rPr>
          <w:b/>
          <w:bCs/>
        </w:rPr>
      </w:pPr>
      <w:r w:rsidRPr="17F176C4">
        <w:rPr>
          <w:b/>
          <w:bCs/>
        </w:rPr>
        <w:t>Benefit to Low- and Moderate-Income Persons- Limited Clientele Basis</w:t>
      </w:r>
    </w:p>
    <w:p w14:paraId="5BF28BAC" w14:textId="05E65036" w:rsidR="0039061A" w:rsidRPr="00B73FDF" w:rsidRDefault="0039061A" w:rsidP="00B11B33">
      <w:pPr>
        <w:pStyle w:val="BodyText"/>
        <w:ind w:left="720"/>
        <w:jc w:val="left"/>
        <w:rPr>
          <w:rFonts w:asciiTheme="minorHAnsi" w:hAnsiTheme="minorHAnsi"/>
          <w:sz w:val="22"/>
          <w:szCs w:val="22"/>
        </w:rPr>
      </w:pPr>
      <w:r w:rsidRPr="00B73FDF">
        <w:rPr>
          <w:rFonts w:asciiTheme="minorHAnsi" w:hAnsiTheme="minorHAnsi"/>
          <w:sz w:val="22"/>
          <w:szCs w:val="22"/>
        </w:rPr>
        <w:t xml:space="preserve">There are eight groups of people </w:t>
      </w:r>
      <w:r w:rsidR="00DF6FCF">
        <w:rPr>
          <w:rFonts w:asciiTheme="minorHAnsi" w:hAnsiTheme="minorHAnsi"/>
          <w:sz w:val="22"/>
          <w:szCs w:val="22"/>
        </w:rPr>
        <w:t>presumed by federal regulations to</w:t>
      </w:r>
      <w:r w:rsidR="00E45AAE">
        <w:rPr>
          <w:rFonts w:asciiTheme="minorHAnsi" w:hAnsiTheme="minorHAnsi"/>
          <w:sz w:val="22"/>
          <w:szCs w:val="22"/>
        </w:rPr>
        <w:t xml:space="preserve"> be made up of at least 51%</w:t>
      </w:r>
      <w:r w:rsidRPr="00B73FDF">
        <w:rPr>
          <w:rFonts w:asciiTheme="minorHAnsi" w:hAnsiTheme="minorHAnsi"/>
          <w:sz w:val="22"/>
          <w:szCs w:val="22"/>
        </w:rPr>
        <w:t xml:space="preserve"> low</w:t>
      </w:r>
      <w:r w:rsidR="00DF6FCF">
        <w:rPr>
          <w:rFonts w:asciiTheme="minorHAnsi" w:hAnsiTheme="minorHAnsi"/>
          <w:sz w:val="22"/>
          <w:szCs w:val="22"/>
        </w:rPr>
        <w:t>-</w:t>
      </w:r>
      <w:r w:rsidRPr="00B73FDF">
        <w:rPr>
          <w:rFonts w:asciiTheme="minorHAnsi" w:hAnsiTheme="minorHAnsi"/>
          <w:sz w:val="22"/>
          <w:szCs w:val="22"/>
        </w:rPr>
        <w:t xml:space="preserve"> and moderate</w:t>
      </w:r>
      <w:r w:rsidR="00DF6FCF">
        <w:rPr>
          <w:rFonts w:asciiTheme="minorHAnsi" w:hAnsiTheme="minorHAnsi"/>
          <w:sz w:val="22"/>
          <w:szCs w:val="22"/>
        </w:rPr>
        <w:t>-</w:t>
      </w:r>
      <w:r w:rsidRPr="00B73FDF">
        <w:rPr>
          <w:rFonts w:asciiTheme="minorHAnsi" w:hAnsiTheme="minorHAnsi"/>
          <w:sz w:val="22"/>
          <w:szCs w:val="22"/>
        </w:rPr>
        <w:t>income</w:t>
      </w:r>
      <w:r w:rsidR="00E45AAE">
        <w:rPr>
          <w:rFonts w:asciiTheme="minorHAnsi" w:hAnsiTheme="minorHAnsi"/>
          <w:sz w:val="22"/>
          <w:szCs w:val="22"/>
        </w:rPr>
        <w:t xml:space="preserve"> persons</w:t>
      </w:r>
      <w:r w:rsidRPr="00B73FDF">
        <w:rPr>
          <w:rFonts w:asciiTheme="minorHAnsi" w:hAnsiTheme="minorHAnsi"/>
          <w:sz w:val="22"/>
          <w:szCs w:val="22"/>
        </w:rPr>
        <w:t xml:space="preserve">.  Those groups are as follows: </w:t>
      </w:r>
    </w:p>
    <w:p w14:paraId="737DD29A" w14:textId="77777777" w:rsidR="00FE43AA" w:rsidRDefault="00FE43AA" w:rsidP="00B11B33">
      <w:pPr>
        <w:pStyle w:val="BodyText"/>
        <w:tabs>
          <w:tab w:val="num" w:pos="1440"/>
        </w:tabs>
        <w:ind w:left="1080"/>
        <w:jc w:val="left"/>
        <w:rPr>
          <w:rFonts w:asciiTheme="minorHAnsi" w:hAnsiTheme="minorHAnsi"/>
          <w:sz w:val="22"/>
          <w:szCs w:val="22"/>
        </w:rPr>
        <w:sectPr w:rsidR="00FE43AA" w:rsidSect="00231CCA">
          <w:headerReference w:type="default" r:id="rId13"/>
          <w:footerReference w:type="default" r:id="rId14"/>
          <w:headerReference w:type="first" r:id="rId15"/>
          <w:footerReference w:type="first" r:id="rId16"/>
          <w:type w:val="continuous"/>
          <w:pgSz w:w="12240" w:h="15840"/>
          <w:pgMar w:top="720" w:right="720" w:bottom="720" w:left="720" w:header="720" w:footer="450" w:gutter="0"/>
          <w:cols w:space="720"/>
          <w:titlePg/>
          <w:docGrid w:linePitch="360"/>
        </w:sectPr>
      </w:pPr>
    </w:p>
    <w:p w14:paraId="02E51A3B" w14:textId="4A5329F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Senior citizens (people who are 62 years of age or older);</w:t>
      </w:r>
    </w:p>
    <w:p w14:paraId="2A2C0D9F" w14:textId="4DB0B51B"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Migrant farmworkers;</w:t>
      </w:r>
    </w:p>
    <w:p w14:paraId="77134B7A"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Abused children;</w:t>
      </w:r>
    </w:p>
    <w:p w14:paraId="3A437970"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Battered spouses; </w:t>
      </w:r>
    </w:p>
    <w:p w14:paraId="499689BD"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Severely handicapped adults;</w:t>
      </w:r>
    </w:p>
    <w:p w14:paraId="2F2EFF83"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Homeless persons;</w:t>
      </w:r>
    </w:p>
    <w:p w14:paraId="390D14FD"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Illiterate adults;  </w:t>
      </w:r>
    </w:p>
    <w:p w14:paraId="45EB03EE"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Persons with AIDS.  </w:t>
      </w:r>
    </w:p>
    <w:p w14:paraId="1002A01D" w14:textId="77777777" w:rsidR="00FE43AA" w:rsidRDefault="00FE43AA" w:rsidP="00B11B33">
      <w:pPr>
        <w:pStyle w:val="BodyText"/>
        <w:ind w:left="720"/>
        <w:jc w:val="left"/>
        <w:rPr>
          <w:rFonts w:asciiTheme="minorHAnsi" w:hAnsiTheme="minorHAnsi"/>
          <w:sz w:val="22"/>
          <w:szCs w:val="22"/>
        </w:rPr>
        <w:sectPr w:rsidR="00FE43AA" w:rsidSect="00231CCA">
          <w:headerReference w:type="default" r:id="rId17"/>
          <w:headerReference w:type="first" r:id="rId18"/>
          <w:footerReference w:type="first" r:id="rId19"/>
          <w:type w:val="continuous"/>
          <w:pgSz w:w="12240" w:h="15840"/>
          <w:pgMar w:top="720" w:right="720" w:bottom="720" w:left="720" w:header="720" w:footer="450" w:gutter="0"/>
          <w:cols w:num="2" w:space="720"/>
          <w:titlePg/>
          <w:docGrid w:linePitch="360"/>
        </w:sectPr>
      </w:pPr>
    </w:p>
    <w:p w14:paraId="64028904" w14:textId="3D055109" w:rsidR="0039061A" w:rsidRPr="00B73FDF" w:rsidRDefault="0039061A" w:rsidP="00B11B33">
      <w:pPr>
        <w:pStyle w:val="BodyText"/>
        <w:ind w:left="720"/>
        <w:jc w:val="left"/>
        <w:rPr>
          <w:rFonts w:asciiTheme="minorHAnsi" w:hAnsiTheme="minorHAnsi"/>
          <w:sz w:val="22"/>
          <w:szCs w:val="22"/>
        </w:rPr>
      </w:pPr>
    </w:p>
    <w:p w14:paraId="504F4A33" w14:textId="5ADCF239" w:rsidR="0039061A" w:rsidRPr="00B73FDF" w:rsidRDefault="17F176C4" w:rsidP="00B11B33">
      <w:pPr>
        <w:pStyle w:val="BodyText"/>
        <w:ind w:left="720"/>
        <w:jc w:val="left"/>
        <w:rPr>
          <w:rFonts w:asciiTheme="minorHAnsi" w:hAnsiTheme="minorHAnsi"/>
          <w:color w:val="auto"/>
          <w:sz w:val="22"/>
          <w:szCs w:val="22"/>
        </w:rPr>
      </w:pPr>
      <w:r w:rsidRPr="17F176C4">
        <w:rPr>
          <w:rFonts w:asciiTheme="minorHAnsi" w:hAnsiTheme="minorHAnsi"/>
          <w:color w:val="auto"/>
          <w:sz w:val="22"/>
          <w:szCs w:val="22"/>
        </w:rPr>
        <w:t>For Limited Clientele projects serving other persons, the benefit to low- and moderate-income persons must be documented by an income verification process</w:t>
      </w:r>
      <w:r w:rsidR="00430E22">
        <w:rPr>
          <w:rFonts w:asciiTheme="minorHAnsi" w:hAnsiTheme="minorHAnsi"/>
          <w:color w:val="auto"/>
          <w:sz w:val="22"/>
          <w:szCs w:val="22"/>
        </w:rPr>
        <w:t>,</w:t>
      </w:r>
      <w:r w:rsidRPr="17F176C4">
        <w:rPr>
          <w:rFonts w:asciiTheme="minorHAnsi" w:hAnsiTheme="minorHAnsi"/>
          <w:color w:val="auto"/>
          <w:sz w:val="22"/>
          <w:szCs w:val="22"/>
        </w:rPr>
        <w:t xml:space="preserve"> and should include at least three (3) months of data. </w:t>
      </w:r>
    </w:p>
    <w:p w14:paraId="0CDE6803" w14:textId="77777777" w:rsidR="0039061A" w:rsidRPr="00B73FDF" w:rsidRDefault="0039061A" w:rsidP="00B11B33">
      <w:pPr>
        <w:spacing w:after="0" w:line="240" w:lineRule="auto"/>
        <w:ind w:left="720"/>
        <w:rPr>
          <w:b/>
        </w:rPr>
      </w:pPr>
    </w:p>
    <w:p w14:paraId="49C3CD87" w14:textId="5011149A" w:rsidR="0039061A" w:rsidRPr="00B73FDF" w:rsidRDefault="0039061A" w:rsidP="00B11B33">
      <w:pPr>
        <w:spacing w:after="0" w:line="240" w:lineRule="auto"/>
        <w:ind w:left="720"/>
      </w:pPr>
      <w:r w:rsidRPr="00B73FDF">
        <w:t>For a limited clientele project, the following questions will need to be answered in the application on the National Objective Identification page:</w:t>
      </w:r>
    </w:p>
    <w:p w14:paraId="77B0821D" w14:textId="3A48ADA8" w:rsidR="0039061A" w:rsidRPr="00B73FDF" w:rsidRDefault="17F176C4" w:rsidP="00B11B33">
      <w:pPr>
        <w:numPr>
          <w:ilvl w:val="0"/>
          <w:numId w:val="20"/>
        </w:numPr>
        <w:tabs>
          <w:tab w:val="clear" w:pos="360"/>
          <w:tab w:val="num" w:pos="1080"/>
        </w:tabs>
        <w:spacing w:after="0" w:line="240" w:lineRule="auto"/>
        <w:ind w:left="1080"/>
      </w:pPr>
      <w:r>
        <w:t>Who will use the proposed facility?  Are the beneficiaries in a group presumed to be low- and moderate-income, or will beneficiaries be qualified based on income?</w:t>
      </w:r>
    </w:p>
    <w:p w14:paraId="497C9D14" w14:textId="77777777" w:rsidR="0039061A" w:rsidRPr="00B73FDF" w:rsidRDefault="0039061A" w:rsidP="00B11B33">
      <w:pPr>
        <w:numPr>
          <w:ilvl w:val="0"/>
          <w:numId w:val="20"/>
        </w:numPr>
        <w:tabs>
          <w:tab w:val="clear" w:pos="360"/>
          <w:tab w:val="num" w:pos="1080"/>
        </w:tabs>
        <w:spacing w:after="0" w:line="240" w:lineRule="auto"/>
        <w:ind w:left="1080"/>
      </w:pPr>
      <w:r w:rsidRPr="00B73FDF">
        <w:t>Will any other groups or the general public also use the facility?  If so, to what extent?</w:t>
      </w:r>
    </w:p>
    <w:p w14:paraId="4D3B2445" w14:textId="08061234" w:rsidR="0039061A" w:rsidRPr="005174CD" w:rsidRDefault="0039061A" w:rsidP="00B11B33">
      <w:pPr>
        <w:numPr>
          <w:ilvl w:val="0"/>
          <w:numId w:val="20"/>
        </w:numPr>
        <w:tabs>
          <w:tab w:val="clear" w:pos="360"/>
          <w:tab w:val="num" w:pos="1080"/>
        </w:tabs>
        <w:spacing w:after="0" w:line="240" w:lineRule="auto"/>
        <w:ind w:left="1080"/>
      </w:pPr>
      <w:r w:rsidRPr="00B73FDF">
        <w:t xml:space="preserve">If the facility is to be used on an income-eligible basis, how will income and family size information of users be documented?  </w:t>
      </w:r>
      <w:r w:rsidR="00E45AAE">
        <w:t>H</w:t>
      </w:r>
      <w:r w:rsidRPr="00B73FDF">
        <w:t>ow was the percentage of low- to moderate-income users determined or estimated?</w:t>
      </w:r>
    </w:p>
    <w:p w14:paraId="02405A54" w14:textId="77777777" w:rsidR="003431FA" w:rsidRPr="003431FA" w:rsidRDefault="003431FA" w:rsidP="00B11B33">
      <w:pPr>
        <w:spacing w:after="0" w:line="240" w:lineRule="auto"/>
        <w:ind w:left="720"/>
      </w:pPr>
    </w:p>
    <w:p w14:paraId="4A8AC353" w14:textId="71936DF0" w:rsidR="0039061A" w:rsidRPr="00B73FDF" w:rsidRDefault="00181E28" w:rsidP="00B11B33">
      <w:pPr>
        <w:spacing w:after="0" w:line="240" w:lineRule="auto"/>
        <w:rPr>
          <w:b/>
          <w:u w:val="single"/>
        </w:rPr>
      </w:pPr>
      <w:r w:rsidRPr="00B73FDF">
        <w:rPr>
          <w:b/>
          <w:u w:val="single"/>
        </w:rPr>
        <w:t>Maximum Grant Amounts</w:t>
      </w:r>
    </w:p>
    <w:p w14:paraId="2E44D1AD" w14:textId="0198A160" w:rsidR="0039061A" w:rsidRPr="00B73FDF" w:rsidRDefault="005174CD" w:rsidP="00B11B33">
      <w:pPr>
        <w:pStyle w:val="Default"/>
        <w:rPr>
          <w:rFonts w:asciiTheme="minorHAnsi" w:hAnsiTheme="minorHAnsi"/>
          <w:color w:val="auto"/>
          <w:sz w:val="22"/>
          <w:szCs w:val="22"/>
        </w:rPr>
      </w:pPr>
      <w:r>
        <w:rPr>
          <w:rFonts w:asciiTheme="minorHAnsi" w:hAnsiTheme="minorHAnsi"/>
          <w:color w:val="auto"/>
          <w:sz w:val="22"/>
          <w:szCs w:val="22"/>
        </w:rPr>
        <w:t>OCRA</w:t>
      </w:r>
      <w:r w:rsidR="0039061A" w:rsidRPr="00B73FDF">
        <w:rPr>
          <w:rFonts w:asciiTheme="minorHAnsi" w:hAnsiTheme="minorHAnsi"/>
          <w:color w:val="auto"/>
          <w:sz w:val="22"/>
          <w:szCs w:val="22"/>
        </w:rPr>
        <w:t xml:space="preserve"> has established a </w:t>
      </w:r>
      <w:r w:rsidR="00A87492" w:rsidRPr="00E4597C">
        <w:rPr>
          <w:rFonts w:asciiTheme="minorHAnsi" w:hAnsiTheme="minorHAnsi"/>
          <w:b/>
          <w:color w:val="auto"/>
          <w:sz w:val="22"/>
          <w:szCs w:val="22"/>
        </w:rPr>
        <w:t>maximum grant award of up to $</w:t>
      </w:r>
      <w:r>
        <w:rPr>
          <w:rFonts w:asciiTheme="minorHAnsi" w:hAnsiTheme="minorHAnsi"/>
          <w:b/>
          <w:color w:val="auto"/>
          <w:sz w:val="22"/>
          <w:szCs w:val="22"/>
        </w:rPr>
        <w:t>25</w:t>
      </w:r>
      <w:r w:rsidR="0039061A" w:rsidRPr="00E4597C">
        <w:rPr>
          <w:rFonts w:asciiTheme="minorHAnsi" w:hAnsiTheme="minorHAnsi"/>
          <w:b/>
          <w:color w:val="auto"/>
          <w:sz w:val="22"/>
          <w:szCs w:val="22"/>
        </w:rPr>
        <w:t>0,000</w:t>
      </w:r>
      <w:r w:rsidR="0039061A" w:rsidRPr="00B73FDF">
        <w:rPr>
          <w:rFonts w:asciiTheme="minorHAnsi" w:hAnsiTheme="minorHAnsi"/>
          <w:color w:val="auto"/>
          <w:sz w:val="22"/>
          <w:szCs w:val="22"/>
        </w:rPr>
        <w:t xml:space="preserve">. If OCRA determines that a lesser amount is appropriate, it may be necessary to revise </w:t>
      </w:r>
      <w:r w:rsidR="00B9251C">
        <w:rPr>
          <w:rFonts w:asciiTheme="minorHAnsi" w:hAnsiTheme="minorHAnsi"/>
          <w:color w:val="auto"/>
          <w:sz w:val="22"/>
          <w:szCs w:val="22"/>
        </w:rPr>
        <w:t xml:space="preserve">the project and budget </w:t>
      </w:r>
      <w:r w:rsidR="00B13E78">
        <w:rPr>
          <w:rFonts w:asciiTheme="minorHAnsi" w:hAnsiTheme="minorHAnsi"/>
          <w:color w:val="auto"/>
          <w:sz w:val="22"/>
          <w:szCs w:val="22"/>
        </w:rPr>
        <w:t>before</w:t>
      </w:r>
      <w:r w:rsidR="00B9251C">
        <w:rPr>
          <w:rFonts w:asciiTheme="minorHAnsi" w:hAnsiTheme="minorHAnsi"/>
          <w:color w:val="auto"/>
          <w:sz w:val="22"/>
          <w:szCs w:val="22"/>
        </w:rPr>
        <w:t xml:space="preserve"> </w:t>
      </w:r>
      <w:r w:rsidR="00B13E78">
        <w:rPr>
          <w:rFonts w:asciiTheme="minorHAnsi" w:hAnsiTheme="minorHAnsi"/>
          <w:color w:val="auto"/>
          <w:sz w:val="22"/>
          <w:szCs w:val="22"/>
        </w:rPr>
        <w:t>award</w:t>
      </w:r>
      <w:r w:rsidR="0039061A" w:rsidRPr="00B73FDF">
        <w:rPr>
          <w:rFonts w:asciiTheme="minorHAnsi" w:hAnsiTheme="minorHAnsi"/>
          <w:color w:val="auto"/>
          <w:sz w:val="22"/>
          <w:szCs w:val="22"/>
        </w:rPr>
        <w:t xml:space="preserve">. </w:t>
      </w:r>
    </w:p>
    <w:p w14:paraId="212CA4A1" w14:textId="77777777" w:rsidR="0039061A" w:rsidRPr="00B73FDF" w:rsidRDefault="0039061A" w:rsidP="00B11B33">
      <w:pPr>
        <w:pStyle w:val="Default"/>
        <w:rPr>
          <w:rFonts w:asciiTheme="minorHAnsi" w:hAnsiTheme="minorHAnsi"/>
          <w:color w:val="auto"/>
          <w:sz w:val="22"/>
          <w:szCs w:val="22"/>
        </w:rPr>
      </w:pPr>
    </w:p>
    <w:p w14:paraId="3247A4A6" w14:textId="7E82AC3B" w:rsidR="0039061A" w:rsidRPr="00B73FDF" w:rsidRDefault="00181E28" w:rsidP="00B11B33">
      <w:pPr>
        <w:spacing w:after="0" w:line="240" w:lineRule="auto"/>
        <w:rPr>
          <w:b/>
          <w:u w:val="single"/>
        </w:rPr>
      </w:pPr>
      <w:r w:rsidRPr="00B73FDF">
        <w:rPr>
          <w:b/>
          <w:u w:val="single"/>
        </w:rPr>
        <w:t>Grant Administration</w:t>
      </w:r>
    </w:p>
    <w:p w14:paraId="11639BD1" w14:textId="149D0A9F" w:rsidR="00ED16F7" w:rsidRDefault="00ED16F7" w:rsidP="00B11B33">
      <w:pPr>
        <w:spacing w:after="0" w:line="240" w:lineRule="auto"/>
      </w:pPr>
      <w:r w:rsidRPr="00B13E78">
        <w:rPr>
          <w:b/>
          <w:bCs/>
        </w:rPr>
        <w:t>An OCRA Certified Grant Administrator is not required for this program.</w:t>
      </w:r>
      <w:r>
        <w:t xml:space="preserve"> If used, a</w:t>
      </w:r>
      <w:r w:rsidRPr="00B73FDF">
        <w:t>ll grant administrators involved in</w:t>
      </w:r>
      <w:r>
        <w:t xml:space="preserve"> the</w:t>
      </w:r>
      <w:r w:rsidRPr="00B73FDF">
        <w:t xml:space="preserve"> projects must be fully Accredited CDBG Grant Administrators.  This certification must be current at the time o</w:t>
      </w:r>
      <w:r>
        <w:t xml:space="preserve">f application.  A list of </w:t>
      </w:r>
      <w:r w:rsidR="00B9251C">
        <w:t>Certified</w:t>
      </w:r>
      <w:r>
        <w:t xml:space="preserve"> G</w:t>
      </w:r>
      <w:r w:rsidRPr="00B73FDF">
        <w:t xml:space="preserve">rant </w:t>
      </w:r>
      <w:r>
        <w:t>A</w:t>
      </w:r>
      <w:r w:rsidRPr="00B73FDF">
        <w:t>dministrators</w:t>
      </w:r>
      <w:r>
        <w:t xml:space="preserve"> and </w:t>
      </w:r>
      <w:r w:rsidR="00B9251C">
        <w:t>other related</w:t>
      </w:r>
      <w:r>
        <w:t xml:space="preserve"> information </w:t>
      </w:r>
      <w:r w:rsidRPr="00B73FDF">
        <w:t xml:space="preserve">can be </w:t>
      </w:r>
      <w:r>
        <w:t>found at</w:t>
      </w:r>
      <w:r w:rsidRPr="00B73FDF">
        <w:t xml:space="preserve"> </w:t>
      </w:r>
      <w:hyperlink r:id="rId20" w:history="1">
        <w:r w:rsidR="005A5812" w:rsidRPr="00A74332">
          <w:rPr>
            <w:rStyle w:val="Hyperlink"/>
          </w:rPr>
          <w:t>www.in.gov/ocra/2536.htm</w:t>
        </w:r>
      </w:hyperlink>
      <w:r w:rsidRPr="00B73FDF">
        <w:t>.</w:t>
      </w:r>
    </w:p>
    <w:p w14:paraId="581FC93A" w14:textId="77777777" w:rsidR="00ED16F7" w:rsidRPr="00B73FDF" w:rsidRDefault="00ED16F7" w:rsidP="00B11B33">
      <w:pPr>
        <w:spacing w:after="0" w:line="240" w:lineRule="auto"/>
      </w:pPr>
    </w:p>
    <w:p w14:paraId="106EABDF" w14:textId="166559E7" w:rsidR="003431FA" w:rsidRPr="003431FA" w:rsidRDefault="00311E72" w:rsidP="00B11B33">
      <w:pPr>
        <w:pStyle w:val="BodyText"/>
        <w:jc w:val="left"/>
        <w:rPr>
          <w:rFonts w:asciiTheme="minorHAnsi" w:hAnsiTheme="minorHAnsi"/>
          <w:color w:val="auto"/>
          <w:sz w:val="22"/>
          <w:szCs w:val="22"/>
        </w:rPr>
      </w:pPr>
      <w:r w:rsidRPr="4E8F8E48">
        <w:rPr>
          <w:rFonts w:asciiTheme="minorHAnsi" w:hAnsiTheme="minorHAnsi"/>
          <w:color w:val="auto"/>
          <w:sz w:val="22"/>
          <w:szCs w:val="22"/>
        </w:rPr>
        <w:t xml:space="preserve">Per federal regulations, </w:t>
      </w:r>
      <w:r w:rsidR="0039061A" w:rsidRPr="4E8F8E48">
        <w:rPr>
          <w:rFonts w:asciiTheme="minorHAnsi" w:hAnsiTheme="minorHAnsi"/>
          <w:color w:val="auto"/>
          <w:sz w:val="22"/>
          <w:szCs w:val="22"/>
        </w:rPr>
        <w:t>p</w:t>
      </w:r>
      <w:r w:rsidRPr="4E8F8E48">
        <w:rPr>
          <w:rFonts w:asciiTheme="minorHAnsi" w:hAnsiTheme="minorHAnsi"/>
          <w:color w:val="auto"/>
          <w:sz w:val="22"/>
          <w:szCs w:val="22"/>
        </w:rPr>
        <w:t xml:space="preserve">rojects funded with CDBG </w:t>
      </w:r>
      <w:r w:rsidR="007547EC" w:rsidRPr="4E8F8E48">
        <w:rPr>
          <w:rFonts w:asciiTheme="minorHAnsi" w:hAnsiTheme="minorHAnsi"/>
          <w:color w:val="auto"/>
          <w:sz w:val="22"/>
          <w:szCs w:val="22"/>
        </w:rPr>
        <w:t>must</w:t>
      </w:r>
      <w:r w:rsidRPr="4E8F8E48">
        <w:rPr>
          <w:rFonts w:asciiTheme="minorHAnsi" w:hAnsiTheme="minorHAnsi"/>
          <w:color w:val="auto"/>
          <w:sz w:val="22"/>
          <w:szCs w:val="22"/>
        </w:rPr>
        <w:t xml:space="preserve"> use</w:t>
      </w:r>
      <w:r w:rsidR="0039061A" w:rsidRPr="4E8F8E48">
        <w:rPr>
          <w:rFonts w:asciiTheme="minorHAnsi" w:hAnsiTheme="minorHAnsi"/>
          <w:color w:val="auto"/>
          <w:sz w:val="22"/>
          <w:szCs w:val="22"/>
        </w:rPr>
        <w:t xml:space="preserve"> the Qualifications Based Selection (QBS) procurement method for archite</w:t>
      </w:r>
      <w:r w:rsidR="00C82DC4" w:rsidRPr="4E8F8E48">
        <w:rPr>
          <w:rFonts w:asciiTheme="minorHAnsi" w:hAnsiTheme="minorHAnsi"/>
          <w:color w:val="auto"/>
          <w:sz w:val="22"/>
          <w:szCs w:val="22"/>
        </w:rPr>
        <w:t>ctural and engineering services. A</w:t>
      </w:r>
      <w:r w:rsidR="0039061A" w:rsidRPr="4E8F8E48">
        <w:rPr>
          <w:rFonts w:asciiTheme="minorHAnsi" w:hAnsiTheme="minorHAnsi"/>
          <w:color w:val="auto"/>
          <w:sz w:val="22"/>
          <w:szCs w:val="22"/>
        </w:rPr>
        <w:t xml:space="preserve">ll other professional services must be procured using the Request for </w:t>
      </w:r>
      <w:r w:rsidR="00E9307F" w:rsidRPr="4E8F8E48">
        <w:rPr>
          <w:rFonts w:asciiTheme="minorHAnsi" w:hAnsiTheme="minorHAnsi"/>
          <w:color w:val="auto"/>
          <w:sz w:val="22"/>
          <w:szCs w:val="22"/>
        </w:rPr>
        <w:t>Proposal</w:t>
      </w:r>
      <w:r w:rsidR="0039061A" w:rsidRPr="4E8F8E48">
        <w:rPr>
          <w:rFonts w:asciiTheme="minorHAnsi" w:hAnsiTheme="minorHAnsi"/>
          <w:color w:val="auto"/>
          <w:sz w:val="22"/>
          <w:szCs w:val="22"/>
        </w:rPr>
        <w:t xml:space="preserve"> (RFP) method</w:t>
      </w:r>
      <w:r w:rsidR="003431FA" w:rsidRPr="4E8F8E48">
        <w:rPr>
          <w:rFonts w:asciiTheme="minorHAnsi" w:hAnsiTheme="minorHAnsi"/>
          <w:color w:val="auto"/>
          <w:sz w:val="22"/>
          <w:szCs w:val="22"/>
        </w:rPr>
        <w:t xml:space="preserve">. </w:t>
      </w:r>
      <w:r w:rsidRPr="4E8F8E48">
        <w:rPr>
          <w:rFonts w:asciiTheme="minorHAnsi" w:hAnsiTheme="minorHAnsi"/>
          <w:color w:val="auto"/>
          <w:sz w:val="22"/>
          <w:szCs w:val="22"/>
        </w:rPr>
        <w:t>Th</w:t>
      </w:r>
      <w:r w:rsidR="00736F52" w:rsidRPr="4E8F8E48">
        <w:rPr>
          <w:rFonts w:asciiTheme="minorHAnsi" w:hAnsiTheme="minorHAnsi"/>
          <w:color w:val="auto"/>
          <w:sz w:val="22"/>
          <w:szCs w:val="22"/>
        </w:rPr>
        <w:t xml:space="preserve">ese methods are required regardless of the sources of the funds being used to pay for the service. </w:t>
      </w:r>
      <w:r w:rsidR="00B9251C" w:rsidRPr="4E8F8E48">
        <w:rPr>
          <w:rFonts w:asciiTheme="minorHAnsi" w:hAnsiTheme="minorHAnsi"/>
          <w:color w:val="auto"/>
          <w:sz w:val="22"/>
          <w:szCs w:val="22"/>
        </w:rPr>
        <w:t>Due to the emergency nature of this program,</w:t>
      </w:r>
      <w:r w:rsidR="00736F52" w:rsidRPr="4E8F8E48">
        <w:rPr>
          <w:rFonts w:asciiTheme="minorHAnsi" w:hAnsiTheme="minorHAnsi"/>
          <w:color w:val="auto"/>
          <w:sz w:val="22"/>
          <w:szCs w:val="22"/>
        </w:rPr>
        <w:t xml:space="preserve"> other federal </w:t>
      </w:r>
      <w:r w:rsidR="00B9251C" w:rsidRPr="4E8F8E48">
        <w:rPr>
          <w:rFonts w:asciiTheme="minorHAnsi" w:hAnsiTheme="minorHAnsi"/>
          <w:color w:val="auto"/>
          <w:sz w:val="22"/>
          <w:szCs w:val="22"/>
        </w:rPr>
        <w:t xml:space="preserve">procurement options may be available. Please contact your Community </w:t>
      </w:r>
      <w:r w:rsidR="7427525A" w:rsidRPr="4E8F8E48">
        <w:rPr>
          <w:rFonts w:asciiTheme="minorHAnsi" w:hAnsiTheme="minorHAnsi"/>
          <w:color w:val="auto"/>
          <w:sz w:val="22"/>
          <w:szCs w:val="22"/>
        </w:rPr>
        <w:t>Liaison</w:t>
      </w:r>
      <w:r w:rsidR="00B9251C" w:rsidRPr="4E8F8E48">
        <w:rPr>
          <w:rFonts w:asciiTheme="minorHAnsi" w:hAnsiTheme="minorHAnsi"/>
          <w:color w:val="auto"/>
          <w:sz w:val="22"/>
          <w:szCs w:val="22"/>
        </w:rPr>
        <w:t xml:space="preserve"> for more information. </w:t>
      </w:r>
    </w:p>
    <w:p w14:paraId="0D45CE5B" w14:textId="77777777" w:rsidR="0039061A" w:rsidRPr="00B73FDF" w:rsidRDefault="0039061A" w:rsidP="00B11B33">
      <w:pPr>
        <w:spacing w:after="0" w:line="240" w:lineRule="auto"/>
      </w:pPr>
    </w:p>
    <w:p w14:paraId="043E1C85" w14:textId="2797611C" w:rsidR="0039061A" w:rsidRPr="00E4597C" w:rsidRDefault="0039061A" w:rsidP="00B11B33">
      <w:pPr>
        <w:spacing w:after="0" w:line="240" w:lineRule="auto"/>
      </w:pPr>
      <w:r w:rsidRPr="00B73FDF">
        <w:rPr>
          <w:b/>
        </w:rPr>
        <w:t xml:space="preserve">NOTE:  </w:t>
      </w:r>
      <w:r w:rsidRPr="00B73FDF">
        <w:t>Private firms or non-governmental entities that perform project development and administration activities for CDBG-assisted projects (project development, environmental review, grant application preparation, procurement assistance, grant administration) will NOT be allowed to perform architectural, engineering, planning, or other related services/activities for grantees or their non-profit sub-recipients on those projects.</w:t>
      </w:r>
    </w:p>
    <w:p w14:paraId="2F387318" w14:textId="77777777" w:rsidR="0023322D" w:rsidRDefault="0023322D" w:rsidP="00B11B33">
      <w:pPr>
        <w:spacing w:after="0" w:line="240" w:lineRule="auto"/>
        <w:rPr>
          <w:b/>
          <w:u w:val="single"/>
        </w:rPr>
      </w:pPr>
    </w:p>
    <w:p w14:paraId="17DFA665" w14:textId="2424084C" w:rsidR="0039061A" w:rsidRPr="00B73FDF" w:rsidRDefault="00AD44C6" w:rsidP="00B11B33">
      <w:pPr>
        <w:spacing w:after="0" w:line="240" w:lineRule="auto"/>
        <w:rPr>
          <w:u w:val="single"/>
        </w:rPr>
      </w:pPr>
      <w:r w:rsidRPr="00B73FDF">
        <w:rPr>
          <w:b/>
          <w:u w:val="single"/>
        </w:rPr>
        <w:t>Public Hearings</w:t>
      </w:r>
    </w:p>
    <w:p w14:paraId="4B7A5E89" w14:textId="58CF441B" w:rsidR="0039061A" w:rsidRPr="00231CCA" w:rsidRDefault="00EB01F2" w:rsidP="00B11B33">
      <w:pPr>
        <w:spacing w:after="0" w:line="240" w:lineRule="auto"/>
      </w:pPr>
      <w:r>
        <w:t>Two</w:t>
      </w:r>
      <w:r w:rsidR="008448FC">
        <w:t xml:space="preserve"> (</w:t>
      </w:r>
      <w:r>
        <w:t>2</w:t>
      </w:r>
      <w:r w:rsidR="008448FC">
        <w:t>)</w:t>
      </w:r>
      <w:r w:rsidR="0039061A">
        <w:t xml:space="preserve"> public hearings must be held at different stages of </w:t>
      </w:r>
      <w:r w:rsidR="00B9688A">
        <w:t>a project</w:t>
      </w:r>
      <w:r w:rsidR="0039061A">
        <w:t xml:space="preserve">. </w:t>
      </w:r>
      <w:r w:rsidR="00B9688A">
        <w:t>For this phase, one (1)</w:t>
      </w:r>
      <w:r w:rsidR="0039061A">
        <w:t xml:space="preserve"> public hearing must be held </w:t>
      </w:r>
      <w:r w:rsidR="00FB0004">
        <w:t>before submitting</w:t>
      </w:r>
      <w:r w:rsidR="00231CCA">
        <w:t xml:space="preserve"> the full application. </w:t>
      </w:r>
      <w:r w:rsidR="00375971">
        <w:t xml:space="preserve">For awarded applications, a second public hearing must be held </w:t>
      </w:r>
      <w:r w:rsidR="00FB0004">
        <w:t>before</w:t>
      </w:r>
      <w:r w:rsidR="00375971">
        <w:t xml:space="preserve"> the request for closeout. </w:t>
      </w:r>
      <w:r w:rsidR="00231CCA" w:rsidRPr="4E8F8E48">
        <w:rPr>
          <w:b/>
          <w:bCs/>
          <w:u w:val="single"/>
        </w:rPr>
        <w:t xml:space="preserve">Note: </w:t>
      </w:r>
      <w:r w:rsidR="0039061A" w:rsidRPr="4E8F8E48">
        <w:rPr>
          <w:b/>
          <w:bCs/>
          <w:u w:val="single"/>
        </w:rPr>
        <w:t>New public hearings m</w:t>
      </w:r>
      <w:r w:rsidR="00231CCA" w:rsidRPr="4E8F8E48">
        <w:rPr>
          <w:b/>
          <w:bCs/>
          <w:u w:val="single"/>
        </w:rPr>
        <w:t xml:space="preserve">ust be held for each </w:t>
      </w:r>
      <w:r w:rsidR="00375971" w:rsidRPr="4E8F8E48">
        <w:rPr>
          <w:b/>
          <w:bCs/>
          <w:u w:val="single"/>
        </w:rPr>
        <w:t>phase</w:t>
      </w:r>
      <w:r w:rsidR="0039061A" w:rsidRPr="4E8F8E48">
        <w:rPr>
          <w:b/>
          <w:bCs/>
          <w:u w:val="single"/>
        </w:rPr>
        <w:t>, regardless of prior application(s).</w:t>
      </w:r>
    </w:p>
    <w:p w14:paraId="308987E9" w14:textId="77777777" w:rsidR="0039061A" w:rsidRPr="00B73FDF" w:rsidRDefault="0039061A" w:rsidP="00B11B33">
      <w:pPr>
        <w:spacing w:after="0" w:line="240" w:lineRule="auto"/>
      </w:pPr>
    </w:p>
    <w:p w14:paraId="5D940275" w14:textId="0D9F64AB" w:rsidR="0039061A" w:rsidRPr="00B73FDF" w:rsidRDefault="0039061A" w:rsidP="00B11B33">
      <w:pPr>
        <w:pStyle w:val="BodyText"/>
        <w:jc w:val="left"/>
        <w:rPr>
          <w:rFonts w:asciiTheme="minorHAnsi" w:hAnsiTheme="minorHAnsi"/>
          <w:sz w:val="22"/>
          <w:szCs w:val="22"/>
        </w:rPr>
      </w:pPr>
      <w:r w:rsidRPr="00B73FDF">
        <w:rPr>
          <w:rFonts w:asciiTheme="minorHAnsi" w:hAnsiTheme="minorHAnsi"/>
          <w:sz w:val="22"/>
          <w:szCs w:val="22"/>
        </w:rPr>
        <w:t xml:space="preserve">Applicants should be aware of local newspaper deadlines for submitting advertisements. Some smaller newspapers are published weekly and </w:t>
      </w:r>
      <w:r w:rsidR="00192399">
        <w:rPr>
          <w:rFonts w:asciiTheme="minorHAnsi" w:hAnsiTheme="minorHAnsi"/>
          <w:sz w:val="22"/>
          <w:szCs w:val="22"/>
        </w:rPr>
        <w:t>require that the advertisement be</w:t>
      </w:r>
      <w:r w:rsidRPr="00B73FDF">
        <w:rPr>
          <w:rFonts w:asciiTheme="minorHAnsi" w:hAnsiTheme="minorHAnsi"/>
          <w:sz w:val="22"/>
          <w:szCs w:val="22"/>
        </w:rPr>
        <w:t xml:space="preserve"> placed well in</w:t>
      </w:r>
      <w:r w:rsidR="006747D0" w:rsidRPr="00B73FDF">
        <w:rPr>
          <w:rFonts w:asciiTheme="minorHAnsi" w:hAnsiTheme="minorHAnsi"/>
          <w:sz w:val="22"/>
          <w:szCs w:val="22"/>
        </w:rPr>
        <w:t xml:space="preserve"> advance of the public hearing. </w:t>
      </w:r>
      <w:r w:rsidRPr="00B73FDF">
        <w:rPr>
          <w:rFonts w:asciiTheme="minorHAnsi" w:hAnsiTheme="minorHAnsi"/>
          <w:sz w:val="22"/>
          <w:szCs w:val="22"/>
        </w:rPr>
        <w:t xml:space="preserve">Other methods of advertising the public hearing are also encouraged. All public hearings must be accessible to </w:t>
      </w:r>
      <w:r w:rsidR="00E45AAE">
        <w:rPr>
          <w:rFonts w:asciiTheme="minorHAnsi" w:hAnsiTheme="minorHAnsi"/>
          <w:sz w:val="22"/>
          <w:szCs w:val="22"/>
        </w:rPr>
        <w:t>disabl</w:t>
      </w:r>
      <w:r w:rsidRPr="00B73FDF">
        <w:rPr>
          <w:rFonts w:asciiTheme="minorHAnsi" w:hAnsiTheme="minorHAnsi"/>
          <w:sz w:val="22"/>
          <w:szCs w:val="22"/>
        </w:rPr>
        <w:t>ed persons. Public hearings should also be made convenient to the low- and moderate-income residents who will benefit from the project.</w:t>
      </w:r>
    </w:p>
    <w:p w14:paraId="122F2689" w14:textId="77777777" w:rsidR="0039061A" w:rsidRPr="00B73FDF" w:rsidRDefault="0039061A" w:rsidP="00B11B33">
      <w:pPr>
        <w:spacing w:after="0" w:line="240" w:lineRule="auto"/>
      </w:pPr>
    </w:p>
    <w:p w14:paraId="35E61C0E" w14:textId="497D07B5" w:rsidR="0039061A" w:rsidRDefault="0039061A" w:rsidP="00B11B33">
      <w:pPr>
        <w:spacing w:after="0" w:line="240" w:lineRule="auto"/>
        <w:rPr>
          <w:b/>
          <w:bCs/>
          <w:u w:val="single"/>
        </w:rPr>
      </w:pPr>
      <w:r>
        <w:t>The public hearing notice and the publisher</w:t>
      </w:r>
      <w:r w:rsidR="00A16EB8">
        <w:t>'</w:t>
      </w:r>
      <w:r>
        <w:t>s affidavit documenting publication dates, the dated sign</w:t>
      </w:r>
      <w:r w:rsidR="00E45AAE">
        <w:t>-</w:t>
      </w:r>
      <w:r>
        <w:t>in sheet</w:t>
      </w:r>
      <w:r w:rsidR="00192399">
        <w:t>,</w:t>
      </w:r>
      <w:r>
        <w:t xml:space="preserve"> and signed minutes must be attached to the</w:t>
      </w:r>
      <w:r w:rsidRPr="4E8F8E48">
        <w:rPr>
          <w:color w:val="FF0000"/>
        </w:rPr>
        <w:t xml:space="preserve"> </w:t>
      </w:r>
      <w:r>
        <w:t xml:space="preserve">application for </w:t>
      </w:r>
      <w:r w:rsidR="00630FFB">
        <w:t xml:space="preserve">the </w:t>
      </w:r>
      <w:r w:rsidR="00BA65D4">
        <w:rPr>
          <w:b/>
          <w:bCs/>
        </w:rPr>
        <w:t>first</w:t>
      </w:r>
      <w:r w:rsidRPr="4E8F8E48">
        <w:rPr>
          <w:b/>
          <w:bCs/>
        </w:rPr>
        <w:t xml:space="preserve"> public hearing</w:t>
      </w:r>
      <w:r>
        <w:t xml:space="preserve">. The affidavits are the </w:t>
      </w:r>
      <w:r w:rsidRPr="4E8F8E48">
        <w:rPr>
          <w:b/>
          <w:bCs/>
          <w:u w:val="single"/>
        </w:rPr>
        <w:t>only</w:t>
      </w:r>
      <w:r>
        <w:t xml:space="preserve"> application document accepted after the application due date. </w:t>
      </w:r>
      <w:r w:rsidRPr="4E8F8E48">
        <w:rPr>
          <w:b/>
          <w:bCs/>
        </w:rPr>
        <w:t xml:space="preserve">The affidavit must be received within 14 days of the application due date.  </w:t>
      </w:r>
      <w:r w:rsidRPr="4E8F8E48">
        <w:rPr>
          <w:b/>
          <w:bCs/>
          <w:u w:val="single"/>
        </w:rPr>
        <w:t>OCRA is not responsible for reminding applicants to submit the documents.</w:t>
      </w:r>
    </w:p>
    <w:p w14:paraId="678BADB9" w14:textId="77777777" w:rsidR="00BA65D4" w:rsidRDefault="00BA65D4" w:rsidP="00B11B33">
      <w:pPr>
        <w:spacing w:after="0" w:line="240" w:lineRule="auto"/>
      </w:pPr>
    </w:p>
    <w:p w14:paraId="0DE3D563" w14:textId="22000C60" w:rsidR="00BA65D4" w:rsidRDefault="00BA65D4" w:rsidP="00B11B33">
      <w:pPr>
        <w:spacing w:after="0" w:line="240" w:lineRule="auto"/>
        <w:rPr>
          <w:b/>
          <w:bCs/>
          <w:u w:val="single"/>
        </w:rPr>
      </w:pPr>
      <w:r>
        <w:t>For awarded applications, the public hearing notice and the publisher</w:t>
      </w:r>
      <w:r w:rsidR="00A16EB8">
        <w:t>'</w:t>
      </w:r>
      <w:r>
        <w:t xml:space="preserve">s affidavit documenting publication dates, the dated sign-in sheet, and signed minutes must </w:t>
      </w:r>
      <w:r w:rsidR="004963FB">
        <w:t>be submitted as part of the request for closeout</w:t>
      </w:r>
      <w:r>
        <w:t xml:space="preserve"> for </w:t>
      </w:r>
      <w:r w:rsidR="00992E5F">
        <w:t xml:space="preserve">the </w:t>
      </w:r>
      <w:r>
        <w:rPr>
          <w:b/>
          <w:bCs/>
        </w:rPr>
        <w:t>second</w:t>
      </w:r>
      <w:r w:rsidRPr="4E8F8E48">
        <w:rPr>
          <w:b/>
          <w:bCs/>
        </w:rPr>
        <w:t xml:space="preserve"> public hearing</w:t>
      </w:r>
      <w:r>
        <w:t xml:space="preserve">. The affidavits are the </w:t>
      </w:r>
      <w:r w:rsidRPr="4E8F8E48">
        <w:rPr>
          <w:b/>
          <w:bCs/>
          <w:u w:val="single"/>
        </w:rPr>
        <w:t>only</w:t>
      </w:r>
      <w:r>
        <w:t xml:space="preserve"> application document accepted after the application due date. </w:t>
      </w:r>
      <w:r w:rsidRPr="4E8F8E48">
        <w:rPr>
          <w:b/>
          <w:bCs/>
        </w:rPr>
        <w:t xml:space="preserve">The affidavit must be received within 14 days of the application due date.  </w:t>
      </w:r>
      <w:r w:rsidRPr="4E8F8E48">
        <w:rPr>
          <w:b/>
          <w:bCs/>
          <w:u w:val="single"/>
        </w:rPr>
        <w:t>OCRA is not responsible for reminding applicants to submit the documents</w:t>
      </w:r>
    </w:p>
    <w:p w14:paraId="57CF0719" w14:textId="77777777" w:rsidR="0039061A" w:rsidRPr="00B73FDF" w:rsidRDefault="0039061A" w:rsidP="00B11B33">
      <w:pPr>
        <w:spacing w:after="0" w:line="240" w:lineRule="auto"/>
      </w:pPr>
    </w:p>
    <w:p w14:paraId="69A444B9" w14:textId="2B50D362" w:rsidR="0039061A" w:rsidRPr="00B73FDF" w:rsidRDefault="0039061A" w:rsidP="00B11B33">
      <w:pPr>
        <w:spacing w:after="0" w:line="240" w:lineRule="auto"/>
      </w:pPr>
      <w:r w:rsidRPr="00B73FDF">
        <w:rPr>
          <w:b/>
          <w:u w:val="single"/>
        </w:rPr>
        <w:t xml:space="preserve">Minutes </w:t>
      </w:r>
      <w:r w:rsidRPr="00B73FDF">
        <w:rPr>
          <w:b/>
          <w:bCs/>
          <w:u w:val="single"/>
        </w:rPr>
        <w:t>must</w:t>
      </w:r>
      <w:r w:rsidRPr="00B73FDF">
        <w:rPr>
          <w:b/>
          <w:u w:val="single"/>
        </w:rPr>
        <w:t xml:space="preserve"> be signed and dated by the party that recorded them.</w:t>
      </w:r>
      <w:r w:rsidRPr="00B73FDF">
        <w:t xml:space="preserve">  </w:t>
      </w:r>
      <w:r w:rsidRPr="00B73FDF">
        <w:rPr>
          <w:i/>
        </w:rPr>
        <w:t>If a third party, such as a grant administrator, takes the m</w:t>
      </w:r>
      <w:r w:rsidR="00C8309B">
        <w:rPr>
          <w:i/>
        </w:rPr>
        <w:t>eeting minutes</w:t>
      </w:r>
      <w:r w:rsidRPr="00B73FDF">
        <w:rPr>
          <w:i/>
        </w:rPr>
        <w:t xml:space="preserve">, the applicant </w:t>
      </w:r>
      <w:r w:rsidRPr="00B73FDF">
        <w:rPr>
          <w:b/>
          <w:i/>
        </w:rPr>
        <w:t>must</w:t>
      </w:r>
      <w:r w:rsidRPr="00B73FDF">
        <w:rPr>
          <w:i/>
        </w:rPr>
        <w:t xml:space="preserve"> include a document stating that the third party is acting as the applicant</w:t>
      </w:r>
      <w:r w:rsidR="00A16EB8">
        <w:rPr>
          <w:i/>
        </w:rPr>
        <w:t>'</w:t>
      </w:r>
      <w:r w:rsidRPr="00B73FDF">
        <w:rPr>
          <w:i/>
        </w:rPr>
        <w:t>s representative.</w:t>
      </w:r>
      <w:r w:rsidRPr="00B73FDF">
        <w:t xml:space="preserve"> It is recommended that an audiotape of the public hearing be recorded and kept until the grant is closed out.  OCRA may request transcripts of the public hearings.</w:t>
      </w:r>
    </w:p>
    <w:p w14:paraId="5DED5DBF" w14:textId="77777777" w:rsidR="0039061A" w:rsidRPr="00B73FDF" w:rsidRDefault="0039061A" w:rsidP="00B11B33">
      <w:pPr>
        <w:numPr>
          <w:ilvl w:val="0"/>
          <w:numId w:val="21"/>
        </w:numPr>
        <w:spacing w:after="0" w:line="240" w:lineRule="auto"/>
      </w:pPr>
      <w:r w:rsidRPr="00B73FDF">
        <w:t xml:space="preserve">Place all documents from each public hearing together in the application. Do not separate by type of documentation. </w:t>
      </w:r>
    </w:p>
    <w:p w14:paraId="763261D8" w14:textId="77777777" w:rsidR="0039061A" w:rsidRPr="00B73FDF" w:rsidRDefault="0039061A" w:rsidP="00B11B33">
      <w:pPr>
        <w:numPr>
          <w:ilvl w:val="0"/>
          <w:numId w:val="21"/>
        </w:numPr>
        <w:spacing w:after="0" w:line="240" w:lineRule="auto"/>
      </w:pPr>
      <w:r w:rsidRPr="00B73FDF">
        <w:t xml:space="preserve">All public hearing ads submitted with the application must be of sufficient size to be readable upon review. </w:t>
      </w:r>
    </w:p>
    <w:p w14:paraId="05E0862C" w14:textId="5F05A991" w:rsidR="0039061A" w:rsidRPr="00B73FDF" w:rsidRDefault="0039061A" w:rsidP="00B11B33">
      <w:pPr>
        <w:numPr>
          <w:ilvl w:val="0"/>
          <w:numId w:val="21"/>
        </w:numPr>
        <w:spacing w:after="0" w:line="240" w:lineRule="auto"/>
      </w:pPr>
      <w:r w:rsidRPr="00B73FDF">
        <w:t xml:space="preserve">Minutes </w:t>
      </w:r>
      <w:r w:rsidRPr="00D1427D">
        <w:t>should</w:t>
      </w:r>
      <w:r w:rsidR="00480D23" w:rsidRPr="00D1427D">
        <w:t xml:space="preserve"> be a transcript</w:t>
      </w:r>
      <w:r w:rsidR="00480D23">
        <w:t xml:space="preserve"> that</w:t>
      </w:r>
      <w:r w:rsidRPr="00B73FDF">
        <w:t xml:space="preserve"> document</w:t>
      </w:r>
      <w:r w:rsidR="00480D23">
        <w:t>s</w:t>
      </w:r>
      <w:r w:rsidRPr="00B73FDF">
        <w:t xml:space="preserve"> the topics of discussion</w:t>
      </w:r>
      <w:r w:rsidR="00D460C9">
        <w:t xml:space="preserve"> and comments made. N</w:t>
      </w:r>
      <w:r w:rsidRPr="00B73FDF">
        <w:t xml:space="preserve">ot </w:t>
      </w:r>
      <w:r w:rsidR="00D460C9">
        <w:t>mere</w:t>
      </w:r>
      <w:r w:rsidRPr="00B73FDF">
        <w:t>ly state</w:t>
      </w:r>
      <w:r w:rsidR="00E45AAE">
        <w:t>,</w:t>
      </w:r>
      <w:r w:rsidRPr="00B73FDF">
        <w:t xml:space="preserve"> </w:t>
      </w:r>
      <w:r w:rsidR="00A16EB8">
        <w:t>"</w:t>
      </w:r>
      <w:r w:rsidRPr="00B73FDF">
        <w:t>there was a discussion.</w:t>
      </w:r>
      <w:r w:rsidR="00A16EB8">
        <w:t>"</w:t>
      </w:r>
    </w:p>
    <w:p w14:paraId="1187EC47" w14:textId="77777777" w:rsidR="0039061A" w:rsidRPr="00B73FDF" w:rsidRDefault="17F176C4" w:rsidP="00B11B33">
      <w:pPr>
        <w:numPr>
          <w:ilvl w:val="0"/>
          <w:numId w:val="21"/>
        </w:numPr>
        <w:spacing w:after="0" w:line="240" w:lineRule="auto"/>
      </w:pPr>
      <w:r>
        <w:t xml:space="preserve">Minutes are a great source of quotes showing residential impact. </w:t>
      </w:r>
    </w:p>
    <w:p w14:paraId="26800C4D" w14:textId="77777777" w:rsidR="0039061A" w:rsidRPr="00B73FDF" w:rsidRDefault="0039061A" w:rsidP="00B11B33">
      <w:pPr>
        <w:spacing w:after="0" w:line="240" w:lineRule="auto"/>
      </w:pPr>
    </w:p>
    <w:p w14:paraId="1964BBC5" w14:textId="77777777" w:rsidR="0039061A" w:rsidRPr="00B73FDF" w:rsidRDefault="0039061A" w:rsidP="00B11B33">
      <w:pPr>
        <w:spacing w:after="0" w:line="240" w:lineRule="auto"/>
      </w:pPr>
      <w:r w:rsidRPr="00B73FDF">
        <w:t>All questions regarding Limited English Proficiency must be answered on the Citizen Participation page.  Please attach the 4 Factor Analysis and Language Access Plan as required.</w:t>
      </w:r>
    </w:p>
    <w:p w14:paraId="48842738" w14:textId="77777777" w:rsidR="0039061A" w:rsidRPr="00B73FDF" w:rsidRDefault="0039061A" w:rsidP="00B11B33">
      <w:pPr>
        <w:spacing w:after="0" w:line="240" w:lineRule="auto"/>
      </w:pPr>
    </w:p>
    <w:p w14:paraId="10E16118" w14:textId="527C1F92" w:rsidR="0039061A" w:rsidRPr="00B73FDF" w:rsidRDefault="0039061A" w:rsidP="00B11B33">
      <w:pPr>
        <w:spacing w:after="0" w:line="240" w:lineRule="auto"/>
      </w:pPr>
      <w:r>
        <w:t xml:space="preserve">For more information, please </w:t>
      </w:r>
      <w:r w:rsidR="00C8519E">
        <w:t xml:space="preserve">contact your Community </w:t>
      </w:r>
      <w:r w:rsidR="3F01917D">
        <w:t>Liaison</w:t>
      </w:r>
      <w:r>
        <w:t>.</w:t>
      </w:r>
    </w:p>
    <w:p w14:paraId="0C337709" w14:textId="77777777" w:rsidR="00231CCA" w:rsidRDefault="00231CCA" w:rsidP="00B11B33">
      <w:pPr>
        <w:spacing w:after="0" w:line="240" w:lineRule="auto"/>
        <w:rPr>
          <w:b/>
          <w:u w:val="single"/>
        </w:rPr>
      </w:pPr>
    </w:p>
    <w:p w14:paraId="464C2B9F" w14:textId="12E88DF0" w:rsidR="0039061A" w:rsidRPr="00B73FDF" w:rsidRDefault="000A3246" w:rsidP="00B11B33">
      <w:pPr>
        <w:spacing w:after="0" w:line="240" w:lineRule="auto"/>
        <w:rPr>
          <w:u w:val="single"/>
        </w:rPr>
      </w:pPr>
      <w:r>
        <w:rPr>
          <w:b/>
          <w:u w:val="single"/>
        </w:rPr>
        <w:t xml:space="preserve">Proposal and </w:t>
      </w:r>
      <w:r w:rsidR="00AD44C6" w:rsidRPr="00B73FDF">
        <w:rPr>
          <w:b/>
          <w:u w:val="single"/>
        </w:rPr>
        <w:t>Application Process</w:t>
      </w:r>
    </w:p>
    <w:p w14:paraId="1674F73F" w14:textId="77777777" w:rsidR="00C8519E" w:rsidRDefault="0039061A" w:rsidP="00B11B33">
      <w:pPr>
        <w:pStyle w:val="BodyText"/>
        <w:jc w:val="left"/>
        <w:rPr>
          <w:rFonts w:asciiTheme="minorHAnsi" w:hAnsiTheme="minorHAnsi"/>
          <w:sz w:val="22"/>
          <w:szCs w:val="22"/>
        </w:rPr>
      </w:pPr>
      <w:r w:rsidRPr="00B73FDF">
        <w:rPr>
          <w:rFonts w:asciiTheme="minorHAnsi" w:hAnsiTheme="minorHAnsi"/>
          <w:sz w:val="22"/>
          <w:szCs w:val="22"/>
        </w:rPr>
        <w:t xml:space="preserve">There </w:t>
      </w:r>
      <w:r w:rsidR="00181E28" w:rsidRPr="00B73FDF">
        <w:rPr>
          <w:rFonts w:asciiTheme="minorHAnsi" w:hAnsiTheme="minorHAnsi"/>
          <w:sz w:val="22"/>
          <w:szCs w:val="22"/>
        </w:rPr>
        <w:t xml:space="preserve">are two </w:t>
      </w:r>
      <w:r w:rsidR="00AD44C6" w:rsidRPr="00B73FDF">
        <w:rPr>
          <w:rFonts w:asciiTheme="minorHAnsi" w:hAnsiTheme="minorHAnsi"/>
          <w:sz w:val="22"/>
          <w:szCs w:val="22"/>
        </w:rPr>
        <w:t>stage</w:t>
      </w:r>
      <w:r w:rsidR="00181E28" w:rsidRPr="00B73FDF">
        <w:rPr>
          <w:rFonts w:asciiTheme="minorHAnsi" w:hAnsiTheme="minorHAnsi"/>
          <w:sz w:val="22"/>
          <w:szCs w:val="22"/>
        </w:rPr>
        <w:t>s to the application</w:t>
      </w:r>
      <w:r w:rsidRPr="00B73FDF">
        <w:rPr>
          <w:rFonts w:asciiTheme="minorHAnsi" w:hAnsiTheme="minorHAnsi"/>
          <w:sz w:val="22"/>
          <w:szCs w:val="22"/>
        </w:rPr>
        <w:t xml:space="preserve"> process: the Proposal stage and the Application stage. </w:t>
      </w:r>
    </w:p>
    <w:p w14:paraId="7FFC8C79" w14:textId="77777777" w:rsidR="00C8519E" w:rsidRDefault="00C8519E" w:rsidP="00B11B33">
      <w:pPr>
        <w:pStyle w:val="BodyText"/>
        <w:jc w:val="left"/>
        <w:rPr>
          <w:rFonts w:asciiTheme="minorHAnsi" w:hAnsiTheme="minorHAnsi"/>
          <w:sz w:val="22"/>
          <w:szCs w:val="22"/>
        </w:rPr>
      </w:pPr>
    </w:p>
    <w:p w14:paraId="216E1A4C" w14:textId="5E181A29" w:rsidR="00C8519E" w:rsidRDefault="0039061A" w:rsidP="00B11B33">
      <w:pPr>
        <w:pStyle w:val="BodyText"/>
        <w:jc w:val="left"/>
        <w:rPr>
          <w:rFonts w:asciiTheme="minorHAnsi" w:hAnsiTheme="minorHAnsi"/>
          <w:sz w:val="22"/>
          <w:szCs w:val="22"/>
        </w:rPr>
      </w:pPr>
      <w:r w:rsidRPr="4E8F8E48">
        <w:rPr>
          <w:rFonts w:asciiTheme="minorHAnsi" w:hAnsiTheme="minorHAnsi"/>
          <w:sz w:val="22"/>
          <w:szCs w:val="22"/>
        </w:rPr>
        <w:t xml:space="preserve">The Proposal stage </w:t>
      </w:r>
      <w:r w:rsidR="00AD44C6" w:rsidRPr="4E8F8E48">
        <w:rPr>
          <w:rFonts w:asciiTheme="minorHAnsi" w:hAnsiTheme="minorHAnsi"/>
          <w:sz w:val="22"/>
          <w:szCs w:val="22"/>
        </w:rPr>
        <w:t>consist</w:t>
      </w:r>
      <w:r w:rsidR="002E78D6" w:rsidRPr="4E8F8E48">
        <w:rPr>
          <w:rFonts w:asciiTheme="minorHAnsi" w:hAnsiTheme="minorHAnsi"/>
          <w:sz w:val="22"/>
          <w:szCs w:val="22"/>
        </w:rPr>
        <w:t>s</w:t>
      </w:r>
      <w:r w:rsidR="00AD44C6" w:rsidRPr="4E8F8E48">
        <w:rPr>
          <w:rFonts w:asciiTheme="minorHAnsi" w:hAnsiTheme="minorHAnsi"/>
          <w:sz w:val="22"/>
          <w:szCs w:val="22"/>
        </w:rPr>
        <w:t xml:space="preserve"> of a community submitting a proposal</w:t>
      </w:r>
      <w:r w:rsidR="00C8519E" w:rsidRPr="4E8F8E48">
        <w:rPr>
          <w:rFonts w:asciiTheme="minorHAnsi" w:hAnsiTheme="minorHAnsi"/>
          <w:sz w:val="22"/>
          <w:szCs w:val="22"/>
        </w:rPr>
        <w:t xml:space="preserve"> </w:t>
      </w:r>
      <w:r w:rsidR="00AD44C6" w:rsidRPr="4E8F8E48">
        <w:rPr>
          <w:rFonts w:asciiTheme="minorHAnsi" w:hAnsiTheme="minorHAnsi"/>
          <w:sz w:val="22"/>
          <w:szCs w:val="22"/>
        </w:rPr>
        <w:t xml:space="preserve">and </w:t>
      </w:r>
      <w:r w:rsidRPr="4E8F8E48">
        <w:rPr>
          <w:rFonts w:asciiTheme="minorHAnsi" w:hAnsiTheme="minorHAnsi"/>
          <w:sz w:val="22"/>
          <w:szCs w:val="22"/>
        </w:rPr>
        <w:t>allows</w:t>
      </w:r>
      <w:r w:rsidR="00AD44C6" w:rsidRPr="4E8F8E48">
        <w:rPr>
          <w:rFonts w:asciiTheme="minorHAnsi" w:hAnsiTheme="minorHAnsi"/>
          <w:sz w:val="22"/>
          <w:szCs w:val="22"/>
        </w:rPr>
        <w:t xml:space="preserve"> </w:t>
      </w:r>
      <w:r w:rsidRPr="4E8F8E48">
        <w:rPr>
          <w:rFonts w:asciiTheme="minorHAnsi" w:hAnsiTheme="minorHAnsi"/>
          <w:sz w:val="22"/>
          <w:szCs w:val="22"/>
        </w:rPr>
        <w:t xml:space="preserve">OCRA to </w:t>
      </w:r>
      <w:r w:rsidR="000A3246" w:rsidRPr="4E8F8E48">
        <w:rPr>
          <w:rFonts w:asciiTheme="minorHAnsi" w:hAnsiTheme="minorHAnsi"/>
          <w:sz w:val="22"/>
          <w:szCs w:val="22"/>
        </w:rPr>
        <w:t xml:space="preserve">review project </w:t>
      </w:r>
      <w:r w:rsidR="00D609BB" w:rsidRPr="4E8F8E48">
        <w:rPr>
          <w:rFonts w:asciiTheme="minorHAnsi" w:hAnsiTheme="minorHAnsi"/>
          <w:sz w:val="22"/>
          <w:szCs w:val="22"/>
        </w:rPr>
        <w:t xml:space="preserve">information </w:t>
      </w:r>
      <w:r w:rsidR="000A3246" w:rsidRPr="4E8F8E48">
        <w:rPr>
          <w:rFonts w:asciiTheme="minorHAnsi" w:hAnsiTheme="minorHAnsi"/>
          <w:sz w:val="22"/>
          <w:szCs w:val="22"/>
        </w:rPr>
        <w:t>and</w:t>
      </w:r>
      <w:r w:rsidR="14443D49" w:rsidRPr="4E8F8E48">
        <w:rPr>
          <w:rFonts w:asciiTheme="minorHAnsi" w:hAnsiTheme="minorHAnsi"/>
          <w:sz w:val="22"/>
          <w:szCs w:val="22"/>
        </w:rPr>
        <w:t xml:space="preserve"> </w:t>
      </w:r>
      <w:r w:rsidR="000A3246" w:rsidRPr="4E8F8E48">
        <w:rPr>
          <w:rFonts w:asciiTheme="minorHAnsi" w:hAnsiTheme="minorHAnsi"/>
          <w:sz w:val="22"/>
          <w:szCs w:val="22"/>
        </w:rPr>
        <w:t>d</w:t>
      </w:r>
      <w:r w:rsidR="00967D64" w:rsidRPr="4E8F8E48">
        <w:rPr>
          <w:rFonts w:asciiTheme="minorHAnsi" w:hAnsiTheme="minorHAnsi"/>
          <w:sz w:val="22"/>
          <w:szCs w:val="22"/>
        </w:rPr>
        <w:t xml:space="preserve">etermine if it </w:t>
      </w:r>
      <w:r w:rsidR="00D609BB" w:rsidRPr="4E8F8E48">
        <w:rPr>
          <w:rFonts w:asciiTheme="minorHAnsi" w:hAnsiTheme="minorHAnsi"/>
          <w:sz w:val="22"/>
          <w:szCs w:val="22"/>
        </w:rPr>
        <w:t>is likely to meet</w:t>
      </w:r>
      <w:r w:rsidRPr="4E8F8E48">
        <w:rPr>
          <w:rFonts w:asciiTheme="minorHAnsi" w:hAnsiTheme="minorHAnsi"/>
          <w:sz w:val="22"/>
          <w:szCs w:val="22"/>
        </w:rPr>
        <w:t xml:space="preserve"> a national objective</w:t>
      </w:r>
      <w:r w:rsidR="000A3246" w:rsidRPr="4E8F8E48">
        <w:rPr>
          <w:rFonts w:asciiTheme="minorHAnsi" w:hAnsiTheme="minorHAnsi"/>
          <w:sz w:val="22"/>
          <w:szCs w:val="22"/>
        </w:rPr>
        <w:t xml:space="preserve"> and</w:t>
      </w:r>
      <w:r w:rsidR="00D609BB" w:rsidRPr="4E8F8E48">
        <w:rPr>
          <w:rFonts w:asciiTheme="minorHAnsi" w:hAnsiTheme="minorHAnsi"/>
          <w:sz w:val="22"/>
          <w:szCs w:val="22"/>
        </w:rPr>
        <w:t xml:space="preserve"> </w:t>
      </w:r>
      <w:r w:rsidR="00480D23" w:rsidRPr="4E8F8E48">
        <w:rPr>
          <w:rFonts w:asciiTheme="minorHAnsi" w:hAnsiTheme="minorHAnsi"/>
          <w:sz w:val="22"/>
          <w:szCs w:val="22"/>
        </w:rPr>
        <w:t>an</w:t>
      </w:r>
      <w:r w:rsidR="000A3246" w:rsidRPr="4E8F8E48">
        <w:rPr>
          <w:rFonts w:asciiTheme="minorHAnsi" w:hAnsiTheme="minorHAnsi"/>
          <w:sz w:val="22"/>
          <w:szCs w:val="22"/>
        </w:rPr>
        <w:t xml:space="preserve"> eligible activity</w:t>
      </w:r>
      <w:r w:rsidRPr="4E8F8E48">
        <w:rPr>
          <w:rFonts w:asciiTheme="minorHAnsi" w:hAnsiTheme="minorHAnsi"/>
          <w:sz w:val="22"/>
          <w:szCs w:val="22"/>
        </w:rPr>
        <w:t xml:space="preserve"> before submitt</w:t>
      </w:r>
      <w:r w:rsidR="000A3246" w:rsidRPr="4E8F8E48">
        <w:rPr>
          <w:rFonts w:asciiTheme="minorHAnsi" w:hAnsiTheme="minorHAnsi"/>
          <w:sz w:val="22"/>
          <w:szCs w:val="22"/>
        </w:rPr>
        <w:t>ing a full application</w:t>
      </w:r>
      <w:r w:rsidRPr="4E8F8E48">
        <w:rPr>
          <w:rFonts w:asciiTheme="minorHAnsi" w:hAnsiTheme="minorHAnsi"/>
          <w:sz w:val="22"/>
          <w:szCs w:val="22"/>
        </w:rPr>
        <w:t>.</w:t>
      </w:r>
      <w:r w:rsidR="00C8519E" w:rsidRPr="4E8F8E48">
        <w:rPr>
          <w:rFonts w:asciiTheme="minorHAnsi" w:hAnsiTheme="minorHAnsi"/>
          <w:sz w:val="22"/>
          <w:szCs w:val="22"/>
        </w:rPr>
        <w:t xml:space="preserve"> </w:t>
      </w:r>
      <w:r w:rsidR="00C8519E" w:rsidRPr="00F3580E">
        <w:rPr>
          <w:rFonts w:asciiTheme="minorHAnsi" w:hAnsiTheme="minorHAnsi"/>
          <w:sz w:val="22"/>
          <w:szCs w:val="22"/>
        </w:rPr>
        <w:t xml:space="preserve">Proposals that do not include all the required information, contain incomplete narratives, or </w:t>
      </w:r>
      <w:r w:rsidR="00514839" w:rsidRPr="00F3580E">
        <w:rPr>
          <w:rFonts w:asciiTheme="minorHAnsi" w:hAnsiTheme="minorHAnsi"/>
          <w:sz w:val="22"/>
          <w:szCs w:val="22"/>
        </w:rPr>
        <w:t>lack</w:t>
      </w:r>
      <w:r w:rsidR="00C8519E" w:rsidRPr="00F3580E">
        <w:rPr>
          <w:rFonts w:asciiTheme="minorHAnsi" w:hAnsiTheme="minorHAnsi"/>
          <w:sz w:val="22"/>
          <w:szCs w:val="22"/>
        </w:rPr>
        <w:t xml:space="preserve"> </w:t>
      </w:r>
      <w:r w:rsidR="00AE5A35" w:rsidRPr="00F3580E">
        <w:rPr>
          <w:rFonts w:asciiTheme="minorHAnsi" w:hAnsiTheme="minorHAnsi"/>
          <w:sz w:val="22"/>
          <w:szCs w:val="22"/>
        </w:rPr>
        <w:t>significant</w:t>
      </w:r>
      <w:r w:rsidR="00C8519E" w:rsidRPr="00F3580E">
        <w:rPr>
          <w:rFonts w:asciiTheme="minorHAnsi" w:hAnsiTheme="minorHAnsi"/>
          <w:sz w:val="22"/>
          <w:szCs w:val="22"/>
        </w:rPr>
        <w:t xml:space="preserve"> information will be rejected.</w:t>
      </w:r>
      <w:r w:rsidR="00C8519E" w:rsidRPr="4E8F8E48">
        <w:rPr>
          <w:rFonts w:asciiTheme="minorHAnsi" w:hAnsiTheme="minorHAnsi"/>
          <w:sz w:val="22"/>
          <w:szCs w:val="22"/>
        </w:rPr>
        <w:t xml:space="preserve">  </w:t>
      </w:r>
    </w:p>
    <w:p w14:paraId="74F301C1" w14:textId="77777777" w:rsidR="00C8519E" w:rsidRDefault="00C8519E" w:rsidP="00B11B33">
      <w:pPr>
        <w:pStyle w:val="BodyText"/>
        <w:jc w:val="left"/>
        <w:rPr>
          <w:rFonts w:asciiTheme="minorHAnsi" w:hAnsiTheme="minorHAnsi"/>
          <w:sz w:val="22"/>
          <w:szCs w:val="22"/>
        </w:rPr>
      </w:pPr>
    </w:p>
    <w:p w14:paraId="73323B37" w14:textId="79B984CB" w:rsidR="0039061A" w:rsidRPr="00B73FDF" w:rsidRDefault="00480D23" w:rsidP="00B11B33">
      <w:pPr>
        <w:pStyle w:val="BodyText"/>
        <w:jc w:val="left"/>
        <w:rPr>
          <w:rFonts w:asciiTheme="minorHAnsi" w:hAnsiTheme="minorHAnsi"/>
          <w:sz w:val="22"/>
          <w:szCs w:val="22"/>
        </w:rPr>
      </w:pPr>
      <w:r>
        <w:rPr>
          <w:rFonts w:asciiTheme="minorHAnsi" w:hAnsiTheme="minorHAnsi"/>
          <w:sz w:val="22"/>
          <w:szCs w:val="22"/>
        </w:rPr>
        <w:t xml:space="preserve">OCRA </w:t>
      </w:r>
      <w:r w:rsidR="002717CE">
        <w:rPr>
          <w:rFonts w:asciiTheme="minorHAnsi" w:hAnsiTheme="minorHAnsi"/>
          <w:sz w:val="22"/>
          <w:szCs w:val="22"/>
        </w:rPr>
        <w:t>Community Lia</w:t>
      </w:r>
      <w:r w:rsidR="00C35987">
        <w:rPr>
          <w:rFonts w:asciiTheme="minorHAnsi" w:hAnsiTheme="minorHAnsi"/>
          <w:sz w:val="22"/>
          <w:szCs w:val="22"/>
        </w:rPr>
        <w:t>i</w:t>
      </w:r>
      <w:r w:rsidR="002717CE">
        <w:rPr>
          <w:rFonts w:asciiTheme="minorHAnsi" w:hAnsiTheme="minorHAnsi"/>
          <w:sz w:val="22"/>
          <w:szCs w:val="22"/>
        </w:rPr>
        <w:t>sons will be available</w:t>
      </w:r>
      <w:r w:rsidR="00B177C4">
        <w:rPr>
          <w:rFonts w:asciiTheme="minorHAnsi" w:hAnsiTheme="minorHAnsi"/>
          <w:sz w:val="22"/>
          <w:szCs w:val="22"/>
        </w:rPr>
        <w:t xml:space="preserve"> </w:t>
      </w:r>
      <w:r w:rsidR="00A9110A">
        <w:rPr>
          <w:rFonts w:asciiTheme="minorHAnsi" w:hAnsiTheme="minorHAnsi"/>
          <w:sz w:val="22"/>
          <w:szCs w:val="22"/>
        </w:rPr>
        <w:t>betw</w:t>
      </w:r>
      <w:r w:rsidR="00B177C4">
        <w:rPr>
          <w:rFonts w:asciiTheme="minorHAnsi" w:hAnsiTheme="minorHAnsi"/>
          <w:sz w:val="22"/>
          <w:szCs w:val="22"/>
        </w:rPr>
        <w:t>een the Proposal and Application</w:t>
      </w:r>
      <w:r w:rsidR="002717CE">
        <w:rPr>
          <w:rFonts w:asciiTheme="minorHAnsi" w:hAnsiTheme="minorHAnsi"/>
          <w:sz w:val="22"/>
          <w:szCs w:val="22"/>
        </w:rPr>
        <w:t xml:space="preserve"> to </w:t>
      </w:r>
      <w:r w:rsidR="000A3246">
        <w:rPr>
          <w:rFonts w:asciiTheme="minorHAnsi" w:hAnsiTheme="minorHAnsi"/>
          <w:sz w:val="22"/>
          <w:szCs w:val="22"/>
        </w:rPr>
        <w:t xml:space="preserve">explain the </w:t>
      </w:r>
      <w:r w:rsidR="00514839">
        <w:rPr>
          <w:rFonts w:asciiTheme="minorHAnsi" w:hAnsiTheme="minorHAnsi"/>
          <w:sz w:val="22"/>
          <w:szCs w:val="22"/>
        </w:rPr>
        <w:t>program</w:t>
      </w:r>
      <w:r w:rsidR="00A16EB8">
        <w:rPr>
          <w:rFonts w:asciiTheme="minorHAnsi" w:hAnsiTheme="minorHAnsi"/>
          <w:sz w:val="22"/>
          <w:szCs w:val="22"/>
        </w:rPr>
        <w:t>'</w:t>
      </w:r>
      <w:r w:rsidR="00514839">
        <w:rPr>
          <w:rFonts w:asciiTheme="minorHAnsi" w:hAnsiTheme="minorHAnsi"/>
          <w:sz w:val="22"/>
          <w:szCs w:val="22"/>
        </w:rPr>
        <w:t>s rules</w:t>
      </w:r>
      <w:r w:rsidR="000A3246">
        <w:rPr>
          <w:rFonts w:asciiTheme="minorHAnsi" w:hAnsiTheme="minorHAnsi"/>
          <w:sz w:val="22"/>
          <w:szCs w:val="22"/>
        </w:rPr>
        <w:t xml:space="preserve">, </w:t>
      </w:r>
      <w:r w:rsidR="00A9110A">
        <w:rPr>
          <w:rFonts w:asciiTheme="minorHAnsi" w:hAnsiTheme="minorHAnsi"/>
          <w:sz w:val="22"/>
          <w:szCs w:val="22"/>
        </w:rPr>
        <w:t>provide technical assistance,</w:t>
      </w:r>
      <w:r w:rsidR="00967D64">
        <w:rPr>
          <w:rFonts w:asciiTheme="minorHAnsi" w:hAnsiTheme="minorHAnsi"/>
          <w:sz w:val="22"/>
          <w:szCs w:val="22"/>
        </w:rPr>
        <w:t xml:space="preserve"> and address any questions.</w:t>
      </w:r>
    </w:p>
    <w:p w14:paraId="46F16E6E" w14:textId="77777777" w:rsidR="00664193" w:rsidRDefault="00664193" w:rsidP="00B11B33">
      <w:pPr>
        <w:spacing w:after="0" w:line="240" w:lineRule="auto"/>
        <w:rPr>
          <w:b/>
          <w:bCs/>
        </w:rPr>
      </w:pPr>
    </w:p>
    <w:p w14:paraId="69169F9E" w14:textId="39B55B9A" w:rsidR="0039061A" w:rsidRPr="00B73FDF" w:rsidRDefault="00664193" w:rsidP="00B11B33">
      <w:pPr>
        <w:spacing w:after="0" w:line="240" w:lineRule="auto"/>
      </w:pPr>
      <w:r w:rsidRPr="00514839">
        <w:rPr>
          <w:b/>
          <w:bCs/>
        </w:rPr>
        <w:t>Applicants should be aware that prepar</w:t>
      </w:r>
      <w:r>
        <w:rPr>
          <w:b/>
          <w:bCs/>
        </w:rPr>
        <w:t>ing</w:t>
      </w:r>
      <w:r w:rsidRPr="00514839">
        <w:rPr>
          <w:b/>
          <w:bCs/>
        </w:rPr>
        <w:t xml:space="preserve"> a </w:t>
      </w:r>
      <w:r>
        <w:rPr>
          <w:b/>
          <w:bCs/>
        </w:rPr>
        <w:t>complete</w:t>
      </w:r>
      <w:r w:rsidRPr="00514839">
        <w:rPr>
          <w:b/>
          <w:bCs/>
        </w:rPr>
        <w:t xml:space="preserve"> application is a complex process that requires a substantial investment of time and resources.</w:t>
      </w:r>
      <w:r>
        <w:t xml:space="preserve"> </w:t>
      </w:r>
      <w:r>
        <w:rPr>
          <w:b/>
        </w:rPr>
        <w:t xml:space="preserve">Submission of both a proposal and application requires detailed supporting materials and documentation. </w:t>
      </w:r>
      <w:r>
        <w:t>Therefore</w:t>
      </w:r>
      <w:r w:rsidR="00014BE8">
        <w:t>,</w:t>
      </w:r>
      <w:r>
        <w:t xml:space="preserve"> such materials and documents must be </w:t>
      </w:r>
      <w:r w:rsidRPr="006E44CD">
        <w:t>reference</w:t>
      </w:r>
      <w:r>
        <w:t>d in narratives</w:t>
      </w:r>
      <w:r w:rsidRPr="006E44CD">
        <w:t xml:space="preserve"> </w:t>
      </w:r>
      <w:r>
        <w:t>using the file name and page number. For example, (Filename</w:t>
      </w:r>
      <w:r w:rsidRPr="006E44CD">
        <w:t>-00</w:t>
      </w:r>
      <w:r>
        <w:t>). D</w:t>
      </w:r>
      <w:r w:rsidRPr="006E44CD">
        <w:t xml:space="preserve">o not include attachments that are not discussed and referenced in the </w:t>
      </w:r>
      <w:r>
        <w:t>application</w:t>
      </w:r>
      <w:r w:rsidRPr="006E44CD">
        <w:t xml:space="preserve"> unless</w:t>
      </w:r>
      <w:r>
        <w:t xml:space="preserve"> required by</w:t>
      </w:r>
      <w:r w:rsidRPr="006E44CD">
        <w:t xml:space="preserve"> </w:t>
      </w:r>
      <w:r>
        <w:t>federal or state policy</w:t>
      </w:r>
      <w:r w:rsidRPr="006E44CD">
        <w:t>.</w:t>
      </w:r>
    </w:p>
    <w:p w14:paraId="539884BF" w14:textId="77777777" w:rsidR="00664193" w:rsidRDefault="00664193" w:rsidP="00B11B33">
      <w:pPr>
        <w:spacing w:after="0" w:line="240" w:lineRule="auto"/>
      </w:pPr>
    </w:p>
    <w:p w14:paraId="4577C7F5" w14:textId="5C9337F0" w:rsidR="003A4FCF" w:rsidRPr="00664193" w:rsidRDefault="00D609BB" w:rsidP="00B11B33">
      <w:pPr>
        <w:spacing w:after="0" w:line="240" w:lineRule="auto"/>
      </w:pPr>
      <w:r>
        <w:lastRenderedPageBreak/>
        <w:t>The second stage is the</w:t>
      </w:r>
      <w:r w:rsidR="00AD44C6" w:rsidRPr="00B73FDF">
        <w:t xml:space="preserve"> full application. </w:t>
      </w:r>
      <w:r w:rsidR="00967D64">
        <w:t>OCRA</w:t>
      </w:r>
      <w:r w:rsidR="00514839">
        <w:t xml:space="preserve"> expects to</w:t>
      </w:r>
      <w:r w:rsidR="00967D64">
        <w:t xml:space="preserve"> receive </w:t>
      </w:r>
      <w:r w:rsidR="0039061A" w:rsidRPr="00B73FDF">
        <w:t>more ap</w:t>
      </w:r>
      <w:r w:rsidR="00967D64">
        <w:t>plications</w:t>
      </w:r>
      <w:r w:rsidR="0039061A" w:rsidRPr="00B73FDF">
        <w:t xml:space="preserve"> than </w:t>
      </w:r>
      <w:r w:rsidR="00514839">
        <w:t xml:space="preserve">there </w:t>
      </w:r>
      <w:r w:rsidR="00DC6E3C">
        <w:t>are</w:t>
      </w:r>
      <w:r w:rsidR="00514839">
        <w:t xml:space="preserve"> available funds</w:t>
      </w:r>
      <w:r w:rsidR="0039061A" w:rsidRPr="00B73FDF">
        <w:t>. Applicants are strongly urged to take advant</w:t>
      </w:r>
      <w:r w:rsidR="00967D64">
        <w:t>age of the assistance of their Community L</w:t>
      </w:r>
      <w:r w:rsidR="0039061A" w:rsidRPr="00B73FDF">
        <w:t xml:space="preserve">iaison so the most competitive application </w:t>
      </w:r>
      <w:r w:rsidR="00F6369A">
        <w:t>can</w:t>
      </w:r>
      <w:r w:rsidR="0039061A" w:rsidRPr="00B73FDF">
        <w:t xml:space="preserve"> be submitted. A map of community l</w:t>
      </w:r>
      <w:r w:rsidR="009E0B99">
        <w:t xml:space="preserve">iaison districts is located at </w:t>
      </w:r>
      <w:hyperlink r:id="rId21" w:history="1">
        <w:r w:rsidR="009E0B99" w:rsidRPr="001079A2">
          <w:rPr>
            <w:rStyle w:val="Hyperlink"/>
          </w:rPr>
          <w:t>http://www.in.gov/ocra/2330.htm</w:t>
        </w:r>
      </w:hyperlink>
      <w:r w:rsidR="00F6030D" w:rsidRPr="00B73FDF">
        <w:t>.</w:t>
      </w:r>
    </w:p>
    <w:p w14:paraId="67D9793B" w14:textId="1D0CB410" w:rsidR="00A00EFC" w:rsidRDefault="00A00EFC" w:rsidP="00B11B33">
      <w:pPr>
        <w:spacing w:after="0" w:line="240" w:lineRule="auto"/>
      </w:pPr>
    </w:p>
    <w:p w14:paraId="0B64854F" w14:textId="77777777" w:rsidR="00A00EFC" w:rsidRPr="006E44CD" w:rsidRDefault="00A00EFC" w:rsidP="00B11B33">
      <w:pPr>
        <w:spacing w:after="0" w:line="240" w:lineRule="auto"/>
      </w:pPr>
    </w:p>
    <w:p w14:paraId="4951CCD5" w14:textId="2E912FEE" w:rsidR="00E4597C" w:rsidRPr="00E45AAE" w:rsidRDefault="00E4597C" w:rsidP="00B11B33">
      <w:pPr>
        <w:spacing w:after="0" w:line="240" w:lineRule="auto"/>
        <w:rPr>
          <w:b/>
          <w:u w:val="single"/>
        </w:rPr>
      </w:pPr>
      <w:r w:rsidRPr="00E45AAE">
        <w:rPr>
          <w:b/>
          <w:u w:val="single"/>
        </w:rPr>
        <w:t>Proposal</w:t>
      </w:r>
      <w:r w:rsidR="000A3246" w:rsidRPr="00E45AAE">
        <w:rPr>
          <w:b/>
          <w:u w:val="single"/>
        </w:rPr>
        <w:t xml:space="preserve"> Submission</w:t>
      </w:r>
    </w:p>
    <w:p w14:paraId="6C9A2E52" w14:textId="12970CB5" w:rsidR="00967D64" w:rsidRPr="00E45AAE" w:rsidRDefault="00664193" w:rsidP="00B11B33">
      <w:pPr>
        <w:spacing w:after="0" w:line="240" w:lineRule="auto"/>
      </w:pPr>
      <w:r>
        <w:t>Proposals must be</w:t>
      </w:r>
      <w:r w:rsidR="00746C51" w:rsidRPr="00E45AAE">
        <w:t xml:space="preserve"> submitted via the Indiana Electroni</w:t>
      </w:r>
      <w:r w:rsidR="00E45AAE" w:rsidRPr="00E45AAE">
        <w:t>c Grants Management System (INeG</w:t>
      </w:r>
      <w:r w:rsidR="00746C51" w:rsidRPr="00E45AAE">
        <w:t xml:space="preserve">MS). </w:t>
      </w:r>
      <w:r w:rsidR="000F6F36" w:rsidRPr="00E45AAE">
        <w:t xml:space="preserve">The system </w:t>
      </w:r>
      <w:r w:rsidR="00E45AAE" w:rsidRPr="00E45AAE">
        <w:t>is accessed via</w:t>
      </w:r>
      <w:r w:rsidR="000F6F36" w:rsidRPr="00E45AAE">
        <w:t xml:space="preserve"> the main CDBG webpage at </w:t>
      </w:r>
      <w:hyperlink r:id="rId22" w:history="1">
        <w:r w:rsidR="000F6F36" w:rsidRPr="00E45AAE">
          <w:rPr>
            <w:rStyle w:val="Hyperlink"/>
          </w:rPr>
          <w:t>www.in.gov/ocra/cdbg.htm</w:t>
        </w:r>
      </w:hyperlink>
      <w:r w:rsidR="000F6F36" w:rsidRPr="00E45AAE">
        <w:t xml:space="preserve">. </w:t>
      </w:r>
    </w:p>
    <w:p w14:paraId="4929AA7B" w14:textId="77777777" w:rsidR="00E4597C" w:rsidRPr="00E45AAE" w:rsidRDefault="00E4597C" w:rsidP="00B11B33">
      <w:pPr>
        <w:spacing w:after="0" w:line="240" w:lineRule="auto"/>
      </w:pPr>
    </w:p>
    <w:p w14:paraId="5E7E06A0" w14:textId="7A724C22" w:rsidR="00E4597C" w:rsidRPr="00E45AAE" w:rsidRDefault="00E4597C" w:rsidP="00B11B33">
      <w:pPr>
        <w:spacing w:after="0" w:line="240" w:lineRule="auto"/>
      </w:pPr>
      <w:r w:rsidRPr="00262273">
        <w:rPr>
          <w:b/>
          <w:bCs/>
          <w:i/>
          <w:iCs/>
          <w:u w:val="single"/>
        </w:rPr>
        <w:t xml:space="preserve">The proposal MUST be </w:t>
      </w:r>
      <w:r w:rsidR="0084026E" w:rsidRPr="00262273">
        <w:rPr>
          <w:b/>
          <w:bCs/>
          <w:i/>
          <w:iCs/>
          <w:u w:val="single"/>
        </w:rPr>
        <w:t>submitted</w:t>
      </w:r>
      <w:r w:rsidR="000E46AE" w:rsidRPr="00262273">
        <w:rPr>
          <w:b/>
          <w:bCs/>
          <w:i/>
          <w:iCs/>
          <w:u w:val="single"/>
        </w:rPr>
        <w:t xml:space="preserve"> by 4:00</w:t>
      </w:r>
      <w:r w:rsidR="000F6F36" w:rsidRPr="00262273">
        <w:rPr>
          <w:b/>
          <w:bCs/>
          <w:i/>
          <w:iCs/>
          <w:u w:val="single"/>
        </w:rPr>
        <w:t xml:space="preserve"> PM</w:t>
      </w:r>
      <w:r w:rsidR="000E46AE" w:rsidRPr="00262273">
        <w:rPr>
          <w:b/>
          <w:bCs/>
          <w:i/>
          <w:iCs/>
          <w:u w:val="single"/>
        </w:rPr>
        <w:t xml:space="preserve"> E</w:t>
      </w:r>
      <w:r w:rsidRPr="00262273">
        <w:rPr>
          <w:b/>
          <w:bCs/>
          <w:i/>
          <w:iCs/>
          <w:u w:val="single"/>
        </w:rPr>
        <w:t xml:space="preserve">T </w:t>
      </w:r>
      <w:r w:rsidR="00F6369A" w:rsidRPr="00262273">
        <w:rPr>
          <w:b/>
          <w:bCs/>
          <w:i/>
          <w:iCs/>
          <w:u w:val="single"/>
        </w:rPr>
        <w:t xml:space="preserve">Friday, </w:t>
      </w:r>
      <w:r w:rsidR="00262273" w:rsidRPr="00262273">
        <w:rPr>
          <w:b/>
          <w:bCs/>
          <w:i/>
          <w:iCs/>
          <w:u w:val="single"/>
        </w:rPr>
        <w:t>January 29, 2021</w:t>
      </w:r>
      <w:r w:rsidR="00090187" w:rsidRPr="00262273">
        <w:rPr>
          <w:b/>
          <w:bCs/>
          <w:i/>
          <w:iCs/>
          <w:u w:val="single"/>
        </w:rPr>
        <w:t>.</w:t>
      </w:r>
      <w:r w:rsidRPr="00262273">
        <w:t xml:space="preserve"> </w:t>
      </w:r>
      <w:r>
        <w:t>Failure to comply with submission requirements could render a project ineligible to submit a full application to the current roun</w:t>
      </w:r>
      <w:r w:rsidR="004823CB">
        <w:t>d.</w:t>
      </w:r>
    </w:p>
    <w:p w14:paraId="42AB8673" w14:textId="77777777" w:rsidR="00E4597C" w:rsidRPr="00E45AAE" w:rsidRDefault="00E4597C" w:rsidP="00B11B33">
      <w:pPr>
        <w:spacing w:after="0" w:line="240" w:lineRule="auto"/>
        <w:rPr>
          <w:b/>
          <w:u w:val="single"/>
        </w:rPr>
      </w:pPr>
    </w:p>
    <w:p w14:paraId="506F2E30" w14:textId="5AECF70E" w:rsidR="0039061A" w:rsidRPr="00E45AAE" w:rsidRDefault="00791537" w:rsidP="00B11B33">
      <w:pPr>
        <w:spacing w:after="0" w:line="240" w:lineRule="auto"/>
        <w:rPr>
          <w:b/>
          <w:u w:val="single"/>
        </w:rPr>
      </w:pPr>
      <w:r w:rsidRPr="00E45AAE">
        <w:rPr>
          <w:b/>
          <w:u w:val="single"/>
        </w:rPr>
        <w:t>Application</w:t>
      </w:r>
      <w:r w:rsidR="00D67907" w:rsidRPr="00E45AAE">
        <w:rPr>
          <w:b/>
          <w:u w:val="single"/>
        </w:rPr>
        <w:t xml:space="preserve"> Submission</w:t>
      </w:r>
    </w:p>
    <w:p w14:paraId="34927F24" w14:textId="3213B61A" w:rsidR="00E45AAE" w:rsidRPr="00E45AAE" w:rsidRDefault="00664193" w:rsidP="00B11B33">
      <w:pPr>
        <w:spacing w:after="0" w:line="240" w:lineRule="auto"/>
      </w:pPr>
      <w:r>
        <w:t>A</w:t>
      </w:r>
      <w:r w:rsidR="00E45AAE" w:rsidRPr="00E45AAE">
        <w:t>pplication</w:t>
      </w:r>
      <w:r>
        <w:t>s</w:t>
      </w:r>
      <w:r w:rsidR="00E45AAE" w:rsidRPr="00E45AAE">
        <w:t xml:space="preserve"> must be submitted via the Indiana Electronic Grants Management System (INeGMS). The system is accessed via the main CDBG webpage at </w:t>
      </w:r>
      <w:hyperlink r:id="rId23" w:history="1">
        <w:r w:rsidR="00E45AAE" w:rsidRPr="00E45AAE">
          <w:rPr>
            <w:rStyle w:val="Hyperlink"/>
          </w:rPr>
          <w:t>www.in.gov/ocra/cdbg.htm</w:t>
        </w:r>
      </w:hyperlink>
      <w:r w:rsidR="00E45AAE" w:rsidRPr="00E45AAE">
        <w:t>.</w:t>
      </w:r>
    </w:p>
    <w:p w14:paraId="573ABAE2" w14:textId="77777777" w:rsidR="00791537" w:rsidRPr="00E45AAE" w:rsidRDefault="00791537" w:rsidP="00B11B33">
      <w:pPr>
        <w:spacing w:after="0" w:line="240" w:lineRule="auto"/>
      </w:pPr>
    </w:p>
    <w:p w14:paraId="22CBCCAD" w14:textId="7BF7CA39" w:rsidR="00D040E2" w:rsidRPr="00E45AAE" w:rsidRDefault="00BC536E" w:rsidP="00B11B33">
      <w:pPr>
        <w:spacing w:after="0" w:line="240" w:lineRule="auto"/>
      </w:pPr>
      <w:r w:rsidRPr="00262273">
        <w:rPr>
          <w:b/>
          <w:bCs/>
          <w:i/>
          <w:iCs/>
          <w:u w:val="single"/>
        </w:rPr>
        <w:t>The application</w:t>
      </w:r>
      <w:r w:rsidR="009E0B99" w:rsidRPr="00262273">
        <w:rPr>
          <w:b/>
          <w:bCs/>
          <w:i/>
          <w:iCs/>
          <w:u w:val="single"/>
        </w:rPr>
        <w:t xml:space="preserve"> </w:t>
      </w:r>
      <w:r w:rsidR="00493EE7" w:rsidRPr="00262273">
        <w:rPr>
          <w:b/>
          <w:bCs/>
          <w:i/>
          <w:iCs/>
          <w:u w:val="single"/>
        </w:rPr>
        <w:t>MUST be</w:t>
      </w:r>
      <w:r w:rsidR="000F6F36" w:rsidRPr="00262273">
        <w:rPr>
          <w:b/>
          <w:bCs/>
          <w:i/>
          <w:iCs/>
          <w:u w:val="single"/>
        </w:rPr>
        <w:t xml:space="preserve"> submitted</w:t>
      </w:r>
      <w:r w:rsidR="000E46AE" w:rsidRPr="00262273">
        <w:rPr>
          <w:b/>
          <w:bCs/>
          <w:i/>
          <w:iCs/>
          <w:u w:val="single"/>
        </w:rPr>
        <w:t xml:space="preserve"> by 4:00</w:t>
      </w:r>
      <w:r w:rsidR="00E45AAE" w:rsidRPr="00262273">
        <w:rPr>
          <w:b/>
          <w:bCs/>
          <w:i/>
          <w:iCs/>
          <w:u w:val="single"/>
        </w:rPr>
        <w:t xml:space="preserve"> PM</w:t>
      </w:r>
      <w:r w:rsidR="000E46AE" w:rsidRPr="00262273">
        <w:rPr>
          <w:b/>
          <w:bCs/>
          <w:i/>
          <w:iCs/>
          <w:u w:val="single"/>
        </w:rPr>
        <w:t xml:space="preserve"> E</w:t>
      </w:r>
      <w:r w:rsidR="00493EE7" w:rsidRPr="00262273">
        <w:rPr>
          <w:b/>
          <w:bCs/>
          <w:i/>
          <w:iCs/>
          <w:u w:val="single"/>
        </w:rPr>
        <w:t xml:space="preserve">T on </w:t>
      </w:r>
      <w:r w:rsidR="00C64541" w:rsidRPr="00262273">
        <w:rPr>
          <w:b/>
          <w:bCs/>
          <w:i/>
          <w:iCs/>
          <w:u w:val="single"/>
        </w:rPr>
        <w:t>Friday</w:t>
      </w:r>
      <w:r w:rsidR="00090187" w:rsidRPr="00262273">
        <w:rPr>
          <w:b/>
          <w:bCs/>
          <w:i/>
          <w:iCs/>
          <w:u w:val="single"/>
        </w:rPr>
        <w:t>,</w:t>
      </w:r>
      <w:r w:rsidR="00DA52E1" w:rsidRPr="00262273">
        <w:rPr>
          <w:b/>
          <w:bCs/>
          <w:i/>
          <w:iCs/>
          <w:u w:val="single"/>
        </w:rPr>
        <w:t xml:space="preserve"> </w:t>
      </w:r>
      <w:r w:rsidR="00262273">
        <w:rPr>
          <w:b/>
          <w:bCs/>
          <w:i/>
          <w:iCs/>
          <w:u w:val="single"/>
        </w:rPr>
        <w:t>February 26, 2021</w:t>
      </w:r>
      <w:r w:rsidR="00493EE7" w:rsidRPr="00262273">
        <w:rPr>
          <w:b/>
          <w:bCs/>
          <w:i/>
          <w:iCs/>
          <w:u w:val="single"/>
        </w:rPr>
        <w:t>.</w:t>
      </w:r>
      <w:r w:rsidR="00493EE7" w:rsidRPr="00262273">
        <w:t xml:space="preserve"> </w:t>
      </w:r>
      <w:r w:rsidR="00493EE7">
        <w:t>Failure to comply with submission requirements could render a</w:t>
      </w:r>
      <w:r w:rsidR="006F4FC5">
        <w:t>n application ineligible</w:t>
      </w:r>
      <w:r w:rsidR="00493EE7">
        <w:t xml:space="preserve">. </w:t>
      </w:r>
    </w:p>
    <w:p w14:paraId="2FA42C52" w14:textId="77777777" w:rsidR="004823CB" w:rsidRPr="00E45AAE" w:rsidRDefault="004823CB" w:rsidP="00B11B33">
      <w:pPr>
        <w:spacing w:after="0" w:line="240" w:lineRule="auto"/>
        <w:rPr>
          <w:b/>
        </w:rPr>
      </w:pPr>
    </w:p>
    <w:p w14:paraId="7BB95A7B" w14:textId="77777777" w:rsidR="006F4FC5" w:rsidRPr="00E45AAE" w:rsidRDefault="006F4FC5" w:rsidP="00B11B33">
      <w:pPr>
        <w:spacing w:after="0" w:line="240" w:lineRule="auto"/>
        <w:rPr>
          <w:b/>
        </w:rPr>
      </w:pPr>
      <w:r w:rsidRPr="00E45AAE">
        <w:rPr>
          <w:b/>
        </w:rPr>
        <w:t>Reminders</w:t>
      </w:r>
    </w:p>
    <w:p w14:paraId="12B3255C" w14:textId="24F14C39" w:rsidR="006F4FC5" w:rsidRPr="00E45AAE" w:rsidRDefault="006F4FC5" w:rsidP="00B11B33">
      <w:pPr>
        <w:pStyle w:val="ListParagraph"/>
        <w:numPr>
          <w:ilvl w:val="0"/>
          <w:numId w:val="25"/>
        </w:numPr>
        <w:spacing w:after="0" w:line="240" w:lineRule="auto"/>
      </w:pPr>
      <w:r w:rsidRPr="00E45AAE">
        <w:t xml:space="preserve">Review </w:t>
      </w:r>
      <w:r w:rsidR="000F6F36" w:rsidRPr="00E45AAE">
        <w:t>each section and make sure all information is accurate</w:t>
      </w:r>
      <w:r w:rsidRPr="00E45AAE">
        <w:t xml:space="preserve">. </w:t>
      </w:r>
    </w:p>
    <w:p w14:paraId="6E2AB084" w14:textId="77777777" w:rsidR="000F6F36" w:rsidRPr="00E45AAE" w:rsidRDefault="000F6F36" w:rsidP="00B11B33">
      <w:pPr>
        <w:pStyle w:val="ListParagraph"/>
        <w:numPr>
          <w:ilvl w:val="0"/>
          <w:numId w:val="25"/>
        </w:numPr>
        <w:spacing w:after="0" w:line="240" w:lineRule="auto"/>
      </w:pPr>
      <w:r w:rsidRPr="00E45AAE">
        <w:t xml:space="preserve">Use line breaks to separate paragraphs in the narratives. </w:t>
      </w:r>
    </w:p>
    <w:p w14:paraId="47A032D9" w14:textId="76C2A2B9" w:rsidR="00480D23" w:rsidRPr="00E45AAE" w:rsidRDefault="00480D23" w:rsidP="00B11B33">
      <w:pPr>
        <w:pStyle w:val="ListParagraph"/>
        <w:numPr>
          <w:ilvl w:val="0"/>
          <w:numId w:val="25"/>
        </w:numPr>
        <w:spacing w:after="0" w:line="240" w:lineRule="auto"/>
      </w:pPr>
      <w:r w:rsidRPr="00E45AAE">
        <w:t>Pictures</w:t>
      </w:r>
      <w:r w:rsidR="000F6F36" w:rsidRPr="00E45AAE">
        <w:t xml:space="preserve"> should be in a single PDF file at </w:t>
      </w:r>
      <w:r w:rsidRPr="00E45AAE">
        <w:t xml:space="preserve">the </w:t>
      </w:r>
      <w:r w:rsidR="000F6F36" w:rsidRPr="00E45AAE">
        <w:t>highest resolution possible with clear captions and</w:t>
      </w:r>
      <w:r w:rsidRPr="00E45AAE">
        <w:t xml:space="preserve"> dates.</w:t>
      </w:r>
    </w:p>
    <w:p w14:paraId="44D1A932" w14:textId="0AD2F32B" w:rsidR="000F6F36" w:rsidRPr="00E45AAE" w:rsidRDefault="000F6F36" w:rsidP="00B11B33">
      <w:pPr>
        <w:pStyle w:val="ListParagraph"/>
        <w:numPr>
          <w:ilvl w:val="0"/>
          <w:numId w:val="25"/>
        </w:numPr>
        <w:spacing w:after="0" w:line="240" w:lineRule="auto"/>
      </w:pPr>
      <w:r w:rsidRPr="00E45AAE">
        <w:t xml:space="preserve">Be sure to reference the file name and page number of each piece of supporting documentation that has been uploaded, and do not include uploads that are not discussed or referenced in the narrative, or related to the project unless federal or state policy requires. </w:t>
      </w:r>
    </w:p>
    <w:p w14:paraId="64122779" w14:textId="4984BE6F" w:rsidR="006B1DD7" w:rsidRDefault="17F176C4" w:rsidP="00B11B33">
      <w:pPr>
        <w:pStyle w:val="ListParagraph"/>
        <w:numPr>
          <w:ilvl w:val="0"/>
          <w:numId w:val="25"/>
        </w:numPr>
        <w:spacing w:after="0" w:line="240" w:lineRule="auto"/>
      </w:pPr>
      <w:r>
        <w:t>There should be no handwritten notes, dates, etc. within any upload — handwritin</w:t>
      </w:r>
      <w:r w:rsidR="00D460C9">
        <w:t>g is not</w:t>
      </w:r>
      <w:r>
        <w:t xml:space="preserve"> considered in scoring.</w:t>
      </w:r>
    </w:p>
    <w:p w14:paraId="7E729195" w14:textId="611C2144" w:rsidR="00C64541" w:rsidRPr="00E45AAE" w:rsidRDefault="00346066" w:rsidP="00B11B33">
      <w:pPr>
        <w:pStyle w:val="ListParagraph"/>
        <w:numPr>
          <w:ilvl w:val="0"/>
          <w:numId w:val="25"/>
        </w:numPr>
        <w:spacing w:after="0" w:line="240" w:lineRule="auto"/>
      </w:pPr>
      <w:r w:rsidRPr="00E45AAE">
        <w:t>If you have any questions</w:t>
      </w:r>
      <w:r w:rsidR="00E45AAE" w:rsidRPr="00E45AAE">
        <w:t xml:space="preserve"> about </w:t>
      </w:r>
      <w:r w:rsidR="00FC5D33">
        <w:t xml:space="preserve">the </w:t>
      </w:r>
      <w:r w:rsidR="00E45AAE" w:rsidRPr="00E45AAE">
        <w:t>proposal or application content</w:t>
      </w:r>
      <w:r w:rsidRPr="00E45AAE">
        <w:t xml:space="preserve">, please reach out to your Community Liaison. </w:t>
      </w:r>
      <w:r w:rsidR="00C64541" w:rsidRPr="00E45AAE">
        <w:t xml:space="preserve">A map of community liaison districts is located at </w:t>
      </w:r>
      <w:hyperlink r:id="rId24" w:history="1">
        <w:r w:rsidR="005A5812" w:rsidRPr="00A74332">
          <w:rPr>
            <w:rStyle w:val="Hyperlink"/>
          </w:rPr>
          <w:t>www.in.gov/ocra/2330.htm</w:t>
        </w:r>
      </w:hyperlink>
      <w:r w:rsidR="00C64541" w:rsidRPr="00E45AAE">
        <w:t>.</w:t>
      </w:r>
    </w:p>
    <w:p w14:paraId="16DDB8C5" w14:textId="77777777" w:rsidR="00E45AAE" w:rsidRPr="00E45AAE" w:rsidRDefault="00E45AAE" w:rsidP="00B11B33">
      <w:pPr>
        <w:spacing w:after="0" w:line="240" w:lineRule="auto"/>
      </w:pPr>
    </w:p>
    <w:p w14:paraId="53060CC5" w14:textId="56EE3D74" w:rsidR="00E45AAE" w:rsidRPr="00E45AAE" w:rsidRDefault="00E45AAE" w:rsidP="00B11B33">
      <w:pPr>
        <w:spacing w:after="0" w:line="240" w:lineRule="auto"/>
      </w:pPr>
      <w:r w:rsidRPr="00E45AAE">
        <w:t>If you have any questions about the Indiana Electronic Grants Management System (INeGMS)</w:t>
      </w:r>
      <w:r w:rsidR="00FC5D33">
        <w:t>, contact the CDBG program staff or our Grant Services team member</w:t>
      </w:r>
      <w:r w:rsidRPr="00E45AAE">
        <w:t xml:space="preserve">. Contact information can be found at </w:t>
      </w:r>
      <w:hyperlink r:id="rId25" w:history="1">
        <w:r w:rsidR="005A5812" w:rsidRPr="00A74332">
          <w:rPr>
            <w:rStyle w:val="Hyperlink"/>
          </w:rPr>
          <w:t>www.in.gov/ocra/2284.htm</w:t>
        </w:r>
      </w:hyperlink>
      <w:r w:rsidR="00D460C9">
        <w:t xml:space="preserve">. </w:t>
      </w:r>
    </w:p>
    <w:p w14:paraId="545E2860" w14:textId="77777777" w:rsidR="004823CB" w:rsidRDefault="004823CB" w:rsidP="00B11B33">
      <w:pPr>
        <w:spacing w:after="0" w:line="240" w:lineRule="auto"/>
      </w:pPr>
    </w:p>
    <w:p w14:paraId="18665C85" w14:textId="3DA74065" w:rsidR="00043E7C" w:rsidRPr="004823CB" w:rsidRDefault="00043E7C" w:rsidP="00B11B33">
      <w:pPr>
        <w:spacing w:after="0" w:line="240" w:lineRule="auto"/>
      </w:pPr>
      <w:r>
        <w:rPr>
          <w:b/>
          <w:u w:val="single"/>
        </w:rPr>
        <w:t>Proposal Threshold</w:t>
      </w:r>
    </w:p>
    <w:p w14:paraId="2B9D9D46" w14:textId="409129C2" w:rsidR="00043E7C" w:rsidRDefault="000A3246" w:rsidP="00B11B33">
      <w:pPr>
        <w:spacing w:after="0" w:line="240" w:lineRule="auto"/>
        <w:rPr>
          <w:b/>
          <w:bCs/>
          <w:u w:val="single"/>
        </w:rPr>
      </w:pPr>
      <w:r>
        <w:t xml:space="preserve">OCRA will review each proposal and determine if </w:t>
      </w:r>
      <w:r w:rsidR="004823CB">
        <w:t xml:space="preserve">it is likely to </w:t>
      </w:r>
      <w:r>
        <w:t xml:space="preserve">meet a national objective and </w:t>
      </w:r>
      <w:r w:rsidR="004823CB">
        <w:t xml:space="preserve">is an </w:t>
      </w:r>
      <w:r>
        <w:t xml:space="preserve">eligible activity. </w:t>
      </w:r>
      <w:r w:rsidR="000E46AE">
        <w:t>Proposals must be approved to move forward to the application stage.</w:t>
      </w:r>
      <w:r w:rsidR="004823CB">
        <w:t xml:space="preserve"> </w:t>
      </w:r>
      <w:r w:rsidR="004823CB" w:rsidRPr="4E8F8E48">
        <w:rPr>
          <w:b/>
          <w:bCs/>
        </w:rPr>
        <w:t>Failure to include all required</w:t>
      </w:r>
      <w:r w:rsidR="00265F99" w:rsidRPr="4E8F8E48">
        <w:rPr>
          <w:b/>
          <w:bCs/>
        </w:rPr>
        <w:t xml:space="preserve"> and significant</w:t>
      </w:r>
      <w:r w:rsidR="004823CB" w:rsidRPr="4E8F8E48">
        <w:rPr>
          <w:b/>
          <w:bCs/>
        </w:rPr>
        <w:t xml:space="preserve"> </w:t>
      </w:r>
      <w:r w:rsidR="00E45AAE" w:rsidRPr="4E8F8E48">
        <w:rPr>
          <w:b/>
          <w:bCs/>
        </w:rPr>
        <w:t>information</w:t>
      </w:r>
      <w:r w:rsidR="004823CB" w:rsidRPr="4E8F8E48">
        <w:rPr>
          <w:b/>
          <w:bCs/>
        </w:rPr>
        <w:t xml:space="preserve"> could result in the proposal not being </w:t>
      </w:r>
      <w:r w:rsidR="00E45AAE" w:rsidRPr="4E8F8E48">
        <w:rPr>
          <w:b/>
          <w:bCs/>
        </w:rPr>
        <w:t>invited</w:t>
      </w:r>
      <w:r w:rsidR="004823CB" w:rsidRPr="4E8F8E48">
        <w:rPr>
          <w:b/>
          <w:bCs/>
        </w:rPr>
        <w:t xml:space="preserve"> to move forward to the full application.</w:t>
      </w:r>
    </w:p>
    <w:p w14:paraId="01753E53" w14:textId="77777777" w:rsidR="00EC4D77" w:rsidRDefault="00EC4D77" w:rsidP="00B11B33">
      <w:pPr>
        <w:spacing w:after="0" w:line="240" w:lineRule="auto"/>
        <w:rPr>
          <w:b/>
          <w:u w:val="single"/>
        </w:rPr>
      </w:pPr>
    </w:p>
    <w:p w14:paraId="446F715B" w14:textId="29F809D3" w:rsidR="00C64541" w:rsidRPr="006F4FC5" w:rsidRDefault="00C64541" w:rsidP="00B11B33">
      <w:pPr>
        <w:spacing w:after="0" w:line="240" w:lineRule="auto"/>
      </w:pPr>
      <w:r w:rsidRPr="00E53169">
        <w:rPr>
          <w:b/>
          <w:u w:val="single"/>
        </w:rPr>
        <w:t>Application Evaluation and Scoring</w:t>
      </w:r>
    </w:p>
    <w:p w14:paraId="73992565" w14:textId="57D0497B" w:rsidR="00E53169" w:rsidRDefault="0007752A" w:rsidP="00B11B33">
      <w:pPr>
        <w:spacing w:after="0" w:line="240" w:lineRule="auto"/>
      </w:pPr>
      <w:r>
        <w:t>Each application will</w:t>
      </w:r>
      <w:r w:rsidR="00E53169">
        <w:t xml:space="preserve"> be evaluated </w:t>
      </w:r>
      <w:r w:rsidR="00272671">
        <w:t>and scored</w:t>
      </w:r>
      <w:r w:rsidR="001B11CF">
        <w:t xml:space="preserve"> using both data-based </w:t>
      </w:r>
      <w:r w:rsidR="00620539">
        <w:t>and scoring com</w:t>
      </w:r>
      <w:r w:rsidR="00D9235D">
        <w:t>mitte</w:t>
      </w:r>
      <w:r w:rsidR="00620539">
        <w:t>e c</w:t>
      </w:r>
      <w:r w:rsidR="00D9235D">
        <w:t>riteria</w:t>
      </w:r>
      <w:r w:rsidR="00620539">
        <w:t>.</w:t>
      </w:r>
      <w:r w:rsidR="006E2CC6">
        <w:t xml:space="preserve"> </w:t>
      </w:r>
      <w:r w:rsidR="0009626A">
        <w:t xml:space="preserve">Awards will be made by ranking each application </w:t>
      </w:r>
      <w:r w:rsidR="002D2BF4">
        <w:t>based on</w:t>
      </w:r>
      <w:r w:rsidR="0009626A">
        <w:t xml:space="preserve"> the total score. </w:t>
      </w:r>
    </w:p>
    <w:p w14:paraId="5C248F9D" w14:textId="77777777" w:rsidR="00E57B69" w:rsidRDefault="00E57B69" w:rsidP="00E57B69">
      <w:pPr>
        <w:spacing w:after="0" w:line="240" w:lineRule="auto"/>
        <w:ind w:right="30"/>
        <w:textAlignment w:val="baseline"/>
        <w:rPr>
          <w:b/>
          <w:u w:val="single"/>
        </w:rPr>
      </w:pPr>
    </w:p>
    <w:p w14:paraId="6755B476" w14:textId="35A6D420" w:rsidR="00E57B69" w:rsidRPr="0009626A" w:rsidRDefault="00E57B69" w:rsidP="00E57B69">
      <w:pPr>
        <w:spacing w:after="0" w:line="240" w:lineRule="auto"/>
        <w:ind w:right="30"/>
        <w:textAlignment w:val="baseline"/>
        <w:rPr>
          <w:b/>
          <w:u w:val="single"/>
        </w:rPr>
      </w:pPr>
      <w:r w:rsidRPr="00EC4D77">
        <w:rPr>
          <w:b/>
          <w:u w:val="single"/>
        </w:rPr>
        <w:t>Award and Feedback</w:t>
      </w:r>
    </w:p>
    <w:p w14:paraId="5DF8FD7D" w14:textId="2467E38C" w:rsidR="00E57B69" w:rsidRDefault="00E57B69" w:rsidP="00E57B69">
      <w:pPr>
        <w:spacing w:after="0" w:line="240" w:lineRule="auto"/>
        <w:ind w:right="43"/>
      </w:pPr>
      <w:r>
        <w:t xml:space="preserve">Awards will be announced </w:t>
      </w:r>
      <w:r w:rsidR="005A5812">
        <w:t>on</w:t>
      </w:r>
      <w:r>
        <w:t xml:space="preserve"> Thursday, April 1, 2021</w:t>
      </w:r>
      <w:r w:rsidR="00992E5F">
        <w:t>,</w:t>
      </w:r>
      <w:r>
        <w:t xml:space="preserve"> through a press release. Grant Services will contact each community after the announcement to start the next steps in the granting process</w:t>
      </w:r>
      <w:r w:rsidRPr="005904CC">
        <w:t xml:space="preserve">. Applications that are not funded </w:t>
      </w:r>
      <w:r>
        <w:t>can</w:t>
      </w:r>
      <w:r w:rsidRPr="005904CC">
        <w:t xml:space="preserve"> contact their Community Liaison to schedule a feedback meeting.</w:t>
      </w:r>
    </w:p>
    <w:p w14:paraId="34219075" w14:textId="77777777" w:rsidR="00E57B69" w:rsidRDefault="00E57B69" w:rsidP="00E57B69">
      <w:pPr>
        <w:spacing w:after="0" w:line="240" w:lineRule="auto"/>
        <w:ind w:right="43"/>
      </w:pPr>
    </w:p>
    <w:p w14:paraId="06AFAF80" w14:textId="2C47DC1B" w:rsidR="00E57B69" w:rsidRDefault="00E57B69" w:rsidP="00E57B69">
      <w:pPr>
        <w:spacing w:after="0" w:line="240" w:lineRule="auto"/>
      </w:pPr>
      <w:r w:rsidRPr="00B73FDF">
        <w:t xml:space="preserve">If you have any questions, please reach out to your Community Liaison. A map of community </w:t>
      </w:r>
      <w:r>
        <w:t>liaison districts can be found at</w:t>
      </w:r>
      <w:r w:rsidRPr="00B73FDF">
        <w:t xml:space="preserve"> </w:t>
      </w:r>
      <w:hyperlink r:id="rId26" w:history="1">
        <w:r w:rsidR="005A5812" w:rsidRPr="00A74332">
          <w:rPr>
            <w:rStyle w:val="Hyperlink"/>
          </w:rPr>
          <w:t>www.in.gov/ocra/2330.htm</w:t>
        </w:r>
      </w:hyperlink>
      <w:r>
        <w:t>.</w:t>
      </w:r>
    </w:p>
    <w:p w14:paraId="6D858B0B" w14:textId="5B2C9CEC" w:rsidR="000A19C0" w:rsidRPr="005A5812" w:rsidRDefault="00E57B69" w:rsidP="005A5812">
      <w:pPr>
        <w:jc w:val="center"/>
      </w:pPr>
      <w:r>
        <w:br w:type="page"/>
      </w:r>
      <w:r w:rsidR="000A19C0" w:rsidRPr="00D1427D">
        <w:rPr>
          <w:rFonts w:eastAsia="Times New Roman"/>
          <w:b/>
        </w:rPr>
        <w:lastRenderedPageBreak/>
        <w:t>EVALUATION CRITERIA</w:t>
      </w:r>
    </w:p>
    <w:p w14:paraId="26549FC1" w14:textId="2159B499" w:rsidR="00EC4D77" w:rsidRPr="00D1533F" w:rsidRDefault="00D1533F" w:rsidP="00F47A00">
      <w:pPr>
        <w:spacing w:after="0"/>
        <w:jc w:val="center"/>
        <w:rPr>
          <w:rFonts w:eastAsia="Times New Roman"/>
          <w:bCs/>
        </w:rPr>
      </w:pPr>
      <w:r w:rsidRPr="00D1533F">
        <w:rPr>
          <w:rFonts w:eastAsia="Times New Roman"/>
          <w:bCs/>
        </w:rPr>
        <w:t>Total of 300 points available.</w:t>
      </w:r>
    </w:p>
    <w:p w14:paraId="6962375F" w14:textId="77777777" w:rsidR="00D1533F" w:rsidRPr="007F2875" w:rsidRDefault="00D1533F" w:rsidP="00B11B33">
      <w:pPr>
        <w:spacing w:after="0"/>
        <w:rPr>
          <w:rFonts w:eastAsia="Times New Roman"/>
          <w:b/>
        </w:rPr>
      </w:pPr>
    </w:p>
    <w:p w14:paraId="7480C0A0" w14:textId="6D459A5F"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b/>
          <w:bCs/>
          <w:u w:val="single"/>
        </w:rPr>
        <w:t>DATA BASED FACTORS (120 POINTS):</w:t>
      </w:r>
      <w:r w:rsidRPr="00B40B3A">
        <w:rPr>
          <w:rFonts w:ascii="Calibri" w:eastAsia="Times New Roman" w:hAnsi="Calibri" w:cs="Calibri"/>
        </w:rPr>
        <w:t> </w:t>
      </w:r>
    </w:p>
    <w:p w14:paraId="0A6AAE1E" w14:textId="77777777" w:rsidR="00B40B3A" w:rsidRPr="005A5812" w:rsidRDefault="00B40B3A" w:rsidP="005A5812">
      <w:pPr>
        <w:pStyle w:val="ListParagraph"/>
        <w:numPr>
          <w:ilvl w:val="0"/>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LMI % via Census Data – 60 pts </w:t>
      </w:r>
    </w:p>
    <w:p w14:paraId="39A66F45" w14:textId="509687D2" w:rsidR="00B40B3A" w:rsidRPr="005A5812" w:rsidRDefault="00B40B3A" w:rsidP="005A5812">
      <w:pPr>
        <w:pStyle w:val="ListParagraph"/>
        <w:numPr>
          <w:ilvl w:val="1"/>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 xml:space="preserve">Max of 60 Points; 1% </w:t>
      </w:r>
      <w:r w:rsidR="1616922C" w:rsidRPr="005A5812">
        <w:rPr>
          <w:rFonts w:ascii="Calibri" w:eastAsia="Times New Roman" w:hAnsi="Calibri" w:cs="Calibri"/>
        </w:rPr>
        <w:t xml:space="preserve">= </w:t>
      </w:r>
      <w:r w:rsidRPr="005A5812">
        <w:rPr>
          <w:rFonts w:ascii="Calibri" w:eastAsia="Times New Roman" w:hAnsi="Calibri" w:cs="Calibri"/>
        </w:rPr>
        <w:t>1pt </w:t>
      </w:r>
    </w:p>
    <w:p w14:paraId="26F2A24E" w14:textId="773A4C6E" w:rsidR="00F52B81" w:rsidRPr="005A5812" w:rsidRDefault="00F52B81" w:rsidP="005A5812">
      <w:pPr>
        <w:pStyle w:val="ListParagraph"/>
        <w:numPr>
          <w:ilvl w:val="1"/>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Based on Census data or an already completed Income Survey</w:t>
      </w:r>
    </w:p>
    <w:p w14:paraId="6A1D904E" w14:textId="77777777" w:rsidR="005A5812" w:rsidRDefault="00B40B3A" w:rsidP="005A5812">
      <w:pPr>
        <w:pStyle w:val="ListParagraph"/>
        <w:numPr>
          <w:ilvl w:val="0"/>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Local Match – Points for % of local funds to grant request</w:t>
      </w:r>
      <w:r w:rsidR="24148E89" w:rsidRPr="005A5812">
        <w:rPr>
          <w:rFonts w:ascii="Calibri" w:eastAsia="Times New Roman" w:hAnsi="Calibri" w:cs="Calibri"/>
        </w:rPr>
        <w:t xml:space="preserve"> - </w:t>
      </w:r>
      <w:r w:rsidRPr="005A5812">
        <w:rPr>
          <w:rFonts w:ascii="Calibri" w:eastAsia="Times New Roman" w:hAnsi="Calibri" w:cs="Calibri"/>
        </w:rPr>
        <w:t>10 pts  </w:t>
      </w:r>
    </w:p>
    <w:p w14:paraId="55796E30" w14:textId="19EE6822" w:rsidR="00B40B3A" w:rsidRPr="005A5812" w:rsidRDefault="00B40B3A" w:rsidP="005A5812">
      <w:pPr>
        <w:pStyle w:val="ListParagraph"/>
        <w:numPr>
          <w:ilvl w:val="0"/>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Weekly Continued Unemployment Claims for the County – 30 pts </w:t>
      </w:r>
    </w:p>
    <w:p w14:paraId="2E851822" w14:textId="77777777" w:rsidR="00B40B3A" w:rsidRPr="00B40B3A" w:rsidRDefault="00B40B3A" w:rsidP="00B11B33">
      <w:pPr>
        <w:numPr>
          <w:ilvl w:val="0"/>
          <w:numId w:val="32"/>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Less than 500 – 0 pts </w:t>
      </w:r>
    </w:p>
    <w:p w14:paraId="42FB8B05" w14:textId="77777777" w:rsidR="00B40B3A" w:rsidRPr="00B40B3A" w:rsidRDefault="00B40B3A" w:rsidP="00B11B33">
      <w:pPr>
        <w:numPr>
          <w:ilvl w:val="0"/>
          <w:numId w:val="33"/>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500-999 – 5 pts </w:t>
      </w:r>
    </w:p>
    <w:p w14:paraId="47112146" w14:textId="77777777" w:rsidR="00B40B3A" w:rsidRPr="00B40B3A" w:rsidRDefault="00B40B3A" w:rsidP="00B11B33">
      <w:pPr>
        <w:numPr>
          <w:ilvl w:val="0"/>
          <w:numId w:val="34"/>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1000-1999 – 10 pts </w:t>
      </w:r>
    </w:p>
    <w:p w14:paraId="773647D4" w14:textId="77777777" w:rsidR="00B40B3A" w:rsidRPr="00B40B3A" w:rsidRDefault="00B40B3A" w:rsidP="00B11B33">
      <w:pPr>
        <w:numPr>
          <w:ilvl w:val="0"/>
          <w:numId w:val="35"/>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2000-2999 – 15 pts </w:t>
      </w:r>
    </w:p>
    <w:p w14:paraId="786E8234" w14:textId="77777777" w:rsidR="00B40B3A" w:rsidRPr="00B40B3A" w:rsidRDefault="00B40B3A" w:rsidP="00B11B33">
      <w:pPr>
        <w:numPr>
          <w:ilvl w:val="0"/>
          <w:numId w:val="36"/>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3000-3999 – 20 pts </w:t>
      </w:r>
    </w:p>
    <w:p w14:paraId="4285FE33" w14:textId="77777777" w:rsidR="00B40B3A" w:rsidRPr="00B40B3A" w:rsidRDefault="00B40B3A" w:rsidP="00B11B33">
      <w:pPr>
        <w:numPr>
          <w:ilvl w:val="0"/>
          <w:numId w:val="37"/>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4000-5000 – 25 pts </w:t>
      </w:r>
    </w:p>
    <w:p w14:paraId="2975C75D" w14:textId="77777777" w:rsidR="00B40B3A" w:rsidRPr="00B40B3A" w:rsidRDefault="00B40B3A" w:rsidP="00B11B33">
      <w:pPr>
        <w:numPr>
          <w:ilvl w:val="0"/>
          <w:numId w:val="38"/>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More than 5000 – 30 pts </w:t>
      </w:r>
    </w:p>
    <w:p w14:paraId="266E16A6" w14:textId="7C22639D" w:rsidR="00B40B3A" w:rsidRPr="005A5812" w:rsidRDefault="00B40B3A" w:rsidP="005A5812">
      <w:pPr>
        <w:pStyle w:val="ListParagraph"/>
        <w:numPr>
          <w:ilvl w:val="0"/>
          <w:numId w:val="41"/>
        </w:numPr>
        <w:spacing w:after="0" w:line="240" w:lineRule="auto"/>
        <w:textAlignment w:val="baseline"/>
        <w:rPr>
          <w:rFonts w:ascii="Calibri" w:eastAsia="Times New Roman" w:hAnsi="Calibri" w:cs="Calibri"/>
        </w:rPr>
      </w:pPr>
      <w:r w:rsidRPr="005A5812">
        <w:rPr>
          <w:rFonts w:ascii="Calibri" w:eastAsia="Times New Roman" w:hAnsi="Calibri" w:cs="Calibri"/>
        </w:rPr>
        <w:t>Focus on disadvantaged population; or</w:t>
      </w:r>
      <w:r w:rsidR="00D1533F" w:rsidRPr="005A5812">
        <w:rPr>
          <w:rFonts w:ascii="Calibri" w:eastAsia="Times New Roman" w:hAnsi="Calibri" w:cs="Calibri"/>
        </w:rPr>
        <w:t xml:space="preserve"> for economic development activities</w:t>
      </w:r>
      <w:r w:rsidR="41C290F7" w:rsidRPr="005A5812">
        <w:rPr>
          <w:rFonts w:ascii="Calibri" w:eastAsia="Times New Roman" w:hAnsi="Calibri" w:cs="Calibri"/>
        </w:rPr>
        <w:t xml:space="preserve">, </w:t>
      </w:r>
      <w:r w:rsidRPr="005A5812">
        <w:rPr>
          <w:rFonts w:ascii="Calibri" w:eastAsia="Times New Roman" w:hAnsi="Calibri" w:cs="Calibri"/>
        </w:rPr>
        <w:t>Minority-, Women-, or Veteran-Owned Business – 10 pts  </w:t>
      </w:r>
    </w:p>
    <w:p w14:paraId="6867AC4E" w14:textId="5AECC813" w:rsidR="00B40B3A" w:rsidRPr="005A5812" w:rsidRDefault="00B40B3A" w:rsidP="005A5812">
      <w:pPr>
        <w:pStyle w:val="ListParagraph"/>
        <w:numPr>
          <w:ilvl w:val="0"/>
          <w:numId w:val="41"/>
        </w:numPr>
        <w:spacing w:after="0" w:line="240" w:lineRule="auto"/>
        <w:textAlignment w:val="baseline"/>
        <w:rPr>
          <w:rFonts w:ascii="Calibri" w:eastAsia="Times New Roman" w:hAnsi="Calibri" w:cs="Calibri"/>
        </w:rPr>
      </w:pPr>
      <w:r w:rsidRPr="005A5812">
        <w:rPr>
          <w:rFonts w:ascii="Calibri" w:eastAsia="Times New Roman" w:hAnsi="Calibri" w:cs="Calibri"/>
        </w:rPr>
        <w:t>Regional Collaboration – Multiple communities coordinating or supporting an activity (i</w:t>
      </w:r>
      <w:r w:rsidR="00FC5D33" w:rsidRPr="005A5812">
        <w:rPr>
          <w:rFonts w:ascii="Calibri" w:eastAsia="Times New Roman" w:hAnsi="Calibri" w:cs="Calibri"/>
        </w:rPr>
        <w:t>.e.,</w:t>
      </w:r>
      <w:r w:rsidRPr="005A5812">
        <w:rPr>
          <w:rFonts w:ascii="Calibri" w:eastAsia="Times New Roman" w:hAnsi="Calibri" w:cs="Calibri"/>
        </w:rPr>
        <w:t> multiple communities applying to support a regional food bank or regional loan program)– 10 pts </w:t>
      </w:r>
    </w:p>
    <w:p w14:paraId="2DAE0192" w14:textId="0FD41E0A" w:rsidR="3C093CB7" w:rsidRDefault="3C093CB7" w:rsidP="3C093CB7">
      <w:pPr>
        <w:spacing w:after="0" w:line="240" w:lineRule="auto"/>
        <w:rPr>
          <w:rFonts w:ascii="Calibri" w:eastAsia="Times New Roman" w:hAnsi="Calibri" w:cs="Calibri"/>
        </w:rPr>
      </w:pPr>
    </w:p>
    <w:p w14:paraId="6C4A098B"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 </w:t>
      </w:r>
    </w:p>
    <w:p w14:paraId="6F5D1833" w14:textId="54C42214"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b/>
          <w:bCs/>
          <w:u w:val="single"/>
        </w:rPr>
        <w:t>DESIGN</w:t>
      </w:r>
      <w:r w:rsidR="00921AF8">
        <w:rPr>
          <w:rFonts w:ascii="Calibri" w:eastAsia="Times New Roman" w:hAnsi="Calibri" w:cs="Calibri"/>
          <w:b/>
          <w:bCs/>
          <w:u w:val="single"/>
        </w:rPr>
        <w:t>/DEVELOPMENT</w:t>
      </w:r>
      <w:r w:rsidRPr="00B40B3A">
        <w:rPr>
          <w:rFonts w:ascii="Calibri" w:eastAsia="Times New Roman" w:hAnsi="Calibri" w:cs="Calibri"/>
          <w:b/>
          <w:bCs/>
          <w:u w:val="single"/>
        </w:rPr>
        <w:t xml:space="preserve"> FACTORS (180 POINTS):</w:t>
      </w:r>
      <w:r w:rsidRPr="00B40B3A">
        <w:rPr>
          <w:rFonts w:ascii="Calibri" w:eastAsia="Times New Roman" w:hAnsi="Calibri" w:cs="Calibri"/>
        </w:rPr>
        <w:t> </w:t>
      </w:r>
    </w:p>
    <w:p w14:paraId="61763C5C"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A maximum of 180 points awarded according to the evaluation in three areas: </w:t>
      </w:r>
    </w:p>
    <w:p w14:paraId="0FF67B8D"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 </w:t>
      </w:r>
    </w:p>
    <w:p w14:paraId="7DEE99CC" w14:textId="16A0EF32" w:rsidR="00B40B3A" w:rsidRPr="00B40B3A" w:rsidRDefault="00B40B3A" w:rsidP="00B11B33">
      <w:pPr>
        <w:spacing w:after="0" w:line="240" w:lineRule="auto"/>
        <w:ind w:left="720"/>
        <w:textAlignment w:val="baseline"/>
        <w:rPr>
          <w:rFonts w:ascii="Segoe UI" w:eastAsia="Times New Roman" w:hAnsi="Segoe UI" w:cs="Segoe UI"/>
          <w:sz w:val="18"/>
          <w:szCs w:val="18"/>
        </w:rPr>
      </w:pPr>
      <w:r w:rsidRPr="00B40B3A">
        <w:rPr>
          <w:rFonts w:ascii="Calibri" w:eastAsia="Times New Roman" w:hAnsi="Calibri" w:cs="Calibri"/>
          <w:b/>
          <w:bCs/>
        </w:rPr>
        <w:t>Description </w:t>
      </w:r>
      <w:r w:rsidRPr="00B40B3A">
        <w:rPr>
          <w:rFonts w:ascii="Calibri" w:eastAsia="Times New Roman" w:hAnsi="Calibri" w:cs="Calibri"/>
        </w:rPr>
        <w:t>– 40 points </w:t>
      </w:r>
    </w:p>
    <w:p w14:paraId="458F358C" w14:textId="3C0787AF" w:rsidR="00B40B3A" w:rsidRPr="00B40B3A" w:rsidRDefault="00B40B3A" w:rsidP="00B11B33">
      <w:pPr>
        <w:spacing w:after="0" w:line="240" w:lineRule="auto"/>
        <w:ind w:left="720"/>
        <w:textAlignment w:val="baseline"/>
        <w:rPr>
          <w:rFonts w:ascii="Segoe UI" w:eastAsia="Times New Roman" w:hAnsi="Segoe UI" w:cs="Segoe UI"/>
          <w:sz w:val="18"/>
          <w:szCs w:val="18"/>
        </w:rPr>
      </w:pPr>
      <w:r w:rsidRPr="00B40B3A">
        <w:rPr>
          <w:rFonts w:ascii="Calibri" w:eastAsia="Times New Roman" w:hAnsi="Calibri" w:cs="Calibri"/>
          <w:b/>
          <w:bCs/>
        </w:rPr>
        <w:t>Need </w:t>
      </w:r>
      <w:r w:rsidRPr="00B40B3A">
        <w:rPr>
          <w:rFonts w:ascii="Calibri" w:eastAsia="Times New Roman" w:hAnsi="Calibri" w:cs="Calibri"/>
        </w:rPr>
        <w:t>– 70 points </w:t>
      </w:r>
    </w:p>
    <w:p w14:paraId="2206213D" w14:textId="77777777" w:rsidR="00B40B3A" w:rsidRPr="00B40B3A" w:rsidRDefault="00B40B3A" w:rsidP="00B11B33">
      <w:pPr>
        <w:spacing w:after="0" w:line="240" w:lineRule="auto"/>
        <w:ind w:left="720"/>
        <w:textAlignment w:val="baseline"/>
        <w:rPr>
          <w:rFonts w:ascii="Segoe UI" w:eastAsia="Times New Roman" w:hAnsi="Segoe UI" w:cs="Segoe UI"/>
          <w:sz w:val="18"/>
          <w:szCs w:val="18"/>
        </w:rPr>
      </w:pPr>
      <w:r w:rsidRPr="00B40B3A">
        <w:rPr>
          <w:rFonts w:ascii="Calibri" w:eastAsia="Times New Roman" w:hAnsi="Calibri" w:cs="Calibri"/>
          <w:b/>
          <w:bCs/>
        </w:rPr>
        <w:t>Financial Impact and Management </w:t>
      </w:r>
      <w:r w:rsidRPr="00B40B3A">
        <w:rPr>
          <w:rFonts w:ascii="Calibri" w:eastAsia="Times New Roman" w:hAnsi="Calibri" w:cs="Calibri"/>
        </w:rPr>
        <w:t>– 70 points </w:t>
      </w:r>
    </w:p>
    <w:p w14:paraId="6035F1C8"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 </w:t>
      </w:r>
    </w:p>
    <w:p w14:paraId="4B3B1BCE" w14:textId="6FF8CA67" w:rsidR="00DA7491" w:rsidRDefault="00B40B3A" w:rsidP="00B11B33">
      <w:pPr>
        <w:spacing w:after="0" w:line="240" w:lineRule="auto"/>
        <w:ind w:right="30"/>
        <w:textAlignment w:val="baseline"/>
        <w:rPr>
          <w:rFonts w:ascii="Calibri" w:eastAsia="Times New Roman" w:hAnsi="Calibri" w:cs="Calibri"/>
        </w:rPr>
      </w:pPr>
      <w:r w:rsidRPr="00B40B3A">
        <w:rPr>
          <w:rFonts w:ascii="Calibri" w:eastAsia="Times New Roman" w:hAnsi="Calibri" w:cs="Calibri"/>
        </w:rPr>
        <w:t>The</w:t>
      </w:r>
      <w:r w:rsidR="00DC37B0">
        <w:rPr>
          <w:rFonts w:ascii="Calibri" w:eastAsia="Times New Roman" w:hAnsi="Calibri" w:cs="Calibri"/>
        </w:rPr>
        <w:t>se</w:t>
      </w:r>
      <w:r w:rsidRPr="00B40B3A">
        <w:rPr>
          <w:rFonts w:ascii="Calibri" w:eastAsia="Times New Roman" w:hAnsi="Calibri" w:cs="Calibri"/>
        </w:rPr>
        <w:t xml:space="preserve"> points are awarded by </w:t>
      </w:r>
      <w:r w:rsidR="00DC37B0">
        <w:rPr>
          <w:rFonts w:ascii="Calibri" w:eastAsia="Times New Roman" w:hAnsi="Calibri" w:cs="Calibri"/>
        </w:rPr>
        <w:t>consensus of a s</w:t>
      </w:r>
      <w:r w:rsidRPr="00B40B3A">
        <w:rPr>
          <w:rFonts w:ascii="Calibri" w:eastAsia="Times New Roman" w:hAnsi="Calibri" w:cs="Calibri"/>
        </w:rPr>
        <w:t xml:space="preserve">coring </w:t>
      </w:r>
      <w:r w:rsidR="00DC37B0">
        <w:rPr>
          <w:rFonts w:ascii="Calibri" w:eastAsia="Times New Roman" w:hAnsi="Calibri" w:cs="Calibri"/>
        </w:rPr>
        <w:t>c</w:t>
      </w:r>
      <w:r w:rsidRPr="00B40B3A">
        <w:rPr>
          <w:rFonts w:ascii="Calibri" w:eastAsia="Times New Roman" w:hAnsi="Calibri" w:cs="Calibri"/>
        </w:rPr>
        <w:t xml:space="preserve">ommittee </w:t>
      </w:r>
      <w:r w:rsidR="00DC37B0">
        <w:rPr>
          <w:rFonts w:ascii="Calibri" w:eastAsia="Times New Roman" w:hAnsi="Calibri" w:cs="Calibri"/>
        </w:rPr>
        <w:t xml:space="preserve">that will evaluate each application using the </w:t>
      </w:r>
      <w:r w:rsidR="00FC5D33">
        <w:rPr>
          <w:rFonts w:ascii="Calibri" w:eastAsia="Times New Roman" w:hAnsi="Calibri" w:cs="Calibri"/>
        </w:rPr>
        <w:t>following questions</w:t>
      </w:r>
      <w:r w:rsidRPr="00B40B3A">
        <w:rPr>
          <w:rFonts w:ascii="Calibri" w:eastAsia="Times New Roman" w:hAnsi="Calibri" w:cs="Calibri"/>
          <w:b/>
          <w:bCs/>
        </w:rPr>
        <w:t>.</w:t>
      </w:r>
      <w:r w:rsidRPr="00B40B3A">
        <w:rPr>
          <w:rFonts w:ascii="Calibri" w:eastAsia="Times New Roman" w:hAnsi="Calibri" w:cs="Calibri"/>
        </w:rPr>
        <w:t xml:space="preserve">  Applicants are encouraged </w:t>
      </w:r>
      <w:r w:rsidR="0009626A">
        <w:rPr>
          <w:rFonts w:ascii="Calibri" w:eastAsia="Times New Roman" w:hAnsi="Calibri" w:cs="Calibri"/>
        </w:rPr>
        <w:t>to contact</w:t>
      </w:r>
      <w:r w:rsidRPr="00B40B3A">
        <w:rPr>
          <w:rFonts w:ascii="Calibri" w:eastAsia="Times New Roman" w:hAnsi="Calibri" w:cs="Calibri"/>
        </w:rPr>
        <w:t xml:space="preserve"> their Community Liaison </w:t>
      </w:r>
      <w:r w:rsidR="0009626A">
        <w:rPr>
          <w:rFonts w:ascii="Calibri" w:eastAsia="Times New Roman" w:hAnsi="Calibri" w:cs="Calibri"/>
        </w:rPr>
        <w:t xml:space="preserve">for technical assistance that could </w:t>
      </w:r>
      <w:r w:rsidRPr="00B40B3A">
        <w:rPr>
          <w:rFonts w:ascii="Calibri" w:eastAsia="Times New Roman" w:hAnsi="Calibri" w:cs="Calibri"/>
        </w:rPr>
        <w:t xml:space="preserve">increase the </w:t>
      </w:r>
      <w:r w:rsidR="0009626A">
        <w:rPr>
          <w:rFonts w:ascii="Calibri" w:eastAsia="Times New Roman" w:hAnsi="Calibri" w:cs="Calibri"/>
        </w:rPr>
        <w:t>application</w:t>
      </w:r>
      <w:r w:rsidR="00A16EB8">
        <w:rPr>
          <w:rFonts w:ascii="Calibri" w:eastAsia="Times New Roman" w:hAnsi="Calibri" w:cs="Calibri"/>
        </w:rPr>
        <w:t>'</w:t>
      </w:r>
      <w:r w:rsidR="0009626A">
        <w:rPr>
          <w:rFonts w:ascii="Calibri" w:eastAsia="Times New Roman" w:hAnsi="Calibri" w:cs="Calibri"/>
        </w:rPr>
        <w:t>s competitiveness</w:t>
      </w:r>
      <w:r w:rsidRPr="00B40B3A">
        <w:rPr>
          <w:rFonts w:ascii="Calibri" w:eastAsia="Times New Roman" w:hAnsi="Calibri" w:cs="Calibri"/>
        </w:rPr>
        <w:t>.</w:t>
      </w:r>
    </w:p>
    <w:p w14:paraId="3899AD8B" w14:textId="77777777" w:rsidR="00E57B69" w:rsidRDefault="00E57B69" w:rsidP="00B11B33">
      <w:pPr>
        <w:spacing w:after="0" w:line="240" w:lineRule="auto"/>
        <w:ind w:right="30"/>
        <w:textAlignment w:val="baseline"/>
        <w:rPr>
          <w:rFonts w:ascii="Calibri" w:eastAsia="Times New Roman" w:hAnsi="Calibri" w:cs="Calibri"/>
        </w:rPr>
      </w:pPr>
    </w:p>
    <w:tbl>
      <w:tblPr>
        <w:tblW w:w="108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0"/>
        <w:gridCol w:w="990"/>
      </w:tblGrid>
      <w:tr w:rsidR="00A85AAE" w:rsidRPr="00A85AAE" w14:paraId="5AB65431" w14:textId="77777777" w:rsidTr="4E8F8E48">
        <w:tc>
          <w:tcPr>
            <w:tcW w:w="9900"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14:paraId="7385752B" w14:textId="2060FFAF"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8"/>
                <w:szCs w:val="28"/>
              </w:rPr>
              <w:t>DESCRIPTION</w:t>
            </w:r>
            <w:r w:rsidRPr="00A85AAE">
              <w:rPr>
                <w:rFonts w:ascii="Calibri" w:eastAsia="Times New Roman" w:hAnsi="Calibri" w:cs="Calibri"/>
                <w:color w:val="000000"/>
                <w:sz w:val="28"/>
                <w:szCs w:val="28"/>
              </w:rPr>
              <w:t> </w:t>
            </w:r>
          </w:p>
        </w:tc>
        <w:tc>
          <w:tcPr>
            <w:tcW w:w="990" w:type="dxa"/>
            <w:tcBorders>
              <w:top w:val="single" w:sz="6" w:space="0" w:color="auto"/>
              <w:left w:val="nil"/>
              <w:bottom w:val="single" w:sz="6" w:space="0" w:color="auto"/>
              <w:right w:val="single" w:sz="6" w:space="0" w:color="auto"/>
            </w:tcBorders>
            <w:shd w:val="clear" w:color="auto" w:fill="8EAADB" w:themeFill="accent5" w:themeFillTint="99"/>
            <w:hideMark/>
          </w:tcPr>
          <w:p w14:paraId="61ECF66B" w14:textId="605DF641" w:rsidR="00A85AAE" w:rsidRPr="00A85AAE" w:rsidRDefault="00921AF8"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8"/>
                <w:szCs w:val="28"/>
              </w:rPr>
              <w:t>4</w:t>
            </w:r>
            <w:r w:rsidR="00A85AAE" w:rsidRPr="00A85AAE">
              <w:rPr>
                <w:rFonts w:ascii="Calibri" w:eastAsia="Times New Roman" w:hAnsi="Calibri" w:cs="Calibri"/>
                <w:b/>
                <w:bCs/>
                <w:color w:val="000000"/>
                <w:sz w:val="28"/>
                <w:szCs w:val="28"/>
              </w:rPr>
              <w:t>0</w:t>
            </w:r>
          </w:p>
        </w:tc>
      </w:tr>
      <w:tr w:rsidR="00A85AAE" w:rsidRPr="00A85AAE" w14:paraId="35CE23E0"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1FC8B62B"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Application and Selection Process</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72014558" w14:textId="0FBD0843" w:rsidR="00A85AAE" w:rsidRPr="00A85AAE" w:rsidRDefault="00921AF8"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3</w:t>
            </w:r>
            <w:r w:rsidR="00A85AAE" w:rsidRPr="00A85AAE">
              <w:rPr>
                <w:rFonts w:ascii="Calibri" w:eastAsia="Times New Roman" w:hAnsi="Calibri" w:cs="Calibri"/>
                <w:b/>
                <w:bCs/>
                <w:color w:val="000000"/>
                <w:sz w:val="24"/>
                <w:szCs w:val="24"/>
              </w:rPr>
              <w:t>0</w:t>
            </w:r>
          </w:p>
        </w:tc>
      </w:tr>
      <w:tr w:rsidR="00A85AAE" w:rsidRPr="00A85AAE" w14:paraId="43D4622E"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0431939" w14:textId="65DF6FE2" w:rsidR="00A85AAE" w:rsidRPr="00A85AAE" w:rsidRDefault="0C759409" w:rsidP="00B11B33">
            <w:pPr>
              <w:spacing w:after="0" w:line="240" w:lineRule="auto"/>
              <w:textAlignment w:val="baseline"/>
              <w:rPr>
                <w:rFonts w:ascii="Segoe UI" w:eastAsia="Times New Roman" w:hAnsi="Segoe UI" w:cs="Segoe UI"/>
                <w:sz w:val="18"/>
                <w:szCs w:val="18"/>
              </w:rPr>
            </w:pPr>
            <w:r w:rsidRPr="4E8F8E48">
              <w:rPr>
                <w:rFonts w:ascii="Calibri" w:eastAsia="Times New Roman" w:hAnsi="Calibri" w:cs="Calibri"/>
                <w:color w:val="000000" w:themeColor="text1"/>
                <w:sz w:val="24"/>
                <w:szCs w:val="24"/>
              </w:rPr>
              <w:t>Is there a detailed</w:t>
            </w:r>
            <w:r w:rsidR="20701597" w:rsidRPr="4E8F8E48">
              <w:rPr>
                <w:rFonts w:ascii="Calibri" w:eastAsia="Times New Roman" w:hAnsi="Calibri" w:cs="Calibri"/>
                <w:color w:val="000000" w:themeColor="text1"/>
                <w:sz w:val="24"/>
                <w:szCs w:val="24"/>
              </w:rPr>
              <w:t>,</w:t>
            </w:r>
            <w:r w:rsidRPr="4E8F8E48">
              <w:rPr>
                <w:rFonts w:ascii="Calibri" w:eastAsia="Times New Roman" w:hAnsi="Calibri" w:cs="Calibri"/>
                <w:color w:val="000000" w:themeColor="text1"/>
                <w:sz w:val="24"/>
                <w:szCs w:val="24"/>
              </w:rPr>
              <w:t xml:space="preserve"> easy to understand </w:t>
            </w:r>
            <w:r w:rsidR="000063EE">
              <w:rPr>
                <w:rFonts w:ascii="Calibri" w:eastAsia="Times New Roman" w:hAnsi="Calibri" w:cs="Calibri"/>
                <w:color w:val="000000" w:themeColor="text1"/>
                <w:sz w:val="24"/>
                <w:szCs w:val="24"/>
              </w:rPr>
              <w:t xml:space="preserve">the </w:t>
            </w:r>
            <w:r w:rsidRPr="4E8F8E48">
              <w:rPr>
                <w:rFonts w:ascii="Calibri" w:eastAsia="Times New Roman" w:hAnsi="Calibri" w:cs="Calibri"/>
                <w:color w:val="000000" w:themeColor="text1"/>
                <w:sz w:val="24"/>
                <w:szCs w:val="24"/>
              </w:rPr>
              <w:t xml:space="preserve">description of the </w:t>
            </w:r>
            <w:r w:rsidR="74DFED18" w:rsidRPr="4E8F8E48">
              <w:rPr>
                <w:rFonts w:ascii="Calibri" w:eastAsia="Times New Roman" w:hAnsi="Calibri" w:cs="Calibri"/>
                <w:color w:val="000000" w:themeColor="text1"/>
                <w:sz w:val="24"/>
                <w:szCs w:val="24"/>
              </w:rPr>
              <w:t>activity and any related processes</w:t>
            </w:r>
            <w:r w:rsidRPr="4E8F8E48">
              <w:rPr>
                <w:rFonts w:ascii="Calibri" w:eastAsia="Times New Roman" w:hAnsi="Calibri" w:cs="Calibri"/>
                <w:color w:val="000000" w:themeColor="text1"/>
                <w:sz w:val="24"/>
                <w:szCs w:val="24"/>
              </w:rPr>
              <w:t>? </w:t>
            </w:r>
          </w:p>
        </w:tc>
        <w:tc>
          <w:tcPr>
            <w:tcW w:w="990" w:type="dxa"/>
            <w:tcBorders>
              <w:top w:val="nil"/>
              <w:left w:val="nil"/>
              <w:bottom w:val="single" w:sz="6" w:space="0" w:color="auto"/>
              <w:right w:val="single" w:sz="6" w:space="0" w:color="auto"/>
            </w:tcBorders>
            <w:shd w:val="clear" w:color="auto" w:fill="auto"/>
            <w:hideMark/>
          </w:tcPr>
          <w:p w14:paraId="692B792B" w14:textId="61F2B45A" w:rsidR="00A85AAE" w:rsidRPr="00A85AAE" w:rsidRDefault="009441D4"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20</w:t>
            </w:r>
          </w:p>
        </w:tc>
      </w:tr>
      <w:tr w:rsidR="00A85AAE" w:rsidRPr="00A85AAE" w14:paraId="7115A926"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5C74658" w14:textId="045CB3FB" w:rsidR="00A85AAE" w:rsidRPr="00A85AAE" w:rsidRDefault="0C759409" w:rsidP="00B11B33">
            <w:pPr>
              <w:spacing w:after="0" w:line="240" w:lineRule="auto"/>
              <w:textAlignment w:val="baseline"/>
              <w:rPr>
                <w:rFonts w:ascii="Segoe UI" w:eastAsia="Times New Roman" w:hAnsi="Segoe UI" w:cs="Segoe UI"/>
                <w:sz w:val="18"/>
                <w:szCs w:val="18"/>
              </w:rPr>
            </w:pPr>
            <w:r w:rsidRPr="4E8F8E48">
              <w:rPr>
                <w:rFonts w:ascii="Calibri" w:eastAsia="Times New Roman" w:hAnsi="Calibri" w:cs="Calibri"/>
                <w:color w:val="000000" w:themeColor="text1"/>
                <w:sz w:val="24"/>
                <w:szCs w:val="24"/>
              </w:rPr>
              <w:t xml:space="preserve">Are there clear and measurable desired outcomes </w:t>
            </w:r>
            <w:r w:rsidR="10A2F694" w:rsidRPr="4E8F8E48">
              <w:rPr>
                <w:rFonts w:ascii="Calibri" w:eastAsia="Times New Roman" w:hAnsi="Calibri" w:cs="Calibri"/>
                <w:color w:val="000000" w:themeColor="text1"/>
                <w:sz w:val="24"/>
                <w:szCs w:val="24"/>
              </w:rPr>
              <w:t>for</w:t>
            </w:r>
            <w:r w:rsidRPr="4E8F8E48">
              <w:rPr>
                <w:rFonts w:ascii="Calibri" w:eastAsia="Times New Roman" w:hAnsi="Calibri" w:cs="Calibri"/>
                <w:color w:val="000000" w:themeColor="text1"/>
                <w:sz w:val="24"/>
                <w:szCs w:val="24"/>
              </w:rPr>
              <w:t xml:space="preserve"> the </w:t>
            </w:r>
            <w:r w:rsidR="51C53957" w:rsidRPr="4E8F8E48">
              <w:rPr>
                <w:rFonts w:ascii="Calibri" w:eastAsia="Times New Roman" w:hAnsi="Calibri" w:cs="Calibri"/>
                <w:color w:val="000000" w:themeColor="text1"/>
                <w:sz w:val="24"/>
                <w:szCs w:val="24"/>
              </w:rPr>
              <w:t>activity</w:t>
            </w:r>
            <w:r w:rsidRPr="4E8F8E48">
              <w:rPr>
                <w:rFonts w:ascii="Calibri" w:eastAsia="Times New Roman" w:hAnsi="Calibri" w:cs="Calibri"/>
                <w:color w:val="000000" w:themeColor="text1"/>
                <w:sz w:val="24"/>
                <w:szCs w:val="24"/>
              </w:rPr>
              <w:t>?</w:t>
            </w:r>
          </w:p>
        </w:tc>
        <w:tc>
          <w:tcPr>
            <w:tcW w:w="990" w:type="dxa"/>
            <w:tcBorders>
              <w:top w:val="nil"/>
              <w:left w:val="nil"/>
              <w:bottom w:val="single" w:sz="6" w:space="0" w:color="auto"/>
              <w:right w:val="single" w:sz="6" w:space="0" w:color="auto"/>
            </w:tcBorders>
            <w:shd w:val="clear" w:color="auto" w:fill="auto"/>
            <w:hideMark/>
          </w:tcPr>
          <w:p w14:paraId="08E26A53" w14:textId="36FDBB82" w:rsidR="00A85AAE" w:rsidRPr="00A85AAE" w:rsidRDefault="009441D4"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10</w:t>
            </w:r>
          </w:p>
        </w:tc>
      </w:tr>
      <w:tr w:rsidR="00A85AAE" w:rsidRPr="00A85AAE" w14:paraId="459823BF"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6B12425F" w14:textId="1FB42674" w:rsidR="00A85AAE" w:rsidRPr="00A85AAE" w:rsidRDefault="007E08F0" w:rsidP="00B11B33">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 xml:space="preserve">Activity </w:t>
            </w:r>
            <w:r w:rsidR="00A85AAE" w:rsidRPr="00A85AAE">
              <w:rPr>
                <w:rFonts w:ascii="Calibri" w:eastAsia="Times New Roman" w:hAnsi="Calibri" w:cs="Calibri"/>
                <w:b/>
                <w:bCs/>
                <w:color w:val="000000"/>
                <w:sz w:val="24"/>
                <w:szCs w:val="24"/>
              </w:rPr>
              <w:t>History</w:t>
            </w:r>
            <w:r w:rsidR="00A85AAE"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36891FDD" w14:textId="3F0F49C3"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10</w:t>
            </w:r>
          </w:p>
        </w:tc>
      </w:tr>
      <w:tr w:rsidR="00A85AAE" w:rsidRPr="00A85AAE" w14:paraId="1162D892"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78A034A5" w14:textId="4B09751D"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 history of the </w:t>
            </w:r>
            <w:r w:rsidR="007E08F0">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xml:space="preserve"> summarized with key dates identified? If the </w:t>
            </w:r>
            <w:r w:rsidR="007E08F0">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xml:space="preserve"> is new, is there a clear summary of the development process? </w:t>
            </w:r>
          </w:p>
        </w:tc>
        <w:tc>
          <w:tcPr>
            <w:tcW w:w="990" w:type="dxa"/>
            <w:tcBorders>
              <w:top w:val="nil"/>
              <w:left w:val="nil"/>
              <w:bottom w:val="single" w:sz="6" w:space="0" w:color="auto"/>
              <w:right w:val="single" w:sz="6" w:space="0" w:color="auto"/>
            </w:tcBorders>
            <w:shd w:val="clear" w:color="auto" w:fill="auto"/>
            <w:hideMark/>
          </w:tcPr>
          <w:p w14:paraId="35108B1D" w14:textId="488D8805"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p w14:paraId="56B5A409" w14:textId="78A7FAE9" w:rsidR="00A85AAE" w:rsidRPr="00A85AAE" w:rsidRDefault="00A85AAE" w:rsidP="005A5812">
            <w:pPr>
              <w:spacing w:after="0" w:line="240" w:lineRule="auto"/>
              <w:jc w:val="center"/>
              <w:textAlignment w:val="baseline"/>
              <w:rPr>
                <w:rFonts w:ascii="Segoe UI" w:eastAsia="Times New Roman" w:hAnsi="Segoe UI" w:cs="Segoe UI"/>
                <w:sz w:val="18"/>
                <w:szCs w:val="18"/>
              </w:rPr>
            </w:pPr>
          </w:p>
        </w:tc>
      </w:tr>
      <w:tr w:rsidR="00A85AAE" w:rsidRPr="00A85AAE" w14:paraId="4531FE64" w14:textId="77777777" w:rsidTr="4E8F8E48">
        <w:tc>
          <w:tcPr>
            <w:tcW w:w="9900" w:type="dxa"/>
            <w:tcBorders>
              <w:top w:val="nil"/>
              <w:left w:val="single" w:sz="6" w:space="0" w:color="auto"/>
              <w:bottom w:val="single" w:sz="6" w:space="0" w:color="auto"/>
              <w:right w:val="single" w:sz="6" w:space="0" w:color="auto"/>
            </w:tcBorders>
            <w:shd w:val="clear" w:color="auto" w:fill="8EAADB" w:themeFill="accent5" w:themeFillTint="99"/>
            <w:hideMark/>
          </w:tcPr>
          <w:p w14:paraId="181B10B7" w14:textId="65E1BEC9"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sz w:val="28"/>
                <w:szCs w:val="28"/>
              </w:rPr>
              <w:t>NEED</w:t>
            </w:r>
            <w:r w:rsidRPr="00A85AAE">
              <w:rPr>
                <w:rFonts w:ascii="Calibri" w:eastAsia="Times New Roman" w:hAnsi="Calibri" w:cs="Calibri"/>
                <w:sz w:val="28"/>
                <w:szCs w:val="28"/>
              </w:rPr>
              <w:t> </w:t>
            </w:r>
          </w:p>
        </w:tc>
        <w:tc>
          <w:tcPr>
            <w:tcW w:w="990" w:type="dxa"/>
            <w:tcBorders>
              <w:top w:val="nil"/>
              <w:left w:val="nil"/>
              <w:bottom w:val="single" w:sz="6" w:space="0" w:color="auto"/>
              <w:right w:val="single" w:sz="6" w:space="0" w:color="auto"/>
            </w:tcBorders>
            <w:shd w:val="clear" w:color="auto" w:fill="8EAADB" w:themeFill="accent5" w:themeFillTint="99"/>
            <w:hideMark/>
          </w:tcPr>
          <w:p w14:paraId="615CEE62" w14:textId="5F51A757"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sz w:val="28"/>
                <w:szCs w:val="28"/>
              </w:rPr>
              <w:t>70</w:t>
            </w:r>
          </w:p>
        </w:tc>
      </w:tr>
      <w:tr w:rsidR="00A85AAE" w:rsidRPr="00A85AAE" w14:paraId="67AE1DF7"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29F92589"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Impact of COVID-19 on the Community, in General</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5621BF20" w14:textId="5A8DA79E" w:rsidR="00A85AAE" w:rsidRPr="00A85AAE" w:rsidRDefault="00FF00DE"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2</w:t>
            </w:r>
            <w:r w:rsidR="00A85AAE" w:rsidRPr="00A85AAE">
              <w:rPr>
                <w:rFonts w:ascii="Calibri" w:eastAsia="Times New Roman" w:hAnsi="Calibri" w:cs="Calibri"/>
                <w:b/>
                <w:bCs/>
                <w:color w:val="000000"/>
                <w:sz w:val="24"/>
                <w:szCs w:val="24"/>
              </w:rPr>
              <w:t>0</w:t>
            </w:r>
          </w:p>
        </w:tc>
      </w:tr>
      <w:tr w:rsidR="00A85AAE" w:rsidRPr="00A85AAE" w14:paraId="13D3481F"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1DC089CA"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Is there an overview of how the community, in general, has been impacted by COVID-19? </w:t>
            </w:r>
          </w:p>
        </w:tc>
        <w:tc>
          <w:tcPr>
            <w:tcW w:w="990" w:type="dxa"/>
            <w:tcBorders>
              <w:top w:val="nil"/>
              <w:left w:val="nil"/>
              <w:bottom w:val="single" w:sz="6" w:space="0" w:color="auto"/>
              <w:right w:val="single" w:sz="6" w:space="0" w:color="auto"/>
            </w:tcBorders>
            <w:shd w:val="clear" w:color="auto" w:fill="auto"/>
            <w:hideMark/>
          </w:tcPr>
          <w:p w14:paraId="7E72C3ED" w14:textId="076451A3" w:rsidR="00A85AAE" w:rsidRPr="00A85AAE" w:rsidRDefault="00FF00DE"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w:t>
            </w:r>
            <w:r w:rsidR="00A85AAE" w:rsidRPr="00A85AAE">
              <w:rPr>
                <w:rFonts w:ascii="Calibri" w:eastAsia="Times New Roman" w:hAnsi="Calibri" w:cs="Calibri"/>
                <w:color w:val="000000"/>
                <w:sz w:val="24"/>
                <w:szCs w:val="24"/>
              </w:rPr>
              <w:t>0</w:t>
            </w:r>
          </w:p>
        </w:tc>
      </w:tr>
      <w:tr w:rsidR="00A85AAE" w:rsidRPr="00A85AAE" w14:paraId="6E587C4B"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2160C663" w14:textId="53849CD3"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Impact of COVID-19 on the Community</w:t>
            </w:r>
            <w:r w:rsidR="00A16EB8">
              <w:rPr>
                <w:rFonts w:ascii="Calibri" w:eastAsia="Times New Roman" w:hAnsi="Calibri" w:cs="Calibri"/>
                <w:b/>
                <w:bCs/>
                <w:color w:val="000000"/>
                <w:sz w:val="24"/>
                <w:szCs w:val="24"/>
              </w:rPr>
              <w:t>'</w:t>
            </w:r>
            <w:r w:rsidRPr="00A85AAE">
              <w:rPr>
                <w:rFonts w:ascii="Calibri" w:eastAsia="Times New Roman" w:hAnsi="Calibri" w:cs="Calibri"/>
                <w:b/>
                <w:bCs/>
                <w:color w:val="000000"/>
                <w:sz w:val="24"/>
                <w:szCs w:val="24"/>
              </w:rPr>
              <w:t>s Residents</w:t>
            </w:r>
            <w:r w:rsidR="004C75D5">
              <w:rPr>
                <w:rFonts w:ascii="Calibri" w:eastAsia="Times New Roman" w:hAnsi="Calibri" w:cs="Calibri"/>
                <w:b/>
                <w:bCs/>
                <w:color w:val="000000"/>
                <w:sz w:val="24"/>
                <w:szCs w:val="24"/>
              </w:rPr>
              <w:t xml:space="preserve">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18A789A7" w14:textId="71532A7F" w:rsidR="00A85AAE" w:rsidRPr="00A85AAE" w:rsidRDefault="00734ADF"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50</w:t>
            </w:r>
          </w:p>
        </w:tc>
      </w:tr>
      <w:tr w:rsidR="00A85AAE" w:rsidRPr="00A85AAE" w14:paraId="2B67B79F"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53A54507"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Does the community clearly outline how the CDBG funds will help address the impact of COVID-19? </w:t>
            </w:r>
          </w:p>
        </w:tc>
        <w:tc>
          <w:tcPr>
            <w:tcW w:w="990" w:type="dxa"/>
            <w:tcBorders>
              <w:top w:val="nil"/>
              <w:left w:val="nil"/>
              <w:bottom w:val="single" w:sz="6" w:space="0" w:color="auto"/>
              <w:right w:val="single" w:sz="6" w:space="0" w:color="auto"/>
            </w:tcBorders>
            <w:shd w:val="clear" w:color="auto" w:fill="auto"/>
            <w:hideMark/>
          </w:tcPr>
          <w:p w14:paraId="0655FA15" w14:textId="2E9C89A5" w:rsidR="00A85AAE" w:rsidRPr="00A85AAE" w:rsidRDefault="00FB3709"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w:t>
            </w:r>
            <w:r w:rsidR="00A85AAE" w:rsidRPr="00A85AAE">
              <w:rPr>
                <w:rFonts w:ascii="Calibri" w:eastAsia="Times New Roman" w:hAnsi="Calibri" w:cs="Calibri"/>
                <w:color w:val="000000"/>
                <w:sz w:val="24"/>
                <w:szCs w:val="24"/>
              </w:rPr>
              <w:t>0</w:t>
            </w:r>
          </w:p>
        </w:tc>
      </w:tr>
      <w:tr w:rsidR="00A85AAE" w:rsidRPr="00A85AAE" w14:paraId="1EE9FCFE"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4FC06E2"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Is there a summary of the efforts made by the community to counter the impacts on residents? </w:t>
            </w:r>
          </w:p>
        </w:tc>
        <w:tc>
          <w:tcPr>
            <w:tcW w:w="990" w:type="dxa"/>
            <w:tcBorders>
              <w:top w:val="nil"/>
              <w:left w:val="nil"/>
              <w:bottom w:val="single" w:sz="6" w:space="0" w:color="auto"/>
              <w:right w:val="single" w:sz="6" w:space="0" w:color="auto"/>
            </w:tcBorders>
            <w:shd w:val="clear" w:color="auto" w:fill="auto"/>
            <w:hideMark/>
          </w:tcPr>
          <w:p w14:paraId="13A0E7D1" w14:textId="200C4247" w:rsidR="00A85AAE" w:rsidRPr="00A85AAE" w:rsidRDefault="00F74E81"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20</w:t>
            </w:r>
          </w:p>
        </w:tc>
      </w:tr>
      <w:tr w:rsidR="00A85AAE" w:rsidRPr="00A85AAE" w14:paraId="578907AD"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119B5B5E"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Is supporting documentation provided detailing the impact and efforts? </w:t>
            </w:r>
          </w:p>
        </w:tc>
        <w:tc>
          <w:tcPr>
            <w:tcW w:w="990" w:type="dxa"/>
            <w:tcBorders>
              <w:top w:val="nil"/>
              <w:left w:val="nil"/>
              <w:bottom w:val="single" w:sz="6" w:space="0" w:color="auto"/>
              <w:right w:val="single" w:sz="6" w:space="0" w:color="auto"/>
            </w:tcBorders>
            <w:shd w:val="clear" w:color="auto" w:fill="auto"/>
            <w:hideMark/>
          </w:tcPr>
          <w:p w14:paraId="100CD661" w14:textId="7D2D723E" w:rsidR="00A85AAE" w:rsidRPr="00A85AAE" w:rsidRDefault="00F74E81"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10</w:t>
            </w:r>
          </w:p>
        </w:tc>
      </w:tr>
      <w:tr w:rsidR="00A85AAE" w:rsidRPr="00A85AAE" w14:paraId="0543D2CC" w14:textId="77777777" w:rsidTr="4E8F8E48">
        <w:tc>
          <w:tcPr>
            <w:tcW w:w="9900" w:type="dxa"/>
            <w:tcBorders>
              <w:top w:val="nil"/>
              <w:left w:val="single" w:sz="6" w:space="0" w:color="auto"/>
              <w:bottom w:val="single" w:sz="6" w:space="0" w:color="auto"/>
              <w:right w:val="single" w:sz="6" w:space="0" w:color="auto"/>
            </w:tcBorders>
            <w:shd w:val="clear" w:color="auto" w:fill="8EAADB" w:themeFill="accent5" w:themeFillTint="99"/>
            <w:hideMark/>
          </w:tcPr>
          <w:p w14:paraId="35152F67" w14:textId="4839F973" w:rsidR="00A85AAE" w:rsidRPr="00A85AAE" w:rsidRDefault="00064176" w:rsidP="00B11B33">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sz w:val="28"/>
                <w:szCs w:val="28"/>
              </w:rPr>
              <w:lastRenderedPageBreak/>
              <w:t xml:space="preserve">FINANCIAL IMPACT AND </w:t>
            </w:r>
            <w:r w:rsidR="00A85AAE" w:rsidRPr="00A85AAE">
              <w:rPr>
                <w:rFonts w:ascii="Calibri" w:eastAsia="Times New Roman" w:hAnsi="Calibri" w:cs="Calibri"/>
                <w:b/>
                <w:bCs/>
                <w:color w:val="000000"/>
                <w:sz w:val="28"/>
                <w:szCs w:val="28"/>
              </w:rPr>
              <w:t>MANAGEMENT</w:t>
            </w:r>
            <w:r w:rsidR="00A85AAE" w:rsidRPr="00A85AAE">
              <w:rPr>
                <w:rFonts w:ascii="Calibri" w:eastAsia="Times New Roman" w:hAnsi="Calibri" w:cs="Calibri"/>
                <w:color w:val="000000"/>
                <w:sz w:val="28"/>
                <w:szCs w:val="28"/>
              </w:rPr>
              <w:t> </w:t>
            </w:r>
          </w:p>
        </w:tc>
        <w:tc>
          <w:tcPr>
            <w:tcW w:w="990" w:type="dxa"/>
            <w:tcBorders>
              <w:top w:val="nil"/>
              <w:left w:val="nil"/>
              <w:bottom w:val="single" w:sz="6" w:space="0" w:color="auto"/>
              <w:right w:val="single" w:sz="6" w:space="0" w:color="auto"/>
            </w:tcBorders>
            <w:shd w:val="clear" w:color="auto" w:fill="8EAADB" w:themeFill="accent5" w:themeFillTint="99"/>
            <w:hideMark/>
          </w:tcPr>
          <w:p w14:paraId="08C83FCA" w14:textId="761AC0BC"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8"/>
                <w:szCs w:val="28"/>
              </w:rPr>
              <w:t>70</w:t>
            </w:r>
          </w:p>
        </w:tc>
      </w:tr>
      <w:tr w:rsidR="00A85AAE" w:rsidRPr="00A85AAE" w14:paraId="789D584F"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457E328A" w14:textId="7212A040" w:rsidR="00A85AAE" w:rsidRPr="00A85AAE" w:rsidRDefault="00064176" w:rsidP="00B11B33">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 xml:space="preserve">Activity </w:t>
            </w:r>
            <w:r w:rsidR="00A85AAE" w:rsidRPr="00A85AAE">
              <w:rPr>
                <w:rFonts w:ascii="Calibri" w:eastAsia="Times New Roman" w:hAnsi="Calibri" w:cs="Calibri"/>
                <w:b/>
                <w:bCs/>
                <w:color w:val="000000"/>
                <w:sz w:val="24"/>
                <w:szCs w:val="24"/>
              </w:rPr>
              <w:t>Management</w:t>
            </w:r>
            <w:r w:rsidR="00A85AAE"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1565ACA8" w14:textId="7B60D9EA"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20</w:t>
            </w:r>
          </w:p>
        </w:tc>
      </w:tr>
      <w:tr w:rsidR="00A85AAE" w:rsidRPr="00A85AAE" w14:paraId="3FFFCE87"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751C024" w14:textId="4B65F666"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there an overview of how the </w:t>
            </w:r>
            <w:r w:rsidR="00064176">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xml:space="preserve"> will be managed? </w:t>
            </w:r>
          </w:p>
        </w:tc>
        <w:tc>
          <w:tcPr>
            <w:tcW w:w="990" w:type="dxa"/>
            <w:tcBorders>
              <w:top w:val="nil"/>
              <w:left w:val="nil"/>
              <w:bottom w:val="single" w:sz="6" w:space="0" w:color="auto"/>
              <w:right w:val="single" w:sz="6" w:space="0" w:color="auto"/>
            </w:tcBorders>
            <w:shd w:val="clear" w:color="auto" w:fill="auto"/>
            <w:hideMark/>
          </w:tcPr>
          <w:p w14:paraId="2644FF38" w14:textId="4D94DC52"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169C5708"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53A2D9F3" w14:textId="188D8A6F" w:rsidR="00A85AAE" w:rsidRPr="00A85AAE" w:rsidRDefault="0C759409" w:rsidP="00B11B33">
            <w:pPr>
              <w:spacing w:after="0" w:line="240" w:lineRule="auto"/>
              <w:textAlignment w:val="baseline"/>
              <w:rPr>
                <w:rFonts w:ascii="Segoe UI" w:eastAsia="Times New Roman" w:hAnsi="Segoe UI" w:cs="Segoe UI"/>
                <w:sz w:val="18"/>
                <w:szCs w:val="18"/>
              </w:rPr>
            </w:pPr>
            <w:r w:rsidRPr="4E8F8E48">
              <w:rPr>
                <w:rFonts w:ascii="Calibri" w:eastAsia="Times New Roman" w:hAnsi="Calibri" w:cs="Calibri"/>
                <w:color w:val="000000" w:themeColor="text1"/>
                <w:sz w:val="24"/>
                <w:szCs w:val="24"/>
              </w:rPr>
              <w:t>Are the role</w:t>
            </w:r>
            <w:r w:rsidR="2E161C3C" w:rsidRPr="4E8F8E48">
              <w:rPr>
                <w:rFonts w:ascii="Calibri" w:eastAsia="Times New Roman" w:hAnsi="Calibri" w:cs="Calibri"/>
                <w:color w:val="000000" w:themeColor="text1"/>
                <w:sz w:val="24"/>
                <w:szCs w:val="24"/>
              </w:rPr>
              <w:t>s of the community and other</w:t>
            </w:r>
            <w:r w:rsidR="2ADA3E57" w:rsidRPr="4E8F8E48">
              <w:rPr>
                <w:rFonts w:ascii="Calibri" w:eastAsia="Times New Roman" w:hAnsi="Calibri" w:cs="Calibri"/>
                <w:color w:val="000000" w:themeColor="text1"/>
                <w:sz w:val="24"/>
                <w:szCs w:val="24"/>
              </w:rPr>
              <w:t>s</w:t>
            </w:r>
            <w:r w:rsidR="2E161C3C" w:rsidRPr="4E8F8E48">
              <w:rPr>
                <w:rFonts w:ascii="Calibri" w:eastAsia="Times New Roman" w:hAnsi="Calibri" w:cs="Calibri"/>
                <w:color w:val="000000" w:themeColor="text1"/>
                <w:sz w:val="24"/>
                <w:szCs w:val="24"/>
              </w:rPr>
              <w:t xml:space="preserve"> managing the activity</w:t>
            </w:r>
            <w:r w:rsidRPr="4E8F8E48">
              <w:rPr>
                <w:rFonts w:ascii="Calibri" w:eastAsia="Times New Roman" w:hAnsi="Calibri" w:cs="Calibri"/>
                <w:color w:val="000000" w:themeColor="text1"/>
                <w:sz w:val="24"/>
                <w:szCs w:val="24"/>
              </w:rPr>
              <w:t xml:space="preserve"> defined? </w:t>
            </w:r>
          </w:p>
        </w:tc>
        <w:tc>
          <w:tcPr>
            <w:tcW w:w="990" w:type="dxa"/>
            <w:tcBorders>
              <w:top w:val="nil"/>
              <w:left w:val="nil"/>
              <w:bottom w:val="single" w:sz="6" w:space="0" w:color="auto"/>
              <w:right w:val="single" w:sz="6" w:space="0" w:color="auto"/>
            </w:tcBorders>
            <w:shd w:val="clear" w:color="auto" w:fill="auto"/>
            <w:hideMark/>
          </w:tcPr>
          <w:p w14:paraId="29900F01" w14:textId="62D5086F"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5</w:t>
            </w:r>
          </w:p>
        </w:tc>
      </w:tr>
      <w:tr w:rsidR="00A85AAE" w:rsidRPr="00A85AAE" w14:paraId="0D024F61"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06C39431"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Have any management processes been defined? </w:t>
            </w:r>
          </w:p>
        </w:tc>
        <w:tc>
          <w:tcPr>
            <w:tcW w:w="990" w:type="dxa"/>
            <w:tcBorders>
              <w:top w:val="nil"/>
              <w:left w:val="nil"/>
              <w:bottom w:val="single" w:sz="6" w:space="0" w:color="auto"/>
              <w:right w:val="single" w:sz="6" w:space="0" w:color="auto"/>
            </w:tcBorders>
            <w:shd w:val="clear" w:color="auto" w:fill="auto"/>
            <w:hideMark/>
          </w:tcPr>
          <w:p w14:paraId="1818DDD1" w14:textId="21B17194"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5</w:t>
            </w:r>
          </w:p>
        </w:tc>
      </w:tr>
      <w:tr w:rsidR="00A85AAE" w:rsidRPr="00A85AAE" w14:paraId="023E4E40"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2CABF569"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Financial Management and Stability</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5BF28752" w14:textId="2F5EF9C8" w:rsidR="00A85AAE" w:rsidRPr="00A85AAE" w:rsidRDefault="0045705C"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4</w:t>
            </w:r>
            <w:r w:rsidR="00A85AAE" w:rsidRPr="00A85AAE">
              <w:rPr>
                <w:rFonts w:ascii="Calibri" w:eastAsia="Times New Roman" w:hAnsi="Calibri" w:cs="Calibri"/>
                <w:b/>
                <w:bCs/>
                <w:color w:val="000000"/>
                <w:sz w:val="24"/>
                <w:szCs w:val="24"/>
              </w:rPr>
              <w:t>0</w:t>
            </w:r>
          </w:p>
        </w:tc>
      </w:tr>
      <w:tr w:rsidR="00A85AAE" w:rsidRPr="00A85AAE" w14:paraId="60513950"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2B4CB196" w14:textId="19710588"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Does the community outline how funds will be managed? </w:t>
            </w:r>
          </w:p>
        </w:tc>
        <w:tc>
          <w:tcPr>
            <w:tcW w:w="990" w:type="dxa"/>
            <w:tcBorders>
              <w:top w:val="nil"/>
              <w:left w:val="nil"/>
              <w:bottom w:val="single" w:sz="6" w:space="0" w:color="auto"/>
              <w:right w:val="single" w:sz="6" w:space="0" w:color="auto"/>
            </w:tcBorders>
            <w:shd w:val="clear" w:color="auto" w:fill="auto"/>
            <w:hideMark/>
          </w:tcPr>
          <w:p w14:paraId="38459426" w14:textId="69A13E47"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45705C" w:rsidRPr="00A85AAE" w14:paraId="0D426D97" w14:textId="77777777" w:rsidTr="4E8F8E48">
        <w:tc>
          <w:tcPr>
            <w:tcW w:w="9900" w:type="dxa"/>
            <w:tcBorders>
              <w:top w:val="nil"/>
              <w:left w:val="single" w:sz="6" w:space="0" w:color="auto"/>
              <w:bottom w:val="single" w:sz="6" w:space="0" w:color="auto"/>
              <w:right w:val="single" w:sz="6" w:space="0" w:color="auto"/>
            </w:tcBorders>
            <w:shd w:val="clear" w:color="auto" w:fill="auto"/>
          </w:tcPr>
          <w:p w14:paraId="3E214F3E" w14:textId="30A2A3F6" w:rsidR="0045705C" w:rsidRPr="00A85AAE" w:rsidRDefault="0045705C" w:rsidP="00B11B33">
            <w:pPr>
              <w:spacing w:after="0" w:line="240" w:lineRule="auto"/>
              <w:ind w:right="79"/>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Did the community and, if applicable, </w:t>
            </w:r>
            <w:r w:rsidR="000063EE">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 xml:space="preserve">subrecipient provide a summary of </w:t>
            </w:r>
            <w:r w:rsidR="000063EE">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current financial status</w:t>
            </w:r>
            <w:r w:rsidR="00AE1EE4">
              <w:rPr>
                <w:rFonts w:ascii="Calibri" w:eastAsia="Times New Roman" w:hAnsi="Calibri" w:cs="Calibri"/>
                <w:color w:val="000000"/>
                <w:sz w:val="24"/>
                <w:szCs w:val="24"/>
              </w:rPr>
              <w:t xml:space="preserve"> with supporting documentation</w:t>
            </w:r>
            <w:r>
              <w:rPr>
                <w:rFonts w:ascii="Calibri" w:eastAsia="Times New Roman" w:hAnsi="Calibri" w:cs="Calibri"/>
                <w:color w:val="000000"/>
                <w:sz w:val="24"/>
                <w:szCs w:val="24"/>
              </w:rPr>
              <w:t>?</w:t>
            </w:r>
          </w:p>
        </w:tc>
        <w:tc>
          <w:tcPr>
            <w:tcW w:w="990" w:type="dxa"/>
            <w:tcBorders>
              <w:top w:val="nil"/>
              <w:left w:val="nil"/>
              <w:bottom w:val="single" w:sz="6" w:space="0" w:color="auto"/>
              <w:right w:val="single" w:sz="6" w:space="0" w:color="auto"/>
            </w:tcBorders>
            <w:shd w:val="clear" w:color="auto" w:fill="auto"/>
          </w:tcPr>
          <w:p w14:paraId="1EE9DFFB" w14:textId="7D3EE0A4" w:rsidR="0045705C" w:rsidRPr="00A85AAE" w:rsidRDefault="0045705C" w:rsidP="005A5812">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10</w:t>
            </w:r>
          </w:p>
        </w:tc>
      </w:tr>
      <w:tr w:rsidR="00A85AAE" w:rsidRPr="00A85AAE" w14:paraId="48265566"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2710A527" w14:textId="5A8C431C"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there a strategic marketing plan for the </w:t>
            </w:r>
            <w:r w:rsidR="00064176">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auto"/>
            <w:hideMark/>
          </w:tcPr>
          <w:p w14:paraId="449CA302" w14:textId="69DF14B7"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3B0B3155"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01A70373" w14:textId="20241C95"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there a sustainability and growth plan for </w:t>
            </w:r>
            <w:r w:rsidR="00064176">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auto"/>
            <w:hideMark/>
          </w:tcPr>
          <w:p w14:paraId="7F3BFAA3" w14:textId="2E2A920A"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68B9479F"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37706179" w14:textId="10DAA0A5"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 xml:space="preserve">Draft </w:t>
            </w:r>
            <w:r w:rsidR="00064176">
              <w:rPr>
                <w:rFonts w:ascii="Calibri" w:eastAsia="Times New Roman" w:hAnsi="Calibri" w:cs="Calibri"/>
                <w:b/>
                <w:bCs/>
                <w:color w:val="000000"/>
                <w:sz w:val="24"/>
                <w:szCs w:val="24"/>
              </w:rPr>
              <w:t>Activity</w:t>
            </w:r>
            <w:r w:rsidRPr="00A85AAE">
              <w:rPr>
                <w:rFonts w:ascii="Calibri" w:eastAsia="Times New Roman" w:hAnsi="Calibri" w:cs="Calibri"/>
                <w:b/>
                <w:bCs/>
                <w:color w:val="000000"/>
                <w:sz w:val="24"/>
                <w:szCs w:val="24"/>
              </w:rPr>
              <w:t xml:space="preserve"> Materials</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6D581F65" w14:textId="32315024"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10</w:t>
            </w:r>
          </w:p>
        </w:tc>
      </w:tr>
      <w:tr w:rsidR="00A85AAE" w:rsidRPr="00A85AAE" w14:paraId="2AFDF90C"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26FD8830" w14:textId="64B9476A"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Did the community provide the required draft materials? Were the materials logical? </w:t>
            </w:r>
          </w:p>
        </w:tc>
        <w:tc>
          <w:tcPr>
            <w:tcW w:w="990" w:type="dxa"/>
            <w:tcBorders>
              <w:top w:val="nil"/>
              <w:left w:val="nil"/>
              <w:bottom w:val="single" w:sz="6" w:space="0" w:color="auto"/>
              <w:right w:val="single" w:sz="6" w:space="0" w:color="auto"/>
            </w:tcBorders>
            <w:shd w:val="clear" w:color="auto" w:fill="auto"/>
            <w:hideMark/>
          </w:tcPr>
          <w:p w14:paraId="675E62B7" w14:textId="28DC4BFF"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bl>
    <w:p w14:paraId="4A7EFEDC" w14:textId="77777777" w:rsidR="00FC5D33" w:rsidRDefault="00FC5D33" w:rsidP="00B11B33">
      <w:pPr>
        <w:spacing w:after="0" w:line="240" w:lineRule="auto"/>
        <w:ind w:right="30"/>
        <w:textAlignment w:val="baseline"/>
        <w:rPr>
          <w:rFonts w:ascii="Calibri" w:eastAsia="Times New Roman" w:hAnsi="Calibri" w:cs="Calibri"/>
        </w:rPr>
      </w:pPr>
    </w:p>
    <w:p w14:paraId="1C6606A2" w14:textId="77777777" w:rsidR="00E57B69" w:rsidRPr="00E57B69" w:rsidRDefault="00E57B69" w:rsidP="00E57B69">
      <w:pPr>
        <w:spacing w:after="0" w:line="240" w:lineRule="auto"/>
        <w:rPr>
          <w:rFonts w:ascii="Calibri" w:eastAsia="Times New Roman" w:hAnsi="Calibri" w:cs="Calibri"/>
          <w:b/>
          <w:bCs/>
          <w:u w:val="single"/>
        </w:rPr>
      </w:pPr>
      <w:r w:rsidRPr="00E57B69">
        <w:rPr>
          <w:rFonts w:ascii="Calibri" w:eastAsia="Times New Roman" w:hAnsi="Calibri" w:cs="Calibri"/>
          <w:b/>
          <w:bCs/>
          <w:u w:val="single"/>
        </w:rPr>
        <w:t>BONUS POINTS (10 Points)</w:t>
      </w:r>
    </w:p>
    <w:p w14:paraId="11193B23" w14:textId="6FC84B19" w:rsidR="00E57B69" w:rsidRPr="00E57B69" w:rsidRDefault="00E57B69" w:rsidP="00E57B69">
      <w:pPr>
        <w:spacing w:after="0" w:line="240" w:lineRule="auto"/>
        <w:rPr>
          <w:rFonts w:ascii="Calibri" w:eastAsia="Times New Roman" w:hAnsi="Calibri" w:cs="Calibri"/>
        </w:rPr>
      </w:pPr>
      <w:r w:rsidRPr="00E57B69">
        <w:rPr>
          <w:rFonts w:ascii="Calibri" w:eastAsia="Times New Roman" w:hAnsi="Calibri" w:cs="Calibri"/>
        </w:rPr>
        <w:t>OCRA will award bon</w:t>
      </w:r>
      <w:r w:rsidR="000063EE">
        <w:rPr>
          <w:rFonts w:ascii="Calibri" w:eastAsia="Times New Roman" w:hAnsi="Calibri" w:cs="Calibri"/>
        </w:rPr>
        <w:t>us</w:t>
      </w:r>
      <w:r w:rsidRPr="00E57B69">
        <w:rPr>
          <w:rFonts w:ascii="Calibri" w:eastAsia="Times New Roman" w:hAnsi="Calibri" w:cs="Calibri"/>
        </w:rPr>
        <w:t xml:space="preserve"> points for applicants in Ru</w:t>
      </w:r>
      <w:r w:rsidR="000063EE">
        <w:rPr>
          <w:rFonts w:ascii="Calibri" w:eastAsia="Times New Roman" w:hAnsi="Calibri" w:cs="Calibri"/>
        </w:rPr>
        <w:t>r</w:t>
      </w:r>
      <w:r w:rsidRPr="00E57B69">
        <w:rPr>
          <w:rFonts w:ascii="Calibri" w:eastAsia="Times New Roman" w:hAnsi="Calibri" w:cs="Calibri"/>
        </w:rPr>
        <w:t xml:space="preserve">al/ MIX and Rural counties based on the Indiana County Classification System.  Five (5) points will be awarded </w:t>
      </w:r>
      <w:r w:rsidR="000063EE">
        <w:rPr>
          <w:rFonts w:ascii="Calibri" w:eastAsia="Times New Roman" w:hAnsi="Calibri" w:cs="Calibri"/>
        </w:rPr>
        <w:t xml:space="preserve">to </w:t>
      </w:r>
      <w:r w:rsidRPr="00E57B69">
        <w:rPr>
          <w:rFonts w:ascii="Calibri" w:eastAsia="Times New Roman" w:hAnsi="Calibri" w:cs="Calibri"/>
        </w:rPr>
        <w:t>counties classified as Rural/Mix</w:t>
      </w:r>
      <w:r w:rsidR="00754741">
        <w:rPr>
          <w:rFonts w:ascii="Calibri" w:eastAsia="Times New Roman" w:hAnsi="Calibri" w:cs="Calibri"/>
        </w:rPr>
        <w:t>,</w:t>
      </w:r>
      <w:r w:rsidRPr="00E57B69">
        <w:rPr>
          <w:rFonts w:ascii="Calibri" w:eastAsia="Times New Roman" w:hAnsi="Calibri" w:cs="Calibri"/>
        </w:rPr>
        <w:t xml:space="preserve"> and ten (10) points will be awarded </w:t>
      </w:r>
      <w:r w:rsidR="00754741">
        <w:rPr>
          <w:rFonts w:ascii="Calibri" w:eastAsia="Times New Roman" w:hAnsi="Calibri" w:cs="Calibri"/>
        </w:rPr>
        <w:t>to</w:t>
      </w:r>
      <w:r w:rsidRPr="00E57B69">
        <w:rPr>
          <w:rFonts w:ascii="Calibri" w:eastAsia="Times New Roman" w:hAnsi="Calibri" w:cs="Calibri"/>
        </w:rPr>
        <w:t xml:space="preserve"> counties classified as Rural. For more informa</w:t>
      </w:r>
      <w:r w:rsidR="00754741">
        <w:rPr>
          <w:rFonts w:ascii="Calibri" w:eastAsia="Times New Roman" w:hAnsi="Calibri" w:cs="Calibri"/>
        </w:rPr>
        <w:t>ti</w:t>
      </w:r>
      <w:r w:rsidRPr="00E57B69">
        <w:rPr>
          <w:rFonts w:ascii="Calibri" w:eastAsia="Times New Roman" w:hAnsi="Calibri" w:cs="Calibri"/>
        </w:rPr>
        <w:t>on on the Indiana County Classifica</w:t>
      </w:r>
      <w:r w:rsidR="00754741">
        <w:rPr>
          <w:rFonts w:ascii="Calibri" w:eastAsia="Times New Roman" w:hAnsi="Calibri" w:cs="Calibri"/>
        </w:rPr>
        <w:t>t</w:t>
      </w:r>
      <w:r w:rsidRPr="00E57B69">
        <w:rPr>
          <w:rFonts w:ascii="Calibri" w:eastAsia="Times New Roman" w:hAnsi="Calibri" w:cs="Calibri"/>
        </w:rPr>
        <w:t>ion Syst</w:t>
      </w:r>
      <w:r w:rsidR="00754741">
        <w:rPr>
          <w:rFonts w:ascii="Calibri" w:eastAsia="Times New Roman" w:hAnsi="Calibri" w:cs="Calibri"/>
        </w:rPr>
        <w:t>e</w:t>
      </w:r>
      <w:r w:rsidRPr="00E57B69">
        <w:rPr>
          <w:rFonts w:ascii="Calibri" w:eastAsia="Times New Roman" w:hAnsi="Calibri" w:cs="Calibri"/>
        </w:rPr>
        <w:t xml:space="preserve">m, </w:t>
      </w:r>
      <w:r w:rsidR="005A5812">
        <w:rPr>
          <w:rFonts w:ascii="Calibri" w:eastAsia="Times New Roman" w:hAnsi="Calibri" w:cs="Calibri"/>
        </w:rPr>
        <w:t xml:space="preserve">visit </w:t>
      </w:r>
      <w:hyperlink r:id="rId27" w:history="1">
        <w:r w:rsidR="005A5812" w:rsidRPr="00A74332">
          <w:rPr>
            <w:rStyle w:val="Hyperlink"/>
            <w:rFonts w:ascii="Calibri" w:eastAsia="Times New Roman" w:hAnsi="Calibri" w:cs="Calibri"/>
          </w:rPr>
          <w:t>www.extension.purdue.edu/extmedia/EC/EC-766-W.pdf</w:t>
        </w:r>
      </w:hyperlink>
      <w:r w:rsidRPr="00E57B69">
        <w:rPr>
          <w:rFonts w:ascii="Calibri" w:eastAsia="Times New Roman" w:hAnsi="Calibri" w:cs="Calibri"/>
        </w:rPr>
        <w:t xml:space="preserve">. </w:t>
      </w:r>
    </w:p>
    <w:p w14:paraId="2F110D62" w14:textId="77777777" w:rsidR="00E57B69" w:rsidRDefault="00E57B69" w:rsidP="00B11B33">
      <w:pPr>
        <w:spacing w:after="0" w:line="240" w:lineRule="auto"/>
        <w:ind w:right="30"/>
        <w:textAlignment w:val="baseline"/>
        <w:rPr>
          <w:b/>
          <w:u w:val="single"/>
        </w:rPr>
      </w:pPr>
    </w:p>
    <w:p w14:paraId="4047BD99" w14:textId="6A6A09F9" w:rsidR="00263EC6" w:rsidRPr="0099556C" w:rsidRDefault="00263EC6" w:rsidP="00B11B33">
      <w:pPr>
        <w:spacing w:after="0" w:line="240" w:lineRule="auto"/>
        <w:ind w:right="43"/>
        <w:rPr>
          <w:b/>
          <w:sz w:val="20"/>
          <w:u w:val="single"/>
        </w:rPr>
      </w:pPr>
    </w:p>
    <w:sectPr w:rsidR="00263EC6" w:rsidRPr="0099556C" w:rsidSect="007C3FA3">
      <w:footerReference w:type="default" r:id="rId28"/>
      <w:footerReference w:type="first" r:id="rId29"/>
      <w:type w:val="continuous"/>
      <w:pgSz w:w="12240" w:h="15840" w:code="1"/>
      <w:pgMar w:top="720" w:right="720" w:bottom="72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83BC" w14:textId="77777777" w:rsidR="0055073B" w:rsidRDefault="0055073B" w:rsidP="00995AD4">
      <w:pPr>
        <w:spacing w:after="0" w:line="240" w:lineRule="auto"/>
      </w:pPr>
      <w:r>
        <w:separator/>
      </w:r>
    </w:p>
  </w:endnote>
  <w:endnote w:type="continuationSeparator" w:id="0">
    <w:p w14:paraId="038C05AD" w14:textId="77777777" w:rsidR="0055073B" w:rsidRDefault="0055073B" w:rsidP="00995AD4">
      <w:pPr>
        <w:spacing w:after="0" w:line="240" w:lineRule="auto"/>
      </w:pPr>
      <w:r>
        <w:continuationSeparator/>
      </w:r>
    </w:p>
  </w:endnote>
  <w:endnote w:type="continuationNotice" w:id="1">
    <w:p w14:paraId="18A1C1E5" w14:textId="77777777" w:rsidR="0055073B" w:rsidRDefault="00550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316486"/>
      <w:docPartObj>
        <w:docPartGallery w:val="Page Numbers (Bottom of Page)"/>
        <w:docPartUnique/>
      </w:docPartObj>
    </w:sdtPr>
    <w:sdtEndPr>
      <w:rPr>
        <w:noProof/>
      </w:rPr>
    </w:sdtEndPr>
    <w:sdtContent>
      <w:p w14:paraId="04F614ED" w14:textId="214C0DC4" w:rsidR="005A5812" w:rsidRDefault="005A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38644" w14:textId="77777777" w:rsidR="005A5812" w:rsidRDefault="005A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4EE8C048" w14:textId="77777777" w:rsidTr="0BA3129A">
      <w:tc>
        <w:tcPr>
          <w:tcW w:w="3600" w:type="dxa"/>
        </w:tcPr>
        <w:p w14:paraId="6980A3EF" w14:textId="61957809" w:rsidR="0BA3129A" w:rsidRDefault="0BA3129A" w:rsidP="0BA3129A">
          <w:pPr>
            <w:pStyle w:val="Header"/>
            <w:ind w:left="-115"/>
          </w:pPr>
        </w:p>
      </w:tc>
      <w:tc>
        <w:tcPr>
          <w:tcW w:w="3600" w:type="dxa"/>
        </w:tcPr>
        <w:p w14:paraId="6E5CBD06" w14:textId="13E121E2" w:rsidR="0BA3129A" w:rsidRDefault="0BA3129A" w:rsidP="0BA3129A">
          <w:pPr>
            <w:pStyle w:val="Header"/>
            <w:jc w:val="center"/>
          </w:pPr>
        </w:p>
      </w:tc>
      <w:tc>
        <w:tcPr>
          <w:tcW w:w="3600" w:type="dxa"/>
        </w:tcPr>
        <w:p w14:paraId="50635CB4" w14:textId="3C06E3AC" w:rsidR="0BA3129A" w:rsidRDefault="0BA3129A" w:rsidP="0BA3129A">
          <w:pPr>
            <w:pStyle w:val="Header"/>
            <w:ind w:right="-115"/>
            <w:jc w:val="right"/>
          </w:pPr>
        </w:p>
      </w:tc>
    </w:tr>
  </w:tbl>
  <w:p w14:paraId="38B16C7F" w14:textId="74F6011C" w:rsidR="0BA3129A" w:rsidRDefault="0BA3129A" w:rsidP="0BA31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00591E62" w14:textId="77777777" w:rsidTr="0BA3129A">
      <w:tc>
        <w:tcPr>
          <w:tcW w:w="3600" w:type="dxa"/>
        </w:tcPr>
        <w:p w14:paraId="31BA72CD" w14:textId="67D7EBC3" w:rsidR="0BA3129A" w:rsidRDefault="0BA3129A" w:rsidP="0BA3129A">
          <w:pPr>
            <w:pStyle w:val="Header"/>
            <w:ind w:left="-115"/>
          </w:pPr>
        </w:p>
      </w:tc>
      <w:tc>
        <w:tcPr>
          <w:tcW w:w="3600" w:type="dxa"/>
        </w:tcPr>
        <w:p w14:paraId="30FB43A2" w14:textId="44158D79" w:rsidR="0BA3129A" w:rsidRDefault="0BA3129A" w:rsidP="0BA3129A">
          <w:pPr>
            <w:pStyle w:val="Header"/>
            <w:jc w:val="center"/>
          </w:pPr>
        </w:p>
      </w:tc>
      <w:tc>
        <w:tcPr>
          <w:tcW w:w="3600" w:type="dxa"/>
        </w:tcPr>
        <w:p w14:paraId="706536CC" w14:textId="66435B79" w:rsidR="0BA3129A" w:rsidRDefault="0BA3129A" w:rsidP="0BA3129A">
          <w:pPr>
            <w:pStyle w:val="Header"/>
            <w:ind w:right="-115"/>
            <w:jc w:val="right"/>
          </w:pPr>
        </w:p>
      </w:tc>
    </w:tr>
  </w:tbl>
  <w:p w14:paraId="01FE38D9" w14:textId="3273B3A0" w:rsidR="0BA3129A" w:rsidRDefault="0BA3129A" w:rsidP="0BA312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764651"/>
      <w:docPartObj>
        <w:docPartGallery w:val="Page Numbers (Bottom of Page)"/>
        <w:docPartUnique/>
      </w:docPartObj>
    </w:sdtPr>
    <w:sdtEndPr/>
    <w:sdtContent>
      <w:p w14:paraId="4FE817E6" w14:textId="77777777" w:rsidR="000F6F36" w:rsidRDefault="000F6F36">
        <w:pPr>
          <w:pStyle w:val="Footer"/>
          <w:jc w:val="right"/>
        </w:pPr>
        <w:r>
          <w:t xml:space="preserve">Page | </w:t>
        </w:r>
        <w:r>
          <w:fldChar w:fldCharType="begin"/>
        </w:r>
        <w:r>
          <w:instrText xml:space="preserve"> PAGE   \* MERGEFORMAT </w:instrText>
        </w:r>
        <w:r>
          <w:fldChar w:fldCharType="separate"/>
        </w:r>
        <w:r w:rsidR="00EA60B0">
          <w:rPr>
            <w:noProof/>
          </w:rPr>
          <w:t>12</w:t>
        </w:r>
        <w:r>
          <w:rPr>
            <w:noProof/>
          </w:rPr>
          <w:fldChar w:fldCharType="end"/>
        </w:r>
        <w:r>
          <w:t xml:space="preserve"> </w:t>
        </w:r>
      </w:p>
    </w:sdtContent>
  </w:sdt>
  <w:p w14:paraId="15E9B6A9" w14:textId="77777777" w:rsidR="000F6F36" w:rsidRDefault="000F6F36" w:rsidP="00E17323">
    <w:pPr>
      <w:spacing w:after="0" w:line="240" w:lineRule="auto"/>
    </w:pPr>
    <w:r>
      <w:t>CDBG 2019 Round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6FA4A7A0" w14:textId="77777777" w:rsidTr="0BA3129A">
      <w:tc>
        <w:tcPr>
          <w:tcW w:w="3600" w:type="dxa"/>
        </w:tcPr>
        <w:p w14:paraId="29184A98" w14:textId="1AC5E7BB" w:rsidR="0BA3129A" w:rsidRDefault="0BA3129A" w:rsidP="0BA3129A">
          <w:pPr>
            <w:pStyle w:val="Header"/>
            <w:ind w:left="-115"/>
          </w:pPr>
        </w:p>
      </w:tc>
      <w:tc>
        <w:tcPr>
          <w:tcW w:w="3600" w:type="dxa"/>
        </w:tcPr>
        <w:p w14:paraId="20E9E34C" w14:textId="5CA16FD5" w:rsidR="0BA3129A" w:rsidRDefault="0BA3129A" w:rsidP="0BA3129A">
          <w:pPr>
            <w:pStyle w:val="Header"/>
            <w:jc w:val="center"/>
          </w:pPr>
        </w:p>
      </w:tc>
      <w:tc>
        <w:tcPr>
          <w:tcW w:w="3600" w:type="dxa"/>
        </w:tcPr>
        <w:p w14:paraId="79FEF640" w14:textId="7569380E" w:rsidR="0BA3129A" w:rsidRDefault="0BA3129A" w:rsidP="0BA3129A">
          <w:pPr>
            <w:pStyle w:val="Header"/>
            <w:ind w:right="-115"/>
            <w:jc w:val="right"/>
          </w:pPr>
        </w:p>
      </w:tc>
    </w:tr>
  </w:tbl>
  <w:p w14:paraId="63805BB4" w14:textId="155F47AA" w:rsidR="0BA3129A" w:rsidRDefault="0BA3129A" w:rsidP="0BA3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E6C74" w14:textId="77777777" w:rsidR="0055073B" w:rsidRDefault="0055073B" w:rsidP="00995AD4">
      <w:pPr>
        <w:spacing w:after="0" w:line="240" w:lineRule="auto"/>
      </w:pPr>
      <w:r>
        <w:separator/>
      </w:r>
    </w:p>
  </w:footnote>
  <w:footnote w:type="continuationSeparator" w:id="0">
    <w:p w14:paraId="11F894FF" w14:textId="77777777" w:rsidR="0055073B" w:rsidRDefault="0055073B" w:rsidP="00995AD4">
      <w:pPr>
        <w:spacing w:after="0" w:line="240" w:lineRule="auto"/>
      </w:pPr>
      <w:r>
        <w:continuationSeparator/>
      </w:r>
    </w:p>
  </w:footnote>
  <w:footnote w:type="continuationNotice" w:id="1">
    <w:p w14:paraId="1B09A5B3" w14:textId="77777777" w:rsidR="0055073B" w:rsidRDefault="00550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3ECD4A46" w14:textId="77777777" w:rsidTr="0BA3129A">
      <w:tc>
        <w:tcPr>
          <w:tcW w:w="3600" w:type="dxa"/>
        </w:tcPr>
        <w:p w14:paraId="6CC8DFD5" w14:textId="4EC372C3" w:rsidR="0BA3129A" w:rsidRDefault="0BA3129A" w:rsidP="0BA3129A">
          <w:pPr>
            <w:pStyle w:val="Header"/>
            <w:ind w:left="-115"/>
          </w:pPr>
        </w:p>
      </w:tc>
      <w:tc>
        <w:tcPr>
          <w:tcW w:w="3600" w:type="dxa"/>
        </w:tcPr>
        <w:p w14:paraId="25E71193" w14:textId="3B604ABF" w:rsidR="0BA3129A" w:rsidRDefault="0BA3129A" w:rsidP="0BA3129A">
          <w:pPr>
            <w:pStyle w:val="Header"/>
            <w:jc w:val="center"/>
          </w:pPr>
        </w:p>
      </w:tc>
      <w:tc>
        <w:tcPr>
          <w:tcW w:w="3600" w:type="dxa"/>
        </w:tcPr>
        <w:p w14:paraId="46D02EEC" w14:textId="0F22E751" w:rsidR="0BA3129A" w:rsidRDefault="0BA3129A" w:rsidP="0BA3129A">
          <w:pPr>
            <w:pStyle w:val="Header"/>
            <w:ind w:right="-115"/>
            <w:jc w:val="right"/>
          </w:pPr>
        </w:p>
      </w:tc>
    </w:tr>
  </w:tbl>
  <w:p w14:paraId="4FF16BCC" w14:textId="3B259066" w:rsidR="0BA3129A" w:rsidRDefault="0BA3129A" w:rsidP="0BA31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6D97C92F" w14:textId="77777777" w:rsidTr="0BA3129A">
      <w:tc>
        <w:tcPr>
          <w:tcW w:w="3600" w:type="dxa"/>
        </w:tcPr>
        <w:p w14:paraId="5568D8B4" w14:textId="0F35A051" w:rsidR="0BA3129A" w:rsidRDefault="0BA3129A" w:rsidP="0BA3129A">
          <w:pPr>
            <w:pStyle w:val="Header"/>
            <w:ind w:left="-115"/>
          </w:pPr>
        </w:p>
      </w:tc>
      <w:tc>
        <w:tcPr>
          <w:tcW w:w="3600" w:type="dxa"/>
        </w:tcPr>
        <w:p w14:paraId="5D868367" w14:textId="633D8F33" w:rsidR="0BA3129A" w:rsidRDefault="0BA3129A" w:rsidP="0BA3129A">
          <w:pPr>
            <w:pStyle w:val="Header"/>
            <w:jc w:val="center"/>
          </w:pPr>
        </w:p>
      </w:tc>
      <w:tc>
        <w:tcPr>
          <w:tcW w:w="3600" w:type="dxa"/>
        </w:tcPr>
        <w:p w14:paraId="24467A14" w14:textId="21F59237" w:rsidR="0BA3129A" w:rsidRDefault="0BA3129A" w:rsidP="0BA3129A">
          <w:pPr>
            <w:pStyle w:val="Header"/>
            <w:ind w:right="-115"/>
            <w:jc w:val="right"/>
          </w:pPr>
        </w:p>
      </w:tc>
    </w:tr>
  </w:tbl>
  <w:p w14:paraId="6CDCC862" w14:textId="1BD4E7F4" w:rsidR="0BA3129A" w:rsidRDefault="0BA3129A" w:rsidP="0BA31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18B574BA" w14:textId="77777777" w:rsidTr="0BA3129A">
      <w:tc>
        <w:tcPr>
          <w:tcW w:w="3600" w:type="dxa"/>
        </w:tcPr>
        <w:p w14:paraId="516BB61F" w14:textId="33EC1B06" w:rsidR="0BA3129A" w:rsidRDefault="0BA3129A" w:rsidP="0BA3129A">
          <w:pPr>
            <w:pStyle w:val="Header"/>
            <w:ind w:left="-115"/>
          </w:pPr>
        </w:p>
      </w:tc>
      <w:tc>
        <w:tcPr>
          <w:tcW w:w="3600" w:type="dxa"/>
        </w:tcPr>
        <w:p w14:paraId="66AB8419" w14:textId="7B8BEE40" w:rsidR="0BA3129A" w:rsidRDefault="0BA3129A" w:rsidP="0BA3129A">
          <w:pPr>
            <w:pStyle w:val="Header"/>
            <w:jc w:val="center"/>
          </w:pPr>
        </w:p>
      </w:tc>
      <w:tc>
        <w:tcPr>
          <w:tcW w:w="3600" w:type="dxa"/>
        </w:tcPr>
        <w:p w14:paraId="6A4AFD1A" w14:textId="0DEDE7CE" w:rsidR="0BA3129A" w:rsidRDefault="0BA3129A" w:rsidP="0BA3129A">
          <w:pPr>
            <w:pStyle w:val="Header"/>
            <w:ind w:right="-115"/>
            <w:jc w:val="right"/>
          </w:pPr>
        </w:p>
      </w:tc>
    </w:tr>
  </w:tbl>
  <w:p w14:paraId="411ECB9F" w14:textId="2ECE87E0" w:rsidR="0BA3129A" w:rsidRDefault="0BA3129A" w:rsidP="0BA31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37F69393" w14:textId="77777777" w:rsidTr="0BA3129A">
      <w:tc>
        <w:tcPr>
          <w:tcW w:w="3600" w:type="dxa"/>
        </w:tcPr>
        <w:p w14:paraId="2D584F9A" w14:textId="013353F9" w:rsidR="0BA3129A" w:rsidRDefault="0BA3129A" w:rsidP="0BA3129A">
          <w:pPr>
            <w:pStyle w:val="Header"/>
            <w:ind w:left="-115"/>
          </w:pPr>
        </w:p>
      </w:tc>
      <w:tc>
        <w:tcPr>
          <w:tcW w:w="3600" w:type="dxa"/>
        </w:tcPr>
        <w:p w14:paraId="0C8F7CD8" w14:textId="142C9E22" w:rsidR="0BA3129A" w:rsidRDefault="0BA3129A" w:rsidP="0BA3129A">
          <w:pPr>
            <w:pStyle w:val="Header"/>
            <w:jc w:val="center"/>
          </w:pPr>
        </w:p>
      </w:tc>
      <w:tc>
        <w:tcPr>
          <w:tcW w:w="3600" w:type="dxa"/>
        </w:tcPr>
        <w:p w14:paraId="37004D5E" w14:textId="0C9B069E" w:rsidR="0BA3129A" w:rsidRDefault="0BA3129A" w:rsidP="0BA3129A">
          <w:pPr>
            <w:pStyle w:val="Header"/>
            <w:ind w:right="-115"/>
            <w:jc w:val="right"/>
          </w:pPr>
        </w:p>
      </w:tc>
    </w:tr>
  </w:tbl>
  <w:p w14:paraId="5EB68CE2" w14:textId="75A7BB18" w:rsidR="0BA3129A" w:rsidRDefault="0BA3129A" w:rsidP="0BA3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F1871"/>
    <w:multiLevelType w:val="hybridMultilevel"/>
    <w:tmpl w:val="04090001"/>
    <w:lvl w:ilvl="0" w:tplc="C008A092">
      <w:start w:val="1"/>
      <w:numFmt w:val="bullet"/>
      <w:lvlText w:val=""/>
      <w:lvlJc w:val="left"/>
      <w:pPr>
        <w:tabs>
          <w:tab w:val="num" w:pos="360"/>
        </w:tabs>
        <w:ind w:left="360" w:hanging="360"/>
      </w:pPr>
      <w:rPr>
        <w:rFonts w:ascii="Symbol" w:hAnsi="Symbol" w:hint="default"/>
      </w:rPr>
    </w:lvl>
    <w:lvl w:ilvl="1" w:tplc="72F6A494">
      <w:numFmt w:val="decimal"/>
      <w:lvlText w:val=""/>
      <w:lvlJc w:val="left"/>
    </w:lvl>
    <w:lvl w:ilvl="2" w:tplc="343C41E2">
      <w:numFmt w:val="decimal"/>
      <w:lvlText w:val=""/>
      <w:lvlJc w:val="left"/>
    </w:lvl>
    <w:lvl w:ilvl="3" w:tplc="E342F9A2">
      <w:numFmt w:val="decimal"/>
      <w:lvlText w:val=""/>
      <w:lvlJc w:val="left"/>
    </w:lvl>
    <w:lvl w:ilvl="4" w:tplc="565C62AE">
      <w:numFmt w:val="decimal"/>
      <w:lvlText w:val=""/>
      <w:lvlJc w:val="left"/>
    </w:lvl>
    <w:lvl w:ilvl="5" w:tplc="45ECF636">
      <w:numFmt w:val="decimal"/>
      <w:lvlText w:val=""/>
      <w:lvlJc w:val="left"/>
    </w:lvl>
    <w:lvl w:ilvl="6" w:tplc="16B0B992">
      <w:numFmt w:val="decimal"/>
      <w:lvlText w:val=""/>
      <w:lvlJc w:val="left"/>
    </w:lvl>
    <w:lvl w:ilvl="7" w:tplc="B1106856">
      <w:numFmt w:val="decimal"/>
      <w:lvlText w:val=""/>
      <w:lvlJc w:val="left"/>
    </w:lvl>
    <w:lvl w:ilvl="8" w:tplc="2B4A22E6">
      <w:numFmt w:val="decimal"/>
      <w:lvlText w:val=""/>
      <w:lvlJc w:val="left"/>
    </w:lvl>
  </w:abstractNum>
  <w:abstractNum w:abstractNumId="2" w15:restartNumberingAfterBreak="0">
    <w:nsid w:val="08A66ADD"/>
    <w:multiLevelType w:val="hybridMultilevel"/>
    <w:tmpl w:val="BEA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2D6F"/>
    <w:multiLevelType w:val="hybridMultilevel"/>
    <w:tmpl w:val="711CD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5347F"/>
    <w:multiLevelType w:val="hybridMultilevel"/>
    <w:tmpl w:val="04090001"/>
    <w:lvl w:ilvl="0" w:tplc="6AAA97DE">
      <w:start w:val="1"/>
      <w:numFmt w:val="bullet"/>
      <w:lvlText w:val=""/>
      <w:lvlJc w:val="left"/>
      <w:pPr>
        <w:tabs>
          <w:tab w:val="num" w:pos="360"/>
        </w:tabs>
        <w:ind w:left="360" w:hanging="360"/>
      </w:pPr>
      <w:rPr>
        <w:rFonts w:ascii="Symbol" w:hAnsi="Symbol" w:hint="default"/>
      </w:rPr>
    </w:lvl>
    <w:lvl w:ilvl="1" w:tplc="B0727EC6">
      <w:numFmt w:val="decimal"/>
      <w:lvlText w:val=""/>
      <w:lvlJc w:val="left"/>
    </w:lvl>
    <w:lvl w:ilvl="2" w:tplc="E31C5758">
      <w:numFmt w:val="decimal"/>
      <w:lvlText w:val=""/>
      <w:lvlJc w:val="left"/>
    </w:lvl>
    <w:lvl w:ilvl="3" w:tplc="22764BA6">
      <w:numFmt w:val="decimal"/>
      <w:lvlText w:val=""/>
      <w:lvlJc w:val="left"/>
    </w:lvl>
    <w:lvl w:ilvl="4" w:tplc="75E68BFA">
      <w:numFmt w:val="decimal"/>
      <w:lvlText w:val=""/>
      <w:lvlJc w:val="left"/>
    </w:lvl>
    <w:lvl w:ilvl="5" w:tplc="6D0E0F34">
      <w:numFmt w:val="decimal"/>
      <w:lvlText w:val=""/>
      <w:lvlJc w:val="left"/>
    </w:lvl>
    <w:lvl w:ilvl="6" w:tplc="A2F4F21E">
      <w:numFmt w:val="decimal"/>
      <w:lvlText w:val=""/>
      <w:lvlJc w:val="left"/>
    </w:lvl>
    <w:lvl w:ilvl="7" w:tplc="F16A2578">
      <w:numFmt w:val="decimal"/>
      <w:lvlText w:val=""/>
      <w:lvlJc w:val="left"/>
    </w:lvl>
    <w:lvl w:ilvl="8" w:tplc="B2FAABE2">
      <w:numFmt w:val="decimal"/>
      <w:lvlText w:val=""/>
      <w:lvlJc w:val="left"/>
    </w:lvl>
  </w:abstractNum>
  <w:abstractNum w:abstractNumId="5" w15:restartNumberingAfterBreak="0">
    <w:nsid w:val="10FD6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1648E"/>
    <w:multiLevelType w:val="hybridMultilevel"/>
    <w:tmpl w:val="D70C744E"/>
    <w:lvl w:ilvl="0" w:tplc="54887E8E">
      <w:start w:val="6"/>
      <w:numFmt w:val="decimal"/>
      <w:lvlText w:val="%1."/>
      <w:lvlJc w:val="left"/>
      <w:pPr>
        <w:tabs>
          <w:tab w:val="num" w:pos="720"/>
        </w:tabs>
        <w:ind w:left="720" w:hanging="360"/>
      </w:pPr>
    </w:lvl>
    <w:lvl w:ilvl="1" w:tplc="8F92690C" w:tentative="1">
      <w:start w:val="1"/>
      <w:numFmt w:val="decimal"/>
      <w:lvlText w:val="%2."/>
      <w:lvlJc w:val="left"/>
      <w:pPr>
        <w:tabs>
          <w:tab w:val="num" w:pos="1440"/>
        </w:tabs>
        <w:ind w:left="1440" w:hanging="360"/>
      </w:pPr>
    </w:lvl>
    <w:lvl w:ilvl="2" w:tplc="74F8BC0C" w:tentative="1">
      <w:start w:val="1"/>
      <w:numFmt w:val="decimal"/>
      <w:lvlText w:val="%3."/>
      <w:lvlJc w:val="left"/>
      <w:pPr>
        <w:tabs>
          <w:tab w:val="num" w:pos="2160"/>
        </w:tabs>
        <w:ind w:left="2160" w:hanging="360"/>
      </w:pPr>
    </w:lvl>
    <w:lvl w:ilvl="3" w:tplc="CBA407BE" w:tentative="1">
      <w:start w:val="1"/>
      <w:numFmt w:val="decimal"/>
      <w:lvlText w:val="%4."/>
      <w:lvlJc w:val="left"/>
      <w:pPr>
        <w:tabs>
          <w:tab w:val="num" w:pos="2880"/>
        </w:tabs>
        <w:ind w:left="2880" w:hanging="360"/>
      </w:pPr>
    </w:lvl>
    <w:lvl w:ilvl="4" w:tplc="742AC95C" w:tentative="1">
      <w:start w:val="1"/>
      <w:numFmt w:val="decimal"/>
      <w:lvlText w:val="%5."/>
      <w:lvlJc w:val="left"/>
      <w:pPr>
        <w:tabs>
          <w:tab w:val="num" w:pos="3600"/>
        </w:tabs>
        <w:ind w:left="3600" w:hanging="360"/>
      </w:pPr>
    </w:lvl>
    <w:lvl w:ilvl="5" w:tplc="8B72FF8A" w:tentative="1">
      <w:start w:val="1"/>
      <w:numFmt w:val="decimal"/>
      <w:lvlText w:val="%6."/>
      <w:lvlJc w:val="left"/>
      <w:pPr>
        <w:tabs>
          <w:tab w:val="num" w:pos="4320"/>
        </w:tabs>
        <w:ind w:left="4320" w:hanging="360"/>
      </w:pPr>
    </w:lvl>
    <w:lvl w:ilvl="6" w:tplc="026EA676" w:tentative="1">
      <w:start w:val="1"/>
      <w:numFmt w:val="decimal"/>
      <w:lvlText w:val="%7."/>
      <w:lvlJc w:val="left"/>
      <w:pPr>
        <w:tabs>
          <w:tab w:val="num" w:pos="5040"/>
        </w:tabs>
        <w:ind w:left="5040" w:hanging="360"/>
      </w:pPr>
    </w:lvl>
    <w:lvl w:ilvl="7" w:tplc="7C264C40" w:tentative="1">
      <w:start w:val="1"/>
      <w:numFmt w:val="decimal"/>
      <w:lvlText w:val="%8."/>
      <w:lvlJc w:val="left"/>
      <w:pPr>
        <w:tabs>
          <w:tab w:val="num" w:pos="5760"/>
        </w:tabs>
        <w:ind w:left="5760" w:hanging="360"/>
      </w:pPr>
    </w:lvl>
    <w:lvl w:ilvl="8" w:tplc="AE2C5B20" w:tentative="1">
      <w:start w:val="1"/>
      <w:numFmt w:val="decimal"/>
      <w:lvlText w:val="%9."/>
      <w:lvlJc w:val="left"/>
      <w:pPr>
        <w:tabs>
          <w:tab w:val="num" w:pos="6480"/>
        </w:tabs>
        <w:ind w:left="6480" w:hanging="360"/>
      </w:pPr>
    </w:lvl>
  </w:abstractNum>
  <w:abstractNum w:abstractNumId="7" w15:restartNumberingAfterBreak="0">
    <w:nsid w:val="17A2667C"/>
    <w:multiLevelType w:val="hybridMultilevel"/>
    <w:tmpl w:val="04090001"/>
    <w:lvl w:ilvl="0" w:tplc="6B005136">
      <w:start w:val="1"/>
      <w:numFmt w:val="bullet"/>
      <w:lvlText w:val=""/>
      <w:lvlJc w:val="left"/>
      <w:pPr>
        <w:tabs>
          <w:tab w:val="num" w:pos="360"/>
        </w:tabs>
        <w:ind w:left="360" w:hanging="360"/>
      </w:pPr>
      <w:rPr>
        <w:rFonts w:ascii="Symbol" w:hAnsi="Symbol" w:hint="default"/>
      </w:rPr>
    </w:lvl>
    <w:lvl w:ilvl="1" w:tplc="03C288C2">
      <w:numFmt w:val="decimal"/>
      <w:lvlText w:val=""/>
      <w:lvlJc w:val="left"/>
    </w:lvl>
    <w:lvl w:ilvl="2" w:tplc="F2427A24">
      <w:numFmt w:val="decimal"/>
      <w:lvlText w:val=""/>
      <w:lvlJc w:val="left"/>
    </w:lvl>
    <w:lvl w:ilvl="3" w:tplc="2EB650BA">
      <w:numFmt w:val="decimal"/>
      <w:lvlText w:val=""/>
      <w:lvlJc w:val="left"/>
    </w:lvl>
    <w:lvl w:ilvl="4" w:tplc="87B23C18">
      <w:numFmt w:val="decimal"/>
      <w:lvlText w:val=""/>
      <w:lvlJc w:val="left"/>
    </w:lvl>
    <w:lvl w:ilvl="5" w:tplc="C40EE1A2">
      <w:numFmt w:val="decimal"/>
      <w:lvlText w:val=""/>
      <w:lvlJc w:val="left"/>
    </w:lvl>
    <w:lvl w:ilvl="6" w:tplc="94DAFC68">
      <w:numFmt w:val="decimal"/>
      <w:lvlText w:val=""/>
      <w:lvlJc w:val="left"/>
    </w:lvl>
    <w:lvl w:ilvl="7" w:tplc="ED52F15E">
      <w:numFmt w:val="decimal"/>
      <w:lvlText w:val=""/>
      <w:lvlJc w:val="left"/>
    </w:lvl>
    <w:lvl w:ilvl="8" w:tplc="322C08A4">
      <w:numFmt w:val="decimal"/>
      <w:lvlText w:val=""/>
      <w:lvlJc w:val="left"/>
    </w:lvl>
  </w:abstractNum>
  <w:abstractNum w:abstractNumId="8" w15:restartNumberingAfterBreak="0">
    <w:nsid w:val="1F356302"/>
    <w:multiLevelType w:val="hybridMultilevel"/>
    <w:tmpl w:val="04090001"/>
    <w:lvl w:ilvl="0" w:tplc="F9361FDE">
      <w:start w:val="1"/>
      <w:numFmt w:val="bullet"/>
      <w:lvlText w:val=""/>
      <w:lvlJc w:val="left"/>
      <w:pPr>
        <w:tabs>
          <w:tab w:val="num" w:pos="360"/>
        </w:tabs>
        <w:ind w:left="360" w:hanging="360"/>
      </w:pPr>
      <w:rPr>
        <w:rFonts w:ascii="Symbol" w:hAnsi="Symbol" w:hint="default"/>
      </w:rPr>
    </w:lvl>
    <w:lvl w:ilvl="1" w:tplc="F932B7E0">
      <w:numFmt w:val="decimal"/>
      <w:lvlText w:val=""/>
      <w:lvlJc w:val="left"/>
    </w:lvl>
    <w:lvl w:ilvl="2" w:tplc="8056E83A">
      <w:numFmt w:val="decimal"/>
      <w:lvlText w:val=""/>
      <w:lvlJc w:val="left"/>
    </w:lvl>
    <w:lvl w:ilvl="3" w:tplc="9B220B80">
      <w:numFmt w:val="decimal"/>
      <w:lvlText w:val=""/>
      <w:lvlJc w:val="left"/>
    </w:lvl>
    <w:lvl w:ilvl="4" w:tplc="7F16E82E">
      <w:numFmt w:val="decimal"/>
      <w:lvlText w:val=""/>
      <w:lvlJc w:val="left"/>
    </w:lvl>
    <w:lvl w:ilvl="5" w:tplc="A9F0D6A4">
      <w:numFmt w:val="decimal"/>
      <w:lvlText w:val=""/>
      <w:lvlJc w:val="left"/>
    </w:lvl>
    <w:lvl w:ilvl="6" w:tplc="E6C235C8">
      <w:numFmt w:val="decimal"/>
      <w:lvlText w:val=""/>
      <w:lvlJc w:val="left"/>
    </w:lvl>
    <w:lvl w:ilvl="7" w:tplc="81B0D176">
      <w:numFmt w:val="decimal"/>
      <w:lvlText w:val=""/>
      <w:lvlJc w:val="left"/>
    </w:lvl>
    <w:lvl w:ilvl="8" w:tplc="119ABE28">
      <w:numFmt w:val="decimal"/>
      <w:lvlText w:val=""/>
      <w:lvlJc w:val="left"/>
    </w:lvl>
  </w:abstractNum>
  <w:abstractNum w:abstractNumId="9" w15:restartNumberingAfterBreak="0">
    <w:nsid w:val="21557B20"/>
    <w:multiLevelType w:val="hybridMultilevel"/>
    <w:tmpl w:val="9704D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8273E"/>
    <w:multiLevelType w:val="hybridMultilevel"/>
    <w:tmpl w:val="05284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16C19"/>
    <w:multiLevelType w:val="hybridMultilevel"/>
    <w:tmpl w:val="70EEE65A"/>
    <w:lvl w:ilvl="0" w:tplc="DB36245E">
      <w:start w:val="4"/>
      <w:numFmt w:val="decimal"/>
      <w:lvlText w:val="%1."/>
      <w:lvlJc w:val="left"/>
      <w:pPr>
        <w:tabs>
          <w:tab w:val="num" w:pos="720"/>
        </w:tabs>
        <w:ind w:left="720" w:hanging="360"/>
      </w:pPr>
    </w:lvl>
    <w:lvl w:ilvl="1" w:tplc="A05A37EA" w:tentative="1">
      <w:start w:val="1"/>
      <w:numFmt w:val="decimal"/>
      <w:lvlText w:val="%2."/>
      <w:lvlJc w:val="left"/>
      <w:pPr>
        <w:tabs>
          <w:tab w:val="num" w:pos="1440"/>
        </w:tabs>
        <w:ind w:left="1440" w:hanging="360"/>
      </w:pPr>
    </w:lvl>
    <w:lvl w:ilvl="2" w:tplc="58DC6C80" w:tentative="1">
      <w:start w:val="1"/>
      <w:numFmt w:val="decimal"/>
      <w:lvlText w:val="%3."/>
      <w:lvlJc w:val="left"/>
      <w:pPr>
        <w:tabs>
          <w:tab w:val="num" w:pos="2160"/>
        </w:tabs>
        <w:ind w:left="2160" w:hanging="360"/>
      </w:pPr>
    </w:lvl>
    <w:lvl w:ilvl="3" w:tplc="C18457F0" w:tentative="1">
      <w:start w:val="1"/>
      <w:numFmt w:val="decimal"/>
      <w:lvlText w:val="%4."/>
      <w:lvlJc w:val="left"/>
      <w:pPr>
        <w:tabs>
          <w:tab w:val="num" w:pos="2880"/>
        </w:tabs>
        <w:ind w:left="2880" w:hanging="360"/>
      </w:pPr>
    </w:lvl>
    <w:lvl w:ilvl="4" w:tplc="0B6A2E58" w:tentative="1">
      <w:start w:val="1"/>
      <w:numFmt w:val="decimal"/>
      <w:lvlText w:val="%5."/>
      <w:lvlJc w:val="left"/>
      <w:pPr>
        <w:tabs>
          <w:tab w:val="num" w:pos="3600"/>
        </w:tabs>
        <w:ind w:left="3600" w:hanging="360"/>
      </w:pPr>
    </w:lvl>
    <w:lvl w:ilvl="5" w:tplc="36E44ABC" w:tentative="1">
      <w:start w:val="1"/>
      <w:numFmt w:val="decimal"/>
      <w:lvlText w:val="%6."/>
      <w:lvlJc w:val="left"/>
      <w:pPr>
        <w:tabs>
          <w:tab w:val="num" w:pos="4320"/>
        </w:tabs>
        <w:ind w:left="4320" w:hanging="360"/>
      </w:pPr>
    </w:lvl>
    <w:lvl w:ilvl="6" w:tplc="5C9C57F8" w:tentative="1">
      <w:start w:val="1"/>
      <w:numFmt w:val="decimal"/>
      <w:lvlText w:val="%7."/>
      <w:lvlJc w:val="left"/>
      <w:pPr>
        <w:tabs>
          <w:tab w:val="num" w:pos="5040"/>
        </w:tabs>
        <w:ind w:left="5040" w:hanging="360"/>
      </w:pPr>
    </w:lvl>
    <w:lvl w:ilvl="7" w:tplc="61C05B84" w:tentative="1">
      <w:start w:val="1"/>
      <w:numFmt w:val="decimal"/>
      <w:lvlText w:val="%8."/>
      <w:lvlJc w:val="left"/>
      <w:pPr>
        <w:tabs>
          <w:tab w:val="num" w:pos="5760"/>
        </w:tabs>
        <w:ind w:left="5760" w:hanging="360"/>
      </w:pPr>
    </w:lvl>
    <w:lvl w:ilvl="8" w:tplc="555C1018" w:tentative="1">
      <w:start w:val="1"/>
      <w:numFmt w:val="decimal"/>
      <w:lvlText w:val="%9."/>
      <w:lvlJc w:val="left"/>
      <w:pPr>
        <w:tabs>
          <w:tab w:val="num" w:pos="6480"/>
        </w:tabs>
        <w:ind w:left="6480" w:hanging="360"/>
      </w:pPr>
    </w:lvl>
  </w:abstractNum>
  <w:abstractNum w:abstractNumId="12" w15:restartNumberingAfterBreak="0">
    <w:nsid w:val="277B4985"/>
    <w:multiLevelType w:val="multilevel"/>
    <w:tmpl w:val="8642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0697E"/>
    <w:multiLevelType w:val="hybridMultilevel"/>
    <w:tmpl w:val="876E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127E1"/>
    <w:multiLevelType w:val="hybridMultilevel"/>
    <w:tmpl w:val="46523866"/>
    <w:lvl w:ilvl="0" w:tplc="A960658E">
      <w:start w:val="1"/>
      <w:numFmt w:val="bullet"/>
      <w:lvlText w:val=""/>
      <w:lvlJc w:val="left"/>
      <w:pPr>
        <w:tabs>
          <w:tab w:val="num" w:pos="720"/>
        </w:tabs>
        <w:ind w:left="720" w:hanging="360"/>
      </w:pPr>
      <w:rPr>
        <w:rFonts w:ascii="Symbol" w:hAnsi="Symbol" w:hint="default"/>
        <w:sz w:val="20"/>
      </w:rPr>
    </w:lvl>
    <w:lvl w:ilvl="1" w:tplc="6FDCA95C" w:tentative="1">
      <w:start w:val="1"/>
      <w:numFmt w:val="bullet"/>
      <w:lvlText w:val=""/>
      <w:lvlJc w:val="left"/>
      <w:pPr>
        <w:tabs>
          <w:tab w:val="num" w:pos="1440"/>
        </w:tabs>
        <w:ind w:left="1440" w:hanging="360"/>
      </w:pPr>
      <w:rPr>
        <w:rFonts w:ascii="Symbol" w:hAnsi="Symbol" w:hint="default"/>
        <w:sz w:val="20"/>
      </w:rPr>
    </w:lvl>
    <w:lvl w:ilvl="2" w:tplc="C0C4CFF6" w:tentative="1">
      <w:start w:val="1"/>
      <w:numFmt w:val="bullet"/>
      <w:lvlText w:val=""/>
      <w:lvlJc w:val="left"/>
      <w:pPr>
        <w:tabs>
          <w:tab w:val="num" w:pos="2160"/>
        </w:tabs>
        <w:ind w:left="2160" w:hanging="360"/>
      </w:pPr>
      <w:rPr>
        <w:rFonts w:ascii="Symbol" w:hAnsi="Symbol" w:hint="default"/>
        <w:sz w:val="20"/>
      </w:rPr>
    </w:lvl>
    <w:lvl w:ilvl="3" w:tplc="BB9A83F2" w:tentative="1">
      <w:start w:val="1"/>
      <w:numFmt w:val="bullet"/>
      <w:lvlText w:val=""/>
      <w:lvlJc w:val="left"/>
      <w:pPr>
        <w:tabs>
          <w:tab w:val="num" w:pos="2880"/>
        </w:tabs>
        <w:ind w:left="2880" w:hanging="360"/>
      </w:pPr>
      <w:rPr>
        <w:rFonts w:ascii="Symbol" w:hAnsi="Symbol" w:hint="default"/>
        <w:sz w:val="20"/>
      </w:rPr>
    </w:lvl>
    <w:lvl w:ilvl="4" w:tplc="770EDCAC" w:tentative="1">
      <w:start w:val="1"/>
      <w:numFmt w:val="bullet"/>
      <w:lvlText w:val=""/>
      <w:lvlJc w:val="left"/>
      <w:pPr>
        <w:tabs>
          <w:tab w:val="num" w:pos="3600"/>
        </w:tabs>
        <w:ind w:left="3600" w:hanging="360"/>
      </w:pPr>
      <w:rPr>
        <w:rFonts w:ascii="Symbol" w:hAnsi="Symbol" w:hint="default"/>
        <w:sz w:val="20"/>
      </w:rPr>
    </w:lvl>
    <w:lvl w:ilvl="5" w:tplc="5E2636EC" w:tentative="1">
      <w:start w:val="1"/>
      <w:numFmt w:val="bullet"/>
      <w:lvlText w:val=""/>
      <w:lvlJc w:val="left"/>
      <w:pPr>
        <w:tabs>
          <w:tab w:val="num" w:pos="4320"/>
        </w:tabs>
        <w:ind w:left="4320" w:hanging="360"/>
      </w:pPr>
      <w:rPr>
        <w:rFonts w:ascii="Symbol" w:hAnsi="Symbol" w:hint="default"/>
        <w:sz w:val="20"/>
      </w:rPr>
    </w:lvl>
    <w:lvl w:ilvl="6" w:tplc="64B0496E" w:tentative="1">
      <w:start w:val="1"/>
      <w:numFmt w:val="bullet"/>
      <w:lvlText w:val=""/>
      <w:lvlJc w:val="left"/>
      <w:pPr>
        <w:tabs>
          <w:tab w:val="num" w:pos="5040"/>
        </w:tabs>
        <w:ind w:left="5040" w:hanging="360"/>
      </w:pPr>
      <w:rPr>
        <w:rFonts w:ascii="Symbol" w:hAnsi="Symbol" w:hint="default"/>
        <w:sz w:val="20"/>
      </w:rPr>
    </w:lvl>
    <w:lvl w:ilvl="7" w:tplc="77625B3E" w:tentative="1">
      <w:start w:val="1"/>
      <w:numFmt w:val="bullet"/>
      <w:lvlText w:val=""/>
      <w:lvlJc w:val="left"/>
      <w:pPr>
        <w:tabs>
          <w:tab w:val="num" w:pos="5760"/>
        </w:tabs>
        <w:ind w:left="5760" w:hanging="360"/>
      </w:pPr>
      <w:rPr>
        <w:rFonts w:ascii="Symbol" w:hAnsi="Symbol" w:hint="default"/>
        <w:sz w:val="20"/>
      </w:rPr>
    </w:lvl>
    <w:lvl w:ilvl="8" w:tplc="CD1C356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CE2B4E"/>
    <w:multiLevelType w:val="hybridMultilevel"/>
    <w:tmpl w:val="0409000F"/>
    <w:lvl w:ilvl="0" w:tplc="EFD44330">
      <w:start w:val="1"/>
      <w:numFmt w:val="decimal"/>
      <w:lvlText w:val="%1."/>
      <w:lvlJc w:val="left"/>
      <w:pPr>
        <w:tabs>
          <w:tab w:val="num" w:pos="360"/>
        </w:tabs>
        <w:ind w:left="360" w:hanging="360"/>
      </w:pPr>
    </w:lvl>
    <w:lvl w:ilvl="1" w:tplc="04242C82">
      <w:numFmt w:val="decimal"/>
      <w:lvlText w:val=""/>
      <w:lvlJc w:val="left"/>
    </w:lvl>
    <w:lvl w:ilvl="2" w:tplc="D8584838">
      <w:numFmt w:val="decimal"/>
      <w:lvlText w:val=""/>
      <w:lvlJc w:val="left"/>
    </w:lvl>
    <w:lvl w:ilvl="3" w:tplc="21287576">
      <w:numFmt w:val="decimal"/>
      <w:lvlText w:val=""/>
      <w:lvlJc w:val="left"/>
    </w:lvl>
    <w:lvl w:ilvl="4" w:tplc="A6DA63FE">
      <w:numFmt w:val="decimal"/>
      <w:lvlText w:val=""/>
      <w:lvlJc w:val="left"/>
    </w:lvl>
    <w:lvl w:ilvl="5" w:tplc="79B21490">
      <w:numFmt w:val="decimal"/>
      <w:lvlText w:val=""/>
      <w:lvlJc w:val="left"/>
    </w:lvl>
    <w:lvl w:ilvl="6" w:tplc="282446BE">
      <w:numFmt w:val="decimal"/>
      <w:lvlText w:val=""/>
      <w:lvlJc w:val="left"/>
    </w:lvl>
    <w:lvl w:ilvl="7" w:tplc="38C2F7AE">
      <w:numFmt w:val="decimal"/>
      <w:lvlText w:val=""/>
      <w:lvlJc w:val="left"/>
    </w:lvl>
    <w:lvl w:ilvl="8" w:tplc="8F02C23C">
      <w:numFmt w:val="decimal"/>
      <w:lvlText w:val=""/>
      <w:lvlJc w:val="left"/>
    </w:lvl>
  </w:abstractNum>
  <w:abstractNum w:abstractNumId="16" w15:restartNumberingAfterBreak="0">
    <w:nsid w:val="3C2477B6"/>
    <w:multiLevelType w:val="hybridMultilevel"/>
    <w:tmpl w:val="BC2A17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423CD"/>
    <w:multiLevelType w:val="hybridMultilevel"/>
    <w:tmpl w:val="04090001"/>
    <w:lvl w:ilvl="0" w:tplc="9B84ABB6">
      <w:start w:val="1"/>
      <w:numFmt w:val="bullet"/>
      <w:lvlText w:val=""/>
      <w:lvlJc w:val="left"/>
      <w:pPr>
        <w:tabs>
          <w:tab w:val="num" w:pos="720"/>
        </w:tabs>
        <w:ind w:left="720" w:hanging="360"/>
      </w:pPr>
      <w:rPr>
        <w:rFonts w:ascii="Symbol" w:hAnsi="Symbol" w:hint="default"/>
      </w:rPr>
    </w:lvl>
    <w:lvl w:ilvl="1" w:tplc="0158FEFE">
      <w:numFmt w:val="decimal"/>
      <w:lvlText w:val=""/>
      <w:lvlJc w:val="left"/>
    </w:lvl>
    <w:lvl w:ilvl="2" w:tplc="16C605A8">
      <w:numFmt w:val="decimal"/>
      <w:lvlText w:val=""/>
      <w:lvlJc w:val="left"/>
    </w:lvl>
    <w:lvl w:ilvl="3" w:tplc="4B845F10">
      <w:numFmt w:val="decimal"/>
      <w:lvlText w:val=""/>
      <w:lvlJc w:val="left"/>
    </w:lvl>
    <w:lvl w:ilvl="4" w:tplc="8416A96C">
      <w:numFmt w:val="decimal"/>
      <w:lvlText w:val=""/>
      <w:lvlJc w:val="left"/>
    </w:lvl>
    <w:lvl w:ilvl="5" w:tplc="42B0B5B8">
      <w:numFmt w:val="decimal"/>
      <w:lvlText w:val=""/>
      <w:lvlJc w:val="left"/>
    </w:lvl>
    <w:lvl w:ilvl="6" w:tplc="EE3CF718">
      <w:numFmt w:val="decimal"/>
      <w:lvlText w:val=""/>
      <w:lvlJc w:val="left"/>
    </w:lvl>
    <w:lvl w:ilvl="7" w:tplc="FEC2F21C">
      <w:numFmt w:val="decimal"/>
      <w:lvlText w:val=""/>
      <w:lvlJc w:val="left"/>
    </w:lvl>
    <w:lvl w:ilvl="8" w:tplc="D2DCC7D0">
      <w:numFmt w:val="decimal"/>
      <w:lvlText w:val=""/>
      <w:lvlJc w:val="left"/>
    </w:lvl>
  </w:abstractNum>
  <w:abstractNum w:abstractNumId="18" w15:restartNumberingAfterBreak="0">
    <w:nsid w:val="47321836"/>
    <w:multiLevelType w:val="hybridMultilevel"/>
    <w:tmpl w:val="0409000F"/>
    <w:lvl w:ilvl="0" w:tplc="A31E2308">
      <w:start w:val="1"/>
      <w:numFmt w:val="decimal"/>
      <w:lvlText w:val="%1."/>
      <w:lvlJc w:val="left"/>
      <w:pPr>
        <w:tabs>
          <w:tab w:val="num" w:pos="360"/>
        </w:tabs>
        <w:ind w:left="360" w:hanging="360"/>
      </w:pPr>
    </w:lvl>
    <w:lvl w:ilvl="1" w:tplc="74E864BA">
      <w:numFmt w:val="decimal"/>
      <w:lvlText w:val=""/>
      <w:lvlJc w:val="left"/>
    </w:lvl>
    <w:lvl w:ilvl="2" w:tplc="ADE48DA6">
      <w:numFmt w:val="decimal"/>
      <w:lvlText w:val=""/>
      <w:lvlJc w:val="left"/>
    </w:lvl>
    <w:lvl w:ilvl="3" w:tplc="B614AC88">
      <w:numFmt w:val="decimal"/>
      <w:lvlText w:val=""/>
      <w:lvlJc w:val="left"/>
    </w:lvl>
    <w:lvl w:ilvl="4" w:tplc="7946EEA4">
      <w:numFmt w:val="decimal"/>
      <w:lvlText w:val=""/>
      <w:lvlJc w:val="left"/>
    </w:lvl>
    <w:lvl w:ilvl="5" w:tplc="C3AC54F8">
      <w:numFmt w:val="decimal"/>
      <w:lvlText w:val=""/>
      <w:lvlJc w:val="left"/>
    </w:lvl>
    <w:lvl w:ilvl="6" w:tplc="44FCF898">
      <w:numFmt w:val="decimal"/>
      <w:lvlText w:val=""/>
      <w:lvlJc w:val="left"/>
    </w:lvl>
    <w:lvl w:ilvl="7" w:tplc="AA9821A6">
      <w:numFmt w:val="decimal"/>
      <w:lvlText w:val=""/>
      <w:lvlJc w:val="left"/>
    </w:lvl>
    <w:lvl w:ilvl="8" w:tplc="5B0E8E0E">
      <w:numFmt w:val="decimal"/>
      <w:lvlText w:val=""/>
      <w:lvlJc w:val="left"/>
    </w:lvl>
  </w:abstractNum>
  <w:abstractNum w:abstractNumId="19" w15:restartNumberingAfterBreak="0">
    <w:nsid w:val="4AF27181"/>
    <w:multiLevelType w:val="hybridMultilevel"/>
    <w:tmpl w:val="6F5A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60FFF"/>
    <w:multiLevelType w:val="hybridMultilevel"/>
    <w:tmpl w:val="04090001"/>
    <w:lvl w:ilvl="0" w:tplc="F2C06A8E">
      <w:start w:val="1"/>
      <w:numFmt w:val="bullet"/>
      <w:lvlText w:val=""/>
      <w:lvlJc w:val="left"/>
      <w:pPr>
        <w:tabs>
          <w:tab w:val="num" w:pos="360"/>
        </w:tabs>
        <w:ind w:left="360" w:hanging="360"/>
      </w:pPr>
      <w:rPr>
        <w:rFonts w:ascii="Symbol" w:hAnsi="Symbol" w:hint="default"/>
      </w:rPr>
    </w:lvl>
    <w:lvl w:ilvl="1" w:tplc="250814D2">
      <w:numFmt w:val="decimal"/>
      <w:lvlText w:val=""/>
      <w:lvlJc w:val="left"/>
    </w:lvl>
    <w:lvl w:ilvl="2" w:tplc="080AD40C">
      <w:numFmt w:val="decimal"/>
      <w:lvlText w:val=""/>
      <w:lvlJc w:val="left"/>
    </w:lvl>
    <w:lvl w:ilvl="3" w:tplc="85A6C7DA">
      <w:numFmt w:val="decimal"/>
      <w:lvlText w:val=""/>
      <w:lvlJc w:val="left"/>
    </w:lvl>
    <w:lvl w:ilvl="4" w:tplc="7834DB94">
      <w:numFmt w:val="decimal"/>
      <w:lvlText w:val=""/>
      <w:lvlJc w:val="left"/>
    </w:lvl>
    <w:lvl w:ilvl="5" w:tplc="805CC452">
      <w:numFmt w:val="decimal"/>
      <w:lvlText w:val=""/>
      <w:lvlJc w:val="left"/>
    </w:lvl>
    <w:lvl w:ilvl="6" w:tplc="F25A2A2E">
      <w:numFmt w:val="decimal"/>
      <w:lvlText w:val=""/>
      <w:lvlJc w:val="left"/>
    </w:lvl>
    <w:lvl w:ilvl="7" w:tplc="813C5A48">
      <w:numFmt w:val="decimal"/>
      <w:lvlText w:val=""/>
      <w:lvlJc w:val="left"/>
    </w:lvl>
    <w:lvl w:ilvl="8" w:tplc="CEC86A30">
      <w:numFmt w:val="decimal"/>
      <w:lvlText w:val=""/>
      <w:lvlJc w:val="left"/>
    </w:lvl>
  </w:abstractNum>
  <w:abstractNum w:abstractNumId="21" w15:restartNumberingAfterBreak="0">
    <w:nsid w:val="4BC507FE"/>
    <w:multiLevelType w:val="hybridMultilevel"/>
    <w:tmpl w:val="897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C114C"/>
    <w:multiLevelType w:val="hybridMultilevel"/>
    <w:tmpl w:val="8820DD54"/>
    <w:lvl w:ilvl="0" w:tplc="2B4C5390">
      <w:start w:val="7"/>
      <w:numFmt w:val="decimal"/>
      <w:lvlText w:val="%1."/>
      <w:lvlJc w:val="left"/>
      <w:pPr>
        <w:tabs>
          <w:tab w:val="num" w:pos="720"/>
        </w:tabs>
        <w:ind w:left="720" w:hanging="360"/>
      </w:pPr>
    </w:lvl>
    <w:lvl w:ilvl="1" w:tplc="2C4CC8E6" w:tentative="1">
      <w:start w:val="1"/>
      <w:numFmt w:val="decimal"/>
      <w:lvlText w:val="%2."/>
      <w:lvlJc w:val="left"/>
      <w:pPr>
        <w:tabs>
          <w:tab w:val="num" w:pos="1440"/>
        </w:tabs>
        <w:ind w:left="1440" w:hanging="360"/>
      </w:pPr>
    </w:lvl>
    <w:lvl w:ilvl="2" w:tplc="BFE06DC2" w:tentative="1">
      <w:start w:val="1"/>
      <w:numFmt w:val="decimal"/>
      <w:lvlText w:val="%3."/>
      <w:lvlJc w:val="left"/>
      <w:pPr>
        <w:tabs>
          <w:tab w:val="num" w:pos="2160"/>
        </w:tabs>
        <w:ind w:left="2160" w:hanging="360"/>
      </w:pPr>
    </w:lvl>
    <w:lvl w:ilvl="3" w:tplc="2BC224C2" w:tentative="1">
      <w:start w:val="1"/>
      <w:numFmt w:val="decimal"/>
      <w:lvlText w:val="%4."/>
      <w:lvlJc w:val="left"/>
      <w:pPr>
        <w:tabs>
          <w:tab w:val="num" w:pos="2880"/>
        </w:tabs>
        <w:ind w:left="2880" w:hanging="360"/>
      </w:pPr>
    </w:lvl>
    <w:lvl w:ilvl="4" w:tplc="68EEF0B8" w:tentative="1">
      <w:start w:val="1"/>
      <w:numFmt w:val="decimal"/>
      <w:lvlText w:val="%5."/>
      <w:lvlJc w:val="left"/>
      <w:pPr>
        <w:tabs>
          <w:tab w:val="num" w:pos="3600"/>
        </w:tabs>
        <w:ind w:left="3600" w:hanging="360"/>
      </w:pPr>
    </w:lvl>
    <w:lvl w:ilvl="5" w:tplc="5450FB6A" w:tentative="1">
      <w:start w:val="1"/>
      <w:numFmt w:val="decimal"/>
      <w:lvlText w:val="%6."/>
      <w:lvlJc w:val="left"/>
      <w:pPr>
        <w:tabs>
          <w:tab w:val="num" w:pos="4320"/>
        </w:tabs>
        <w:ind w:left="4320" w:hanging="360"/>
      </w:pPr>
    </w:lvl>
    <w:lvl w:ilvl="6" w:tplc="AC4C79A6" w:tentative="1">
      <w:start w:val="1"/>
      <w:numFmt w:val="decimal"/>
      <w:lvlText w:val="%7."/>
      <w:lvlJc w:val="left"/>
      <w:pPr>
        <w:tabs>
          <w:tab w:val="num" w:pos="5040"/>
        </w:tabs>
        <w:ind w:left="5040" w:hanging="360"/>
      </w:pPr>
    </w:lvl>
    <w:lvl w:ilvl="7" w:tplc="3A5C416E" w:tentative="1">
      <w:start w:val="1"/>
      <w:numFmt w:val="decimal"/>
      <w:lvlText w:val="%8."/>
      <w:lvlJc w:val="left"/>
      <w:pPr>
        <w:tabs>
          <w:tab w:val="num" w:pos="5760"/>
        </w:tabs>
        <w:ind w:left="5760" w:hanging="360"/>
      </w:pPr>
    </w:lvl>
    <w:lvl w:ilvl="8" w:tplc="96467AFE" w:tentative="1">
      <w:start w:val="1"/>
      <w:numFmt w:val="decimal"/>
      <w:lvlText w:val="%9."/>
      <w:lvlJc w:val="left"/>
      <w:pPr>
        <w:tabs>
          <w:tab w:val="num" w:pos="6480"/>
        </w:tabs>
        <w:ind w:left="6480" w:hanging="360"/>
      </w:pPr>
    </w:lvl>
  </w:abstractNum>
  <w:abstractNum w:abstractNumId="23" w15:restartNumberingAfterBreak="0">
    <w:nsid w:val="4D97566F"/>
    <w:multiLevelType w:val="hybridMultilevel"/>
    <w:tmpl w:val="69C4F842"/>
    <w:lvl w:ilvl="0" w:tplc="03B6D424">
      <w:start w:val="5"/>
      <w:numFmt w:val="decimal"/>
      <w:lvlText w:val="%1."/>
      <w:lvlJc w:val="left"/>
      <w:pPr>
        <w:tabs>
          <w:tab w:val="num" w:pos="720"/>
        </w:tabs>
        <w:ind w:left="720" w:hanging="360"/>
      </w:pPr>
    </w:lvl>
    <w:lvl w:ilvl="1" w:tplc="F2983AF6" w:tentative="1">
      <w:start w:val="1"/>
      <w:numFmt w:val="decimal"/>
      <w:lvlText w:val="%2."/>
      <w:lvlJc w:val="left"/>
      <w:pPr>
        <w:tabs>
          <w:tab w:val="num" w:pos="1440"/>
        </w:tabs>
        <w:ind w:left="1440" w:hanging="360"/>
      </w:pPr>
    </w:lvl>
    <w:lvl w:ilvl="2" w:tplc="6824CB50" w:tentative="1">
      <w:start w:val="1"/>
      <w:numFmt w:val="decimal"/>
      <w:lvlText w:val="%3."/>
      <w:lvlJc w:val="left"/>
      <w:pPr>
        <w:tabs>
          <w:tab w:val="num" w:pos="2160"/>
        </w:tabs>
        <w:ind w:left="2160" w:hanging="360"/>
      </w:pPr>
    </w:lvl>
    <w:lvl w:ilvl="3" w:tplc="3562818A" w:tentative="1">
      <w:start w:val="1"/>
      <w:numFmt w:val="decimal"/>
      <w:lvlText w:val="%4."/>
      <w:lvlJc w:val="left"/>
      <w:pPr>
        <w:tabs>
          <w:tab w:val="num" w:pos="2880"/>
        </w:tabs>
        <w:ind w:left="2880" w:hanging="360"/>
      </w:pPr>
    </w:lvl>
    <w:lvl w:ilvl="4" w:tplc="1610A7E0" w:tentative="1">
      <w:start w:val="1"/>
      <w:numFmt w:val="decimal"/>
      <w:lvlText w:val="%5."/>
      <w:lvlJc w:val="left"/>
      <w:pPr>
        <w:tabs>
          <w:tab w:val="num" w:pos="3600"/>
        </w:tabs>
        <w:ind w:left="3600" w:hanging="360"/>
      </w:pPr>
    </w:lvl>
    <w:lvl w:ilvl="5" w:tplc="CDE20642" w:tentative="1">
      <w:start w:val="1"/>
      <w:numFmt w:val="decimal"/>
      <w:lvlText w:val="%6."/>
      <w:lvlJc w:val="left"/>
      <w:pPr>
        <w:tabs>
          <w:tab w:val="num" w:pos="4320"/>
        </w:tabs>
        <w:ind w:left="4320" w:hanging="360"/>
      </w:pPr>
    </w:lvl>
    <w:lvl w:ilvl="6" w:tplc="5AD4FB40" w:tentative="1">
      <w:start w:val="1"/>
      <w:numFmt w:val="decimal"/>
      <w:lvlText w:val="%7."/>
      <w:lvlJc w:val="left"/>
      <w:pPr>
        <w:tabs>
          <w:tab w:val="num" w:pos="5040"/>
        </w:tabs>
        <w:ind w:left="5040" w:hanging="360"/>
      </w:pPr>
    </w:lvl>
    <w:lvl w:ilvl="7" w:tplc="8006E41E" w:tentative="1">
      <w:start w:val="1"/>
      <w:numFmt w:val="decimal"/>
      <w:lvlText w:val="%8."/>
      <w:lvlJc w:val="left"/>
      <w:pPr>
        <w:tabs>
          <w:tab w:val="num" w:pos="5760"/>
        </w:tabs>
        <w:ind w:left="5760" w:hanging="360"/>
      </w:pPr>
    </w:lvl>
    <w:lvl w:ilvl="8" w:tplc="0B367F18" w:tentative="1">
      <w:start w:val="1"/>
      <w:numFmt w:val="decimal"/>
      <w:lvlText w:val="%9."/>
      <w:lvlJc w:val="left"/>
      <w:pPr>
        <w:tabs>
          <w:tab w:val="num" w:pos="6480"/>
        </w:tabs>
        <w:ind w:left="6480" w:hanging="360"/>
      </w:pPr>
    </w:lvl>
  </w:abstractNum>
  <w:abstractNum w:abstractNumId="24" w15:restartNumberingAfterBreak="0">
    <w:nsid w:val="598C1139"/>
    <w:multiLevelType w:val="hybridMultilevel"/>
    <w:tmpl w:val="6030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F56C5"/>
    <w:multiLevelType w:val="hybridMultilevel"/>
    <w:tmpl w:val="04090001"/>
    <w:lvl w:ilvl="0" w:tplc="CF5A5502">
      <w:start w:val="1"/>
      <w:numFmt w:val="bullet"/>
      <w:lvlText w:val=""/>
      <w:lvlJc w:val="left"/>
      <w:pPr>
        <w:tabs>
          <w:tab w:val="num" w:pos="360"/>
        </w:tabs>
        <w:ind w:left="360" w:hanging="360"/>
      </w:pPr>
      <w:rPr>
        <w:rFonts w:ascii="Symbol" w:hAnsi="Symbol" w:hint="default"/>
      </w:rPr>
    </w:lvl>
    <w:lvl w:ilvl="1" w:tplc="B40EEDDA">
      <w:numFmt w:val="decimal"/>
      <w:lvlText w:val=""/>
      <w:lvlJc w:val="left"/>
    </w:lvl>
    <w:lvl w:ilvl="2" w:tplc="543A8554">
      <w:numFmt w:val="decimal"/>
      <w:lvlText w:val=""/>
      <w:lvlJc w:val="left"/>
    </w:lvl>
    <w:lvl w:ilvl="3" w:tplc="67D27DFA">
      <w:numFmt w:val="decimal"/>
      <w:lvlText w:val=""/>
      <w:lvlJc w:val="left"/>
    </w:lvl>
    <w:lvl w:ilvl="4" w:tplc="86D04046">
      <w:numFmt w:val="decimal"/>
      <w:lvlText w:val=""/>
      <w:lvlJc w:val="left"/>
    </w:lvl>
    <w:lvl w:ilvl="5" w:tplc="07A22FAC">
      <w:numFmt w:val="decimal"/>
      <w:lvlText w:val=""/>
      <w:lvlJc w:val="left"/>
    </w:lvl>
    <w:lvl w:ilvl="6" w:tplc="51708C1A">
      <w:numFmt w:val="decimal"/>
      <w:lvlText w:val=""/>
      <w:lvlJc w:val="left"/>
    </w:lvl>
    <w:lvl w:ilvl="7" w:tplc="5ED699C6">
      <w:numFmt w:val="decimal"/>
      <w:lvlText w:val=""/>
      <w:lvlJc w:val="left"/>
    </w:lvl>
    <w:lvl w:ilvl="8" w:tplc="B96C14E6">
      <w:numFmt w:val="decimal"/>
      <w:lvlText w:val=""/>
      <w:lvlJc w:val="left"/>
    </w:lvl>
  </w:abstractNum>
  <w:abstractNum w:abstractNumId="26" w15:restartNumberingAfterBreak="0">
    <w:nsid w:val="5EAB037D"/>
    <w:multiLevelType w:val="hybridMultilevel"/>
    <w:tmpl w:val="04090001"/>
    <w:lvl w:ilvl="0" w:tplc="DC5A10EE">
      <w:start w:val="1"/>
      <w:numFmt w:val="bullet"/>
      <w:lvlText w:val=""/>
      <w:lvlJc w:val="left"/>
      <w:pPr>
        <w:tabs>
          <w:tab w:val="num" w:pos="360"/>
        </w:tabs>
        <w:ind w:left="360" w:hanging="360"/>
      </w:pPr>
      <w:rPr>
        <w:rFonts w:ascii="Symbol" w:hAnsi="Symbol" w:hint="default"/>
      </w:rPr>
    </w:lvl>
    <w:lvl w:ilvl="1" w:tplc="F0569EB8">
      <w:numFmt w:val="decimal"/>
      <w:lvlText w:val=""/>
      <w:lvlJc w:val="left"/>
    </w:lvl>
    <w:lvl w:ilvl="2" w:tplc="736A079C">
      <w:numFmt w:val="decimal"/>
      <w:lvlText w:val=""/>
      <w:lvlJc w:val="left"/>
    </w:lvl>
    <w:lvl w:ilvl="3" w:tplc="28AE1CFC">
      <w:numFmt w:val="decimal"/>
      <w:lvlText w:val=""/>
      <w:lvlJc w:val="left"/>
    </w:lvl>
    <w:lvl w:ilvl="4" w:tplc="69369756">
      <w:numFmt w:val="decimal"/>
      <w:lvlText w:val=""/>
      <w:lvlJc w:val="left"/>
    </w:lvl>
    <w:lvl w:ilvl="5" w:tplc="37FACC76">
      <w:numFmt w:val="decimal"/>
      <w:lvlText w:val=""/>
      <w:lvlJc w:val="left"/>
    </w:lvl>
    <w:lvl w:ilvl="6" w:tplc="554E1CA2">
      <w:numFmt w:val="decimal"/>
      <w:lvlText w:val=""/>
      <w:lvlJc w:val="left"/>
    </w:lvl>
    <w:lvl w:ilvl="7" w:tplc="D534C2EA">
      <w:numFmt w:val="decimal"/>
      <w:lvlText w:val=""/>
      <w:lvlJc w:val="left"/>
    </w:lvl>
    <w:lvl w:ilvl="8" w:tplc="18F496D0">
      <w:numFmt w:val="decimal"/>
      <w:lvlText w:val=""/>
      <w:lvlJc w:val="left"/>
    </w:lvl>
  </w:abstractNum>
  <w:abstractNum w:abstractNumId="27" w15:restartNumberingAfterBreak="0">
    <w:nsid w:val="61373E4A"/>
    <w:multiLevelType w:val="hybridMultilevel"/>
    <w:tmpl w:val="B03A583A"/>
    <w:lvl w:ilvl="0" w:tplc="2816170C">
      <w:start w:val="2"/>
      <w:numFmt w:val="decimal"/>
      <w:lvlText w:val="%1."/>
      <w:lvlJc w:val="left"/>
      <w:pPr>
        <w:tabs>
          <w:tab w:val="num" w:pos="720"/>
        </w:tabs>
        <w:ind w:left="720" w:hanging="360"/>
      </w:pPr>
    </w:lvl>
    <w:lvl w:ilvl="1" w:tplc="6734D120" w:tentative="1">
      <w:start w:val="1"/>
      <w:numFmt w:val="decimal"/>
      <w:lvlText w:val="%2."/>
      <w:lvlJc w:val="left"/>
      <w:pPr>
        <w:tabs>
          <w:tab w:val="num" w:pos="1440"/>
        </w:tabs>
        <w:ind w:left="1440" w:hanging="360"/>
      </w:pPr>
    </w:lvl>
    <w:lvl w:ilvl="2" w:tplc="76A2A19E" w:tentative="1">
      <w:start w:val="1"/>
      <w:numFmt w:val="decimal"/>
      <w:lvlText w:val="%3."/>
      <w:lvlJc w:val="left"/>
      <w:pPr>
        <w:tabs>
          <w:tab w:val="num" w:pos="2160"/>
        </w:tabs>
        <w:ind w:left="2160" w:hanging="360"/>
      </w:pPr>
    </w:lvl>
    <w:lvl w:ilvl="3" w:tplc="B58C4DCA" w:tentative="1">
      <w:start w:val="1"/>
      <w:numFmt w:val="decimal"/>
      <w:lvlText w:val="%4."/>
      <w:lvlJc w:val="left"/>
      <w:pPr>
        <w:tabs>
          <w:tab w:val="num" w:pos="2880"/>
        </w:tabs>
        <w:ind w:left="2880" w:hanging="360"/>
      </w:pPr>
    </w:lvl>
    <w:lvl w:ilvl="4" w:tplc="A37088D6" w:tentative="1">
      <w:start w:val="1"/>
      <w:numFmt w:val="decimal"/>
      <w:lvlText w:val="%5."/>
      <w:lvlJc w:val="left"/>
      <w:pPr>
        <w:tabs>
          <w:tab w:val="num" w:pos="3600"/>
        </w:tabs>
        <w:ind w:left="3600" w:hanging="360"/>
      </w:pPr>
    </w:lvl>
    <w:lvl w:ilvl="5" w:tplc="23E67B6E" w:tentative="1">
      <w:start w:val="1"/>
      <w:numFmt w:val="decimal"/>
      <w:lvlText w:val="%6."/>
      <w:lvlJc w:val="left"/>
      <w:pPr>
        <w:tabs>
          <w:tab w:val="num" w:pos="4320"/>
        </w:tabs>
        <w:ind w:left="4320" w:hanging="360"/>
      </w:pPr>
    </w:lvl>
    <w:lvl w:ilvl="6" w:tplc="BC5A7DFA" w:tentative="1">
      <w:start w:val="1"/>
      <w:numFmt w:val="decimal"/>
      <w:lvlText w:val="%7."/>
      <w:lvlJc w:val="left"/>
      <w:pPr>
        <w:tabs>
          <w:tab w:val="num" w:pos="5040"/>
        </w:tabs>
        <w:ind w:left="5040" w:hanging="360"/>
      </w:pPr>
    </w:lvl>
    <w:lvl w:ilvl="7" w:tplc="62605C6A" w:tentative="1">
      <w:start w:val="1"/>
      <w:numFmt w:val="decimal"/>
      <w:lvlText w:val="%8."/>
      <w:lvlJc w:val="left"/>
      <w:pPr>
        <w:tabs>
          <w:tab w:val="num" w:pos="5760"/>
        </w:tabs>
        <w:ind w:left="5760" w:hanging="360"/>
      </w:pPr>
    </w:lvl>
    <w:lvl w:ilvl="8" w:tplc="EB70D082" w:tentative="1">
      <w:start w:val="1"/>
      <w:numFmt w:val="decimal"/>
      <w:lvlText w:val="%9."/>
      <w:lvlJc w:val="left"/>
      <w:pPr>
        <w:tabs>
          <w:tab w:val="num" w:pos="6480"/>
        </w:tabs>
        <w:ind w:left="6480" w:hanging="360"/>
      </w:pPr>
    </w:lvl>
  </w:abstractNum>
  <w:abstractNum w:abstractNumId="28" w15:restartNumberingAfterBreak="0">
    <w:nsid w:val="61A7151C"/>
    <w:multiLevelType w:val="hybridMultilevel"/>
    <w:tmpl w:val="04090001"/>
    <w:lvl w:ilvl="0" w:tplc="3E54800E">
      <w:start w:val="1"/>
      <w:numFmt w:val="bullet"/>
      <w:lvlText w:val=""/>
      <w:lvlJc w:val="left"/>
      <w:pPr>
        <w:tabs>
          <w:tab w:val="num" w:pos="360"/>
        </w:tabs>
        <w:ind w:left="360" w:hanging="360"/>
      </w:pPr>
      <w:rPr>
        <w:rFonts w:ascii="Symbol" w:hAnsi="Symbol" w:hint="default"/>
      </w:rPr>
    </w:lvl>
    <w:lvl w:ilvl="1" w:tplc="23A0F688">
      <w:numFmt w:val="decimal"/>
      <w:lvlText w:val=""/>
      <w:lvlJc w:val="left"/>
    </w:lvl>
    <w:lvl w:ilvl="2" w:tplc="78C6CB5A">
      <w:numFmt w:val="decimal"/>
      <w:lvlText w:val=""/>
      <w:lvlJc w:val="left"/>
    </w:lvl>
    <w:lvl w:ilvl="3" w:tplc="DA28E3AA">
      <w:numFmt w:val="decimal"/>
      <w:lvlText w:val=""/>
      <w:lvlJc w:val="left"/>
    </w:lvl>
    <w:lvl w:ilvl="4" w:tplc="B3381E3A">
      <w:numFmt w:val="decimal"/>
      <w:lvlText w:val=""/>
      <w:lvlJc w:val="left"/>
    </w:lvl>
    <w:lvl w:ilvl="5" w:tplc="1F960000">
      <w:numFmt w:val="decimal"/>
      <w:lvlText w:val=""/>
      <w:lvlJc w:val="left"/>
    </w:lvl>
    <w:lvl w:ilvl="6" w:tplc="57689F1E">
      <w:numFmt w:val="decimal"/>
      <w:lvlText w:val=""/>
      <w:lvlJc w:val="left"/>
    </w:lvl>
    <w:lvl w:ilvl="7" w:tplc="B5BC74FE">
      <w:numFmt w:val="decimal"/>
      <w:lvlText w:val=""/>
      <w:lvlJc w:val="left"/>
    </w:lvl>
    <w:lvl w:ilvl="8" w:tplc="BDC85984">
      <w:numFmt w:val="decimal"/>
      <w:lvlText w:val=""/>
      <w:lvlJc w:val="left"/>
    </w:lvl>
  </w:abstractNum>
  <w:abstractNum w:abstractNumId="29" w15:restartNumberingAfterBreak="0">
    <w:nsid w:val="634A6ACB"/>
    <w:multiLevelType w:val="hybridMultilevel"/>
    <w:tmpl w:val="155A9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B7983"/>
    <w:multiLevelType w:val="hybridMultilevel"/>
    <w:tmpl w:val="C7D6D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E48AB"/>
    <w:multiLevelType w:val="hybridMultilevel"/>
    <w:tmpl w:val="04090001"/>
    <w:lvl w:ilvl="0" w:tplc="B9C0B2E4">
      <w:start w:val="1"/>
      <w:numFmt w:val="bullet"/>
      <w:lvlText w:val=""/>
      <w:lvlJc w:val="left"/>
      <w:pPr>
        <w:tabs>
          <w:tab w:val="num" w:pos="360"/>
        </w:tabs>
        <w:ind w:left="360" w:hanging="360"/>
      </w:pPr>
      <w:rPr>
        <w:rFonts w:ascii="Symbol" w:hAnsi="Symbol" w:hint="default"/>
      </w:rPr>
    </w:lvl>
    <w:lvl w:ilvl="1" w:tplc="82486920">
      <w:numFmt w:val="decimal"/>
      <w:lvlText w:val=""/>
      <w:lvlJc w:val="left"/>
    </w:lvl>
    <w:lvl w:ilvl="2" w:tplc="4F3C39CC">
      <w:numFmt w:val="decimal"/>
      <w:lvlText w:val=""/>
      <w:lvlJc w:val="left"/>
    </w:lvl>
    <w:lvl w:ilvl="3" w:tplc="DA349B4A">
      <w:numFmt w:val="decimal"/>
      <w:lvlText w:val=""/>
      <w:lvlJc w:val="left"/>
    </w:lvl>
    <w:lvl w:ilvl="4" w:tplc="FB70A4FA">
      <w:numFmt w:val="decimal"/>
      <w:lvlText w:val=""/>
      <w:lvlJc w:val="left"/>
    </w:lvl>
    <w:lvl w:ilvl="5" w:tplc="78388F42">
      <w:numFmt w:val="decimal"/>
      <w:lvlText w:val=""/>
      <w:lvlJc w:val="left"/>
    </w:lvl>
    <w:lvl w:ilvl="6" w:tplc="7AC8EFA8">
      <w:numFmt w:val="decimal"/>
      <w:lvlText w:val=""/>
      <w:lvlJc w:val="left"/>
    </w:lvl>
    <w:lvl w:ilvl="7" w:tplc="7E6213F6">
      <w:numFmt w:val="decimal"/>
      <w:lvlText w:val=""/>
      <w:lvlJc w:val="left"/>
    </w:lvl>
    <w:lvl w:ilvl="8" w:tplc="0EA88C66">
      <w:numFmt w:val="decimal"/>
      <w:lvlText w:val=""/>
      <w:lvlJc w:val="left"/>
    </w:lvl>
  </w:abstractNum>
  <w:abstractNum w:abstractNumId="32" w15:restartNumberingAfterBreak="0">
    <w:nsid w:val="69EC635F"/>
    <w:multiLevelType w:val="hybridMultilevel"/>
    <w:tmpl w:val="DCA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9547A"/>
    <w:multiLevelType w:val="hybridMultilevel"/>
    <w:tmpl w:val="04090001"/>
    <w:lvl w:ilvl="0" w:tplc="7AB60D6A">
      <w:start w:val="1"/>
      <w:numFmt w:val="bullet"/>
      <w:lvlText w:val=""/>
      <w:lvlJc w:val="left"/>
      <w:pPr>
        <w:ind w:left="720" w:hanging="360"/>
      </w:pPr>
      <w:rPr>
        <w:rFonts w:ascii="Symbol" w:hAnsi="Symbol" w:hint="default"/>
      </w:rPr>
    </w:lvl>
    <w:lvl w:ilvl="1" w:tplc="E3C6DF84">
      <w:numFmt w:val="decimal"/>
      <w:lvlText w:val=""/>
      <w:lvlJc w:val="left"/>
    </w:lvl>
    <w:lvl w:ilvl="2" w:tplc="45FAF016">
      <w:numFmt w:val="decimal"/>
      <w:lvlText w:val=""/>
      <w:lvlJc w:val="left"/>
    </w:lvl>
    <w:lvl w:ilvl="3" w:tplc="38A69276">
      <w:numFmt w:val="decimal"/>
      <w:lvlText w:val=""/>
      <w:lvlJc w:val="left"/>
    </w:lvl>
    <w:lvl w:ilvl="4" w:tplc="441EC746">
      <w:numFmt w:val="decimal"/>
      <w:lvlText w:val=""/>
      <w:lvlJc w:val="left"/>
    </w:lvl>
    <w:lvl w:ilvl="5" w:tplc="712650E2">
      <w:numFmt w:val="decimal"/>
      <w:lvlText w:val=""/>
      <w:lvlJc w:val="left"/>
    </w:lvl>
    <w:lvl w:ilvl="6" w:tplc="64C2C44C">
      <w:numFmt w:val="decimal"/>
      <w:lvlText w:val=""/>
      <w:lvlJc w:val="left"/>
    </w:lvl>
    <w:lvl w:ilvl="7" w:tplc="16366090">
      <w:numFmt w:val="decimal"/>
      <w:lvlText w:val=""/>
      <w:lvlJc w:val="left"/>
    </w:lvl>
    <w:lvl w:ilvl="8" w:tplc="E66EA458">
      <w:numFmt w:val="decimal"/>
      <w:lvlText w:val=""/>
      <w:lvlJc w:val="left"/>
    </w:lvl>
  </w:abstractNum>
  <w:abstractNum w:abstractNumId="34" w15:restartNumberingAfterBreak="0">
    <w:nsid w:val="6D936CB2"/>
    <w:multiLevelType w:val="hybridMultilevel"/>
    <w:tmpl w:val="60DC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E3644"/>
    <w:multiLevelType w:val="hybridMultilevel"/>
    <w:tmpl w:val="04090001"/>
    <w:lvl w:ilvl="0" w:tplc="AA60BB2A">
      <w:start w:val="1"/>
      <w:numFmt w:val="bullet"/>
      <w:lvlText w:val=""/>
      <w:lvlJc w:val="left"/>
      <w:pPr>
        <w:tabs>
          <w:tab w:val="num" w:pos="360"/>
        </w:tabs>
        <w:ind w:left="360" w:hanging="360"/>
      </w:pPr>
      <w:rPr>
        <w:rFonts w:ascii="Symbol" w:hAnsi="Symbol" w:hint="default"/>
      </w:rPr>
    </w:lvl>
    <w:lvl w:ilvl="1" w:tplc="EF6A58F4">
      <w:numFmt w:val="decimal"/>
      <w:lvlText w:val=""/>
      <w:lvlJc w:val="left"/>
    </w:lvl>
    <w:lvl w:ilvl="2" w:tplc="E842D6F2">
      <w:numFmt w:val="decimal"/>
      <w:lvlText w:val=""/>
      <w:lvlJc w:val="left"/>
    </w:lvl>
    <w:lvl w:ilvl="3" w:tplc="8828FE2E">
      <w:numFmt w:val="decimal"/>
      <w:lvlText w:val=""/>
      <w:lvlJc w:val="left"/>
    </w:lvl>
    <w:lvl w:ilvl="4" w:tplc="E010468A">
      <w:numFmt w:val="decimal"/>
      <w:lvlText w:val=""/>
      <w:lvlJc w:val="left"/>
    </w:lvl>
    <w:lvl w:ilvl="5" w:tplc="7C44E2D4">
      <w:numFmt w:val="decimal"/>
      <w:lvlText w:val=""/>
      <w:lvlJc w:val="left"/>
    </w:lvl>
    <w:lvl w:ilvl="6" w:tplc="7416F6FE">
      <w:numFmt w:val="decimal"/>
      <w:lvlText w:val=""/>
      <w:lvlJc w:val="left"/>
    </w:lvl>
    <w:lvl w:ilvl="7" w:tplc="0B7E58FA">
      <w:numFmt w:val="decimal"/>
      <w:lvlText w:val=""/>
      <w:lvlJc w:val="left"/>
    </w:lvl>
    <w:lvl w:ilvl="8" w:tplc="D214C84A">
      <w:numFmt w:val="decimal"/>
      <w:lvlText w:val=""/>
      <w:lvlJc w:val="left"/>
    </w:lvl>
  </w:abstractNum>
  <w:abstractNum w:abstractNumId="36" w15:restartNumberingAfterBreak="0">
    <w:nsid w:val="7B500398"/>
    <w:multiLevelType w:val="hybridMultilevel"/>
    <w:tmpl w:val="403A3CA8"/>
    <w:lvl w:ilvl="0" w:tplc="C4464EFE">
      <w:start w:val="1"/>
      <w:numFmt w:val="bullet"/>
      <w:lvlText w:val=""/>
      <w:lvlJc w:val="left"/>
      <w:pPr>
        <w:tabs>
          <w:tab w:val="num" w:pos="720"/>
        </w:tabs>
        <w:ind w:left="720" w:hanging="360"/>
      </w:pPr>
      <w:rPr>
        <w:rFonts w:ascii="Symbol" w:hAnsi="Symbol" w:hint="default"/>
        <w:sz w:val="20"/>
      </w:rPr>
    </w:lvl>
    <w:lvl w:ilvl="1" w:tplc="C36CAFAC" w:tentative="1">
      <w:start w:val="1"/>
      <w:numFmt w:val="bullet"/>
      <w:lvlText w:val=""/>
      <w:lvlJc w:val="left"/>
      <w:pPr>
        <w:tabs>
          <w:tab w:val="num" w:pos="1440"/>
        </w:tabs>
        <w:ind w:left="1440" w:hanging="360"/>
      </w:pPr>
      <w:rPr>
        <w:rFonts w:ascii="Symbol" w:hAnsi="Symbol" w:hint="default"/>
        <w:sz w:val="20"/>
      </w:rPr>
    </w:lvl>
    <w:lvl w:ilvl="2" w:tplc="C8A28B6A" w:tentative="1">
      <w:start w:val="1"/>
      <w:numFmt w:val="bullet"/>
      <w:lvlText w:val=""/>
      <w:lvlJc w:val="left"/>
      <w:pPr>
        <w:tabs>
          <w:tab w:val="num" w:pos="2160"/>
        </w:tabs>
        <w:ind w:left="2160" w:hanging="360"/>
      </w:pPr>
      <w:rPr>
        <w:rFonts w:ascii="Symbol" w:hAnsi="Symbol" w:hint="default"/>
        <w:sz w:val="20"/>
      </w:rPr>
    </w:lvl>
    <w:lvl w:ilvl="3" w:tplc="EB3CDA16" w:tentative="1">
      <w:start w:val="1"/>
      <w:numFmt w:val="bullet"/>
      <w:lvlText w:val=""/>
      <w:lvlJc w:val="left"/>
      <w:pPr>
        <w:tabs>
          <w:tab w:val="num" w:pos="2880"/>
        </w:tabs>
        <w:ind w:left="2880" w:hanging="360"/>
      </w:pPr>
      <w:rPr>
        <w:rFonts w:ascii="Symbol" w:hAnsi="Symbol" w:hint="default"/>
        <w:sz w:val="20"/>
      </w:rPr>
    </w:lvl>
    <w:lvl w:ilvl="4" w:tplc="3716B84C" w:tentative="1">
      <w:start w:val="1"/>
      <w:numFmt w:val="bullet"/>
      <w:lvlText w:val=""/>
      <w:lvlJc w:val="left"/>
      <w:pPr>
        <w:tabs>
          <w:tab w:val="num" w:pos="3600"/>
        </w:tabs>
        <w:ind w:left="3600" w:hanging="360"/>
      </w:pPr>
      <w:rPr>
        <w:rFonts w:ascii="Symbol" w:hAnsi="Symbol" w:hint="default"/>
        <w:sz w:val="20"/>
      </w:rPr>
    </w:lvl>
    <w:lvl w:ilvl="5" w:tplc="BFCA3F72" w:tentative="1">
      <w:start w:val="1"/>
      <w:numFmt w:val="bullet"/>
      <w:lvlText w:val=""/>
      <w:lvlJc w:val="left"/>
      <w:pPr>
        <w:tabs>
          <w:tab w:val="num" w:pos="4320"/>
        </w:tabs>
        <w:ind w:left="4320" w:hanging="360"/>
      </w:pPr>
      <w:rPr>
        <w:rFonts w:ascii="Symbol" w:hAnsi="Symbol" w:hint="default"/>
        <w:sz w:val="20"/>
      </w:rPr>
    </w:lvl>
    <w:lvl w:ilvl="6" w:tplc="51C214DE" w:tentative="1">
      <w:start w:val="1"/>
      <w:numFmt w:val="bullet"/>
      <w:lvlText w:val=""/>
      <w:lvlJc w:val="left"/>
      <w:pPr>
        <w:tabs>
          <w:tab w:val="num" w:pos="5040"/>
        </w:tabs>
        <w:ind w:left="5040" w:hanging="360"/>
      </w:pPr>
      <w:rPr>
        <w:rFonts w:ascii="Symbol" w:hAnsi="Symbol" w:hint="default"/>
        <w:sz w:val="20"/>
      </w:rPr>
    </w:lvl>
    <w:lvl w:ilvl="7" w:tplc="02363814" w:tentative="1">
      <w:start w:val="1"/>
      <w:numFmt w:val="bullet"/>
      <w:lvlText w:val=""/>
      <w:lvlJc w:val="left"/>
      <w:pPr>
        <w:tabs>
          <w:tab w:val="num" w:pos="5760"/>
        </w:tabs>
        <w:ind w:left="5760" w:hanging="360"/>
      </w:pPr>
      <w:rPr>
        <w:rFonts w:ascii="Symbol" w:hAnsi="Symbol" w:hint="default"/>
        <w:sz w:val="20"/>
      </w:rPr>
    </w:lvl>
    <w:lvl w:ilvl="8" w:tplc="C190231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5C09AB"/>
    <w:multiLevelType w:val="hybridMultilevel"/>
    <w:tmpl w:val="518CF04A"/>
    <w:lvl w:ilvl="0" w:tplc="316A2182">
      <w:start w:val="3"/>
      <w:numFmt w:val="decimal"/>
      <w:lvlText w:val="%1."/>
      <w:lvlJc w:val="left"/>
      <w:pPr>
        <w:tabs>
          <w:tab w:val="num" w:pos="720"/>
        </w:tabs>
        <w:ind w:left="720" w:hanging="360"/>
      </w:pPr>
    </w:lvl>
    <w:lvl w:ilvl="1" w:tplc="D278E2C6" w:tentative="1">
      <w:start w:val="1"/>
      <w:numFmt w:val="decimal"/>
      <w:lvlText w:val="%2."/>
      <w:lvlJc w:val="left"/>
      <w:pPr>
        <w:tabs>
          <w:tab w:val="num" w:pos="1440"/>
        </w:tabs>
        <w:ind w:left="1440" w:hanging="360"/>
      </w:pPr>
    </w:lvl>
    <w:lvl w:ilvl="2" w:tplc="5936016C" w:tentative="1">
      <w:start w:val="1"/>
      <w:numFmt w:val="decimal"/>
      <w:lvlText w:val="%3."/>
      <w:lvlJc w:val="left"/>
      <w:pPr>
        <w:tabs>
          <w:tab w:val="num" w:pos="2160"/>
        </w:tabs>
        <w:ind w:left="2160" w:hanging="360"/>
      </w:pPr>
    </w:lvl>
    <w:lvl w:ilvl="3" w:tplc="F51AB290" w:tentative="1">
      <w:start w:val="1"/>
      <w:numFmt w:val="decimal"/>
      <w:lvlText w:val="%4."/>
      <w:lvlJc w:val="left"/>
      <w:pPr>
        <w:tabs>
          <w:tab w:val="num" w:pos="2880"/>
        </w:tabs>
        <w:ind w:left="2880" w:hanging="360"/>
      </w:pPr>
    </w:lvl>
    <w:lvl w:ilvl="4" w:tplc="DBA280E0" w:tentative="1">
      <w:start w:val="1"/>
      <w:numFmt w:val="decimal"/>
      <w:lvlText w:val="%5."/>
      <w:lvlJc w:val="left"/>
      <w:pPr>
        <w:tabs>
          <w:tab w:val="num" w:pos="3600"/>
        </w:tabs>
        <w:ind w:left="3600" w:hanging="360"/>
      </w:pPr>
    </w:lvl>
    <w:lvl w:ilvl="5" w:tplc="9E5A6870" w:tentative="1">
      <w:start w:val="1"/>
      <w:numFmt w:val="decimal"/>
      <w:lvlText w:val="%6."/>
      <w:lvlJc w:val="left"/>
      <w:pPr>
        <w:tabs>
          <w:tab w:val="num" w:pos="4320"/>
        </w:tabs>
        <w:ind w:left="4320" w:hanging="360"/>
      </w:pPr>
    </w:lvl>
    <w:lvl w:ilvl="6" w:tplc="26F03706" w:tentative="1">
      <w:start w:val="1"/>
      <w:numFmt w:val="decimal"/>
      <w:lvlText w:val="%7."/>
      <w:lvlJc w:val="left"/>
      <w:pPr>
        <w:tabs>
          <w:tab w:val="num" w:pos="5040"/>
        </w:tabs>
        <w:ind w:left="5040" w:hanging="360"/>
      </w:pPr>
    </w:lvl>
    <w:lvl w:ilvl="7" w:tplc="4C941916" w:tentative="1">
      <w:start w:val="1"/>
      <w:numFmt w:val="decimal"/>
      <w:lvlText w:val="%8."/>
      <w:lvlJc w:val="left"/>
      <w:pPr>
        <w:tabs>
          <w:tab w:val="num" w:pos="5760"/>
        </w:tabs>
        <w:ind w:left="5760" w:hanging="360"/>
      </w:pPr>
    </w:lvl>
    <w:lvl w:ilvl="8" w:tplc="AE86DCAC" w:tentative="1">
      <w:start w:val="1"/>
      <w:numFmt w:val="decimal"/>
      <w:lvlText w:val="%9."/>
      <w:lvlJc w:val="left"/>
      <w:pPr>
        <w:tabs>
          <w:tab w:val="num" w:pos="6480"/>
        </w:tabs>
        <w:ind w:left="6480" w:hanging="360"/>
      </w:pPr>
    </w:lvl>
  </w:abstractNum>
  <w:abstractNum w:abstractNumId="38" w15:restartNumberingAfterBreak="0">
    <w:nsid w:val="7D90584D"/>
    <w:multiLevelType w:val="hybridMultilevel"/>
    <w:tmpl w:val="04090001"/>
    <w:lvl w:ilvl="0" w:tplc="5C209BEE">
      <w:start w:val="1"/>
      <w:numFmt w:val="bullet"/>
      <w:lvlText w:val=""/>
      <w:lvlJc w:val="left"/>
      <w:pPr>
        <w:tabs>
          <w:tab w:val="num" w:pos="360"/>
        </w:tabs>
        <w:ind w:left="360" w:hanging="360"/>
      </w:pPr>
      <w:rPr>
        <w:rFonts w:ascii="Symbol" w:hAnsi="Symbol" w:hint="default"/>
      </w:rPr>
    </w:lvl>
    <w:lvl w:ilvl="1" w:tplc="97C28222">
      <w:numFmt w:val="decimal"/>
      <w:lvlText w:val=""/>
      <w:lvlJc w:val="left"/>
    </w:lvl>
    <w:lvl w:ilvl="2" w:tplc="D606456A">
      <w:numFmt w:val="decimal"/>
      <w:lvlText w:val=""/>
      <w:lvlJc w:val="left"/>
    </w:lvl>
    <w:lvl w:ilvl="3" w:tplc="5D0875B6">
      <w:numFmt w:val="decimal"/>
      <w:lvlText w:val=""/>
      <w:lvlJc w:val="left"/>
    </w:lvl>
    <w:lvl w:ilvl="4" w:tplc="50BC8FD4">
      <w:numFmt w:val="decimal"/>
      <w:lvlText w:val=""/>
      <w:lvlJc w:val="left"/>
    </w:lvl>
    <w:lvl w:ilvl="5" w:tplc="52AE3218">
      <w:numFmt w:val="decimal"/>
      <w:lvlText w:val=""/>
      <w:lvlJc w:val="left"/>
    </w:lvl>
    <w:lvl w:ilvl="6" w:tplc="3E88308A">
      <w:numFmt w:val="decimal"/>
      <w:lvlText w:val=""/>
      <w:lvlJc w:val="left"/>
    </w:lvl>
    <w:lvl w:ilvl="7" w:tplc="97A053E4">
      <w:numFmt w:val="decimal"/>
      <w:lvlText w:val=""/>
      <w:lvlJc w:val="left"/>
    </w:lvl>
    <w:lvl w:ilvl="8" w:tplc="D7E88518">
      <w:numFmt w:val="decimal"/>
      <w:lvlText w:val=""/>
      <w:lvlJc w:val="left"/>
    </w:lvl>
  </w:abstractNum>
  <w:abstractNum w:abstractNumId="39" w15:restartNumberingAfterBreak="0">
    <w:nsid w:val="7DE939C5"/>
    <w:multiLevelType w:val="hybridMultilevel"/>
    <w:tmpl w:val="12E8A14C"/>
    <w:lvl w:ilvl="0" w:tplc="DE68FE98">
      <w:start w:val="1"/>
      <w:numFmt w:val="bullet"/>
      <w:lvlText w:val=""/>
      <w:lvlJc w:val="left"/>
      <w:pPr>
        <w:tabs>
          <w:tab w:val="num" w:pos="720"/>
        </w:tabs>
        <w:ind w:left="720" w:hanging="360"/>
      </w:pPr>
      <w:rPr>
        <w:rFonts w:ascii="Symbol" w:hAnsi="Symbol" w:hint="default"/>
        <w:sz w:val="20"/>
      </w:rPr>
    </w:lvl>
    <w:lvl w:ilvl="1" w:tplc="CDCCB210" w:tentative="1">
      <w:start w:val="1"/>
      <w:numFmt w:val="bullet"/>
      <w:lvlText w:val=""/>
      <w:lvlJc w:val="left"/>
      <w:pPr>
        <w:tabs>
          <w:tab w:val="num" w:pos="1440"/>
        </w:tabs>
        <w:ind w:left="1440" w:hanging="360"/>
      </w:pPr>
      <w:rPr>
        <w:rFonts w:ascii="Symbol" w:hAnsi="Symbol" w:hint="default"/>
        <w:sz w:val="20"/>
      </w:rPr>
    </w:lvl>
    <w:lvl w:ilvl="2" w:tplc="83DCFC06" w:tentative="1">
      <w:start w:val="1"/>
      <w:numFmt w:val="bullet"/>
      <w:lvlText w:val=""/>
      <w:lvlJc w:val="left"/>
      <w:pPr>
        <w:tabs>
          <w:tab w:val="num" w:pos="2160"/>
        </w:tabs>
        <w:ind w:left="2160" w:hanging="360"/>
      </w:pPr>
      <w:rPr>
        <w:rFonts w:ascii="Symbol" w:hAnsi="Symbol" w:hint="default"/>
        <w:sz w:val="20"/>
      </w:rPr>
    </w:lvl>
    <w:lvl w:ilvl="3" w:tplc="FB6A9338" w:tentative="1">
      <w:start w:val="1"/>
      <w:numFmt w:val="bullet"/>
      <w:lvlText w:val=""/>
      <w:lvlJc w:val="left"/>
      <w:pPr>
        <w:tabs>
          <w:tab w:val="num" w:pos="2880"/>
        </w:tabs>
        <w:ind w:left="2880" w:hanging="360"/>
      </w:pPr>
      <w:rPr>
        <w:rFonts w:ascii="Symbol" w:hAnsi="Symbol" w:hint="default"/>
        <w:sz w:val="20"/>
      </w:rPr>
    </w:lvl>
    <w:lvl w:ilvl="4" w:tplc="724661FC" w:tentative="1">
      <w:start w:val="1"/>
      <w:numFmt w:val="bullet"/>
      <w:lvlText w:val=""/>
      <w:lvlJc w:val="left"/>
      <w:pPr>
        <w:tabs>
          <w:tab w:val="num" w:pos="3600"/>
        </w:tabs>
        <w:ind w:left="3600" w:hanging="360"/>
      </w:pPr>
      <w:rPr>
        <w:rFonts w:ascii="Symbol" w:hAnsi="Symbol" w:hint="default"/>
        <w:sz w:val="20"/>
      </w:rPr>
    </w:lvl>
    <w:lvl w:ilvl="5" w:tplc="7012FA74" w:tentative="1">
      <w:start w:val="1"/>
      <w:numFmt w:val="bullet"/>
      <w:lvlText w:val=""/>
      <w:lvlJc w:val="left"/>
      <w:pPr>
        <w:tabs>
          <w:tab w:val="num" w:pos="4320"/>
        </w:tabs>
        <w:ind w:left="4320" w:hanging="360"/>
      </w:pPr>
      <w:rPr>
        <w:rFonts w:ascii="Symbol" w:hAnsi="Symbol" w:hint="default"/>
        <w:sz w:val="20"/>
      </w:rPr>
    </w:lvl>
    <w:lvl w:ilvl="6" w:tplc="E4BEE49A" w:tentative="1">
      <w:start w:val="1"/>
      <w:numFmt w:val="bullet"/>
      <w:lvlText w:val=""/>
      <w:lvlJc w:val="left"/>
      <w:pPr>
        <w:tabs>
          <w:tab w:val="num" w:pos="5040"/>
        </w:tabs>
        <w:ind w:left="5040" w:hanging="360"/>
      </w:pPr>
      <w:rPr>
        <w:rFonts w:ascii="Symbol" w:hAnsi="Symbol" w:hint="default"/>
        <w:sz w:val="20"/>
      </w:rPr>
    </w:lvl>
    <w:lvl w:ilvl="7" w:tplc="A9300546" w:tentative="1">
      <w:start w:val="1"/>
      <w:numFmt w:val="bullet"/>
      <w:lvlText w:val=""/>
      <w:lvlJc w:val="left"/>
      <w:pPr>
        <w:tabs>
          <w:tab w:val="num" w:pos="5760"/>
        </w:tabs>
        <w:ind w:left="5760" w:hanging="360"/>
      </w:pPr>
      <w:rPr>
        <w:rFonts w:ascii="Symbol" w:hAnsi="Symbol" w:hint="default"/>
        <w:sz w:val="20"/>
      </w:rPr>
    </w:lvl>
    <w:lvl w:ilvl="8" w:tplc="A02A061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672E7"/>
    <w:multiLevelType w:val="hybridMultilevel"/>
    <w:tmpl w:val="0409000F"/>
    <w:lvl w:ilvl="0" w:tplc="864A552E">
      <w:start w:val="1"/>
      <w:numFmt w:val="decimal"/>
      <w:lvlText w:val="%1."/>
      <w:lvlJc w:val="left"/>
      <w:pPr>
        <w:tabs>
          <w:tab w:val="num" w:pos="360"/>
        </w:tabs>
        <w:ind w:left="360" w:hanging="360"/>
      </w:pPr>
    </w:lvl>
    <w:lvl w:ilvl="1" w:tplc="1CBE1EB8">
      <w:numFmt w:val="decimal"/>
      <w:lvlText w:val=""/>
      <w:lvlJc w:val="left"/>
    </w:lvl>
    <w:lvl w:ilvl="2" w:tplc="EA2AEA78">
      <w:numFmt w:val="decimal"/>
      <w:lvlText w:val=""/>
      <w:lvlJc w:val="left"/>
    </w:lvl>
    <w:lvl w:ilvl="3" w:tplc="B9DA65A4">
      <w:numFmt w:val="decimal"/>
      <w:lvlText w:val=""/>
      <w:lvlJc w:val="left"/>
    </w:lvl>
    <w:lvl w:ilvl="4" w:tplc="CA34B890">
      <w:numFmt w:val="decimal"/>
      <w:lvlText w:val=""/>
      <w:lvlJc w:val="left"/>
    </w:lvl>
    <w:lvl w:ilvl="5" w:tplc="E7F422A6">
      <w:numFmt w:val="decimal"/>
      <w:lvlText w:val=""/>
      <w:lvlJc w:val="left"/>
    </w:lvl>
    <w:lvl w:ilvl="6" w:tplc="B2A85CCC">
      <w:numFmt w:val="decimal"/>
      <w:lvlText w:val=""/>
      <w:lvlJc w:val="left"/>
    </w:lvl>
    <w:lvl w:ilvl="7" w:tplc="77C0964C">
      <w:numFmt w:val="decimal"/>
      <w:lvlText w:val=""/>
      <w:lvlJc w:val="left"/>
    </w:lvl>
    <w:lvl w:ilvl="8" w:tplc="89B8FC48">
      <w:numFmt w:val="decimal"/>
      <w:lvlText w:val=""/>
      <w:lvlJc w:val="left"/>
    </w:lvl>
  </w:abstractNum>
  <w:num w:numId="1">
    <w:abstractNumId w:val="35"/>
  </w:num>
  <w:num w:numId="2">
    <w:abstractNumId w:val="7"/>
  </w:num>
  <w:num w:numId="3">
    <w:abstractNumId w:val="28"/>
  </w:num>
  <w:num w:numId="4">
    <w:abstractNumId w:val="5"/>
  </w:num>
  <w:num w:numId="5">
    <w:abstractNumId w:val="38"/>
  </w:num>
  <w:num w:numId="6">
    <w:abstractNumId w:val="26"/>
  </w:num>
  <w:num w:numId="7">
    <w:abstractNumId w:val="15"/>
  </w:num>
  <w:num w:numId="8">
    <w:abstractNumId w:val="40"/>
  </w:num>
  <w:num w:numId="9">
    <w:abstractNumId w:val="20"/>
  </w:num>
  <w:num w:numId="10">
    <w:abstractNumId w:val="25"/>
  </w:num>
  <w:num w:numId="11">
    <w:abstractNumId w:val="0"/>
  </w:num>
  <w:num w:numId="12">
    <w:abstractNumId w:val="4"/>
  </w:num>
  <w:num w:numId="13">
    <w:abstractNumId w:val="8"/>
  </w:num>
  <w:num w:numId="14">
    <w:abstractNumId w:val="1"/>
  </w:num>
  <w:num w:numId="15">
    <w:abstractNumId w:val="33"/>
  </w:num>
  <w:num w:numId="16">
    <w:abstractNumId w:val="31"/>
  </w:num>
  <w:num w:numId="17">
    <w:abstractNumId w:val="29"/>
  </w:num>
  <w:num w:numId="18">
    <w:abstractNumId w:val="10"/>
  </w:num>
  <w:num w:numId="19">
    <w:abstractNumId w:val="17"/>
  </w:num>
  <w:num w:numId="20">
    <w:abstractNumId w:val="18"/>
  </w:num>
  <w:num w:numId="21">
    <w:abstractNumId w:val="21"/>
  </w:num>
  <w:num w:numId="22">
    <w:abstractNumId w:val="13"/>
  </w:num>
  <w:num w:numId="23">
    <w:abstractNumId w:val="30"/>
  </w:num>
  <w:num w:numId="24">
    <w:abstractNumId w:val="16"/>
  </w:num>
  <w:num w:numId="25">
    <w:abstractNumId w:val="32"/>
  </w:num>
  <w:num w:numId="26">
    <w:abstractNumId w:val="19"/>
  </w:num>
  <w:num w:numId="27">
    <w:abstractNumId w:val="34"/>
  </w:num>
  <w:num w:numId="28">
    <w:abstractNumId w:val="9"/>
  </w:num>
  <w:num w:numId="29">
    <w:abstractNumId w:val="2"/>
  </w:num>
  <w:num w:numId="30">
    <w:abstractNumId w:val="14"/>
  </w:num>
  <w:num w:numId="31">
    <w:abstractNumId w:val="39"/>
  </w:num>
  <w:num w:numId="32">
    <w:abstractNumId w:val="12"/>
  </w:num>
  <w:num w:numId="33">
    <w:abstractNumId w:val="27"/>
  </w:num>
  <w:num w:numId="34">
    <w:abstractNumId w:val="37"/>
  </w:num>
  <w:num w:numId="35">
    <w:abstractNumId w:val="11"/>
  </w:num>
  <w:num w:numId="36">
    <w:abstractNumId w:val="23"/>
  </w:num>
  <w:num w:numId="37">
    <w:abstractNumId w:val="6"/>
  </w:num>
  <w:num w:numId="38">
    <w:abstractNumId w:val="22"/>
  </w:num>
  <w:num w:numId="39">
    <w:abstractNumId w:val="36"/>
  </w:num>
  <w:num w:numId="40">
    <w:abstractNumId w:val="24"/>
  </w:num>
  <w:num w:numId="41">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axtDS2NDIyMTBX0lEKTi0uzszPAykwNK0FAOnWru4tAAAA"/>
  </w:docVars>
  <w:rsids>
    <w:rsidRoot w:val="00750796"/>
    <w:rsid w:val="00001AA5"/>
    <w:rsid w:val="00002AB1"/>
    <w:rsid w:val="00002B1B"/>
    <w:rsid w:val="000063EE"/>
    <w:rsid w:val="000068C7"/>
    <w:rsid w:val="00011EED"/>
    <w:rsid w:val="00014BE8"/>
    <w:rsid w:val="00014CFA"/>
    <w:rsid w:val="000150C3"/>
    <w:rsid w:val="0001540A"/>
    <w:rsid w:val="00015A83"/>
    <w:rsid w:val="0002728E"/>
    <w:rsid w:val="00030036"/>
    <w:rsid w:val="00030929"/>
    <w:rsid w:val="0003473C"/>
    <w:rsid w:val="00043E7C"/>
    <w:rsid w:val="0004748B"/>
    <w:rsid w:val="00054014"/>
    <w:rsid w:val="00064176"/>
    <w:rsid w:val="000661FF"/>
    <w:rsid w:val="00071082"/>
    <w:rsid w:val="00071FA0"/>
    <w:rsid w:val="00073914"/>
    <w:rsid w:val="0007752A"/>
    <w:rsid w:val="0008740D"/>
    <w:rsid w:val="00090187"/>
    <w:rsid w:val="00091622"/>
    <w:rsid w:val="00094F69"/>
    <w:rsid w:val="0009626A"/>
    <w:rsid w:val="000A003C"/>
    <w:rsid w:val="000A19C0"/>
    <w:rsid w:val="000A3064"/>
    <w:rsid w:val="000A3246"/>
    <w:rsid w:val="000A38DC"/>
    <w:rsid w:val="000A5D18"/>
    <w:rsid w:val="000A6E9E"/>
    <w:rsid w:val="000B3778"/>
    <w:rsid w:val="000C02E3"/>
    <w:rsid w:val="000C1845"/>
    <w:rsid w:val="000C3D39"/>
    <w:rsid w:val="000D0E7C"/>
    <w:rsid w:val="000E2A6C"/>
    <w:rsid w:val="000E46AE"/>
    <w:rsid w:val="000F0ACE"/>
    <w:rsid w:val="000F6F36"/>
    <w:rsid w:val="0010393F"/>
    <w:rsid w:val="00105115"/>
    <w:rsid w:val="00111877"/>
    <w:rsid w:val="001132A2"/>
    <w:rsid w:val="00116512"/>
    <w:rsid w:val="00132853"/>
    <w:rsid w:val="00136FB1"/>
    <w:rsid w:val="001434BE"/>
    <w:rsid w:val="001439D2"/>
    <w:rsid w:val="00151C90"/>
    <w:rsid w:val="001547BC"/>
    <w:rsid w:val="001608D2"/>
    <w:rsid w:val="00181E28"/>
    <w:rsid w:val="001853A6"/>
    <w:rsid w:val="0018546F"/>
    <w:rsid w:val="0018771A"/>
    <w:rsid w:val="00192194"/>
    <w:rsid w:val="00192399"/>
    <w:rsid w:val="00193B79"/>
    <w:rsid w:val="00193CBA"/>
    <w:rsid w:val="0019428F"/>
    <w:rsid w:val="001B11CF"/>
    <w:rsid w:val="001B2148"/>
    <w:rsid w:val="001C22B2"/>
    <w:rsid w:val="001D1E74"/>
    <w:rsid w:val="001D45EA"/>
    <w:rsid w:val="001E2D73"/>
    <w:rsid w:val="001E6EB9"/>
    <w:rsid w:val="001F3A2B"/>
    <w:rsid w:val="001F3D1A"/>
    <w:rsid w:val="001F5250"/>
    <w:rsid w:val="00200645"/>
    <w:rsid w:val="002021D2"/>
    <w:rsid w:val="002051B4"/>
    <w:rsid w:val="0021305D"/>
    <w:rsid w:val="0021320E"/>
    <w:rsid w:val="0021523F"/>
    <w:rsid w:val="00223BBB"/>
    <w:rsid w:val="00224CEA"/>
    <w:rsid w:val="00225136"/>
    <w:rsid w:val="002308F7"/>
    <w:rsid w:val="00231CCA"/>
    <w:rsid w:val="002328FC"/>
    <w:rsid w:val="0023322D"/>
    <w:rsid w:val="0023703D"/>
    <w:rsid w:val="00240577"/>
    <w:rsid w:val="00246838"/>
    <w:rsid w:val="002570C8"/>
    <w:rsid w:val="00262273"/>
    <w:rsid w:val="00263EC6"/>
    <w:rsid w:val="00265F99"/>
    <w:rsid w:val="00270BB5"/>
    <w:rsid w:val="00271749"/>
    <w:rsid w:val="002717CE"/>
    <w:rsid w:val="00272671"/>
    <w:rsid w:val="0027392F"/>
    <w:rsid w:val="00273BCC"/>
    <w:rsid w:val="002747BA"/>
    <w:rsid w:val="00277BBC"/>
    <w:rsid w:val="00282A76"/>
    <w:rsid w:val="002847E5"/>
    <w:rsid w:val="00285E23"/>
    <w:rsid w:val="002861C2"/>
    <w:rsid w:val="0029030E"/>
    <w:rsid w:val="00294DB3"/>
    <w:rsid w:val="00296A09"/>
    <w:rsid w:val="002A4513"/>
    <w:rsid w:val="002A5014"/>
    <w:rsid w:val="002A6833"/>
    <w:rsid w:val="002B5635"/>
    <w:rsid w:val="002B6C2C"/>
    <w:rsid w:val="002B77A0"/>
    <w:rsid w:val="002B798C"/>
    <w:rsid w:val="002C0FA0"/>
    <w:rsid w:val="002C4085"/>
    <w:rsid w:val="002C422D"/>
    <w:rsid w:val="002C4306"/>
    <w:rsid w:val="002C6425"/>
    <w:rsid w:val="002D2411"/>
    <w:rsid w:val="002D2BF4"/>
    <w:rsid w:val="002D5226"/>
    <w:rsid w:val="002E0AA2"/>
    <w:rsid w:val="002E222C"/>
    <w:rsid w:val="002E78D6"/>
    <w:rsid w:val="002F2EA5"/>
    <w:rsid w:val="002F4B83"/>
    <w:rsid w:val="00303606"/>
    <w:rsid w:val="00305279"/>
    <w:rsid w:val="00311096"/>
    <w:rsid w:val="00311E72"/>
    <w:rsid w:val="0031220E"/>
    <w:rsid w:val="00315C6C"/>
    <w:rsid w:val="00317E76"/>
    <w:rsid w:val="00327CD8"/>
    <w:rsid w:val="00332D6C"/>
    <w:rsid w:val="0034033B"/>
    <w:rsid w:val="003431FA"/>
    <w:rsid w:val="00346066"/>
    <w:rsid w:val="0034650D"/>
    <w:rsid w:val="00351432"/>
    <w:rsid w:val="00352E33"/>
    <w:rsid w:val="003530D1"/>
    <w:rsid w:val="003600B6"/>
    <w:rsid w:val="00367FA7"/>
    <w:rsid w:val="00375971"/>
    <w:rsid w:val="00376DBD"/>
    <w:rsid w:val="00382D00"/>
    <w:rsid w:val="0039061A"/>
    <w:rsid w:val="003947F5"/>
    <w:rsid w:val="003A4FCF"/>
    <w:rsid w:val="003B08A1"/>
    <w:rsid w:val="003B136E"/>
    <w:rsid w:val="003B21B0"/>
    <w:rsid w:val="003B33C8"/>
    <w:rsid w:val="003B65E3"/>
    <w:rsid w:val="003C630C"/>
    <w:rsid w:val="003C766E"/>
    <w:rsid w:val="003E31BD"/>
    <w:rsid w:val="003F3917"/>
    <w:rsid w:val="003F5BB1"/>
    <w:rsid w:val="003F678A"/>
    <w:rsid w:val="00403AF7"/>
    <w:rsid w:val="00420068"/>
    <w:rsid w:val="00425911"/>
    <w:rsid w:val="00430E22"/>
    <w:rsid w:val="00432329"/>
    <w:rsid w:val="0043513F"/>
    <w:rsid w:val="00440D17"/>
    <w:rsid w:val="0044112D"/>
    <w:rsid w:val="00441E65"/>
    <w:rsid w:val="004423AC"/>
    <w:rsid w:val="004438C9"/>
    <w:rsid w:val="0044450C"/>
    <w:rsid w:val="00446C61"/>
    <w:rsid w:val="00450003"/>
    <w:rsid w:val="00450833"/>
    <w:rsid w:val="00453033"/>
    <w:rsid w:val="004560F8"/>
    <w:rsid w:val="0045705C"/>
    <w:rsid w:val="00466AF6"/>
    <w:rsid w:val="00475668"/>
    <w:rsid w:val="00480D23"/>
    <w:rsid w:val="004819F1"/>
    <w:rsid w:val="004823CB"/>
    <w:rsid w:val="00493EE7"/>
    <w:rsid w:val="004963FB"/>
    <w:rsid w:val="004A0F9C"/>
    <w:rsid w:val="004A15A9"/>
    <w:rsid w:val="004A3ECE"/>
    <w:rsid w:val="004A410A"/>
    <w:rsid w:val="004A6A9A"/>
    <w:rsid w:val="004B646C"/>
    <w:rsid w:val="004C17AC"/>
    <w:rsid w:val="004C265A"/>
    <w:rsid w:val="004C5A88"/>
    <w:rsid w:val="004C75D5"/>
    <w:rsid w:val="004F18D2"/>
    <w:rsid w:val="004F332C"/>
    <w:rsid w:val="004F49D0"/>
    <w:rsid w:val="00500190"/>
    <w:rsid w:val="005004B8"/>
    <w:rsid w:val="005074BA"/>
    <w:rsid w:val="00507BBA"/>
    <w:rsid w:val="00510B3A"/>
    <w:rsid w:val="00511D77"/>
    <w:rsid w:val="00513792"/>
    <w:rsid w:val="00514839"/>
    <w:rsid w:val="00514F40"/>
    <w:rsid w:val="005174CD"/>
    <w:rsid w:val="00517BB5"/>
    <w:rsid w:val="005314E3"/>
    <w:rsid w:val="00541600"/>
    <w:rsid w:val="0055073B"/>
    <w:rsid w:val="0055151B"/>
    <w:rsid w:val="005557FB"/>
    <w:rsid w:val="00556739"/>
    <w:rsid w:val="00557599"/>
    <w:rsid w:val="005601BB"/>
    <w:rsid w:val="00563CA9"/>
    <w:rsid w:val="00567715"/>
    <w:rsid w:val="0057092B"/>
    <w:rsid w:val="00584B85"/>
    <w:rsid w:val="005904CC"/>
    <w:rsid w:val="005913D9"/>
    <w:rsid w:val="005A5812"/>
    <w:rsid w:val="005A648D"/>
    <w:rsid w:val="005B4310"/>
    <w:rsid w:val="005D1DEB"/>
    <w:rsid w:val="005E1239"/>
    <w:rsid w:val="005F0A6B"/>
    <w:rsid w:val="005F3C75"/>
    <w:rsid w:val="005F5D45"/>
    <w:rsid w:val="00601CF9"/>
    <w:rsid w:val="00604290"/>
    <w:rsid w:val="00616034"/>
    <w:rsid w:val="00620539"/>
    <w:rsid w:val="00621741"/>
    <w:rsid w:val="00630FFB"/>
    <w:rsid w:val="00637123"/>
    <w:rsid w:val="006401E0"/>
    <w:rsid w:val="00644CF7"/>
    <w:rsid w:val="006571E7"/>
    <w:rsid w:val="00664193"/>
    <w:rsid w:val="00670F6F"/>
    <w:rsid w:val="006747D0"/>
    <w:rsid w:val="00674C8C"/>
    <w:rsid w:val="00683A72"/>
    <w:rsid w:val="00683AB4"/>
    <w:rsid w:val="00691BCF"/>
    <w:rsid w:val="00695FAB"/>
    <w:rsid w:val="00696DAC"/>
    <w:rsid w:val="006B1DD7"/>
    <w:rsid w:val="006C5164"/>
    <w:rsid w:val="006D27F3"/>
    <w:rsid w:val="006D47E0"/>
    <w:rsid w:val="006E12CD"/>
    <w:rsid w:val="006E2163"/>
    <w:rsid w:val="006E2CC6"/>
    <w:rsid w:val="006E4122"/>
    <w:rsid w:val="006E44CD"/>
    <w:rsid w:val="006E79CB"/>
    <w:rsid w:val="006F2D40"/>
    <w:rsid w:val="006F3261"/>
    <w:rsid w:val="006F3A94"/>
    <w:rsid w:val="006F4FC5"/>
    <w:rsid w:val="006F62A0"/>
    <w:rsid w:val="007045C2"/>
    <w:rsid w:val="00713D6F"/>
    <w:rsid w:val="00725DD3"/>
    <w:rsid w:val="00727C6C"/>
    <w:rsid w:val="00727F10"/>
    <w:rsid w:val="0073054A"/>
    <w:rsid w:val="00730B65"/>
    <w:rsid w:val="00731E48"/>
    <w:rsid w:val="00734ADF"/>
    <w:rsid w:val="0073549E"/>
    <w:rsid w:val="00736F52"/>
    <w:rsid w:val="00741BE2"/>
    <w:rsid w:val="00744C2F"/>
    <w:rsid w:val="00744DC1"/>
    <w:rsid w:val="00746C51"/>
    <w:rsid w:val="00750796"/>
    <w:rsid w:val="00752D96"/>
    <w:rsid w:val="00753BAA"/>
    <w:rsid w:val="00753E4F"/>
    <w:rsid w:val="00754741"/>
    <w:rsid w:val="007547EC"/>
    <w:rsid w:val="007561E0"/>
    <w:rsid w:val="00762E5B"/>
    <w:rsid w:val="00763736"/>
    <w:rsid w:val="007718EC"/>
    <w:rsid w:val="007731D3"/>
    <w:rsid w:val="007731DD"/>
    <w:rsid w:val="00777A3E"/>
    <w:rsid w:val="00783839"/>
    <w:rsid w:val="007900F2"/>
    <w:rsid w:val="00790202"/>
    <w:rsid w:val="00791537"/>
    <w:rsid w:val="00791F84"/>
    <w:rsid w:val="00792FD1"/>
    <w:rsid w:val="0079342D"/>
    <w:rsid w:val="00793C69"/>
    <w:rsid w:val="00794C8E"/>
    <w:rsid w:val="00796C4A"/>
    <w:rsid w:val="00796C9B"/>
    <w:rsid w:val="007A1998"/>
    <w:rsid w:val="007A35FE"/>
    <w:rsid w:val="007B7EA4"/>
    <w:rsid w:val="007C1E38"/>
    <w:rsid w:val="007C3FA3"/>
    <w:rsid w:val="007D07AC"/>
    <w:rsid w:val="007D7441"/>
    <w:rsid w:val="007E08F0"/>
    <w:rsid w:val="007E361A"/>
    <w:rsid w:val="007E4B9C"/>
    <w:rsid w:val="007F0EE4"/>
    <w:rsid w:val="007F2875"/>
    <w:rsid w:val="007F6E94"/>
    <w:rsid w:val="007F7E8B"/>
    <w:rsid w:val="00800F62"/>
    <w:rsid w:val="0080183B"/>
    <w:rsid w:val="00806CD7"/>
    <w:rsid w:val="00811210"/>
    <w:rsid w:val="0081654C"/>
    <w:rsid w:val="00826FC9"/>
    <w:rsid w:val="00832789"/>
    <w:rsid w:val="00832F9C"/>
    <w:rsid w:val="008371DE"/>
    <w:rsid w:val="00837EF2"/>
    <w:rsid w:val="0084026E"/>
    <w:rsid w:val="0084152C"/>
    <w:rsid w:val="00841621"/>
    <w:rsid w:val="008448FC"/>
    <w:rsid w:val="008461FB"/>
    <w:rsid w:val="00846A92"/>
    <w:rsid w:val="00864D29"/>
    <w:rsid w:val="008664A3"/>
    <w:rsid w:val="00870DD6"/>
    <w:rsid w:val="008831F0"/>
    <w:rsid w:val="00892853"/>
    <w:rsid w:val="00895D08"/>
    <w:rsid w:val="008A07F5"/>
    <w:rsid w:val="008A39C8"/>
    <w:rsid w:val="008A5412"/>
    <w:rsid w:val="008A5FFB"/>
    <w:rsid w:val="008B366B"/>
    <w:rsid w:val="008B7981"/>
    <w:rsid w:val="008C0C50"/>
    <w:rsid w:val="008C0C54"/>
    <w:rsid w:val="008C1CB3"/>
    <w:rsid w:val="008C2CB7"/>
    <w:rsid w:val="008C5310"/>
    <w:rsid w:val="008C6457"/>
    <w:rsid w:val="008C7A8E"/>
    <w:rsid w:val="008D0EFC"/>
    <w:rsid w:val="008D6398"/>
    <w:rsid w:val="008E1B72"/>
    <w:rsid w:val="008F081B"/>
    <w:rsid w:val="008F54CB"/>
    <w:rsid w:val="008F6782"/>
    <w:rsid w:val="008F7172"/>
    <w:rsid w:val="00902259"/>
    <w:rsid w:val="00902813"/>
    <w:rsid w:val="009028B5"/>
    <w:rsid w:val="00907323"/>
    <w:rsid w:val="00910EE0"/>
    <w:rsid w:val="00917064"/>
    <w:rsid w:val="00921AF8"/>
    <w:rsid w:val="0092426F"/>
    <w:rsid w:val="00926F06"/>
    <w:rsid w:val="00931157"/>
    <w:rsid w:val="009407D7"/>
    <w:rsid w:val="00942576"/>
    <w:rsid w:val="00943829"/>
    <w:rsid w:val="009441D4"/>
    <w:rsid w:val="0094600A"/>
    <w:rsid w:val="00951204"/>
    <w:rsid w:val="00954492"/>
    <w:rsid w:val="00957893"/>
    <w:rsid w:val="00957F08"/>
    <w:rsid w:val="00960F15"/>
    <w:rsid w:val="009620E6"/>
    <w:rsid w:val="00965A45"/>
    <w:rsid w:val="00967D64"/>
    <w:rsid w:val="00973896"/>
    <w:rsid w:val="00976CD8"/>
    <w:rsid w:val="009926B1"/>
    <w:rsid w:val="00992E5F"/>
    <w:rsid w:val="0099556C"/>
    <w:rsid w:val="00995AD4"/>
    <w:rsid w:val="009965FD"/>
    <w:rsid w:val="00996742"/>
    <w:rsid w:val="009A072F"/>
    <w:rsid w:val="009A308D"/>
    <w:rsid w:val="009A3A3F"/>
    <w:rsid w:val="009B238A"/>
    <w:rsid w:val="009B78E7"/>
    <w:rsid w:val="009C1C25"/>
    <w:rsid w:val="009E0B99"/>
    <w:rsid w:val="009E2FFC"/>
    <w:rsid w:val="009E60F1"/>
    <w:rsid w:val="009E7F59"/>
    <w:rsid w:val="009F161F"/>
    <w:rsid w:val="009F375C"/>
    <w:rsid w:val="009F50D5"/>
    <w:rsid w:val="00A00EFC"/>
    <w:rsid w:val="00A03E8A"/>
    <w:rsid w:val="00A15ACB"/>
    <w:rsid w:val="00A16EB8"/>
    <w:rsid w:val="00A213A6"/>
    <w:rsid w:val="00A22282"/>
    <w:rsid w:val="00A26938"/>
    <w:rsid w:val="00A26A73"/>
    <w:rsid w:val="00A30717"/>
    <w:rsid w:val="00A32059"/>
    <w:rsid w:val="00A378A4"/>
    <w:rsid w:val="00A4280C"/>
    <w:rsid w:val="00A45978"/>
    <w:rsid w:val="00A509D9"/>
    <w:rsid w:val="00A526D2"/>
    <w:rsid w:val="00A6391F"/>
    <w:rsid w:val="00A63C10"/>
    <w:rsid w:val="00A64B91"/>
    <w:rsid w:val="00A7471B"/>
    <w:rsid w:val="00A76108"/>
    <w:rsid w:val="00A84AE2"/>
    <w:rsid w:val="00A85AAE"/>
    <w:rsid w:val="00A87492"/>
    <w:rsid w:val="00A9035C"/>
    <w:rsid w:val="00A9110A"/>
    <w:rsid w:val="00A9381C"/>
    <w:rsid w:val="00AA3F59"/>
    <w:rsid w:val="00AA4013"/>
    <w:rsid w:val="00AB4FEB"/>
    <w:rsid w:val="00AB5DA3"/>
    <w:rsid w:val="00AB7ADA"/>
    <w:rsid w:val="00AC3A93"/>
    <w:rsid w:val="00AC3B2C"/>
    <w:rsid w:val="00AD06CF"/>
    <w:rsid w:val="00AD0C55"/>
    <w:rsid w:val="00AD44C6"/>
    <w:rsid w:val="00AD663F"/>
    <w:rsid w:val="00AE1EE4"/>
    <w:rsid w:val="00AE3117"/>
    <w:rsid w:val="00AE4A5B"/>
    <w:rsid w:val="00AE5A35"/>
    <w:rsid w:val="00AE6B29"/>
    <w:rsid w:val="00AF09D0"/>
    <w:rsid w:val="00AF1408"/>
    <w:rsid w:val="00AF5BE8"/>
    <w:rsid w:val="00B11B33"/>
    <w:rsid w:val="00B12550"/>
    <w:rsid w:val="00B13E78"/>
    <w:rsid w:val="00B16DBF"/>
    <w:rsid w:val="00B177C4"/>
    <w:rsid w:val="00B2444E"/>
    <w:rsid w:val="00B25AC6"/>
    <w:rsid w:val="00B37152"/>
    <w:rsid w:val="00B40B3A"/>
    <w:rsid w:val="00B42117"/>
    <w:rsid w:val="00B42709"/>
    <w:rsid w:val="00B44B91"/>
    <w:rsid w:val="00B57124"/>
    <w:rsid w:val="00B574BF"/>
    <w:rsid w:val="00B574FC"/>
    <w:rsid w:val="00B62BEC"/>
    <w:rsid w:val="00B6697B"/>
    <w:rsid w:val="00B727FC"/>
    <w:rsid w:val="00B73FDF"/>
    <w:rsid w:val="00B75629"/>
    <w:rsid w:val="00B8050D"/>
    <w:rsid w:val="00B81F4A"/>
    <w:rsid w:val="00B90C9D"/>
    <w:rsid w:val="00B9251C"/>
    <w:rsid w:val="00B9688A"/>
    <w:rsid w:val="00BA29E8"/>
    <w:rsid w:val="00BA65D4"/>
    <w:rsid w:val="00BC536E"/>
    <w:rsid w:val="00BC73AF"/>
    <w:rsid w:val="00BD1011"/>
    <w:rsid w:val="00BD1078"/>
    <w:rsid w:val="00BD27CE"/>
    <w:rsid w:val="00BD6458"/>
    <w:rsid w:val="00BD671B"/>
    <w:rsid w:val="00BD7CD5"/>
    <w:rsid w:val="00BF063D"/>
    <w:rsid w:val="00BF0A06"/>
    <w:rsid w:val="00BF6F9E"/>
    <w:rsid w:val="00C02BE3"/>
    <w:rsid w:val="00C04080"/>
    <w:rsid w:val="00C12392"/>
    <w:rsid w:val="00C148C8"/>
    <w:rsid w:val="00C15159"/>
    <w:rsid w:val="00C15B21"/>
    <w:rsid w:val="00C1643E"/>
    <w:rsid w:val="00C2000E"/>
    <w:rsid w:val="00C22FBA"/>
    <w:rsid w:val="00C34B33"/>
    <w:rsid w:val="00C35987"/>
    <w:rsid w:val="00C417E2"/>
    <w:rsid w:val="00C535AB"/>
    <w:rsid w:val="00C548D8"/>
    <w:rsid w:val="00C57F49"/>
    <w:rsid w:val="00C6204D"/>
    <w:rsid w:val="00C64541"/>
    <w:rsid w:val="00C71FF9"/>
    <w:rsid w:val="00C73541"/>
    <w:rsid w:val="00C81BE2"/>
    <w:rsid w:val="00C82DC4"/>
    <w:rsid w:val="00C8309B"/>
    <w:rsid w:val="00C8519E"/>
    <w:rsid w:val="00C852D6"/>
    <w:rsid w:val="00C94C8C"/>
    <w:rsid w:val="00C976BF"/>
    <w:rsid w:val="00C97E3D"/>
    <w:rsid w:val="00CA274E"/>
    <w:rsid w:val="00CA34AD"/>
    <w:rsid w:val="00CA4B71"/>
    <w:rsid w:val="00CA51A8"/>
    <w:rsid w:val="00CB374B"/>
    <w:rsid w:val="00CB69BD"/>
    <w:rsid w:val="00CC0994"/>
    <w:rsid w:val="00CC49C8"/>
    <w:rsid w:val="00CE1A76"/>
    <w:rsid w:val="00CE7CD4"/>
    <w:rsid w:val="00CF366F"/>
    <w:rsid w:val="00CF60FA"/>
    <w:rsid w:val="00D00B16"/>
    <w:rsid w:val="00D040E2"/>
    <w:rsid w:val="00D052DE"/>
    <w:rsid w:val="00D115B7"/>
    <w:rsid w:val="00D11869"/>
    <w:rsid w:val="00D1427D"/>
    <w:rsid w:val="00D1533F"/>
    <w:rsid w:val="00D15C3A"/>
    <w:rsid w:val="00D1719A"/>
    <w:rsid w:val="00D20EBE"/>
    <w:rsid w:val="00D237DD"/>
    <w:rsid w:val="00D32057"/>
    <w:rsid w:val="00D32B1D"/>
    <w:rsid w:val="00D3716D"/>
    <w:rsid w:val="00D40272"/>
    <w:rsid w:val="00D40AE6"/>
    <w:rsid w:val="00D41D09"/>
    <w:rsid w:val="00D41DE5"/>
    <w:rsid w:val="00D425E4"/>
    <w:rsid w:val="00D42713"/>
    <w:rsid w:val="00D44C26"/>
    <w:rsid w:val="00D460C9"/>
    <w:rsid w:val="00D509DC"/>
    <w:rsid w:val="00D50B9E"/>
    <w:rsid w:val="00D52689"/>
    <w:rsid w:val="00D57D40"/>
    <w:rsid w:val="00D6039B"/>
    <w:rsid w:val="00D609BB"/>
    <w:rsid w:val="00D60DCD"/>
    <w:rsid w:val="00D638FA"/>
    <w:rsid w:val="00D64CDD"/>
    <w:rsid w:val="00D66ACB"/>
    <w:rsid w:val="00D67907"/>
    <w:rsid w:val="00D72E91"/>
    <w:rsid w:val="00D76747"/>
    <w:rsid w:val="00D9235D"/>
    <w:rsid w:val="00D951EA"/>
    <w:rsid w:val="00DA1BE9"/>
    <w:rsid w:val="00DA261B"/>
    <w:rsid w:val="00DA52E1"/>
    <w:rsid w:val="00DA7491"/>
    <w:rsid w:val="00DB1B1B"/>
    <w:rsid w:val="00DC37B0"/>
    <w:rsid w:val="00DC66C1"/>
    <w:rsid w:val="00DC6E3C"/>
    <w:rsid w:val="00DD42E6"/>
    <w:rsid w:val="00DF2825"/>
    <w:rsid w:val="00DF3B35"/>
    <w:rsid w:val="00DF6FCF"/>
    <w:rsid w:val="00E04290"/>
    <w:rsid w:val="00E0504A"/>
    <w:rsid w:val="00E161BA"/>
    <w:rsid w:val="00E169A9"/>
    <w:rsid w:val="00E17323"/>
    <w:rsid w:val="00E22F47"/>
    <w:rsid w:val="00E23A4D"/>
    <w:rsid w:val="00E25665"/>
    <w:rsid w:val="00E309D8"/>
    <w:rsid w:val="00E3327F"/>
    <w:rsid w:val="00E41D42"/>
    <w:rsid w:val="00E43280"/>
    <w:rsid w:val="00E4597C"/>
    <w:rsid w:val="00E45AAE"/>
    <w:rsid w:val="00E51080"/>
    <w:rsid w:val="00E53169"/>
    <w:rsid w:val="00E544B5"/>
    <w:rsid w:val="00E57B69"/>
    <w:rsid w:val="00E728BD"/>
    <w:rsid w:val="00E74230"/>
    <w:rsid w:val="00E77213"/>
    <w:rsid w:val="00E779B5"/>
    <w:rsid w:val="00E80075"/>
    <w:rsid w:val="00E91A5D"/>
    <w:rsid w:val="00E91CAC"/>
    <w:rsid w:val="00E92D8F"/>
    <w:rsid w:val="00E9307F"/>
    <w:rsid w:val="00EA284F"/>
    <w:rsid w:val="00EA5EEA"/>
    <w:rsid w:val="00EA60B0"/>
    <w:rsid w:val="00EA77F2"/>
    <w:rsid w:val="00EB01F2"/>
    <w:rsid w:val="00EB470B"/>
    <w:rsid w:val="00EB48AB"/>
    <w:rsid w:val="00EC0354"/>
    <w:rsid w:val="00EC4D77"/>
    <w:rsid w:val="00EC5B61"/>
    <w:rsid w:val="00EC750E"/>
    <w:rsid w:val="00ED16F7"/>
    <w:rsid w:val="00ED60E4"/>
    <w:rsid w:val="00EF2DB6"/>
    <w:rsid w:val="00F0094F"/>
    <w:rsid w:val="00F019ED"/>
    <w:rsid w:val="00F04865"/>
    <w:rsid w:val="00F114FA"/>
    <w:rsid w:val="00F21262"/>
    <w:rsid w:val="00F26DC6"/>
    <w:rsid w:val="00F34F62"/>
    <w:rsid w:val="00F3580E"/>
    <w:rsid w:val="00F36554"/>
    <w:rsid w:val="00F417B5"/>
    <w:rsid w:val="00F41FCE"/>
    <w:rsid w:val="00F43F2A"/>
    <w:rsid w:val="00F4757C"/>
    <w:rsid w:val="00F47A00"/>
    <w:rsid w:val="00F50BA6"/>
    <w:rsid w:val="00F52B81"/>
    <w:rsid w:val="00F52D21"/>
    <w:rsid w:val="00F5350A"/>
    <w:rsid w:val="00F5352B"/>
    <w:rsid w:val="00F56A86"/>
    <w:rsid w:val="00F6030D"/>
    <w:rsid w:val="00F6369A"/>
    <w:rsid w:val="00F637C4"/>
    <w:rsid w:val="00F70413"/>
    <w:rsid w:val="00F74E81"/>
    <w:rsid w:val="00F82EA9"/>
    <w:rsid w:val="00F93FBA"/>
    <w:rsid w:val="00F975C2"/>
    <w:rsid w:val="00FA4EDE"/>
    <w:rsid w:val="00FA54C1"/>
    <w:rsid w:val="00FA67A0"/>
    <w:rsid w:val="00FB0004"/>
    <w:rsid w:val="00FB3467"/>
    <w:rsid w:val="00FB3709"/>
    <w:rsid w:val="00FB3A70"/>
    <w:rsid w:val="00FB41B8"/>
    <w:rsid w:val="00FB6B79"/>
    <w:rsid w:val="00FB79F9"/>
    <w:rsid w:val="00FC0405"/>
    <w:rsid w:val="00FC1B99"/>
    <w:rsid w:val="00FC3B5D"/>
    <w:rsid w:val="00FC4E76"/>
    <w:rsid w:val="00FC5D33"/>
    <w:rsid w:val="00FC6AB7"/>
    <w:rsid w:val="00FD62E7"/>
    <w:rsid w:val="00FD7713"/>
    <w:rsid w:val="00FE1F43"/>
    <w:rsid w:val="00FE43AA"/>
    <w:rsid w:val="00FE48E9"/>
    <w:rsid w:val="00FF00DE"/>
    <w:rsid w:val="00FF4785"/>
    <w:rsid w:val="00FF665E"/>
    <w:rsid w:val="02956F59"/>
    <w:rsid w:val="0354C8AA"/>
    <w:rsid w:val="04A9ABE0"/>
    <w:rsid w:val="05B622FF"/>
    <w:rsid w:val="0681A631"/>
    <w:rsid w:val="0B8E0701"/>
    <w:rsid w:val="0BA3129A"/>
    <w:rsid w:val="0C759409"/>
    <w:rsid w:val="0D7033C4"/>
    <w:rsid w:val="10A2F694"/>
    <w:rsid w:val="121FFD9E"/>
    <w:rsid w:val="14443D49"/>
    <w:rsid w:val="1616922C"/>
    <w:rsid w:val="17F176C4"/>
    <w:rsid w:val="17F5DAD3"/>
    <w:rsid w:val="18B68F38"/>
    <w:rsid w:val="1DCFDBCE"/>
    <w:rsid w:val="20701597"/>
    <w:rsid w:val="211462D2"/>
    <w:rsid w:val="24148E89"/>
    <w:rsid w:val="247D63CE"/>
    <w:rsid w:val="257BE9E3"/>
    <w:rsid w:val="25C862B4"/>
    <w:rsid w:val="26BE8247"/>
    <w:rsid w:val="2ADA3E57"/>
    <w:rsid w:val="2E161C3C"/>
    <w:rsid w:val="2EC13729"/>
    <w:rsid w:val="3184B471"/>
    <w:rsid w:val="328C19B8"/>
    <w:rsid w:val="332ECA51"/>
    <w:rsid w:val="3A8B273F"/>
    <w:rsid w:val="3C093CB7"/>
    <w:rsid w:val="3F01917D"/>
    <w:rsid w:val="40191235"/>
    <w:rsid w:val="41C290F7"/>
    <w:rsid w:val="4313D605"/>
    <w:rsid w:val="43973167"/>
    <w:rsid w:val="43DBC3AF"/>
    <w:rsid w:val="47A74188"/>
    <w:rsid w:val="482673E2"/>
    <w:rsid w:val="4946CEB5"/>
    <w:rsid w:val="4B894BBE"/>
    <w:rsid w:val="4BCDAD37"/>
    <w:rsid w:val="4D2E6A6B"/>
    <w:rsid w:val="4D7FC6AD"/>
    <w:rsid w:val="4E8F8E48"/>
    <w:rsid w:val="51C53957"/>
    <w:rsid w:val="581D4831"/>
    <w:rsid w:val="5B8A6B73"/>
    <w:rsid w:val="5F7476C9"/>
    <w:rsid w:val="61FBF372"/>
    <w:rsid w:val="65AA7B7B"/>
    <w:rsid w:val="672E6E31"/>
    <w:rsid w:val="6774E6AA"/>
    <w:rsid w:val="686CCB53"/>
    <w:rsid w:val="68FD008D"/>
    <w:rsid w:val="68FFC112"/>
    <w:rsid w:val="69A81763"/>
    <w:rsid w:val="6A120B39"/>
    <w:rsid w:val="6BCB2EDF"/>
    <w:rsid w:val="6CC775D5"/>
    <w:rsid w:val="6EE54789"/>
    <w:rsid w:val="72BD0F51"/>
    <w:rsid w:val="7427525A"/>
    <w:rsid w:val="74DFED18"/>
    <w:rsid w:val="78E84FE2"/>
    <w:rsid w:val="7A51DA0F"/>
    <w:rsid w:val="7FB77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7D2CA0"/>
  <w15:chartTrackingRefBased/>
  <w15:docId w15:val="{AF1414E2-A457-4257-B665-3415DCB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AB"/>
  </w:style>
  <w:style w:type="paragraph" w:styleId="Heading1">
    <w:name w:val="heading 1"/>
    <w:basedOn w:val="Normal"/>
    <w:next w:val="Normal"/>
    <w:link w:val="Heading1Char"/>
    <w:uiPriority w:val="9"/>
    <w:qFormat/>
    <w:rsid w:val="00C535A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535A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535A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35A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35A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35A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35A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35A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535A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425"/>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C6425"/>
    <w:rPr>
      <w:rFonts w:eastAsiaTheme="minorEastAsia" w:cs="Times New Roman"/>
    </w:rPr>
  </w:style>
  <w:style w:type="table" w:styleId="TableGrid">
    <w:name w:val="Table Grid"/>
    <w:basedOn w:val="TableNormal"/>
    <w:uiPriority w:val="39"/>
    <w:rsid w:val="00B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8D2"/>
    <w:pPr>
      <w:ind w:left="720"/>
      <w:contextualSpacing/>
    </w:pPr>
  </w:style>
  <w:style w:type="paragraph" w:styleId="BalloonText">
    <w:name w:val="Balloon Text"/>
    <w:basedOn w:val="Normal"/>
    <w:link w:val="BalloonTextChar"/>
    <w:uiPriority w:val="99"/>
    <w:semiHidden/>
    <w:unhideWhenUsed/>
    <w:rsid w:val="00A50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D9"/>
    <w:rPr>
      <w:rFonts w:ascii="Segoe UI" w:hAnsi="Segoe UI" w:cs="Segoe UI"/>
      <w:sz w:val="18"/>
      <w:szCs w:val="18"/>
    </w:rPr>
  </w:style>
  <w:style w:type="character" w:customStyle="1" w:styleId="Heading9Char">
    <w:name w:val="Heading 9 Char"/>
    <w:basedOn w:val="DefaultParagraphFont"/>
    <w:link w:val="Heading9"/>
    <w:uiPriority w:val="9"/>
    <w:rsid w:val="00C535AB"/>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535AB"/>
    <w:pPr>
      <w:spacing w:after="0" w:line="240" w:lineRule="auto"/>
    </w:pPr>
  </w:style>
  <w:style w:type="paragraph" w:styleId="Header">
    <w:name w:val="header"/>
    <w:basedOn w:val="Normal"/>
    <w:link w:val="HeaderChar"/>
    <w:uiPriority w:val="99"/>
    <w:unhideWhenUsed/>
    <w:rsid w:val="0027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BC"/>
  </w:style>
  <w:style w:type="character" w:customStyle="1" w:styleId="NoSpacingChar">
    <w:name w:val="No Spacing Char"/>
    <w:basedOn w:val="DefaultParagraphFont"/>
    <w:link w:val="NoSpacing"/>
    <w:uiPriority w:val="1"/>
    <w:rsid w:val="00D32057"/>
  </w:style>
  <w:style w:type="character" w:styleId="CommentReference">
    <w:name w:val="annotation reference"/>
    <w:basedOn w:val="DefaultParagraphFont"/>
    <w:unhideWhenUsed/>
    <w:rsid w:val="00C71FF9"/>
    <w:rPr>
      <w:sz w:val="16"/>
      <w:szCs w:val="16"/>
    </w:rPr>
  </w:style>
  <w:style w:type="paragraph" w:styleId="CommentText">
    <w:name w:val="annotation text"/>
    <w:basedOn w:val="Normal"/>
    <w:link w:val="CommentTextChar"/>
    <w:unhideWhenUsed/>
    <w:rsid w:val="00C71FF9"/>
    <w:pPr>
      <w:spacing w:line="240" w:lineRule="auto"/>
    </w:pPr>
    <w:rPr>
      <w:sz w:val="20"/>
      <w:szCs w:val="20"/>
    </w:rPr>
  </w:style>
  <w:style w:type="character" w:customStyle="1" w:styleId="CommentTextChar">
    <w:name w:val="Comment Text Char"/>
    <w:basedOn w:val="DefaultParagraphFont"/>
    <w:link w:val="CommentText"/>
    <w:rsid w:val="00C71FF9"/>
    <w:rPr>
      <w:sz w:val="20"/>
      <w:szCs w:val="20"/>
    </w:rPr>
  </w:style>
  <w:style w:type="paragraph" w:styleId="CommentSubject">
    <w:name w:val="annotation subject"/>
    <w:basedOn w:val="CommentText"/>
    <w:next w:val="CommentText"/>
    <w:link w:val="CommentSubjectChar"/>
    <w:uiPriority w:val="99"/>
    <w:semiHidden/>
    <w:unhideWhenUsed/>
    <w:rsid w:val="00C71FF9"/>
    <w:rPr>
      <w:b/>
      <w:bCs/>
    </w:rPr>
  </w:style>
  <w:style w:type="character" w:customStyle="1" w:styleId="CommentSubjectChar">
    <w:name w:val="Comment Subject Char"/>
    <w:basedOn w:val="CommentTextChar"/>
    <w:link w:val="CommentSubject"/>
    <w:uiPriority w:val="99"/>
    <w:semiHidden/>
    <w:rsid w:val="00C71FF9"/>
    <w:rPr>
      <w:b/>
      <w:bCs/>
      <w:sz w:val="20"/>
      <w:szCs w:val="20"/>
    </w:rPr>
  </w:style>
  <w:style w:type="character" w:customStyle="1" w:styleId="Heading2Char">
    <w:name w:val="Heading 2 Char"/>
    <w:basedOn w:val="DefaultParagraphFont"/>
    <w:link w:val="Heading2"/>
    <w:uiPriority w:val="9"/>
    <w:rsid w:val="00C535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535AB"/>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C535AB"/>
    <w:rPr>
      <w:rFonts w:asciiTheme="majorHAnsi" w:eastAsiaTheme="majorEastAsia" w:hAnsiTheme="majorHAnsi" w:cstheme="majorBidi"/>
      <w:i/>
      <w:iCs/>
      <w:caps/>
      <w:color w:val="1F4E79" w:themeColor="accent1" w:themeShade="80"/>
    </w:rPr>
  </w:style>
  <w:style w:type="paragraph" w:styleId="BodyText">
    <w:name w:val="Body Text"/>
    <w:basedOn w:val="Normal"/>
    <w:link w:val="BodyTextChar"/>
    <w:rsid w:val="0039061A"/>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39061A"/>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39061A"/>
    <w:pPr>
      <w:spacing w:after="0" w:line="240" w:lineRule="auto"/>
      <w:ind w:left="180"/>
      <w:jc w:val="both"/>
    </w:pPr>
    <w:rPr>
      <w:rFonts w:ascii="Times New Roman" w:eastAsia="Times New Roman" w:hAnsi="Times New Roman" w:cs="Times New Roman"/>
      <w:b/>
      <w:color w:val="000000"/>
      <w:sz w:val="20"/>
      <w:szCs w:val="20"/>
    </w:rPr>
  </w:style>
  <w:style w:type="character" w:customStyle="1" w:styleId="BodyTextIndentChar">
    <w:name w:val="Body Text Indent Char"/>
    <w:basedOn w:val="DefaultParagraphFont"/>
    <w:link w:val="BodyTextIndent"/>
    <w:rsid w:val="0039061A"/>
    <w:rPr>
      <w:rFonts w:ascii="Times New Roman" w:eastAsia="Times New Roman" w:hAnsi="Times New Roman" w:cs="Times New Roman"/>
      <w:b/>
      <w:color w:val="000000"/>
      <w:sz w:val="20"/>
      <w:szCs w:val="20"/>
    </w:rPr>
  </w:style>
  <w:style w:type="character" w:styleId="Hyperlink">
    <w:name w:val="Hyperlink"/>
    <w:uiPriority w:val="99"/>
    <w:rsid w:val="0039061A"/>
    <w:rPr>
      <w:color w:val="0000FF"/>
      <w:u w:val="single"/>
    </w:rPr>
  </w:style>
  <w:style w:type="paragraph" w:customStyle="1" w:styleId="Default">
    <w:name w:val="Default"/>
    <w:rsid w:val="003906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7Char">
    <w:name w:val="Heading 7 Char"/>
    <w:basedOn w:val="DefaultParagraphFont"/>
    <w:link w:val="Heading7"/>
    <w:uiPriority w:val="9"/>
    <w:semiHidden/>
    <w:rsid w:val="00C535AB"/>
    <w:rPr>
      <w:rFonts w:asciiTheme="majorHAnsi" w:eastAsiaTheme="majorEastAsia" w:hAnsiTheme="majorHAnsi" w:cstheme="majorBidi"/>
      <w:b/>
      <w:bCs/>
      <w:color w:val="1F4E79" w:themeColor="accent1" w:themeShade="80"/>
    </w:rPr>
  </w:style>
  <w:style w:type="character" w:styleId="Emphasis">
    <w:name w:val="Emphasis"/>
    <w:basedOn w:val="DefaultParagraphFont"/>
    <w:uiPriority w:val="20"/>
    <w:qFormat/>
    <w:rsid w:val="00C535AB"/>
    <w:rPr>
      <w:i/>
      <w:iCs/>
    </w:rPr>
  </w:style>
  <w:style w:type="character" w:styleId="FollowedHyperlink">
    <w:name w:val="FollowedHyperlink"/>
    <w:basedOn w:val="DefaultParagraphFont"/>
    <w:uiPriority w:val="99"/>
    <w:semiHidden/>
    <w:unhideWhenUsed/>
    <w:rsid w:val="00790202"/>
    <w:rPr>
      <w:color w:val="954F72" w:themeColor="followedHyperlink"/>
      <w:u w:val="single"/>
    </w:rPr>
  </w:style>
  <w:style w:type="character" w:customStyle="1" w:styleId="Heading1Char">
    <w:name w:val="Heading 1 Char"/>
    <w:basedOn w:val="DefaultParagraphFont"/>
    <w:link w:val="Heading1"/>
    <w:uiPriority w:val="9"/>
    <w:rsid w:val="00C535AB"/>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C535AB"/>
    <w:pPr>
      <w:outlineLvl w:val="9"/>
    </w:pPr>
  </w:style>
  <w:style w:type="paragraph" w:styleId="TOC9">
    <w:name w:val="toc 9"/>
    <w:basedOn w:val="Normal"/>
    <w:next w:val="Normal"/>
    <w:autoRedefine/>
    <w:uiPriority w:val="39"/>
    <w:unhideWhenUsed/>
    <w:rsid w:val="0021305D"/>
    <w:pPr>
      <w:spacing w:after="100"/>
      <w:ind w:left="1760"/>
    </w:pPr>
  </w:style>
  <w:style w:type="paragraph" w:styleId="Subtitle">
    <w:name w:val="Subtitle"/>
    <w:basedOn w:val="Normal"/>
    <w:next w:val="Normal"/>
    <w:link w:val="SubtitleChar"/>
    <w:uiPriority w:val="11"/>
    <w:qFormat/>
    <w:rsid w:val="00C535AB"/>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TOC1">
    <w:name w:val="toc 1"/>
    <w:basedOn w:val="Normal"/>
    <w:next w:val="Normal"/>
    <w:autoRedefine/>
    <w:uiPriority w:val="39"/>
    <w:unhideWhenUsed/>
    <w:rsid w:val="0021305D"/>
    <w:pPr>
      <w:spacing w:after="100"/>
    </w:pPr>
  </w:style>
  <w:style w:type="character" w:customStyle="1" w:styleId="SubtitleChar">
    <w:name w:val="Subtitle Char"/>
    <w:basedOn w:val="DefaultParagraphFont"/>
    <w:link w:val="Subtitle"/>
    <w:uiPriority w:val="11"/>
    <w:rsid w:val="00C535AB"/>
    <w:rPr>
      <w:rFonts w:asciiTheme="majorHAnsi" w:eastAsiaTheme="majorEastAsia" w:hAnsiTheme="majorHAnsi" w:cstheme="majorBidi"/>
      <w:color w:val="5B9BD5" w:themeColor="accent1"/>
      <w:sz w:val="28"/>
      <w:szCs w:val="28"/>
    </w:rPr>
  </w:style>
  <w:style w:type="character" w:customStyle="1" w:styleId="Heading4Char">
    <w:name w:val="Heading 4 Char"/>
    <w:basedOn w:val="DefaultParagraphFont"/>
    <w:link w:val="Heading4"/>
    <w:uiPriority w:val="9"/>
    <w:semiHidden/>
    <w:rsid w:val="00C535A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35AB"/>
    <w:rPr>
      <w:rFonts w:asciiTheme="majorHAnsi" w:eastAsiaTheme="majorEastAsia" w:hAnsiTheme="majorHAnsi" w:cstheme="majorBidi"/>
      <w:caps/>
      <w:color w:val="2E74B5" w:themeColor="accent1" w:themeShade="BF"/>
    </w:rPr>
  </w:style>
  <w:style w:type="character" w:customStyle="1" w:styleId="Heading8Char">
    <w:name w:val="Heading 8 Char"/>
    <w:basedOn w:val="DefaultParagraphFont"/>
    <w:link w:val="Heading8"/>
    <w:uiPriority w:val="9"/>
    <w:semiHidden/>
    <w:rsid w:val="00C535AB"/>
    <w:rPr>
      <w:rFonts w:asciiTheme="majorHAnsi" w:eastAsiaTheme="majorEastAsia" w:hAnsiTheme="majorHAnsi" w:cstheme="majorBidi"/>
      <w:b/>
      <w:bCs/>
      <w:i/>
      <w:iCs/>
      <w:color w:val="1F4E79" w:themeColor="accent1" w:themeShade="80"/>
    </w:rPr>
  </w:style>
  <w:style w:type="paragraph" w:styleId="Caption">
    <w:name w:val="caption"/>
    <w:basedOn w:val="Normal"/>
    <w:next w:val="Normal"/>
    <w:uiPriority w:val="35"/>
    <w:semiHidden/>
    <w:unhideWhenUsed/>
    <w:qFormat/>
    <w:rsid w:val="00C535AB"/>
    <w:pPr>
      <w:spacing w:line="240" w:lineRule="auto"/>
    </w:pPr>
    <w:rPr>
      <w:b/>
      <w:bCs/>
      <w:smallCaps/>
      <w:color w:val="44546A" w:themeColor="text2"/>
    </w:rPr>
  </w:style>
  <w:style w:type="paragraph" w:styleId="Title">
    <w:name w:val="Title"/>
    <w:basedOn w:val="Normal"/>
    <w:next w:val="Normal"/>
    <w:link w:val="TitleChar"/>
    <w:uiPriority w:val="10"/>
    <w:qFormat/>
    <w:rsid w:val="00C535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35AB"/>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535AB"/>
    <w:rPr>
      <w:b/>
      <w:bCs/>
    </w:rPr>
  </w:style>
  <w:style w:type="paragraph" w:styleId="Quote">
    <w:name w:val="Quote"/>
    <w:basedOn w:val="Normal"/>
    <w:next w:val="Normal"/>
    <w:link w:val="QuoteChar"/>
    <w:uiPriority w:val="29"/>
    <w:qFormat/>
    <w:rsid w:val="00C535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35AB"/>
    <w:rPr>
      <w:color w:val="44546A" w:themeColor="text2"/>
      <w:sz w:val="24"/>
      <w:szCs w:val="24"/>
    </w:rPr>
  </w:style>
  <w:style w:type="paragraph" w:styleId="IntenseQuote">
    <w:name w:val="Intense Quote"/>
    <w:basedOn w:val="Normal"/>
    <w:next w:val="Normal"/>
    <w:link w:val="IntenseQuoteChar"/>
    <w:uiPriority w:val="30"/>
    <w:qFormat/>
    <w:rsid w:val="00C535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35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35AB"/>
    <w:rPr>
      <w:i/>
      <w:iCs/>
      <w:color w:val="595959" w:themeColor="text1" w:themeTint="A6"/>
    </w:rPr>
  </w:style>
  <w:style w:type="character" w:styleId="IntenseEmphasis">
    <w:name w:val="Intense Emphasis"/>
    <w:basedOn w:val="DefaultParagraphFont"/>
    <w:uiPriority w:val="21"/>
    <w:qFormat/>
    <w:rsid w:val="00C535AB"/>
    <w:rPr>
      <w:b/>
      <w:bCs/>
      <w:i/>
      <w:iCs/>
    </w:rPr>
  </w:style>
  <w:style w:type="character" w:styleId="SubtleReference">
    <w:name w:val="Subtle Reference"/>
    <w:basedOn w:val="DefaultParagraphFont"/>
    <w:uiPriority w:val="31"/>
    <w:qFormat/>
    <w:rsid w:val="00C535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35AB"/>
    <w:rPr>
      <w:b/>
      <w:bCs/>
      <w:smallCaps/>
      <w:color w:val="44546A" w:themeColor="text2"/>
      <w:u w:val="single"/>
    </w:rPr>
  </w:style>
  <w:style w:type="character" w:styleId="BookTitle">
    <w:name w:val="Book Title"/>
    <w:basedOn w:val="DefaultParagraphFont"/>
    <w:uiPriority w:val="33"/>
    <w:qFormat/>
    <w:rsid w:val="00C535AB"/>
    <w:rPr>
      <w:b/>
      <w:bCs/>
      <w:smallCaps/>
      <w:spacing w:val="10"/>
    </w:rPr>
  </w:style>
  <w:style w:type="paragraph" w:styleId="TOC2">
    <w:name w:val="toc 2"/>
    <w:basedOn w:val="Normal"/>
    <w:next w:val="Normal"/>
    <w:autoRedefine/>
    <w:uiPriority w:val="39"/>
    <w:unhideWhenUsed/>
    <w:rsid w:val="00F50BA6"/>
    <w:pPr>
      <w:spacing w:after="100"/>
      <w:ind w:left="220"/>
    </w:pPr>
  </w:style>
  <w:style w:type="paragraph" w:styleId="Revision">
    <w:name w:val="Revision"/>
    <w:hidden/>
    <w:uiPriority w:val="99"/>
    <w:semiHidden/>
    <w:rsid w:val="00A64B91"/>
    <w:pPr>
      <w:spacing w:after="0" w:line="240" w:lineRule="auto"/>
    </w:pPr>
  </w:style>
  <w:style w:type="paragraph" w:customStyle="1" w:styleId="paragraph">
    <w:name w:val="paragraph"/>
    <w:basedOn w:val="Normal"/>
    <w:rsid w:val="007F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E94"/>
  </w:style>
  <w:style w:type="character" w:customStyle="1" w:styleId="eop">
    <w:name w:val="eop"/>
    <w:basedOn w:val="DefaultParagraphFont"/>
    <w:rsid w:val="007F6E94"/>
  </w:style>
  <w:style w:type="character" w:customStyle="1" w:styleId="spellingerror">
    <w:name w:val="spellingerror"/>
    <w:basedOn w:val="DefaultParagraphFont"/>
    <w:rsid w:val="002847E5"/>
  </w:style>
  <w:style w:type="character" w:styleId="UnresolvedMention">
    <w:name w:val="Unresolved Mention"/>
    <w:basedOn w:val="DefaultParagraphFont"/>
    <w:uiPriority w:val="99"/>
    <w:unhideWhenUsed/>
    <w:rsid w:val="00B16DBF"/>
    <w:rPr>
      <w:color w:val="605E5C"/>
      <w:shd w:val="clear" w:color="auto" w:fill="E1DFDD"/>
    </w:rPr>
  </w:style>
  <w:style w:type="character" w:styleId="Mention">
    <w:name w:val="Mention"/>
    <w:basedOn w:val="DefaultParagraphFont"/>
    <w:uiPriority w:val="99"/>
    <w:unhideWhenUsed/>
    <w:rsid w:val="00B16D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40249">
      <w:bodyDiv w:val="1"/>
      <w:marLeft w:val="0"/>
      <w:marRight w:val="0"/>
      <w:marTop w:val="0"/>
      <w:marBottom w:val="0"/>
      <w:divBdr>
        <w:top w:val="none" w:sz="0" w:space="0" w:color="auto"/>
        <w:left w:val="none" w:sz="0" w:space="0" w:color="auto"/>
        <w:bottom w:val="none" w:sz="0" w:space="0" w:color="auto"/>
        <w:right w:val="none" w:sz="0" w:space="0" w:color="auto"/>
      </w:divBdr>
      <w:divsChild>
        <w:div w:id="13465658">
          <w:marLeft w:val="0"/>
          <w:marRight w:val="0"/>
          <w:marTop w:val="0"/>
          <w:marBottom w:val="0"/>
          <w:divBdr>
            <w:top w:val="none" w:sz="0" w:space="0" w:color="auto"/>
            <w:left w:val="none" w:sz="0" w:space="0" w:color="auto"/>
            <w:bottom w:val="none" w:sz="0" w:space="0" w:color="auto"/>
            <w:right w:val="none" w:sz="0" w:space="0" w:color="auto"/>
          </w:divBdr>
          <w:divsChild>
            <w:div w:id="214588149">
              <w:marLeft w:val="0"/>
              <w:marRight w:val="0"/>
              <w:marTop w:val="0"/>
              <w:marBottom w:val="0"/>
              <w:divBdr>
                <w:top w:val="none" w:sz="0" w:space="0" w:color="auto"/>
                <w:left w:val="none" w:sz="0" w:space="0" w:color="auto"/>
                <w:bottom w:val="none" w:sz="0" w:space="0" w:color="auto"/>
                <w:right w:val="none" w:sz="0" w:space="0" w:color="auto"/>
              </w:divBdr>
            </w:div>
          </w:divsChild>
        </w:div>
        <w:div w:id="13700524">
          <w:marLeft w:val="0"/>
          <w:marRight w:val="0"/>
          <w:marTop w:val="0"/>
          <w:marBottom w:val="0"/>
          <w:divBdr>
            <w:top w:val="none" w:sz="0" w:space="0" w:color="auto"/>
            <w:left w:val="none" w:sz="0" w:space="0" w:color="auto"/>
            <w:bottom w:val="none" w:sz="0" w:space="0" w:color="auto"/>
            <w:right w:val="none" w:sz="0" w:space="0" w:color="auto"/>
          </w:divBdr>
          <w:divsChild>
            <w:div w:id="2142261197">
              <w:marLeft w:val="0"/>
              <w:marRight w:val="0"/>
              <w:marTop w:val="0"/>
              <w:marBottom w:val="0"/>
              <w:divBdr>
                <w:top w:val="none" w:sz="0" w:space="0" w:color="auto"/>
                <w:left w:val="none" w:sz="0" w:space="0" w:color="auto"/>
                <w:bottom w:val="none" w:sz="0" w:space="0" w:color="auto"/>
                <w:right w:val="none" w:sz="0" w:space="0" w:color="auto"/>
              </w:divBdr>
            </w:div>
          </w:divsChild>
        </w:div>
        <w:div w:id="39518732">
          <w:marLeft w:val="0"/>
          <w:marRight w:val="0"/>
          <w:marTop w:val="0"/>
          <w:marBottom w:val="0"/>
          <w:divBdr>
            <w:top w:val="none" w:sz="0" w:space="0" w:color="auto"/>
            <w:left w:val="none" w:sz="0" w:space="0" w:color="auto"/>
            <w:bottom w:val="none" w:sz="0" w:space="0" w:color="auto"/>
            <w:right w:val="none" w:sz="0" w:space="0" w:color="auto"/>
          </w:divBdr>
          <w:divsChild>
            <w:div w:id="620308586">
              <w:marLeft w:val="0"/>
              <w:marRight w:val="0"/>
              <w:marTop w:val="0"/>
              <w:marBottom w:val="0"/>
              <w:divBdr>
                <w:top w:val="none" w:sz="0" w:space="0" w:color="auto"/>
                <w:left w:val="none" w:sz="0" w:space="0" w:color="auto"/>
                <w:bottom w:val="none" w:sz="0" w:space="0" w:color="auto"/>
                <w:right w:val="none" w:sz="0" w:space="0" w:color="auto"/>
              </w:divBdr>
            </w:div>
          </w:divsChild>
        </w:div>
        <w:div w:id="54010853">
          <w:marLeft w:val="0"/>
          <w:marRight w:val="0"/>
          <w:marTop w:val="0"/>
          <w:marBottom w:val="0"/>
          <w:divBdr>
            <w:top w:val="none" w:sz="0" w:space="0" w:color="auto"/>
            <w:left w:val="none" w:sz="0" w:space="0" w:color="auto"/>
            <w:bottom w:val="none" w:sz="0" w:space="0" w:color="auto"/>
            <w:right w:val="none" w:sz="0" w:space="0" w:color="auto"/>
          </w:divBdr>
          <w:divsChild>
            <w:div w:id="1116406918">
              <w:marLeft w:val="0"/>
              <w:marRight w:val="0"/>
              <w:marTop w:val="0"/>
              <w:marBottom w:val="0"/>
              <w:divBdr>
                <w:top w:val="none" w:sz="0" w:space="0" w:color="auto"/>
                <w:left w:val="none" w:sz="0" w:space="0" w:color="auto"/>
                <w:bottom w:val="none" w:sz="0" w:space="0" w:color="auto"/>
                <w:right w:val="none" w:sz="0" w:space="0" w:color="auto"/>
              </w:divBdr>
            </w:div>
          </w:divsChild>
        </w:div>
        <w:div w:id="62874945">
          <w:marLeft w:val="0"/>
          <w:marRight w:val="0"/>
          <w:marTop w:val="0"/>
          <w:marBottom w:val="0"/>
          <w:divBdr>
            <w:top w:val="none" w:sz="0" w:space="0" w:color="auto"/>
            <w:left w:val="none" w:sz="0" w:space="0" w:color="auto"/>
            <w:bottom w:val="none" w:sz="0" w:space="0" w:color="auto"/>
            <w:right w:val="none" w:sz="0" w:space="0" w:color="auto"/>
          </w:divBdr>
          <w:divsChild>
            <w:div w:id="1657608073">
              <w:marLeft w:val="0"/>
              <w:marRight w:val="0"/>
              <w:marTop w:val="0"/>
              <w:marBottom w:val="0"/>
              <w:divBdr>
                <w:top w:val="none" w:sz="0" w:space="0" w:color="auto"/>
                <w:left w:val="none" w:sz="0" w:space="0" w:color="auto"/>
                <w:bottom w:val="none" w:sz="0" w:space="0" w:color="auto"/>
                <w:right w:val="none" w:sz="0" w:space="0" w:color="auto"/>
              </w:divBdr>
            </w:div>
          </w:divsChild>
        </w:div>
        <w:div w:id="67075578">
          <w:marLeft w:val="0"/>
          <w:marRight w:val="0"/>
          <w:marTop w:val="0"/>
          <w:marBottom w:val="0"/>
          <w:divBdr>
            <w:top w:val="none" w:sz="0" w:space="0" w:color="auto"/>
            <w:left w:val="none" w:sz="0" w:space="0" w:color="auto"/>
            <w:bottom w:val="none" w:sz="0" w:space="0" w:color="auto"/>
            <w:right w:val="none" w:sz="0" w:space="0" w:color="auto"/>
          </w:divBdr>
          <w:divsChild>
            <w:div w:id="2084906897">
              <w:marLeft w:val="0"/>
              <w:marRight w:val="0"/>
              <w:marTop w:val="0"/>
              <w:marBottom w:val="0"/>
              <w:divBdr>
                <w:top w:val="none" w:sz="0" w:space="0" w:color="auto"/>
                <w:left w:val="none" w:sz="0" w:space="0" w:color="auto"/>
                <w:bottom w:val="none" w:sz="0" w:space="0" w:color="auto"/>
                <w:right w:val="none" w:sz="0" w:space="0" w:color="auto"/>
              </w:divBdr>
            </w:div>
          </w:divsChild>
        </w:div>
        <w:div w:id="86583436">
          <w:marLeft w:val="0"/>
          <w:marRight w:val="0"/>
          <w:marTop w:val="0"/>
          <w:marBottom w:val="0"/>
          <w:divBdr>
            <w:top w:val="none" w:sz="0" w:space="0" w:color="auto"/>
            <w:left w:val="none" w:sz="0" w:space="0" w:color="auto"/>
            <w:bottom w:val="none" w:sz="0" w:space="0" w:color="auto"/>
            <w:right w:val="none" w:sz="0" w:space="0" w:color="auto"/>
          </w:divBdr>
          <w:divsChild>
            <w:div w:id="2040542205">
              <w:marLeft w:val="0"/>
              <w:marRight w:val="0"/>
              <w:marTop w:val="0"/>
              <w:marBottom w:val="0"/>
              <w:divBdr>
                <w:top w:val="none" w:sz="0" w:space="0" w:color="auto"/>
                <w:left w:val="none" w:sz="0" w:space="0" w:color="auto"/>
                <w:bottom w:val="none" w:sz="0" w:space="0" w:color="auto"/>
                <w:right w:val="none" w:sz="0" w:space="0" w:color="auto"/>
              </w:divBdr>
            </w:div>
          </w:divsChild>
        </w:div>
        <w:div w:id="153571915">
          <w:marLeft w:val="0"/>
          <w:marRight w:val="0"/>
          <w:marTop w:val="0"/>
          <w:marBottom w:val="0"/>
          <w:divBdr>
            <w:top w:val="none" w:sz="0" w:space="0" w:color="auto"/>
            <w:left w:val="none" w:sz="0" w:space="0" w:color="auto"/>
            <w:bottom w:val="none" w:sz="0" w:space="0" w:color="auto"/>
            <w:right w:val="none" w:sz="0" w:space="0" w:color="auto"/>
          </w:divBdr>
          <w:divsChild>
            <w:div w:id="577908993">
              <w:marLeft w:val="0"/>
              <w:marRight w:val="0"/>
              <w:marTop w:val="0"/>
              <w:marBottom w:val="0"/>
              <w:divBdr>
                <w:top w:val="none" w:sz="0" w:space="0" w:color="auto"/>
                <w:left w:val="none" w:sz="0" w:space="0" w:color="auto"/>
                <w:bottom w:val="none" w:sz="0" w:space="0" w:color="auto"/>
                <w:right w:val="none" w:sz="0" w:space="0" w:color="auto"/>
              </w:divBdr>
            </w:div>
          </w:divsChild>
        </w:div>
        <w:div w:id="230967542">
          <w:marLeft w:val="0"/>
          <w:marRight w:val="0"/>
          <w:marTop w:val="0"/>
          <w:marBottom w:val="0"/>
          <w:divBdr>
            <w:top w:val="none" w:sz="0" w:space="0" w:color="auto"/>
            <w:left w:val="none" w:sz="0" w:space="0" w:color="auto"/>
            <w:bottom w:val="none" w:sz="0" w:space="0" w:color="auto"/>
            <w:right w:val="none" w:sz="0" w:space="0" w:color="auto"/>
          </w:divBdr>
          <w:divsChild>
            <w:div w:id="1437602070">
              <w:marLeft w:val="0"/>
              <w:marRight w:val="0"/>
              <w:marTop w:val="0"/>
              <w:marBottom w:val="0"/>
              <w:divBdr>
                <w:top w:val="none" w:sz="0" w:space="0" w:color="auto"/>
                <w:left w:val="none" w:sz="0" w:space="0" w:color="auto"/>
                <w:bottom w:val="none" w:sz="0" w:space="0" w:color="auto"/>
                <w:right w:val="none" w:sz="0" w:space="0" w:color="auto"/>
              </w:divBdr>
            </w:div>
          </w:divsChild>
        </w:div>
        <w:div w:id="244144497">
          <w:marLeft w:val="0"/>
          <w:marRight w:val="0"/>
          <w:marTop w:val="0"/>
          <w:marBottom w:val="0"/>
          <w:divBdr>
            <w:top w:val="none" w:sz="0" w:space="0" w:color="auto"/>
            <w:left w:val="none" w:sz="0" w:space="0" w:color="auto"/>
            <w:bottom w:val="none" w:sz="0" w:space="0" w:color="auto"/>
            <w:right w:val="none" w:sz="0" w:space="0" w:color="auto"/>
          </w:divBdr>
          <w:divsChild>
            <w:div w:id="1208374412">
              <w:marLeft w:val="0"/>
              <w:marRight w:val="0"/>
              <w:marTop w:val="0"/>
              <w:marBottom w:val="0"/>
              <w:divBdr>
                <w:top w:val="none" w:sz="0" w:space="0" w:color="auto"/>
                <w:left w:val="none" w:sz="0" w:space="0" w:color="auto"/>
                <w:bottom w:val="none" w:sz="0" w:space="0" w:color="auto"/>
                <w:right w:val="none" w:sz="0" w:space="0" w:color="auto"/>
              </w:divBdr>
            </w:div>
          </w:divsChild>
        </w:div>
        <w:div w:id="245264606">
          <w:marLeft w:val="0"/>
          <w:marRight w:val="0"/>
          <w:marTop w:val="0"/>
          <w:marBottom w:val="0"/>
          <w:divBdr>
            <w:top w:val="none" w:sz="0" w:space="0" w:color="auto"/>
            <w:left w:val="none" w:sz="0" w:space="0" w:color="auto"/>
            <w:bottom w:val="none" w:sz="0" w:space="0" w:color="auto"/>
            <w:right w:val="none" w:sz="0" w:space="0" w:color="auto"/>
          </w:divBdr>
          <w:divsChild>
            <w:div w:id="1453787240">
              <w:marLeft w:val="0"/>
              <w:marRight w:val="0"/>
              <w:marTop w:val="0"/>
              <w:marBottom w:val="0"/>
              <w:divBdr>
                <w:top w:val="none" w:sz="0" w:space="0" w:color="auto"/>
                <w:left w:val="none" w:sz="0" w:space="0" w:color="auto"/>
                <w:bottom w:val="none" w:sz="0" w:space="0" w:color="auto"/>
                <w:right w:val="none" w:sz="0" w:space="0" w:color="auto"/>
              </w:divBdr>
            </w:div>
          </w:divsChild>
        </w:div>
        <w:div w:id="255407288">
          <w:marLeft w:val="0"/>
          <w:marRight w:val="0"/>
          <w:marTop w:val="0"/>
          <w:marBottom w:val="0"/>
          <w:divBdr>
            <w:top w:val="none" w:sz="0" w:space="0" w:color="auto"/>
            <w:left w:val="none" w:sz="0" w:space="0" w:color="auto"/>
            <w:bottom w:val="none" w:sz="0" w:space="0" w:color="auto"/>
            <w:right w:val="none" w:sz="0" w:space="0" w:color="auto"/>
          </w:divBdr>
          <w:divsChild>
            <w:div w:id="233778373">
              <w:marLeft w:val="0"/>
              <w:marRight w:val="0"/>
              <w:marTop w:val="0"/>
              <w:marBottom w:val="0"/>
              <w:divBdr>
                <w:top w:val="none" w:sz="0" w:space="0" w:color="auto"/>
                <w:left w:val="none" w:sz="0" w:space="0" w:color="auto"/>
                <w:bottom w:val="none" w:sz="0" w:space="0" w:color="auto"/>
                <w:right w:val="none" w:sz="0" w:space="0" w:color="auto"/>
              </w:divBdr>
            </w:div>
          </w:divsChild>
        </w:div>
        <w:div w:id="256141716">
          <w:marLeft w:val="0"/>
          <w:marRight w:val="0"/>
          <w:marTop w:val="0"/>
          <w:marBottom w:val="0"/>
          <w:divBdr>
            <w:top w:val="none" w:sz="0" w:space="0" w:color="auto"/>
            <w:left w:val="none" w:sz="0" w:space="0" w:color="auto"/>
            <w:bottom w:val="none" w:sz="0" w:space="0" w:color="auto"/>
            <w:right w:val="none" w:sz="0" w:space="0" w:color="auto"/>
          </w:divBdr>
          <w:divsChild>
            <w:div w:id="648830045">
              <w:marLeft w:val="0"/>
              <w:marRight w:val="0"/>
              <w:marTop w:val="0"/>
              <w:marBottom w:val="0"/>
              <w:divBdr>
                <w:top w:val="none" w:sz="0" w:space="0" w:color="auto"/>
                <w:left w:val="none" w:sz="0" w:space="0" w:color="auto"/>
                <w:bottom w:val="none" w:sz="0" w:space="0" w:color="auto"/>
                <w:right w:val="none" w:sz="0" w:space="0" w:color="auto"/>
              </w:divBdr>
            </w:div>
          </w:divsChild>
        </w:div>
        <w:div w:id="265313640">
          <w:marLeft w:val="0"/>
          <w:marRight w:val="0"/>
          <w:marTop w:val="0"/>
          <w:marBottom w:val="0"/>
          <w:divBdr>
            <w:top w:val="none" w:sz="0" w:space="0" w:color="auto"/>
            <w:left w:val="none" w:sz="0" w:space="0" w:color="auto"/>
            <w:bottom w:val="none" w:sz="0" w:space="0" w:color="auto"/>
            <w:right w:val="none" w:sz="0" w:space="0" w:color="auto"/>
          </w:divBdr>
          <w:divsChild>
            <w:div w:id="753739973">
              <w:marLeft w:val="0"/>
              <w:marRight w:val="0"/>
              <w:marTop w:val="0"/>
              <w:marBottom w:val="0"/>
              <w:divBdr>
                <w:top w:val="none" w:sz="0" w:space="0" w:color="auto"/>
                <w:left w:val="none" w:sz="0" w:space="0" w:color="auto"/>
                <w:bottom w:val="none" w:sz="0" w:space="0" w:color="auto"/>
                <w:right w:val="none" w:sz="0" w:space="0" w:color="auto"/>
              </w:divBdr>
            </w:div>
          </w:divsChild>
        </w:div>
        <w:div w:id="329724410">
          <w:marLeft w:val="0"/>
          <w:marRight w:val="0"/>
          <w:marTop w:val="0"/>
          <w:marBottom w:val="0"/>
          <w:divBdr>
            <w:top w:val="none" w:sz="0" w:space="0" w:color="auto"/>
            <w:left w:val="none" w:sz="0" w:space="0" w:color="auto"/>
            <w:bottom w:val="none" w:sz="0" w:space="0" w:color="auto"/>
            <w:right w:val="none" w:sz="0" w:space="0" w:color="auto"/>
          </w:divBdr>
          <w:divsChild>
            <w:div w:id="2106152166">
              <w:marLeft w:val="0"/>
              <w:marRight w:val="0"/>
              <w:marTop w:val="0"/>
              <w:marBottom w:val="0"/>
              <w:divBdr>
                <w:top w:val="none" w:sz="0" w:space="0" w:color="auto"/>
                <w:left w:val="none" w:sz="0" w:space="0" w:color="auto"/>
                <w:bottom w:val="none" w:sz="0" w:space="0" w:color="auto"/>
                <w:right w:val="none" w:sz="0" w:space="0" w:color="auto"/>
              </w:divBdr>
            </w:div>
          </w:divsChild>
        </w:div>
        <w:div w:id="413936224">
          <w:marLeft w:val="0"/>
          <w:marRight w:val="0"/>
          <w:marTop w:val="0"/>
          <w:marBottom w:val="0"/>
          <w:divBdr>
            <w:top w:val="none" w:sz="0" w:space="0" w:color="auto"/>
            <w:left w:val="none" w:sz="0" w:space="0" w:color="auto"/>
            <w:bottom w:val="none" w:sz="0" w:space="0" w:color="auto"/>
            <w:right w:val="none" w:sz="0" w:space="0" w:color="auto"/>
          </w:divBdr>
          <w:divsChild>
            <w:div w:id="329991994">
              <w:marLeft w:val="0"/>
              <w:marRight w:val="0"/>
              <w:marTop w:val="0"/>
              <w:marBottom w:val="0"/>
              <w:divBdr>
                <w:top w:val="none" w:sz="0" w:space="0" w:color="auto"/>
                <w:left w:val="none" w:sz="0" w:space="0" w:color="auto"/>
                <w:bottom w:val="none" w:sz="0" w:space="0" w:color="auto"/>
                <w:right w:val="none" w:sz="0" w:space="0" w:color="auto"/>
              </w:divBdr>
            </w:div>
          </w:divsChild>
        </w:div>
        <w:div w:id="433212715">
          <w:marLeft w:val="0"/>
          <w:marRight w:val="0"/>
          <w:marTop w:val="0"/>
          <w:marBottom w:val="0"/>
          <w:divBdr>
            <w:top w:val="none" w:sz="0" w:space="0" w:color="auto"/>
            <w:left w:val="none" w:sz="0" w:space="0" w:color="auto"/>
            <w:bottom w:val="none" w:sz="0" w:space="0" w:color="auto"/>
            <w:right w:val="none" w:sz="0" w:space="0" w:color="auto"/>
          </w:divBdr>
          <w:divsChild>
            <w:div w:id="1893542749">
              <w:marLeft w:val="0"/>
              <w:marRight w:val="0"/>
              <w:marTop w:val="0"/>
              <w:marBottom w:val="0"/>
              <w:divBdr>
                <w:top w:val="none" w:sz="0" w:space="0" w:color="auto"/>
                <w:left w:val="none" w:sz="0" w:space="0" w:color="auto"/>
                <w:bottom w:val="none" w:sz="0" w:space="0" w:color="auto"/>
                <w:right w:val="none" w:sz="0" w:space="0" w:color="auto"/>
              </w:divBdr>
            </w:div>
          </w:divsChild>
        </w:div>
        <w:div w:id="488521524">
          <w:marLeft w:val="0"/>
          <w:marRight w:val="0"/>
          <w:marTop w:val="0"/>
          <w:marBottom w:val="0"/>
          <w:divBdr>
            <w:top w:val="none" w:sz="0" w:space="0" w:color="auto"/>
            <w:left w:val="none" w:sz="0" w:space="0" w:color="auto"/>
            <w:bottom w:val="none" w:sz="0" w:space="0" w:color="auto"/>
            <w:right w:val="none" w:sz="0" w:space="0" w:color="auto"/>
          </w:divBdr>
          <w:divsChild>
            <w:div w:id="440535325">
              <w:marLeft w:val="0"/>
              <w:marRight w:val="0"/>
              <w:marTop w:val="0"/>
              <w:marBottom w:val="0"/>
              <w:divBdr>
                <w:top w:val="none" w:sz="0" w:space="0" w:color="auto"/>
                <w:left w:val="none" w:sz="0" w:space="0" w:color="auto"/>
                <w:bottom w:val="none" w:sz="0" w:space="0" w:color="auto"/>
                <w:right w:val="none" w:sz="0" w:space="0" w:color="auto"/>
              </w:divBdr>
            </w:div>
          </w:divsChild>
        </w:div>
        <w:div w:id="533618336">
          <w:marLeft w:val="0"/>
          <w:marRight w:val="0"/>
          <w:marTop w:val="0"/>
          <w:marBottom w:val="0"/>
          <w:divBdr>
            <w:top w:val="none" w:sz="0" w:space="0" w:color="auto"/>
            <w:left w:val="none" w:sz="0" w:space="0" w:color="auto"/>
            <w:bottom w:val="none" w:sz="0" w:space="0" w:color="auto"/>
            <w:right w:val="none" w:sz="0" w:space="0" w:color="auto"/>
          </w:divBdr>
          <w:divsChild>
            <w:div w:id="1662658020">
              <w:marLeft w:val="0"/>
              <w:marRight w:val="0"/>
              <w:marTop w:val="0"/>
              <w:marBottom w:val="0"/>
              <w:divBdr>
                <w:top w:val="none" w:sz="0" w:space="0" w:color="auto"/>
                <w:left w:val="none" w:sz="0" w:space="0" w:color="auto"/>
                <w:bottom w:val="none" w:sz="0" w:space="0" w:color="auto"/>
                <w:right w:val="none" w:sz="0" w:space="0" w:color="auto"/>
              </w:divBdr>
            </w:div>
          </w:divsChild>
        </w:div>
        <w:div w:id="537817164">
          <w:marLeft w:val="0"/>
          <w:marRight w:val="0"/>
          <w:marTop w:val="0"/>
          <w:marBottom w:val="0"/>
          <w:divBdr>
            <w:top w:val="none" w:sz="0" w:space="0" w:color="auto"/>
            <w:left w:val="none" w:sz="0" w:space="0" w:color="auto"/>
            <w:bottom w:val="none" w:sz="0" w:space="0" w:color="auto"/>
            <w:right w:val="none" w:sz="0" w:space="0" w:color="auto"/>
          </w:divBdr>
          <w:divsChild>
            <w:div w:id="412236678">
              <w:marLeft w:val="0"/>
              <w:marRight w:val="0"/>
              <w:marTop w:val="0"/>
              <w:marBottom w:val="0"/>
              <w:divBdr>
                <w:top w:val="none" w:sz="0" w:space="0" w:color="auto"/>
                <w:left w:val="none" w:sz="0" w:space="0" w:color="auto"/>
                <w:bottom w:val="none" w:sz="0" w:space="0" w:color="auto"/>
                <w:right w:val="none" w:sz="0" w:space="0" w:color="auto"/>
              </w:divBdr>
            </w:div>
          </w:divsChild>
        </w:div>
        <w:div w:id="598753478">
          <w:marLeft w:val="0"/>
          <w:marRight w:val="0"/>
          <w:marTop w:val="0"/>
          <w:marBottom w:val="0"/>
          <w:divBdr>
            <w:top w:val="none" w:sz="0" w:space="0" w:color="auto"/>
            <w:left w:val="none" w:sz="0" w:space="0" w:color="auto"/>
            <w:bottom w:val="none" w:sz="0" w:space="0" w:color="auto"/>
            <w:right w:val="none" w:sz="0" w:space="0" w:color="auto"/>
          </w:divBdr>
          <w:divsChild>
            <w:div w:id="593442744">
              <w:marLeft w:val="0"/>
              <w:marRight w:val="0"/>
              <w:marTop w:val="0"/>
              <w:marBottom w:val="0"/>
              <w:divBdr>
                <w:top w:val="none" w:sz="0" w:space="0" w:color="auto"/>
                <w:left w:val="none" w:sz="0" w:space="0" w:color="auto"/>
                <w:bottom w:val="none" w:sz="0" w:space="0" w:color="auto"/>
                <w:right w:val="none" w:sz="0" w:space="0" w:color="auto"/>
              </w:divBdr>
            </w:div>
          </w:divsChild>
        </w:div>
        <w:div w:id="612440015">
          <w:marLeft w:val="0"/>
          <w:marRight w:val="0"/>
          <w:marTop w:val="0"/>
          <w:marBottom w:val="0"/>
          <w:divBdr>
            <w:top w:val="none" w:sz="0" w:space="0" w:color="auto"/>
            <w:left w:val="none" w:sz="0" w:space="0" w:color="auto"/>
            <w:bottom w:val="none" w:sz="0" w:space="0" w:color="auto"/>
            <w:right w:val="none" w:sz="0" w:space="0" w:color="auto"/>
          </w:divBdr>
          <w:divsChild>
            <w:div w:id="884563762">
              <w:marLeft w:val="0"/>
              <w:marRight w:val="0"/>
              <w:marTop w:val="0"/>
              <w:marBottom w:val="0"/>
              <w:divBdr>
                <w:top w:val="none" w:sz="0" w:space="0" w:color="auto"/>
                <w:left w:val="none" w:sz="0" w:space="0" w:color="auto"/>
                <w:bottom w:val="none" w:sz="0" w:space="0" w:color="auto"/>
                <w:right w:val="none" w:sz="0" w:space="0" w:color="auto"/>
              </w:divBdr>
            </w:div>
          </w:divsChild>
        </w:div>
        <w:div w:id="637609614">
          <w:marLeft w:val="0"/>
          <w:marRight w:val="0"/>
          <w:marTop w:val="0"/>
          <w:marBottom w:val="0"/>
          <w:divBdr>
            <w:top w:val="none" w:sz="0" w:space="0" w:color="auto"/>
            <w:left w:val="none" w:sz="0" w:space="0" w:color="auto"/>
            <w:bottom w:val="none" w:sz="0" w:space="0" w:color="auto"/>
            <w:right w:val="none" w:sz="0" w:space="0" w:color="auto"/>
          </w:divBdr>
          <w:divsChild>
            <w:div w:id="56246100">
              <w:marLeft w:val="0"/>
              <w:marRight w:val="0"/>
              <w:marTop w:val="0"/>
              <w:marBottom w:val="0"/>
              <w:divBdr>
                <w:top w:val="none" w:sz="0" w:space="0" w:color="auto"/>
                <w:left w:val="none" w:sz="0" w:space="0" w:color="auto"/>
                <w:bottom w:val="none" w:sz="0" w:space="0" w:color="auto"/>
                <w:right w:val="none" w:sz="0" w:space="0" w:color="auto"/>
              </w:divBdr>
            </w:div>
          </w:divsChild>
        </w:div>
        <w:div w:id="647443264">
          <w:marLeft w:val="0"/>
          <w:marRight w:val="0"/>
          <w:marTop w:val="0"/>
          <w:marBottom w:val="0"/>
          <w:divBdr>
            <w:top w:val="none" w:sz="0" w:space="0" w:color="auto"/>
            <w:left w:val="none" w:sz="0" w:space="0" w:color="auto"/>
            <w:bottom w:val="none" w:sz="0" w:space="0" w:color="auto"/>
            <w:right w:val="none" w:sz="0" w:space="0" w:color="auto"/>
          </w:divBdr>
          <w:divsChild>
            <w:div w:id="50352895">
              <w:marLeft w:val="0"/>
              <w:marRight w:val="0"/>
              <w:marTop w:val="0"/>
              <w:marBottom w:val="0"/>
              <w:divBdr>
                <w:top w:val="none" w:sz="0" w:space="0" w:color="auto"/>
                <w:left w:val="none" w:sz="0" w:space="0" w:color="auto"/>
                <w:bottom w:val="none" w:sz="0" w:space="0" w:color="auto"/>
                <w:right w:val="none" w:sz="0" w:space="0" w:color="auto"/>
              </w:divBdr>
            </w:div>
          </w:divsChild>
        </w:div>
        <w:div w:id="718556358">
          <w:marLeft w:val="0"/>
          <w:marRight w:val="0"/>
          <w:marTop w:val="0"/>
          <w:marBottom w:val="0"/>
          <w:divBdr>
            <w:top w:val="none" w:sz="0" w:space="0" w:color="auto"/>
            <w:left w:val="none" w:sz="0" w:space="0" w:color="auto"/>
            <w:bottom w:val="none" w:sz="0" w:space="0" w:color="auto"/>
            <w:right w:val="none" w:sz="0" w:space="0" w:color="auto"/>
          </w:divBdr>
          <w:divsChild>
            <w:div w:id="408163747">
              <w:marLeft w:val="0"/>
              <w:marRight w:val="0"/>
              <w:marTop w:val="0"/>
              <w:marBottom w:val="0"/>
              <w:divBdr>
                <w:top w:val="none" w:sz="0" w:space="0" w:color="auto"/>
                <w:left w:val="none" w:sz="0" w:space="0" w:color="auto"/>
                <w:bottom w:val="none" w:sz="0" w:space="0" w:color="auto"/>
                <w:right w:val="none" w:sz="0" w:space="0" w:color="auto"/>
              </w:divBdr>
            </w:div>
          </w:divsChild>
        </w:div>
        <w:div w:id="728650352">
          <w:marLeft w:val="0"/>
          <w:marRight w:val="0"/>
          <w:marTop w:val="0"/>
          <w:marBottom w:val="0"/>
          <w:divBdr>
            <w:top w:val="none" w:sz="0" w:space="0" w:color="auto"/>
            <w:left w:val="none" w:sz="0" w:space="0" w:color="auto"/>
            <w:bottom w:val="none" w:sz="0" w:space="0" w:color="auto"/>
            <w:right w:val="none" w:sz="0" w:space="0" w:color="auto"/>
          </w:divBdr>
          <w:divsChild>
            <w:div w:id="55666716">
              <w:marLeft w:val="0"/>
              <w:marRight w:val="0"/>
              <w:marTop w:val="0"/>
              <w:marBottom w:val="0"/>
              <w:divBdr>
                <w:top w:val="none" w:sz="0" w:space="0" w:color="auto"/>
                <w:left w:val="none" w:sz="0" w:space="0" w:color="auto"/>
                <w:bottom w:val="none" w:sz="0" w:space="0" w:color="auto"/>
                <w:right w:val="none" w:sz="0" w:space="0" w:color="auto"/>
              </w:divBdr>
            </w:div>
          </w:divsChild>
        </w:div>
        <w:div w:id="754016315">
          <w:marLeft w:val="0"/>
          <w:marRight w:val="0"/>
          <w:marTop w:val="0"/>
          <w:marBottom w:val="0"/>
          <w:divBdr>
            <w:top w:val="none" w:sz="0" w:space="0" w:color="auto"/>
            <w:left w:val="none" w:sz="0" w:space="0" w:color="auto"/>
            <w:bottom w:val="none" w:sz="0" w:space="0" w:color="auto"/>
            <w:right w:val="none" w:sz="0" w:space="0" w:color="auto"/>
          </w:divBdr>
          <w:divsChild>
            <w:div w:id="323551450">
              <w:marLeft w:val="0"/>
              <w:marRight w:val="0"/>
              <w:marTop w:val="0"/>
              <w:marBottom w:val="0"/>
              <w:divBdr>
                <w:top w:val="none" w:sz="0" w:space="0" w:color="auto"/>
                <w:left w:val="none" w:sz="0" w:space="0" w:color="auto"/>
                <w:bottom w:val="none" w:sz="0" w:space="0" w:color="auto"/>
                <w:right w:val="none" w:sz="0" w:space="0" w:color="auto"/>
              </w:divBdr>
            </w:div>
          </w:divsChild>
        </w:div>
        <w:div w:id="760100683">
          <w:marLeft w:val="0"/>
          <w:marRight w:val="0"/>
          <w:marTop w:val="0"/>
          <w:marBottom w:val="0"/>
          <w:divBdr>
            <w:top w:val="none" w:sz="0" w:space="0" w:color="auto"/>
            <w:left w:val="none" w:sz="0" w:space="0" w:color="auto"/>
            <w:bottom w:val="none" w:sz="0" w:space="0" w:color="auto"/>
            <w:right w:val="none" w:sz="0" w:space="0" w:color="auto"/>
          </w:divBdr>
          <w:divsChild>
            <w:div w:id="1189489631">
              <w:marLeft w:val="0"/>
              <w:marRight w:val="0"/>
              <w:marTop w:val="0"/>
              <w:marBottom w:val="0"/>
              <w:divBdr>
                <w:top w:val="none" w:sz="0" w:space="0" w:color="auto"/>
                <w:left w:val="none" w:sz="0" w:space="0" w:color="auto"/>
                <w:bottom w:val="none" w:sz="0" w:space="0" w:color="auto"/>
                <w:right w:val="none" w:sz="0" w:space="0" w:color="auto"/>
              </w:divBdr>
            </w:div>
          </w:divsChild>
        </w:div>
        <w:div w:id="766003104">
          <w:marLeft w:val="0"/>
          <w:marRight w:val="0"/>
          <w:marTop w:val="0"/>
          <w:marBottom w:val="0"/>
          <w:divBdr>
            <w:top w:val="none" w:sz="0" w:space="0" w:color="auto"/>
            <w:left w:val="none" w:sz="0" w:space="0" w:color="auto"/>
            <w:bottom w:val="none" w:sz="0" w:space="0" w:color="auto"/>
            <w:right w:val="none" w:sz="0" w:space="0" w:color="auto"/>
          </w:divBdr>
          <w:divsChild>
            <w:div w:id="384262042">
              <w:marLeft w:val="0"/>
              <w:marRight w:val="0"/>
              <w:marTop w:val="0"/>
              <w:marBottom w:val="0"/>
              <w:divBdr>
                <w:top w:val="none" w:sz="0" w:space="0" w:color="auto"/>
                <w:left w:val="none" w:sz="0" w:space="0" w:color="auto"/>
                <w:bottom w:val="none" w:sz="0" w:space="0" w:color="auto"/>
                <w:right w:val="none" w:sz="0" w:space="0" w:color="auto"/>
              </w:divBdr>
            </w:div>
          </w:divsChild>
        </w:div>
        <w:div w:id="783227166">
          <w:marLeft w:val="0"/>
          <w:marRight w:val="0"/>
          <w:marTop w:val="0"/>
          <w:marBottom w:val="0"/>
          <w:divBdr>
            <w:top w:val="none" w:sz="0" w:space="0" w:color="auto"/>
            <w:left w:val="none" w:sz="0" w:space="0" w:color="auto"/>
            <w:bottom w:val="none" w:sz="0" w:space="0" w:color="auto"/>
            <w:right w:val="none" w:sz="0" w:space="0" w:color="auto"/>
          </w:divBdr>
          <w:divsChild>
            <w:div w:id="406340524">
              <w:marLeft w:val="0"/>
              <w:marRight w:val="0"/>
              <w:marTop w:val="0"/>
              <w:marBottom w:val="0"/>
              <w:divBdr>
                <w:top w:val="none" w:sz="0" w:space="0" w:color="auto"/>
                <w:left w:val="none" w:sz="0" w:space="0" w:color="auto"/>
                <w:bottom w:val="none" w:sz="0" w:space="0" w:color="auto"/>
                <w:right w:val="none" w:sz="0" w:space="0" w:color="auto"/>
              </w:divBdr>
            </w:div>
          </w:divsChild>
        </w:div>
        <w:div w:id="862861669">
          <w:marLeft w:val="0"/>
          <w:marRight w:val="0"/>
          <w:marTop w:val="0"/>
          <w:marBottom w:val="0"/>
          <w:divBdr>
            <w:top w:val="none" w:sz="0" w:space="0" w:color="auto"/>
            <w:left w:val="none" w:sz="0" w:space="0" w:color="auto"/>
            <w:bottom w:val="none" w:sz="0" w:space="0" w:color="auto"/>
            <w:right w:val="none" w:sz="0" w:space="0" w:color="auto"/>
          </w:divBdr>
          <w:divsChild>
            <w:div w:id="1346246372">
              <w:marLeft w:val="0"/>
              <w:marRight w:val="0"/>
              <w:marTop w:val="0"/>
              <w:marBottom w:val="0"/>
              <w:divBdr>
                <w:top w:val="none" w:sz="0" w:space="0" w:color="auto"/>
                <w:left w:val="none" w:sz="0" w:space="0" w:color="auto"/>
                <w:bottom w:val="none" w:sz="0" w:space="0" w:color="auto"/>
                <w:right w:val="none" w:sz="0" w:space="0" w:color="auto"/>
              </w:divBdr>
            </w:div>
          </w:divsChild>
        </w:div>
        <w:div w:id="927662509">
          <w:marLeft w:val="0"/>
          <w:marRight w:val="0"/>
          <w:marTop w:val="0"/>
          <w:marBottom w:val="0"/>
          <w:divBdr>
            <w:top w:val="none" w:sz="0" w:space="0" w:color="auto"/>
            <w:left w:val="none" w:sz="0" w:space="0" w:color="auto"/>
            <w:bottom w:val="none" w:sz="0" w:space="0" w:color="auto"/>
            <w:right w:val="none" w:sz="0" w:space="0" w:color="auto"/>
          </w:divBdr>
          <w:divsChild>
            <w:div w:id="414741053">
              <w:marLeft w:val="0"/>
              <w:marRight w:val="0"/>
              <w:marTop w:val="0"/>
              <w:marBottom w:val="0"/>
              <w:divBdr>
                <w:top w:val="none" w:sz="0" w:space="0" w:color="auto"/>
                <w:left w:val="none" w:sz="0" w:space="0" w:color="auto"/>
                <w:bottom w:val="none" w:sz="0" w:space="0" w:color="auto"/>
                <w:right w:val="none" w:sz="0" w:space="0" w:color="auto"/>
              </w:divBdr>
            </w:div>
          </w:divsChild>
        </w:div>
        <w:div w:id="970863190">
          <w:marLeft w:val="0"/>
          <w:marRight w:val="0"/>
          <w:marTop w:val="0"/>
          <w:marBottom w:val="0"/>
          <w:divBdr>
            <w:top w:val="none" w:sz="0" w:space="0" w:color="auto"/>
            <w:left w:val="none" w:sz="0" w:space="0" w:color="auto"/>
            <w:bottom w:val="none" w:sz="0" w:space="0" w:color="auto"/>
            <w:right w:val="none" w:sz="0" w:space="0" w:color="auto"/>
          </w:divBdr>
          <w:divsChild>
            <w:div w:id="876968787">
              <w:marLeft w:val="0"/>
              <w:marRight w:val="0"/>
              <w:marTop w:val="0"/>
              <w:marBottom w:val="0"/>
              <w:divBdr>
                <w:top w:val="none" w:sz="0" w:space="0" w:color="auto"/>
                <w:left w:val="none" w:sz="0" w:space="0" w:color="auto"/>
                <w:bottom w:val="none" w:sz="0" w:space="0" w:color="auto"/>
                <w:right w:val="none" w:sz="0" w:space="0" w:color="auto"/>
              </w:divBdr>
            </w:div>
          </w:divsChild>
        </w:div>
        <w:div w:id="1018772361">
          <w:marLeft w:val="0"/>
          <w:marRight w:val="0"/>
          <w:marTop w:val="0"/>
          <w:marBottom w:val="0"/>
          <w:divBdr>
            <w:top w:val="none" w:sz="0" w:space="0" w:color="auto"/>
            <w:left w:val="none" w:sz="0" w:space="0" w:color="auto"/>
            <w:bottom w:val="none" w:sz="0" w:space="0" w:color="auto"/>
            <w:right w:val="none" w:sz="0" w:space="0" w:color="auto"/>
          </w:divBdr>
          <w:divsChild>
            <w:div w:id="146750753">
              <w:marLeft w:val="0"/>
              <w:marRight w:val="0"/>
              <w:marTop w:val="0"/>
              <w:marBottom w:val="0"/>
              <w:divBdr>
                <w:top w:val="none" w:sz="0" w:space="0" w:color="auto"/>
                <w:left w:val="none" w:sz="0" w:space="0" w:color="auto"/>
                <w:bottom w:val="none" w:sz="0" w:space="0" w:color="auto"/>
                <w:right w:val="none" w:sz="0" w:space="0" w:color="auto"/>
              </w:divBdr>
            </w:div>
          </w:divsChild>
        </w:div>
        <w:div w:id="1065682593">
          <w:marLeft w:val="0"/>
          <w:marRight w:val="0"/>
          <w:marTop w:val="0"/>
          <w:marBottom w:val="0"/>
          <w:divBdr>
            <w:top w:val="none" w:sz="0" w:space="0" w:color="auto"/>
            <w:left w:val="none" w:sz="0" w:space="0" w:color="auto"/>
            <w:bottom w:val="none" w:sz="0" w:space="0" w:color="auto"/>
            <w:right w:val="none" w:sz="0" w:space="0" w:color="auto"/>
          </w:divBdr>
          <w:divsChild>
            <w:div w:id="480468513">
              <w:marLeft w:val="0"/>
              <w:marRight w:val="0"/>
              <w:marTop w:val="0"/>
              <w:marBottom w:val="0"/>
              <w:divBdr>
                <w:top w:val="none" w:sz="0" w:space="0" w:color="auto"/>
                <w:left w:val="none" w:sz="0" w:space="0" w:color="auto"/>
                <w:bottom w:val="none" w:sz="0" w:space="0" w:color="auto"/>
                <w:right w:val="none" w:sz="0" w:space="0" w:color="auto"/>
              </w:divBdr>
            </w:div>
          </w:divsChild>
        </w:div>
        <w:div w:id="1074547322">
          <w:marLeft w:val="0"/>
          <w:marRight w:val="0"/>
          <w:marTop w:val="0"/>
          <w:marBottom w:val="0"/>
          <w:divBdr>
            <w:top w:val="none" w:sz="0" w:space="0" w:color="auto"/>
            <w:left w:val="none" w:sz="0" w:space="0" w:color="auto"/>
            <w:bottom w:val="none" w:sz="0" w:space="0" w:color="auto"/>
            <w:right w:val="none" w:sz="0" w:space="0" w:color="auto"/>
          </w:divBdr>
          <w:divsChild>
            <w:div w:id="897741837">
              <w:marLeft w:val="0"/>
              <w:marRight w:val="0"/>
              <w:marTop w:val="0"/>
              <w:marBottom w:val="0"/>
              <w:divBdr>
                <w:top w:val="none" w:sz="0" w:space="0" w:color="auto"/>
                <w:left w:val="none" w:sz="0" w:space="0" w:color="auto"/>
                <w:bottom w:val="none" w:sz="0" w:space="0" w:color="auto"/>
                <w:right w:val="none" w:sz="0" w:space="0" w:color="auto"/>
              </w:divBdr>
            </w:div>
          </w:divsChild>
        </w:div>
        <w:div w:id="1087533812">
          <w:marLeft w:val="0"/>
          <w:marRight w:val="0"/>
          <w:marTop w:val="0"/>
          <w:marBottom w:val="0"/>
          <w:divBdr>
            <w:top w:val="none" w:sz="0" w:space="0" w:color="auto"/>
            <w:left w:val="none" w:sz="0" w:space="0" w:color="auto"/>
            <w:bottom w:val="none" w:sz="0" w:space="0" w:color="auto"/>
            <w:right w:val="none" w:sz="0" w:space="0" w:color="auto"/>
          </w:divBdr>
          <w:divsChild>
            <w:div w:id="1746566525">
              <w:marLeft w:val="0"/>
              <w:marRight w:val="0"/>
              <w:marTop w:val="0"/>
              <w:marBottom w:val="0"/>
              <w:divBdr>
                <w:top w:val="none" w:sz="0" w:space="0" w:color="auto"/>
                <w:left w:val="none" w:sz="0" w:space="0" w:color="auto"/>
                <w:bottom w:val="none" w:sz="0" w:space="0" w:color="auto"/>
                <w:right w:val="none" w:sz="0" w:space="0" w:color="auto"/>
              </w:divBdr>
            </w:div>
          </w:divsChild>
        </w:div>
        <w:div w:id="1098407771">
          <w:marLeft w:val="0"/>
          <w:marRight w:val="0"/>
          <w:marTop w:val="0"/>
          <w:marBottom w:val="0"/>
          <w:divBdr>
            <w:top w:val="none" w:sz="0" w:space="0" w:color="auto"/>
            <w:left w:val="none" w:sz="0" w:space="0" w:color="auto"/>
            <w:bottom w:val="none" w:sz="0" w:space="0" w:color="auto"/>
            <w:right w:val="none" w:sz="0" w:space="0" w:color="auto"/>
          </w:divBdr>
          <w:divsChild>
            <w:div w:id="302658839">
              <w:marLeft w:val="0"/>
              <w:marRight w:val="0"/>
              <w:marTop w:val="0"/>
              <w:marBottom w:val="0"/>
              <w:divBdr>
                <w:top w:val="none" w:sz="0" w:space="0" w:color="auto"/>
                <w:left w:val="none" w:sz="0" w:space="0" w:color="auto"/>
                <w:bottom w:val="none" w:sz="0" w:space="0" w:color="auto"/>
                <w:right w:val="none" w:sz="0" w:space="0" w:color="auto"/>
              </w:divBdr>
            </w:div>
          </w:divsChild>
        </w:div>
        <w:div w:id="1133132707">
          <w:marLeft w:val="0"/>
          <w:marRight w:val="0"/>
          <w:marTop w:val="0"/>
          <w:marBottom w:val="0"/>
          <w:divBdr>
            <w:top w:val="none" w:sz="0" w:space="0" w:color="auto"/>
            <w:left w:val="none" w:sz="0" w:space="0" w:color="auto"/>
            <w:bottom w:val="none" w:sz="0" w:space="0" w:color="auto"/>
            <w:right w:val="none" w:sz="0" w:space="0" w:color="auto"/>
          </w:divBdr>
          <w:divsChild>
            <w:div w:id="1955360958">
              <w:marLeft w:val="0"/>
              <w:marRight w:val="0"/>
              <w:marTop w:val="0"/>
              <w:marBottom w:val="0"/>
              <w:divBdr>
                <w:top w:val="none" w:sz="0" w:space="0" w:color="auto"/>
                <w:left w:val="none" w:sz="0" w:space="0" w:color="auto"/>
                <w:bottom w:val="none" w:sz="0" w:space="0" w:color="auto"/>
                <w:right w:val="none" w:sz="0" w:space="0" w:color="auto"/>
              </w:divBdr>
            </w:div>
          </w:divsChild>
        </w:div>
        <w:div w:id="1219513086">
          <w:marLeft w:val="0"/>
          <w:marRight w:val="0"/>
          <w:marTop w:val="0"/>
          <w:marBottom w:val="0"/>
          <w:divBdr>
            <w:top w:val="none" w:sz="0" w:space="0" w:color="auto"/>
            <w:left w:val="none" w:sz="0" w:space="0" w:color="auto"/>
            <w:bottom w:val="none" w:sz="0" w:space="0" w:color="auto"/>
            <w:right w:val="none" w:sz="0" w:space="0" w:color="auto"/>
          </w:divBdr>
          <w:divsChild>
            <w:div w:id="1768884567">
              <w:marLeft w:val="0"/>
              <w:marRight w:val="0"/>
              <w:marTop w:val="0"/>
              <w:marBottom w:val="0"/>
              <w:divBdr>
                <w:top w:val="none" w:sz="0" w:space="0" w:color="auto"/>
                <w:left w:val="none" w:sz="0" w:space="0" w:color="auto"/>
                <w:bottom w:val="none" w:sz="0" w:space="0" w:color="auto"/>
                <w:right w:val="none" w:sz="0" w:space="0" w:color="auto"/>
              </w:divBdr>
            </w:div>
          </w:divsChild>
        </w:div>
        <w:div w:id="1233275031">
          <w:marLeft w:val="0"/>
          <w:marRight w:val="0"/>
          <w:marTop w:val="0"/>
          <w:marBottom w:val="0"/>
          <w:divBdr>
            <w:top w:val="none" w:sz="0" w:space="0" w:color="auto"/>
            <w:left w:val="none" w:sz="0" w:space="0" w:color="auto"/>
            <w:bottom w:val="none" w:sz="0" w:space="0" w:color="auto"/>
            <w:right w:val="none" w:sz="0" w:space="0" w:color="auto"/>
          </w:divBdr>
          <w:divsChild>
            <w:div w:id="184641665">
              <w:marLeft w:val="0"/>
              <w:marRight w:val="0"/>
              <w:marTop w:val="0"/>
              <w:marBottom w:val="0"/>
              <w:divBdr>
                <w:top w:val="none" w:sz="0" w:space="0" w:color="auto"/>
                <w:left w:val="none" w:sz="0" w:space="0" w:color="auto"/>
                <w:bottom w:val="none" w:sz="0" w:space="0" w:color="auto"/>
                <w:right w:val="none" w:sz="0" w:space="0" w:color="auto"/>
              </w:divBdr>
            </w:div>
          </w:divsChild>
        </w:div>
        <w:div w:id="1234004904">
          <w:marLeft w:val="0"/>
          <w:marRight w:val="0"/>
          <w:marTop w:val="0"/>
          <w:marBottom w:val="0"/>
          <w:divBdr>
            <w:top w:val="none" w:sz="0" w:space="0" w:color="auto"/>
            <w:left w:val="none" w:sz="0" w:space="0" w:color="auto"/>
            <w:bottom w:val="none" w:sz="0" w:space="0" w:color="auto"/>
            <w:right w:val="none" w:sz="0" w:space="0" w:color="auto"/>
          </w:divBdr>
          <w:divsChild>
            <w:div w:id="877742053">
              <w:marLeft w:val="0"/>
              <w:marRight w:val="0"/>
              <w:marTop w:val="0"/>
              <w:marBottom w:val="0"/>
              <w:divBdr>
                <w:top w:val="none" w:sz="0" w:space="0" w:color="auto"/>
                <w:left w:val="none" w:sz="0" w:space="0" w:color="auto"/>
                <w:bottom w:val="none" w:sz="0" w:space="0" w:color="auto"/>
                <w:right w:val="none" w:sz="0" w:space="0" w:color="auto"/>
              </w:divBdr>
            </w:div>
          </w:divsChild>
        </w:div>
        <w:div w:id="1304430859">
          <w:marLeft w:val="0"/>
          <w:marRight w:val="0"/>
          <w:marTop w:val="0"/>
          <w:marBottom w:val="0"/>
          <w:divBdr>
            <w:top w:val="none" w:sz="0" w:space="0" w:color="auto"/>
            <w:left w:val="none" w:sz="0" w:space="0" w:color="auto"/>
            <w:bottom w:val="none" w:sz="0" w:space="0" w:color="auto"/>
            <w:right w:val="none" w:sz="0" w:space="0" w:color="auto"/>
          </w:divBdr>
          <w:divsChild>
            <w:div w:id="1787845147">
              <w:marLeft w:val="0"/>
              <w:marRight w:val="0"/>
              <w:marTop w:val="0"/>
              <w:marBottom w:val="0"/>
              <w:divBdr>
                <w:top w:val="none" w:sz="0" w:space="0" w:color="auto"/>
                <w:left w:val="none" w:sz="0" w:space="0" w:color="auto"/>
                <w:bottom w:val="none" w:sz="0" w:space="0" w:color="auto"/>
                <w:right w:val="none" w:sz="0" w:space="0" w:color="auto"/>
              </w:divBdr>
            </w:div>
          </w:divsChild>
        </w:div>
        <w:div w:id="1324356467">
          <w:marLeft w:val="0"/>
          <w:marRight w:val="0"/>
          <w:marTop w:val="0"/>
          <w:marBottom w:val="0"/>
          <w:divBdr>
            <w:top w:val="none" w:sz="0" w:space="0" w:color="auto"/>
            <w:left w:val="none" w:sz="0" w:space="0" w:color="auto"/>
            <w:bottom w:val="none" w:sz="0" w:space="0" w:color="auto"/>
            <w:right w:val="none" w:sz="0" w:space="0" w:color="auto"/>
          </w:divBdr>
          <w:divsChild>
            <w:div w:id="1199702802">
              <w:marLeft w:val="0"/>
              <w:marRight w:val="0"/>
              <w:marTop w:val="0"/>
              <w:marBottom w:val="0"/>
              <w:divBdr>
                <w:top w:val="none" w:sz="0" w:space="0" w:color="auto"/>
                <w:left w:val="none" w:sz="0" w:space="0" w:color="auto"/>
                <w:bottom w:val="none" w:sz="0" w:space="0" w:color="auto"/>
                <w:right w:val="none" w:sz="0" w:space="0" w:color="auto"/>
              </w:divBdr>
            </w:div>
          </w:divsChild>
        </w:div>
        <w:div w:id="1333295476">
          <w:marLeft w:val="0"/>
          <w:marRight w:val="0"/>
          <w:marTop w:val="0"/>
          <w:marBottom w:val="0"/>
          <w:divBdr>
            <w:top w:val="none" w:sz="0" w:space="0" w:color="auto"/>
            <w:left w:val="none" w:sz="0" w:space="0" w:color="auto"/>
            <w:bottom w:val="none" w:sz="0" w:space="0" w:color="auto"/>
            <w:right w:val="none" w:sz="0" w:space="0" w:color="auto"/>
          </w:divBdr>
          <w:divsChild>
            <w:div w:id="1018585540">
              <w:marLeft w:val="0"/>
              <w:marRight w:val="0"/>
              <w:marTop w:val="0"/>
              <w:marBottom w:val="0"/>
              <w:divBdr>
                <w:top w:val="none" w:sz="0" w:space="0" w:color="auto"/>
                <w:left w:val="none" w:sz="0" w:space="0" w:color="auto"/>
                <w:bottom w:val="none" w:sz="0" w:space="0" w:color="auto"/>
                <w:right w:val="none" w:sz="0" w:space="0" w:color="auto"/>
              </w:divBdr>
            </w:div>
          </w:divsChild>
        </w:div>
        <w:div w:id="1337801297">
          <w:marLeft w:val="0"/>
          <w:marRight w:val="0"/>
          <w:marTop w:val="0"/>
          <w:marBottom w:val="0"/>
          <w:divBdr>
            <w:top w:val="none" w:sz="0" w:space="0" w:color="auto"/>
            <w:left w:val="none" w:sz="0" w:space="0" w:color="auto"/>
            <w:bottom w:val="none" w:sz="0" w:space="0" w:color="auto"/>
            <w:right w:val="none" w:sz="0" w:space="0" w:color="auto"/>
          </w:divBdr>
          <w:divsChild>
            <w:div w:id="1249928898">
              <w:marLeft w:val="0"/>
              <w:marRight w:val="0"/>
              <w:marTop w:val="0"/>
              <w:marBottom w:val="0"/>
              <w:divBdr>
                <w:top w:val="none" w:sz="0" w:space="0" w:color="auto"/>
                <w:left w:val="none" w:sz="0" w:space="0" w:color="auto"/>
                <w:bottom w:val="none" w:sz="0" w:space="0" w:color="auto"/>
                <w:right w:val="none" w:sz="0" w:space="0" w:color="auto"/>
              </w:divBdr>
            </w:div>
          </w:divsChild>
        </w:div>
        <w:div w:id="1437287217">
          <w:marLeft w:val="0"/>
          <w:marRight w:val="0"/>
          <w:marTop w:val="0"/>
          <w:marBottom w:val="0"/>
          <w:divBdr>
            <w:top w:val="none" w:sz="0" w:space="0" w:color="auto"/>
            <w:left w:val="none" w:sz="0" w:space="0" w:color="auto"/>
            <w:bottom w:val="none" w:sz="0" w:space="0" w:color="auto"/>
            <w:right w:val="none" w:sz="0" w:space="0" w:color="auto"/>
          </w:divBdr>
          <w:divsChild>
            <w:div w:id="346637142">
              <w:marLeft w:val="0"/>
              <w:marRight w:val="0"/>
              <w:marTop w:val="0"/>
              <w:marBottom w:val="0"/>
              <w:divBdr>
                <w:top w:val="none" w:sz="0" w:space="0" w:color="auto"/>
                <w:left w:val="none" w:sz="0" w:space="0" w:color="auto"/>
                <w:bottom w:val="none" w:sz="0" w:space="0" w:color="auto"/>
                <w:right w:val="none" w:sz="0" w:space="0" w:color="auto"/>
              </w:divBdr>
            </w:div>
          </w:divsChild>
        </w:div>
        <w:div w:id="1451631735">
          <w:marLeft w:val="0"/>
          <w:marRight w:val="0"/>
          <w:marTop w:val="0"/>
          <w:marBottom w:val="0"/>
          <w:divBdr>
            <w:top w:val="none" w:sz="0" w:space="0" w:color="auto"/>
            <w:left w:val="none" w:sz="0" w:space="0" w:color="auto"/>
            <w:bottom w:val="none" w:sz="0" w:space="0" w:color="auto"/>
            <w:right w:val="none" w:sz="0" w:space="0" w:color="auto"/>
          </w:divBdr>
          <w:divsChild>
            <w:div w:id="1897543553">
              <w:marLeft w:val="0"/>
              <w:marRight w:val="0"/>
              <w:marTop w:val="0"/>
              <w:marBottom w:val="0"/>
              <w:divBdr>
                <w:top w:val="none" w:sz="0" w:space="0" w:color="auto"/>
                <w:left w:val="none" w:sz="0" w:space="0" w:color="auto"/>
                <w:bottom w:val="none" w:sz="0" w:space="0" w:color="auto"/>
                <w:right w:val="none" w:sz="0" w:space="0" w:color="auto"/>
              </w:divBdr>
            </w:div>
          </w:divsChild>
        </w:div>
        <w:div w:id="1466777014">
          <w:marLeft w:val="0"/>
          <w:marRight w:val="0"/>
          <w:marTop w:val="0"/>
          <w:marBottom w:val="0"/>
          <w:divBdr>
            <w:top w:val="none" w:sz="0" w:space="0" w:color="auto"/>
            <w:left w:val="none" w:sz="0" w:space="0" w:color="auto"/>
            <w:bottom w:val="none" w:sz="0" w:space="0" w:color="auto"/>
            <w:right w:val="none" w:sz="0" w:space="0" w:color="auto"/>
          </w:divBdr>
          <w:divsChild>
            <w:div w:id="1639653220">
              <w:marLeft w:val="0"/>
              <w:marRight w:val="0"/>
              <w:marTop w:val="0"/>
              <w:marBottom w:val="0"/>
              <w:divBdr>
                <w:top w:val="none" w:sz="0" w:space="0" w:color="auto"/>
                <w:left w:val="none" w:sz="0" w:space="0" w:color="auto"/>
                <w:bottom w:val="none" w:sz="0" w:space="0" w:color="auto"/>
                <w:right w:val="none" w:sz="0" w:space="0" w:color="auto"/>
              </w:divBdr>
            </w:div>
          </w:divsChild>
        </w:div>
        <w:div w:id="1530147094">
          <w:marLeft w:val="0"/>
          <w:marRight w:val="0"/>
          <w:marTop w:val="0"/>
          <w:marBottom w:val="0"/>
          <w:divBdr>
            <w:top w:val="none" w:sz="0" w:space="0" w:color="auto"/>
            <w:left w:val="none" w:sz="0" w:space="0" w:color="auto"/>
            <w:bottom w:val="none" w:sz="0" w:space="0" w:color="auto"/>
            <w:right w:val="none" w:sz="0" w:space="0" w:color="auto"/>
          </w:divBdr>
          <w:divsChild>
            <w:div w:id="1174345462">
              <w:marLeft w:val="0"/>
              <w:marRight w:val="0"/>
              <w:marTop w:val="0"/>
              <w:marBottom w:val="0"/>
              <w:divBdr>
                <w:top w:val="none" w:sz="0" w:space="0" w:color="auto"/>
                <w:left w:val="none" w:sz="0" w:space="0" w:color="auto"/>
                <w:bottom w:val="none" w:sz="0" w:space="0" w:color="auto"/>
                <w:right w:val="none" w:sz="0" w:space="0" w:color="auto"/>
              </w:divBdr>
            </w:div>
          </w:divsChild>
        </w:div>
        <w:div w:id="1544714919">
          <w:marLeft w:val="0"/>
          <w:marRight w:val="0"/>
          <w:marTop w:val="0"/>
          <w:marBottom w:val="0"/>
          <w:divBdr>
            <w:top w:val="none" w:sz="0" w:space="0" w:color="auto"/>
            <w:left w:val="none" w:sz="0" w:space="0" w:color="auto"/>
            <w:bottom w:val="none" w:sz="0" w:space="0" w:color="auto"/>
            <w:right w:val="none" w:sz="0" w:space="0" w:color="auto"/>
          </w:divBdr>
          <w:divsChild>
            <w:div w:id="1667971692">
              <w:marLeft w:val="0"/>
              <w:marRight w:val="0"/>
              <w:marTop w:val="0"/>
              <w:marBottom w:val="0"/>
              <w:divBdr>
                <w:top w:val="none" w:sz="0" w:space="0" w:color="auto"/>
                <w:left w:val="none" w:sz="0" w:space="0" w:color="auto"/>
                <w:bottom w:val="none" w:sz="0" w:space="0" w:color="auto"/>
                <w:right w:val="none" w:sz="0" w:space="0" w:color="auto"/>
              </w:divBdr>
            </w:div>
          </w:divsChild>
        </w:div>
        <w:div w:id="1558473206">
          <w:marLeft w:val="0"/>
          <w:marRight w:val="0"/>
          <w:marTop w:val="0"/>
          <w:marBottom w:val="0"/>
          <w:divBdr>
            <w:top w:val="none" w:sz="0" w:space="0" w:color="auto"/>
            <w:left w:val="none" w:sz="0" w:space="0" w:color="auto"/>
            <w:bottom w:val="none" w:sz="0" w:space="0" w:color="auto"/>
            <w:right w:val="none" w:sz="0" w:space="0" w:color="auto"/>
          </w:divBdr>
          <w:divsChild>
            <w:div w:id="1665276936">
              <w:marLeft w:val="0"/>
              <w:marRight w:val="0"/>
              <w:marTop w:val="0"/>
              <w:marBottom w:val="0"/>
              <w:divBdr>
                <w:top w:val="none" w:sz="0" w:space="0" w:color="auto"/>
                <w:left w:val="none" w:sz="0" w:space="0" w:color="auto"/>
                <w:bottom w:val="none" w:sz="0" w:space="0" w:color="auto"/>
                <w:right w:val="none" w:sz="0" w:space="0" w:color="auto"/>
              </w:divBdr>
            </w:div>
          </w:divsChild>
        </w:div>
        <w:div w:id="1680739352">
          <w:marLeft w:val="0"/>
          <w:marRight w:val="0"/>
          <w:marTop w:val="0"/>
          <w:marBottom w:val="0"/>
          <w:divBdr>
            <w:top w:val="none" w:sz="0" w:space="0" w:color="auto"/>
            <w:left w:val="none" w:sz="0" w:space="0" w:color="auto"/>
            <w:bottom w:val="none" w:sz="0" w:space="0" w:color="auto"/>
            <w:right w:val="none" w:sz="0" w:space="0" w:color="auto"/>
          </w:divBdr>
          <w:divsChild>
            <w:div w:id="342320675">
              <w:marLeft w:val="0"/>
              <w:marRight w:val="0"/>
              <w:marTop w:val="0"/>
              <w:marBottom w:val="0"/>
              <w:divBdr>
                <w:top w:val="none" w:sz="0" w:space="0" w:color="auto"/>
                <w:left w:val="none" w:sz="0" w:space="0" w:color="auto"/>
                <w:bottom w:val="none" w:sz="0" w:space="0" w:color="auto"/>
                <w:right w:val="none" w:sz="0" w:space="0" w:color="auto"/>
              </w:divBdr>
            </w:div>
          </w:divsChild>
        </w:div>
        <w:div w:id="1691027756">
          <w:marLeft w:val="0"/>
          <w:marRight w:val="0"/>
          <w:marTop w:val="0"/>
          <w:marBottom w:val="0"/>
          <w:divBdr>
            <w:top w:val="none" w:sz="0" w:space="0" w:color="auto"/>
            <w:left w:val="none" w:sz="0" w:space="0" w:color="auto"/>
            <w:bottom w:val="none" w:sz="0" w:space="0" w:color="auto"/>
            <w:right w:val="none" w:sz="0" w:space="0" w:color="auto"/>
          </w:divBdr>
          <w:divsChild>
            <w:div w:id="904685171">
              <w:marLeft w:val="0"/>
              <w:marRight w:val="0"/>
              <w:marTop w:val="0"/>
              <w:marBottom w:val="0"/>
              <w:divBdr>
                <w:top w:val="none" w:sz="0" w:space="0" w:color="auto"/>
                <w:left w:val="none" w:sz="0" w:space="0" w:color="auto"/>
                <w:bottom w:val="none" w:sz="0" w:space="0" w:color="auto"/>
                <w:right w:val="none" w:sz="0" w:space="0" w:color="auto"/>
              </w:divBdr>
            </w:div>
          </w:divsChild>
        </w:div>
        <w:div w:id="1726756814">
          <w:marLeft w:val="0"/>
          <w:marRight w:val="0"/>
          <w:marTop w:val="0"/>
          <w:marBottom w:val="0"/>
          <w:divBdr>
            <w:top w:val="none" w:sz="0" w:space="0" w:color="auto"/>
            <w:left w:val="none" w:sz="0" w:space="0" w:color="auto"/>
            <w:bottom w:val="none" w:sz="0" w:space="0" w:color="auto"/>
            <w:right w:val="none" w:sz="0" w:space="0" w:color="auto"/>
          </w:divBdr>
          <w:divsChild>
            <w:div w:id="1108550828">
              <w:marLeft w:val="0"/>
              <w:marRight w:val="0"/>
              <w:marTop w:val="0"/>
              <w:marBottom w:val="0"/>
              <w:divBdr>
                <w:top w:val="none" w:sz="0" w:space="0" w:color="auto"/>
                <w:left w:val="none" w:sz="0" w:space="0" w:color="auto"/>
                <w:bottom w:val="none" w:sz="0" w:space="0" w:color="auto"/>
                <w:right w:val="none" w:sz="0" w:space="0" w:color="auto"/>
              </w:divBdr>
            </w:div>
          </w:divsChild>
        </w:div>
        <w:div w:id="1745495627">
          <w:marLeft w:val="0"/>
          <w:marRight w:val="0"/>
          <w:marTop w:val="0"/>
          <w:marBottom w:val="0"/>
          <w:divBdr>
            <w:top w:val="none" w:sz="0" w:space="0" w:color="auto"/>
            <w:left w:val="none" w:sz="0" w:space="0" w:color="auto"/>
            <w:bottom w:val="none" w:sz="0" w:space="0" w:color="auto"/>
            <w:right w:val="none" w:sz="0" w:space="0" w:color="auto"/>
          </w:divBdr>
          <w:divsChild>
            <w:div w:id="1926645411">
              <w:marLeft w:val="0"/>
              <w:marRight w:val="0"/>
              <w:marTop w:val="0"/>
              <w:marBottom w:val="0"/>
              <w:divBdr>
                <w:top w:val="none" w:sz="0" w:space="0" w:color="auto"/>
                <w:left w:val="none" w:sz="0" w:space="0" w:color="auto"/>
                <w:bottom w:val="none" w:sz="0" w:space="0" w:color="auto"/>
                <w:right w:val="none" w:sz="0" w:space="0" w:color="auto"/>
              </w:divBdr>
            </w:div>
          </w:divsChild>
        </w:div>
        <w:div w:id="1767967404">
          <w:marLeft w:val="0"/>
          <w:marRight w:val="0"/>
          <w:marTop w:val="0"/>
          <w:marBottom w:val="0"/>
          <w:divBdr>
            <w:top w:val="none" w:sz="0" w:space="0" w:color="auto"/>
            <w:left w:val="none" w:sz="0" w:space="0" w:color="auto"/>
            <w:bottom w:val="none" w:sz="0" w:space="0" w:color="auto"/>
            <w:right w:val="none" w:sz="0" w:space="0" w:color="auto"/>
          </w:divBdr>
          <w:divsChild>
            <w:div w:id="270432657">
              <w:marLeft w:val="0"/>
              <w:marRight w:val="0"/>
              <w:marTop w:val="0"/>
              <w:marBottom w:val="0"/>
              <w:divBdr>
                <w:top w:val="none" w:sz="0" w:space="0" w:color="auto"/>
                <w:left w:val="none" w:sz="0" w:space="0" w:color="auto"/>
                <w:bottom w:val="none" w:sz="0" w:space="0" w:color="auto"/>
                <w:right w:val="none" w:sz="0" w:space="0" w:color="auto"/>
              </w:divBdr>
            </w:div>
          </w:divsChild>
        </w:div>
        <w:div w:id="1823934238">
          <w:marLeft w:val="0"/>
          <w:marRight w:val="0"/>
          <w:marTop w:val="0"/>
          <w:marBottom w:val="0"/>
          <w:divBdr>
            <w:top w:val="none" w:sz="0" w:space="0" w:color="auto"/>
            <w:left w:val="none" w:sz="0" w:space="0" w:color="auto"/>
            <w:bottom w:val="none" w:sz="0" w:space="0" w:color="auto"/>
            <w:right w:val="none" w:sz="0" w:space="0" w:color="auto"/>
          </w:divBdr>
          <w:divsChild>
            <w:div w:id="1959213363">
              <w:marLeft w:val="0"/>
              <w:marRight w:val="0"/>
              <w:marTop w:val="0"/>
              <w:marBottom w:val="0"/>
              <w:divBdr>
                <w:top w:val="none" w:sz="0" w:space="0" w:color="auto"/>
                <w:left w:val="none" w:sz="0" w:space="0" w:color="auto"/>
                <w:bottom w:val="none" w:sz="0" w:space="0" w:color="auto"/>
                <w:right w:val="none" w:sz="0" w:space="0" w:color="auto"/>
              </w:divBdr>
            </w:div>
          </w:divsChild>
        </w:div>
        <w:div w:id="1828742134">
          <w:marLeft w:val="0"/>
          <w:marRight w:val="0"/>
          <w:marTop w:val="0"/>
          <w:marBottom w:val="0"/>
          <w:divBdr>
            <w:top w:val="none" w:sz="0" w:space="0" w:color="auto"/>
            <w:left w:val="none" w:sz="0" w:space="0" w:color="auto"/>
            <w:bottom w:val="none" w:sz="0" w:space="0" w:color="auto"/>
            <w:right w:val="none" w:sz="0" w:space="0" w:color="auto"/>
          </w:divBdr>
          <w:divsChild>
            <w:div w:id="1162962610">
              <w:marLeft w:val="0"/>
              <w:marRight w:val="0"/>
              <w:marTop w:val="0"/>
              <w:marBottom w:val="0"/>
              <w:divBdr>
                <w:top w:val="none" w:sz="0" w:space="0" w:color="auto"/>
                <w:left w:val="none" w:sz="0" w:space="0" w:color="auto"/>
                <w:bottom w:val="none" w:sz="0" w:space="0" w:color="auto"/>
                <w:right w:val="none" w:sz="0" w:space="0" w:color="auto"/>
              </w:divBdr>
            </w:div>
          </w:divsChild>
        </w:div>
        <w:div w:id="1856189831">
          <w:marLeft w:val="0"/>
          <w:marRight w:val="0"/>
          <w:marTop w:val="0"/>
          <w:marBottom w:val="0"/>
          <w:divBdr>
            <w:top w:val="none" w:sz="0" w:space="0" w:color="auto"/>
            <w:left w:val="none" w:sz="0" w:space="0" w:color="auto"/>
            <w:bottom w:val="none" w:sz="0" w:space="0" w:color="auto"/>
            <w:right w:val="none" w:sz="0" w:space="0" w:color="auto"/>
          </w:divBdr>
          <w:divsChild>
            <w:div w:id="1345087084">
              <w:marLeft w:val="0"/>
              <w:marRight w:val="0"/>
              <w:marTop w:val="0"/>
              <w:marBottom w:val="0"/>
              <w:divBdr>
                <w:top w:val="none" w:sz="0" w:space="0" w:color="auto"/>
                <w:left w:val="none" w:sz="0" w:space="0" w:color="auto"/>
                <w:bottom w:val="none" w:sz="0" w:space="0" w:color="auto"/>
                <w:right w:val="none" w:sz="0" w:space="0" w:color="auto"/>
              </w:divBdr>
            </w:div>
          </w:divsChild>
        </w:div>
        <w:div w:id="1860505250">
          <w:marLeft w:val="0"/>
          <w:marRight w:val="0"/>
          <w:marTop w:val="0"/>
          <w:marBottom w:val="0"/>
          <w:divBdr>
            <w:top w:val="none" w:sz="0" w:space="0" w:color="auto"/>
            <w:left w:val="none" w:sz="0" w:space="0" w:color="auto"/>
            <w:bottom w:val="none" w:sz="0" w:space="0" w:color="auto"/>
            <w:right w:val="none" w:sz="0" w:space="0" w:color="auto"/>
          </w:divBdr>
          <w:divsChild>
            <w:div w:id="387999934">
              <w:marLeft w:val="0"/>
              <w:marRight w:val="0"/>
              <w:marTop w:val="0"/>
              <w:marBottom w:val="0"/>
              <w:divBdr>
                <w:top w:val="none" w:sz="0" w:space="0" w:color="auto"/>
                <w:left w:val="none" w:sz="0" w:space="0" w:color="auto"/>
                <w:bottom w:val="none" w:sz="0" w:space="0" w:color="auto"/>
                <w:right w:val="none" w:sz="0" w:space="0" w:color="auto"/>
              </w:divBdr>
            </w:div>
          </w:divsChild>
        </w:div>
        <w:div w:id="1904172052">
          <w:marLeft w:val="0"/>
          <w:marRight w:val="0"/>
          <w:marTop w:val="0"/>
          <w:marBottom w:val="0"/>
          <w:divBdr>
            <w:top w:val="none" w:sz="0" w:space="0" w:color="auto"/>
            <w:left w:val="none" w:sz="0" w:space="0" w:color="auto"/>
            <w:bottom w:val="none" w:sz="0" w:space="0" w:color="auto"/>
            <w:right w:val="none" w:sz="0" w:space="0" w:color="auto"/>
          </w:divBdr>
          <w:divsChild>
            <w:div w:id="1822695566">
              <w:marLeft w:val="0"/>
              <w:marRight w:val="0"/>
              <w:marTop w:val="0"/>
              <w:marBottom w:val="0"/>
              <w:divBdr>
                <w:top w:val="none" w:sz="0" w:space="0" w:color="auto"/>
                <w:left w:val="none" w:sz="0" w:space="0" w:color="auto"/>
                <w:bottom w:val="none" w:sz="0" w:space="0" w:color="auto"/>
                <w:right w:val="none" w:sz="0" w:space="0" w:color="auto"/>
              </w:divBdr>
            </w:div>
          </w:divsChild>
        </w:div>
        <w:div w:id="1925913353">
          <w:marLeft w:val="0"/>
          <w:marRight w:val="0"/>
          <w:marTop w:val="0"/>
          <w:marBottom w:val="0"/>
          <w:divBdr>
            <w:top w:val="none" w:sz="0" w:space="0" w:color="auto"/>
            <w:left w:val="none" w:sz="0" w:space="0" w:color="auto"/>
            <w:bottom w:val="none" w:sz="0" w:space="0" w:color="auto"/>
            <w:right w:val="none" w:sz="0" w:space="0" w:color="auto"/>
          </w:divBdr>
          <w:divsChild>
            <w:div w:id="878393314">
              <w:marLeft w:val="0"/>
              <w:marRight w:val="0"/>
              <w:marTop w:val="0"/>
              <w:marBottom w:val="0"/>
              <w:divBdr>
                <w:top w:val="none" w:sz="0" w:space="0" w:color="auto"/>
                <w:left w:val="none" w:sz="0" w:space="0" w:color="auto"/>
                <w:bottom w:val="none" w:sz="0" w:space="0" w:color="auto"/>
                <w:right w:val="none" w:sz="0" w:space="0" w:color="auto"/>
              </w:divBdr>
            </w:div>
          </w:divsChild>
        </w:div>
        <w:div w:id="1926642243">
          <w:marLeft w:val="0"/>
          <w:marRight w:val="0"/>
          <w:marTop w:val="0"/>
          <w:marBottom w:val="0"/>
          <w:divBdr>
            <w:top w:val="none" w:sz="0" w:space="0" w:color="auto"/>
            <w:left w:val="none" w:sz="0" w:space="0" w:color="auto"/>
            <w:bottom w:val="none" w:sz="0" w:space="0" w:color="auto"/>
            <w:right w:val="none" w:sz="0" w:space="0" w:color="auto"/>
          </w:divBdr>
          <w:divsChild>
            <w:div w:id="875191792">
              <w:marLeft w:val="0"/>
              <w:marRight w:val="0"/>
              <w:marTop w:val="0"/>
              <w:marBottom w:val="0"/>
              <w:divBdr>
                <w:top w:val="none" w:sz="0" w:space="0" w:color="auto"/>
                <w:left w:val="none" w:sz="0" w:space="0" w:color="auto"/>
                <w:bottom w:val="none" w:sz="0" w:space="0" w:color="auto"/>
                <w:right w:val="none" w:sz="0" w:space="0" w:color="auto"/>
              </w:divBdr>
            </w:div>
          </w:divsChild>
        </w:div>
        <w:div w:id="1941914306">
          <w:marLeft w:val="0"/>
          <w:marRight w:val="0"/>
          <w:marTop w:val="0"/>
          <w:marBottom w:val="0"/>
          <w:divBdr>
            <w:top w:val="none" w:sz="0" w:space="0" w:color="auto"/>
            <w:left w:val="none" w:sz="0" w:space="0" w:color="auto"/>
            <w:bottom w:val="none" w:sz="0" w:space="0" w:color="auto"/>
            <w:right w:val="none" w:sz="0" w:space="0" w:color="auto"/>
          </w:divBdr>
          <w:divsChild>
            <w:div w:id="1891766106">
              <w:marLeft w:val="0"/>
              <w:marRight w:val="0"/>
              <w:marTop w:val="0"/>
              <w:marBottom w:val="0"/>
              <w:divBdr>
                <w:top w:val="none" w:sz="0" w:space="0" w:color="auto"/>
                <w:left w:val="none" w:sz="0" w:space="0" w:color="auto"/>
                <w:bottom w:val="none" w:sz="0" w:space="0" w:color="auto"/>
                <w:right w:val="none" w:sz="0" w:space="0" w:color="auto"/>
              </w:divBdr>
            </w:div>
          </w:divsChild>
        </w:div>
        <w:div w:id="1953904214">
          <w:marLeft w:val="0"/>
          <w:marRight w:val="0"/>
          <w:marTop w:val="0"/>
          <w:marBottom w:val="0"/>
          <w:divBdr>
            <w:top w:val="none" w:sz="0" w:space="0" w:color="auto"/>
            <w:left w:val="none" w:sz="0" w:space="0" w:color="auto"/>
            <w:bottom w:val="none" w:sz="0" w:space="0" w:color="auto"/>
            <w:right w:val="none" w:sz="0" w:space="0" w:color="auto"/>
          </w:divBdr>
          <w:divsChild>
            <w:div w:id="1828088535">
              <w:marLeft w:val="0"/>
              <w:marRight w:val="0"/>
              <w:marTop w:val="0"/>
              <w:marBottom w:val="0"/>
              <w:divBdr>
                <w:top w:val="none" w:sz="0" w:space="0" w:color="auto"/>
                <w:left w:val="none" w:sz="0" w:space="0" w:color="auto"/>
                <w:bottom w:val="none" w:sz="0" w:space="0" w:color="auto"/>
                <w:right w:val="none" w:sz="0" w:space="0" w:color="auto"/>
              </w:divBdr>
            </w:div>
          </w:divsChild>
        </w:div>
        <w:div w:id="1960141266">
          <w:marLeft w:val="0"/>
          <w:marRight w:val="0"/>
          <w:marTop w:val="0"/>
          <w:marBottom w:val="0"/>
          <w:divBdr>
            <w:top w:val="none" w:sz="0" w:space="0" w:color="auto"/>
            <w:left w:val="none" w:sz="0" w:space="0" w:color="auto"/>
            <w:bottom w:val="none" w:sz="0" w:space="0" w:color="auto"/>
            <w:right w:val="none" w:sz="0" w:space="0" w:color="auto"/>
          </w:divBdr>
          <w:divsChild>
            <w:div w:id="1572693109">
              <w:marLeft w:val="0"/>
              <w:marRight w:val="0"/>
              <w:marTop w:val="0"/>
              <w:marBottom w:val="0"/>
              <w:divBdr>
                <w:top w:val="none" w:sz="0" w:space="0" w:color="auto"/>
                <w:left w:val="none" w:sz="0" w:space="0" w:color="auto"/>
                <w:bottom w:val="none" w:sz="0" w:space="0" w:color="auto"/>
                <w:right w:val="none" w:sz="0" w:space="0" w:color="auto"/>
              </w:divBdr>
            </w:div>
          </w:divsChild>
        </w:div>
        <w:div w:id="2064713635">
          <w:marLeft w:val="0"/>
          <w:marRight w:val="0"/>
          <w:marTop w:val="0"/>
          <w:marBottom w:val="0"/>
          <w:divBdr>
            <w:top w:val="none" w:sz="0" w:space="0" w:color="auto"/>
            <w:left w:val="none" w:sz="0" w:space="0" w:color="auto"/>
            <w:bottom w:val="none" w:sz="0" w:space="0" w:color="auto"/>
            <w:right w:val="none" w:sz="0" w:space="0" w:color="auto"/>
          </w:divBdr>
          <w:divsChild>
            <w:div w:id="1099520516">
              <w:marLeft w:val="0"/>
              <w:marRight w:val="0"/>
              <w:marTop w:val="0"/>
              <w:marBottom w:val="0"/>
              <w:divBdr>
                <w:top w:val="none" w:sz="0" w:space="0" w:color="auto"/>
                <w:left w:val="none" w:sz="0" w:space="0" w:color="auto"/>
                <w:bottom w:val="none" w:sz="0" w:space="0" w:color="auto"/>
                <w:right w:val="none" w:sz="0" w:space="0" w:color="auto"/>
              </w:divBdr>
            </w:div>
          </w:divsChild>
        </w:div>
        <w:div w:id="2075927828">
          <w:marLeft w:val="0"/>
          <w:marRight w:val="0"/>
          <w:marTop w:val="0"/>
          <w:marBottom w:val="0"/>
          <w:divBdr>
            <w:top w:val="none" w:sz="0" w:space="0" w:color="auto"/>
            <w:left w:val="none" w:sz="0" w:space="0" w:color="auto"/>
            <w:bottom w:val="none" w:sz="0" w:space="0" w:color="auto"/>
            <w:right w:val="none" w:sz="0" w:space="0" w:color="auto"/>
          </w:divBdr>
          <w:divsChild>
            <w:div w:id="460881782">
              <w:marLeft w:val="0"/>
              <w:marRight w:val="0"/>
              <w:marTop w:val="0"/>
              <w:marBottom w:val="0"/>
              <w:divBdr>
                <w:top w:val="none" w:sz="0" w:space="0" w:color="auto"/>
                <w:left w:val="none" w:sz="0" w:space="0" w:color="auto"/>
                <w:bottom w:val="none" w:sz="0" w:space="0" w:color="auto"/>
                <w:right w:val="none" w:sz="0" w:space="0" w:color="auto"/>
              </w:divBdr>
            </w:div>
          </w:divsChild>
        </w:div>
        <w:div w:id="2096784024">
          <w:marLeft w:val="0"/>
          <w:marRight w:val="0"/>
          <w:marTop w:val="0"/>
          <w:marBottom w:val="0"/>
          <w:divBdr>
            <w:top w:val="none" w:sz="0" w:space="0" w:color="auto"/>
            <w:left w:val="none" w:sz="0" w:space="0" w:color="auto"/>
            <w:bottom w:val="none" w:sz="0" w:space="0" w:color="auto"/>
            <w:right w:val="none" w:sz="0" w:space="0" w:color="auto"/>
          </w:divBdr>
          <w:divsChild>
            <w:div w:id="732775979">
              <w:marLeft w:val="0"/>
              <w:marRight w:val="0"/>
              <w:marTop w:val="0"/>
              <w:marBottom w:val="0"/>
              <w:divBdr>
                <w:top w:val="none" w:sz="0" w:space="0" w:color="auto"/>
                <w:left w:val="none" w:sz="0" w:space="0" w:color="auto"/>
                <w:bottom w:val="none" w:sz="0" w:space="0" w:color="auto"/>
                <w:right w:val="none" w:sz="0" w:space="0" w:color="auto"/>
              </w:divBdr>
            </w:div>
            <w:div w:id="1182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1765">
      <w:bodyDiv w:val="1"/>
      <w:marLeft w:val="0"/>
      <w:marRight w:val="0"/>
      <w:marTop w:val="0"/>
      <w:marBottom w:val="0"/>
      <w:divBdr>
        <w:top w:val="none" w:sz="0" w:space="0" w:color="auto"/>
        <w:left w:val="none" w:sz="0" w:space="0" w:color="auto"/>
        <w:bottom w:val="none" w:sz="0" w:space="0" w:color="auto"/>
        <w:right w:val="none" w:sz="0" w:space="0" w:color="auto"/>
      </w:divBdr>
      <w:divsChild>
        <w:div w:id="61800552">
          <w:marLeft w:val="0"/>
          <w:marRight w:val="0"/>
          <w:marTop w:val="0"/>
          <w:marBottom w:val="0"/>
          <w:divBdr>
            <w:top w:val="none" w:sz="0" w:space="0" w:color="auto"/>
            <w:left w:val="none" w:sz="0" w:space="0" w:color="auto"/>
            <w:bottom w:val="none" w:sz="0" w:space="0" w:color="auto"/>
            <w:right w:val="none" w:sz="0" w:space="0" w:color="auto"/>
          </w:divBdr>
        </w:div>
        <w:div w:id="101000894">
          <w:marLeft w:val="0"/>
          <w:marRight w:val="0"/>
          <w:marTop w:val="0"/>
          <w:marBottom w:val="0"/>
          <w:divBdr>
            <w:top w:val="none" w:sz="0" w:space="0" w:color="auto"/>
            <w:left w:val="none" w:sz="0" w:space="0" w:color="auto"/>
            <w:bottom w:val="none" w:sz="0" w:space="0" w:color="auto"/>
            <w:right w:val="none" w:sz="0" w:space="0" w:color="auto"/>
          </w:divBdr>
        </w:div>
        <w:div w:id="102960935">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
        <w:div w:id="1166936841">
          <w:marLeft w:val="0"/>
          <w:marRight w:val="0"/>
          <w:marTop w:val="0"/>
          <w:marBottom w:val="0"/>
          <w:divBdr>
            <w:top w:val="none" w:sz="0" w:space="0" w:color="auto"/>
            <w:left w:val="none" w:sz="0" w:space="0" w:color="auto"/>
            <w:bottom w:val="none" w:sz="0" w:space="0" w:color="auto"/>
            <w:right w:val="none" w:sz="0" w:space="0" w:color="auto"/>
          </w:divBdr>
        </w:div>
        <w:div w:id="1171531645">
          <w:marLeft w:val="0"/>
          <w:marRight w:val="0"/>
          <w:marTop w:val="0"/>
          <w:marBottom w:val="0"/>
          <w:divBdr>
            <w:top w:val="none" w:sz="0" w:space="0" w:color="auto"/>
            <w:left w:val="none" w:sz="0" w:space="0" w:color="auto"/>
            <w:bottom w:val="none" w:sz="0" w:space="0" w:color="auto"/>
            <w:right w:val="none" w:sz="0" w:space="0" w:color="auto"/>
          </w:divBdr>
        </w:div>
        <w:div w:id="1435638807">
          <w:marLeft w:val="0"/>
          <w:marRight w:val="0"/>
          <w:marTop w:val="0"/>
          <w:marBottom w:val="0"/>
          <w:divBdr>
            <w:top w:val="none" w:sz="0" w:space="0" w:color="auto"/>
            <w:left w:val="none" w:sz="0" w:space="0" w:color="auto"/>
            <w:bottom w:val="none" w:sz="0" w:space="0" w:color="auto"/>
            <w:right w:val="none" w:sz="0" w:space="0" w:color="auto"/>
          </w:divBdr>
        </w:div>
        <w:div w:id="1470905476">
          <w:marLeft w:val="0"/>
          <w:marRight w:val="0"/>
          <w:marTop w:val="0"/>
          <w:marBottom w:val="0"/>
          <w:divBdr>
            <w:top w:val="none" w:sz="0" w:space="0" w:color="auto"/>
            <w:left w:val="none" w:sz="0" w:space="0" w:color="auto"/>
            <w:bottom w:val="none" w:sz="0" w:space="0" w:color="auto"/>
            <w:right w:val="none" w:sz="0" w:space="0" w:color="auto"/>
          </w:divBdr>
        </w:div>
        <w:div w:id="1479033302">
          <w:marLeft w:val="0"/>
          <w:marRight w:val="0"/>
          <w:marTop w:val="0"/>
          <w:marBottom w:val="0"/>
          <w:divBdr>
            <w:top w:val="none" w:sz="0" w:space="0" w:color="auto"/>
            <w:left w:val="none" w:sz="0" w:space="0" w:color="auto"/>
            <w:bottom w:val="none" w:sz="0" w:space="0" w:color="auto"/>
            <w:right w:val="none" w:sz="0" w:space="0" w:color="auto"/>
          </w:divBdr>
        </w:div>
        <w:div w:id="1895434339">
          <w:marLeft w:val="0"/>
          <w:marRight w:val="0"/>
          <w:marTop w:val="0"/>
          <w:marBottom w:val="0"/>
          <w:divBdr>
            <w:top w:val="none" w:sz="0" w:space="0" w:color="auto"/>
            <w:left w:val="none" w:sz="0" w:space="0" w:color="auto"/>
            <w:bottom w:val="none" w:sz="0" w:space="0" w:color="auto"/>
            <w:right w:val="none" w:sz="0" w:space="0" w:color="auto"/>
          </w:divBdr>
        </w:div>
        <w:div w:id="1921716575">
          <w:marLeft w:val="0"/>
          <w:marRight w:val="0"/>
          <w:marTop w:val="0"/>
          <w:marBottom w:val="0"/>
          <w:divBdr>
            <w:top w:val="none" w:sz="0" w:space="0" w:color="auto"/>
            <w:left w:val="none" w:sz="0" w:space="0" w:color="auto"/>
            <w:bottom w:val="none" w:sz="0" w:space="0" w:color="auto"/>
            <w:right w:val="none" w:sz="0" w:space="0" w:color="auto"/>
          </w:divBdr>
        </w:div>
        <w:div w:id="1999268326">
          <w:marLeft w:val="0"/>
          <w:marRight w:val="0"/>
          <w:marTop w:val="0"/>
          <w:marBottom w:val="0"/>
          <w:divBdr>
            <w:top w:val="none" w:sz="0" w:space="0" w:color="auto"/>
            <w:left w:val="none" w:sz="0" w:space="0" w:color="auto"/>
            <w:bottom w:val="none" w:sz="0" w:space="0" w:color="auto"/>
            <w:right w:val="none" w:sz="0" w:space="0" w:color="auto"/>
          </w:divBdr>
        </w:div>
        <w:div w:id="2086563121">
          <w:marLeft w:val="0"/>
          <w:marRight w:val="0"/>
          <w:marTop w:val="0"/>
          <w:marBottom w:val="0"/>
          <w:divBdr>
            <w:top w:val="none" w:sz="0" w:space="0" w:color="auto"/>
            <w:left w:val="none" w:sz="0" w:space="0" w:color="auto"/>
            <w:bottom w:val="none" w:sz="0" w:space="0" w:color="auto"/>
            <w:right w:val="none" w:sz="0" w:space="0" w:color="auto"/>
          </w:divBdr>
        </w:div>
      </w:divsChild>
    </w:div>
    <w:div w:id="1503818936">
      <w:bodyDiv w:val="1"/>
      <w:marLeft w:val="0"/>
      <w:marRight w:val="0"/>
      <w:marTop w:val="0"/>
      <w:marBottom w:val="0"/>
      <w:divBdr>
        <w:top w:val="none" w:sz="0" w:space="0" w:color="auto"/>
        <w:left w:val="none" w:sz="0" w:space="0" w:color="auto"/>
        <w:bottom w:val="none" w:sz="0" w:space="0" w:color="auto"/>
        <w:right w:val="none" w:sz="0" w:space="0" w:color="auto"/>
      </w:divBdr>
    </w:div>
    <w:div w:id="1744908754">
      <w:bodyDiv w:val="1"/>
      <w:marLeft w:val="0"/>
      <w:marRight w:val="0"/>
      <w:marTop w:val="0"/>
      <w:marBottom w:val="0"/>
      <w:divBdr>
        <w:top w:val="none" w:sz="0" w:space="0" w:color="auto"/>
        <w:left w:val="none" w:sz="0" w:space="0" w:color="auto"/>
        <w:bottom w:val="none" w:sz="0" w:space="0" w:color="auto"/>
        <w:right w:val="none" w:sz="0" w:space="0" w:color="auto"/>
      </w:divBdr>
      <w:divsChild>
        <w:div w:id="123043611">
          <w:marLeft w:val="0"/>
          <w:marRight w:val="0"/>
          <w:marTop w:val="0"/>
          <w:marBottom w:val="0"/>
          <w:divBdr>
            <w:top w:val="none" w:sz="0" w:space="0" w:color="auto"/>
            <w:left w:val="none" w:sz="0" w:space="0" w:color="auto"/>
            <w:bottom w:val="none" w:sz="0" w:space="0" w:color="auto"/>
            <w:right w:val="none" w:sz="0" w:space="0" w:color="auto"/>
          </w:divBdr>
        </w:div>
        <w:div w:id="205265290">
          <w:marLeft w:val="0"/>
          <w:marRight w:val="0"/>
          <w:marTop w:val="0"/>
          <w:marBottom w:val="0"/>
          <w:divBdr>
            <w:top w:val="none" w:sz="0" w:space="0" w:color="auto"/>
            <w:left w:val="none" w:sz="0" w:space="0" w:color="auto"/>
            <w:bottom w:val="none" w:sz="0" w:space="0" w:color="auto"/>
            <w:right w:val="none" w:sz="0" w:space="0" w:color="auto"/>
          </w:divBdr>
        </w:div>
        <w:div w:id="347295051">
          <w:marLeft w:val="0"/>
          <w:marRight w:val="0"/>
          <w:marTop w:val="0"/>
          <w:marBottom w:val="0"/>
          <w:divBdr>
            <w:top w:val="none" w:sz="0" w:space="0" w:color="auto"/>
            <w:left w:val="none" w:sz="0" w:space="0" w:color="auto"/>
            <w:bottom w:val="none" w:sz="0" w:space="0" w:color="auto"/>
            <w:right w:val="none" w:sz="0" w:space="0" w:color="auto"/>
          </w:divBdr>
        </w:div>
        <w:div w:id="527912448">
          <w:marLeft w:val="0"/>
          <w:marRight w:val="0"/>
          <w:marTop w:val="0"/>
          <w:marBottom w:val="0"/>
          <w:divBdr>
            <w:top w:val="none" w:sz="0" w:space="0" w:color="auto"/>
            <w:left w:val="none" w:sz="0" w:space="0" w:color="auto"/>
            <w:bottom w:val="none" w:sz="0" w:space="0" w:color="auto"/>
            <w:right w:val="none" w:sz="0" w:space="0" w:color="auto"/>
          </w:divBdr>
        </w:div>
        <w:div w:id="588002680">
          <w:marLeft w:val="0"/>
          <w:marRight w:val="0"/>
          <w:marTop w:val="0"/>
          <w:marBottom w:val="0"/>
          <w:divBdr>
            <w:top w:val="none" w:sz="0" w:space="0" w:color="auto"/>
            <w:left w:val="none" w:sz="0" w:space="0" w:color="auto"/>
            <w:bottom w:val="none" w:sz="0" w:space="0" w:color="auto"/>
            <w:right w:val="none" w:sz="0" w:space="0" w:color="auto"/>
          </w:divBdr>
        </w:div>
        <w:div w:id="660935627">
          <w:marLeft w:val="0"/>
          <w:marRight w:val="0"/>
          <w:marTop w:val="0"/>
          <w:marBottom w:val="0"/>
          <w:divBdr>
            <w:top w:val="none" w:sz="0" w:space="0" w:color="auto"/>
            <w:left w:val="none" w:sz="0" w:space="0" w:color="auto"/>
            <w:bottom w:val="none" w:sz="0" w:space="0" w:color="auto"/>
            <w:right w:val="none" w:sz="0" w:space="0" w:color="auto"/>
          </w:divBdr>
        </w:div>
        <w:div w:id="845166897">
          <w:marLeft w:val="0"/>
          <w:marRight w:val="0"/>
          <w:marTop w:val="0"/>
          <w:marBottom w:val="0"/>
          <w:divBdr>
            <w:top w:val="none" w:sz="0" w:space="0" w:color="auto"/>
            <w:left w:val="none" w:sz="0" w:space="0" w:color="auto"/>
            <w:bottom w:val="none" w:sz="0" w:space="0" w:color="auto"/>
            <w:right w:val="none" w:sz="0" w:space="0" w:color="auto"/>
          </w:divBdr>
        </w:div>
        <w:div w:id="870873800">
          <w:marLeft w:val="0"/>
          <w:marRight w:val="0"/>
          <w:marTop w:val="0"/>
          <w:marBottom w:val="0"/>
          <w:divBdr>
            <w:top w:val="none" w:sz="0" w:space="0" w:color="auto"/>
            <w:left w:val="none" w:sz="0" w:space="0" w:color="auto"/>
            <w:bottom w:val="none" w:sz="0" w:space="0" w:color="auto"/>
            <w:right w:val="none" w:sz="0" w:space="0" w:color="auto"/>
          </w:divBdr>
        </w:div>
        <w:div w:id="1240142009">
          <w:marLeft w:val="0"/>
          <w:marRight w:val="0"/>
          <w:marTop w:val="0"/>
          <w:marBottom w:val="0"/>
          <w:divBdr>
            <w:top w:val="none" w:sz="0" w:space="0" w:color="auto"/>
            <w:left w:val="none" w:sz="0" w:space="0" w:color="auto"/>
            <w:bottom w:val="none" w:sz="0" w:space="0" w:color="auto"/>
            <w:right w:val="none" w:sz="0" w:space="0" w:color="auto"/>
          </w:divBdr>
        </w:div>
        <w:div w:id="1258564938">
          <w:marLeft w:val="0"/>
          <w:marRight w:val="0"/>
          <w:marTop w:val="0"/>
          <w:marBottom w:val="0"/>
          <w:divBdr>
            <w:top w:val="none" w:sz="0" w:space="0" w:color="auto"/>
            <w:left w:val="none" w:sz="0" w:space="0" w:color="auto"/>
            <w:bottom w:val="none" w:sz="0" w:space="0" w:color="auto"/>
            <w:right w:val="none" w:sz="0" w:space="0" w:color="auto"/>
          </w:divBdr>
        </w:div>
        <w:div w:id="1434132992">
          <w:marLeft w:val="0"/>
          <w:marRight w:val="0"/>
          <w:marTop w:val="0"/>
          <w:marBottom w:val="0"/>
          <w:divBdr>
            <w:top w:val="none" w:sz="0" w:space="0" w:color="auto"/>
            <w:left w:val="none" w:sz="0" w:space="0" w:color="auto"/>
            <w:bottom w:val="none" w:sz="0" w:space="0" w:color="auto"/>
            <w:right w:val="none" w:sz="0" w:space="0" w:color="auto"/>
          </w:divBdr>
        </w:div>
        <w:div w:id="1615869275">
          <w:marLeft w:val="0"/>
          <w:marRight w:val="0"/>
          <w:marTop w:val="0"/>
          <w:marBottom w:val="0"/>
          <w:divBdr>
            <w:top w:val="none" w:sz="0" w:space="0" w:color="auto"/>
            <w:left w:val="none" w:sz="0" w:space="0" w:color="auto"/>
            <w:bottom w:val="none" w:sz="0" w:space="0" w:color="auto"/>
            <w:right w:val="none" w:sz="0" w:space="0" w:color="auto"/>
          </w:divBdr>
        </w:div>
        <w:div w:id="1852837802">
          <w:marLeft w:val="0"/>
          <w:marRight w:val="0"/>
          <w:marTop w:val="0"/>
          <w:marBottom w:val="0"/>
          <w:divBdr>
            <w:top w:val="none" w:sz="0" w:space="0" w:color="auto"/>
            <w:left w:val="none" w:sz="0" w:space="0" w:color="auto"/>
            <w:bottom w:val="none" w:sz="0" w:space="0" w:color="auto"/>
            <w:right w:val="none" w:sz="0" w:space="0" w:color="auto"/>
          </w:divBdr>
        </w:div>
      </w:divsChild>
    </w:div>
    <w:div w:id="1935363408">
      <w:bodyDiv w:val="1"/>
      <w:marLeft w:val="0"/>
      <w:marRight w:val="0"/>
      <w:marTop w:val="0"/>
      <w:marBottom w:val="0"/>
      <w:divBdr>
        <w:top w:val="none" w:sz="0" w:space="0" w:color="auto"/>
        <w:left w:val="none" w:sz="0" w:space="0" w:color="auto"/>
        <w:bottom w:val="none" w:sz="0" w:space="0" w:color="auto"/>
        <w:right w:val="none" w:sz="0" w:space="0" w:color="auto"/>
      </w:divBdr>
      <w:divsChild>
        <w:div w:id="279845471">
          <w:marLeft w:val="0"/>
          <w:marRight w:val="0"/>
          <w:marTop w:val="0"/>
          <w:marBottom w:val="0"/>
          <w:divBdr>
            <w:top w:val="none" w:sz="0" w:space="0" w:color="auto"/>
            <w:left w:val="none" w:sz="0" w:space="0" w:color="auto"/>
            <w:bottom w:val="none" w:sz="0" w:space="0" w:color="auto"/>
            <w:right w:val="none" w:sz="0" w:space="0" w:color="auto"/>
          </w:divBdr>
        </w:div>
        <w:div w:id="488600292">
          <w:marLeft w:val="0"/>
          <w:marRight w:val="0"/>
          <w:marTop w:val="0"/>
          <w:marBottom w:val="0"/>
          <w:divBdr>
            <w:top w:val="none" w:sz="0" w:space="0" w:color="auto"/>
            <w:left w:val="none" w:sz="0" w:space="0" w:color="auto"/>
            <w:bottom w:val="none" w:sz="0" w:space="0" w:color="auto"/>
            <w:right w:val="none" w:sz="0" w:space="0" w:color="auto"/>
          </w:divBdr>
        </w:div>
        <w:div w:id="567611422">
          <w:marLeft w:val="0"/>
          <w:marRight w:val="0"/>
          <w:marTop w:val="0"/>
          <w:marBottom w:val="0"/>
          <w:divBdr>
            <w:top w:val="none" w:sz="0" w:space="0" w:color="auto"/>
            <w:left w:val="none" w:sz="0" w:space="0" w:color="auto"/>
            <w:bottom w:val="none" w:sz="0" w:space="0" w:color="auto"/>
            <w:right w:val="none" w:sz="0" w:space="0" w:color="auto"/>
          </w:divBdr>
          <w:divsChild>
            <w:div w:id="609122657">
              <w:marLeft w:val="0"/>
              <w:marRight w:val="0"/>
              <w:marTop w:val="0"/>
              <w:marBottom w:val="0"/>
              <w:divBdr>
                <w:top w:val="none" w:sz="0" w:space="0" w:color="auto"/>
                <w:left w:val="none" w:sz="0" w:space="0" w:color="auto"/>
                <w:bottom w:val="none" w:sz="0" w:space="0" w:color="auto"/>
                <w:right w:val="none" w:sz="0" w:space="0" w:color="auto"/>
              </w:divBdr>
            </w:div>
            <w:div w:id="913590919">
              <w:marLeft w:val="0"/>
              <w:marRight w:val="0"/>
              <w:marTop w:val="0"/>
              <w:marBottom w:val="0"/>
              <w:divBdr>
                <w:top w:val="none" w:sz="0" w:space="0" w:color="auto"/>
                <w:left w:val="none" w:sz="0" w:space="0" w:color="auto"/>
                <w:bottom w:val="none" w:sz="0" w:space="0" w:color="auto"/>
                <w:right w:val="none" w:sz="0" w:space="0" w:color="auto"/>
              </w:divBdr>
            </w:div>
            <w:div w:id="1287926217">
              <w:marLeft w:val="0"/>
              <w:marRight w:val="0"/>
              <w:marTop w:val="0"/>
              <w:marBottom w:val="0"/>
              <w:divBdr>
                <w:top w:val="none" w:sz="0" w:space="0" w:color="auto"/>
                <w:left w:val="none" w:sz="0" w:space="0" w:color="auto"/>
                <w:bottom w:val="none" w:sz="0" w:space="0" w:color="auto"/>
                <w:right w:val="none" w:sz="0" w:space="0" w:color="auto"/>
              </w:divBdr>
            </w:div>
            <w:div w:id="1540509942">
              <w:marLeft w:val="0"/>
              <w:marRight w:val="0"/>
              <w:marTop w:val="0"/>
              <w:marBottom w:val="0"/>
              <w:divBdr>
                <w:top w:val="none" w:sz="0" w:space="0" w:color="auto"/>
                <w:left w:val="none" w:sz="0" w:space="0" w:color="auto"/>
                <w:bottom w:val="none" w:sz="0" w:space="0" w:color="auto"/>
                <w:right w:val="none" w:sz="0" w:space="0" w:color="auto"/>
              </w:divBdr>
            </w:div>
          </w:divsChild>
        </w:div>
        <w:div w:id="917902446">
          <w:marLeft w:val="0"/>
          <w:marRight w:val="0"/>
          <w:marTop w:val="0"/>
          <w:marBottom w:val="0"/>
          <w:divBdr>
            <w:top w:val="none" w:sz="0" w:space="0" w:color="auto"/>
            <w:left w:val="none" w:sz="0" w:space="0" w:color="auto"/>
            <w:bottom w:val="none" w:sz="0" w:space="0" w:color="auto"/>
            <w:right w:val="none" w:sz="0" w:space="0" w:color="auto"/>
          </w:divBdr>
          <w:divsChild>
            <w:div w:id="37094835">
              <w:marLeft w:val="0"/>
              <w:marRight w:val="0"/>
              <w:marTop w:val="0"/>
              <w:marBottom w:val="0"/>
              <w:divBdr>
                <w:top w:val="none" w:sz="0" w:space="0" w:color="auto"/>
                <w:left w:val="none" w:sz="0" w:space="0" w:color="auto"/>
                <w:bottom w:val="none" w:sz="0" w:space="0" w:color="auto"/>
                <w:right w:val="none" w:sz="0" w:space="0" w:color="auto"/>
              </w:divBdr>
            </w:div>
            <w:div w:id="181676588">
              <w:marLeft w:val="0"/>
              <w:marRight w:val="0"/>
              <w:marTop w:val="0"/>
              <w:marBottom w:val="0"/>
              <w:divBdr>
                <w:top w:val="none" w:sz="0" w:space="0" w:color="auto"/>
                <w:left w:val="none" w:sz="0" w:space="0" w:color="auto"/>
                <w:bottom w:val="none" w:sz="0" w:space="0" w:color="auto"/>
                <w:right w:val="none" w:sz="0" w:space="0" w:color="auto"/>
              </w:divBdr>
            </w:div>
            <w:div w:id="1158693160">
              <w:marLeft w:val="0"/>
              <w:marRight w:val="0"/>
              <w:marTop w:val="0"/>
              <w:marBottom w:val="0"/>
              <w:divBdr>
                <w:top w:val="none" w:sz="0" w:space="0" w:color="auto"/>
                <w:left w:val="none" w:sz="0" w:space="0" w:color="auto"/>
                <w:bottom w:val="none" w:sz="0" w:space="0" w:color="auto"/>
                <w:right w:val="none" w:sz="0" w:space="0" w:color="auto"/>
              </w:divBdr>
            </w:div>
            <w:div w:id="1571698820">
              <w:marLeft w:val="0"/>
              <w:marRight w:val="0"/>
              <w:marTop w:val="0"/>
              <w:marBottom w:val="0"/>
              <w:divBdr>
                <w:top w:val="none" w:sz="0" w:space="0" w:color="auto"/>
                <w:left w:val="none" w:sz="0" w:space="0" w:color="auto"/>
                <w:bottom w:val="none" w:sz="0" w:space="0" w:color="auto"/>
                <w:right w:val="none" w:sz="0" w:space="0" w:color="auto"/>
              </w:divBdr>
            </w:div>
            <w:div w:id="1840076341">
              <w:marLeft w:val="0"/>
              <w:marRight w:val="0"/>
              <w:marTop w:val="0"/>
              <w:marBottom w:val="0"/>
              <w:divBdr>
                <w:top w:val="none" w:sz="0" w:space="0" w:color="auto"/>
                <w:left w:val="none" w:sz="0" w:space="0" w:color="auto"/>
                <w:bottom w:val="none" w:sz="0" w:space="0" w:color="auto"/>
                <w:right w:val="none" w:sz="0" w:space="0" w:color="auto"/>
              </w:divBdr>
            </w:div>
          </w:divsChild>
        </w:div>
        <w:div w:id="1169760177">
          <w:marLeft w:val="0"/>
          <w:marRight w:val="0"/>
          <w:marTop w:val="0"/>
          <w:marBottom w:val="0"/>
          <w:divBdr>
            <w:top w:val="none" w:sz="0" w:space="0" w:color="auto"/>
            <w:left w:val="none" w:sz="0" w:space="0" w:color="auto"/>
            <w:bottom w:val="none" w:sz="0" w:space="0" w:color="auto"/>
            <w:right w:val="none" w:sz="0" w:space="0" w:color="auto"/>
          </w:divBdr>
        </w:div>
        <w:div w:id="1173685411">
          <w:marLeft w:val="0"/>
          <w:marRight w:val="0"/>
          <w:marTop w:val="0"/>
          <w:marBottom w:val="0"/>
          <w:divBdr>
            <w:top w:val="none" w:sz="0" w:space="0" w:color="auto"/>
            <w:left w:val="none" w:sz="0" w:space="0" w:color="auto"/>
            <w:bottom w:val="none" w:sz="0" w:space="0" w:color="auto"/>
            <w:right w:val="none" w:sz="0" w:space="0" w:color="auto"/>
          </w:divBdr>
        </w:div>
        <w:div w:id="1208839742">
          <w:marLeft w:val="0"/>
          <w:marRight w:val="0"/>
          <w:marTop w:val="0"/>
          <w:marBottom w:val="0"/>
          <w:divBdr>
            <w:top w:val="none" w:sz="0" w:space="0" w:color="auto"/>
            <w:left w:val="none" w:sz="0" w:space="0" w:color="auto"/>
            <w:bottom w:val="none" w:sz="0" w:space="0" w:color="auto"/>
            <w:right w:val="none" w:sz="0" w:space="0" w:color="auto"/>
          </w:divBdr>
        </w:div>
        <w:div w:id="1320963938">
          <w:marLeft w:val="0"/>
          <w:marRight w:val="0"/>
          <w:marTop w:val="0"/>
          <w:marBottom w:val="0"/>
          <w:divBdr>
            <w:top w:val="none" w:sz="0" w:space="0" w:color="auto"/>
            <w:left w:val="none" w:sz="0" w:space="0" w:color="auto"/>
            <w:bottom w:val="none" w:sz="0" w:space="0" w:color="auto"/>
            <w:right w:val="none" w:sz="0" w:space="0" w:color="auto"/>
          </w:divBdr>
        </w:div>
        <w:div w:id="1517884754">
          <w:marLeft w:val="0"/>
          <w:marRight w:val="0"/>
          <w:marTop w:val="0"/>
          <w:marBottom w:val="0"/>
          <w:divBdr>
            <w:top w:val="none" w:sz="0" w:space="0" w:color="auto"/>
            <w:left w:val="none" w:sz="0" w:space="0" w:color="auto"/>
            <w:bottom w:val="none" w:sz="0" w:space="0" w:color="auto"/>
            <w:right w:val="none" w:sz="0" w:space="0" w:color="auto"/>
          </w:divBdr>
        </w:div>
        <w:div w:id="1538737252">
          <w:marLeft w:val="0"/>
          <w:marRight w:val="0"/>
          <w:marTop w:val="0"/>
          <w:marBottom w:val="0"/>
          <w:divBdr>
            <w:top w:val="none" w:sz="0" w:space="0" w:color="auto"/>
            <w:left w:val="none" w:sz="0" w:space="0" w:color="auto"/>
            <w:bottom w:val="none" w:sz="0" w:space="0" w:color="auto"/>
            <w:right w:val="none" w:sz="0" w:space="0" w:color="auto"/>
          </w:divBdr>
        </w:div>
        <w:div w:id="1705211075">
          <w:marLeft w:val="0"/>
          <w:marRight w:val="0"/>
          <w:marTop w:val="0"/>
          <w:marBottom w:val="0"/>
          <w:divBdr>
            <w:top w:val="none" w:sz="0" w:space="0" w:color="auto"/>
            <w:left w:val="none" w:sz="0" w:space="0" w:color="auto"/>
            <w:bottom w:val="none" w:sz="0" w:space="0" w:color="auto"/>
            <w:right w:val="none" w:sz="0" w:space="0" w:color="auto"/>
          </w:divBdr>
          <w:divsChild>
            <w:div w:id="278074432">
              <w:marLeft w:val="0"/>
              <w:marRight w:val="0"/>
              <w:marTop w:val="0"/>
              <w:marBottom w:val="0"/>
              <w:divBdr>
                <w:top w:val="none" w:sz="0" w:space="0" w:color="auto"/>
                <w:left w:val="none" w:sz="0" w:space="0" w:color="auto"/>
                <w:bottom w:val="none" w:sz="0" w:space="0" w:color="auto"/>
                <w:right w:val="none" w:sz="0" w:space="0" w:color="auto"/>
              </w:divBdr>
            </w:div>
            <w:div w:id="1110734630">
              <w:marLeft w:val="0"/>
              <w:marRight w:val="0"/>
              <w:marTop w:val="0"/>
              <w:marBottom w:val="0"/>
              <w:divBdr>
                <w:top w:val="none" w:sz="0" w:space="0" w:color="auto"/>
                <w:left w:val="none" w:sz="0" w:space="0" w:color="auto"/>
                <w:bottom w:val="none" w:sz="0" w:space="0" w:color="auto"/>
                <w:right w:val="none" w:sz="0" w:space="0" w:color="auto"/>
              </w:divBdr>
            </w:div>
          </w:divsChild>
        </w:div>
        <w:div w:id="171862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in.gov/ocra/2330.htm" TargetMode="External"/><Relationship Id="rId3" Type="http://schemas.openxmlformats.org/officeDocument/2006/relationships/customXml" Target="../customXml/item3.xml"/><Relationship Id="rId21" Type="http://schemas.openxmlformats.org/officeDocument/2006/relationships/hyperlink" Target="http://www.in.gov/ocra/2330.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in.gov/ocra/2284.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gov/ocra/2536.ht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ocra/2330.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in.gov/ocra/cdbg.ht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n.gov/ocra/cdbg.htm" TargetMode="External"/><Relationship Id="rId27" Type="http://schemas.openxmlformats.org/officeDocument/2006/relationships/hyperlink" Target="http://www.extension.purdue.edu/extmedia/EC/EC-766-W.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2D2113F34044EA83B0687470C07C4" ma:contentTypeVersion="3" ma:contentTypeDescription="Create a new document." ma:contentTypeScope="" ma:versionID="ab2231f4e485da7190dfc92cd4a50b15">
  <xsd:schema xmlns:xsd="http://www.w3.org/2001/XMLSchema" xmlns:xs="http://www.w3.org/2001/XMLSchema" xmlns:p="http://schemas.microsoft.com/office/2006/metadata/properties" xmlns:ns2="5c507b1e-254c-4925-b39f-d88772eef5e0" targetNamespace="http://schemas.microsoft.com/office/2006/metadata/properties" ma:root="true" ma:fieldsID="5a7b5e5d59c75d1e03b44b77cffeb6f3" ns2:_="">
    <xsd:import namespace="5c507b1e-254c-4925-b39f-d88772eef5e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7b1e-254c-4925-b39f-d88772ee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B10C3-C025-4419-A04D-768906EDB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7b1e-254c-4925-b39f-d88772eef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15C5A-A41B-4731-A6E0-890AC6445362}">
  <ds:schemaRefs>
    <ds:schemaRef ds:uri="http://schemas.openxmlformats.org/officeDocument/2006/bibliography"/>
  </ds:schemaRefs>
</ds:datastoreItem>
</file>

<file path=customXml/itemProps3.xml><?xml version="1.0" encoding="utf-8"?>
<ds:datastoreItem xmlns:ds="http://schemas.openxmlformats.org/officeDocument/2006/customXml" ds:itemID="{8685EBF8-0CD9-4EA7-BB6E-66099D9932FB}">
  <ds:schemaRefs>
    <ds:schemaRef ds:uri="http://purl.org/dc/elements/1.1/"/>
    <ds:schemaRef ds:uri="5810fa2f-c1b6-4fea-8507-f69b8cc554dc"/>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4e05b66f-928e-494f-b18a-23471ee5ad6d"/>
    <ds:schemaRef ds:uri="http://www.w3.org/XML/1998/namespace"/>
  </ds:schemaRefs>
</ds:datastoreItem>
</file>

<file path=customXml/itemProps4.xml><?xml version="1.0" encoding="utf-8"?>
<ds:datastoreItem xmlns:ds="http://schemas.openxmlformats.org/officeDocument/2006/customXml" ds:itemID="{96EC2211-0937-4880-A644-C18819F4E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3553</Words>
  <Characters>20022</Characters>
  <Application>Microsoft Office Word</Application>
  <DocSecurity>0</DocSecurity>
  <Lines>166</Lines>
  <Paragraphs>47</Paragraphs>
  <ScaleCrop>false</ScaleCrop>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 Eric (OCRA)</dc:creator>
  <cp:keywords/>
  <dc:description/>
  <cp:lastModifiedBy>Thomas, Melissa</cp:lastModifiedBy>
  <cp:revision>3</cp:revision>
  <cp:lastPrinted>2019-08-27T12:11:00Z</cp:lastPrinted>
  <dcterms:created xsi:type="dcterms:W3CDTF">2021-02-01T15:55:00Z</dcterms:created>
  <dcterms:modified xsi:type="dcterms:W3CDTF">2021-03-01T19:58:00Z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0x0101003EE2D2113F34044EA83B0687470C07C4</vt:lpwstr>
  </property>
</Properties>
</file>