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44C1C" w14:textId="7215607C" w:rsidR="000D6F35" w:rsidRPr="000D6F35" w:rsidRDefault="000D6F35" w:rsidP="000D6F35">
      <w:pPr>
        <w:rPr>
          <w:rFonts w:ascii="Times New Roman" w:hAnsi="Times New Roman" w:cs="Times New Roman"/>
          <w:sz w:val="24"/>
          <w:szCs w:val="24"/>
        </w:rPr>
      </w:pPr>
      <w:r w:rsidRPr="000D6F35">
        <w:rPr>
          <w:rFonts w:ascii="Times New Roman" w:hAnsi="Times New Roman" w:cs="Times New Roman"/>
          <w:sz w:val="24"/>
          <w:szCs w:val="24"/>
        </w:rPr>
        <w:t xml:space="preserve">This </w:t>
      </w:r>
      <w:r w:rsidR="006F766F">
        <w:rPr>
          <w:rFonts w:ascii="Times New Roman" w:hAnsi="Times New Roman" w:cs="Times New Roman"/>
          <w:sz w:val="24"/>
          <w:szCs w:val="24"/>
        </w:rPr>
        <w:t>DATA SHARING AGREEMENT</w:t>
      </w:r>
      <w:r w:rsidRPr="000D6F35">
        <w:rPr>
          <w:rFonts w:ascii="Times New Roman" w:hAnsi="Times New Roman" w:cs="Times New Roman"/>
          <w:sz w:val="24"/>
          <w:szCs w:val="24"/>
        </w:rPr>
        <w:t xml:space="preserve"> is effective as of the date of </w:t>
      </w:r>
      <w:r w:rsidR="00EF0D9D">
        <w:rPr>
          <w:rFonts w:ascii="Times New Roman" w:hAnsi="Times New Roman" w:cs="Times New Roman"/>
          <w:sz w:val="24"/>
          <w:szCs w:val="24"/>
        </w:rPr>
        <w:t xml:space="preserve">approval by the </w:t>
      </w:r>
      <w:r w:rsidR="00876BF4">
        <w:rPr>
          <w:rFonts w:ascii="Times New Roman" w:hAnsi="Times New Roman" w:cs="Times New Roman"/>
          <w:sz w:val="24"/>
          <w:szCs w:val="24"/>
        </w:rPr>
        <w:t>chief privacy officer</w:t>
      </w:r>
      <w:r w:rsidR="00EF0D9D">
        <w:rPr>
          <w:rFonts w:ascii="Times New Roman" w:hAnsi="Times New Roman" w:cs="Times New Roman"/>
          <w:sz w:val="24"/>
          <w:szCs w:val="24"/>
        </w:rPr>
        <w:t xml:space="preserve">, as </w:t>
      </w:r>
      <w:r w:rsidR="002706D0">
        <w:rPr>
          <w:rFonts w:ascii="Times New Roman" w:hAnsi="Times New Roman" w:cs="Times New Roman"/>
          <w:sz w:val="24"/>
          <w:szCs w:val="24"/>
        </w:rPr>
        <w:t xml:space="preserve">evidenced in Sec. </w:t>
      </w:r>
      <w:r w:rsidR="002859EC">
        <w:rPr>
          <w:rFonts w:ascii="Times New Roman" w:hAnsi="Times New Roman" w:cs="Times New Roman"/>
          <w:sz w:val="24"/>
          <w:szCs w:val="24"/>
        </w:rPr>
        <w:t>6</w:t>
      </w:r>
      <w:r w:rsidRPr="000D6F35">
        <w:rPr>
          <w:rFonts w:ascii="Times New Roman" w:hAnsi="Times New Roman" w:cs="Times New Roman"/>
          <w:sz w:val="24"/>
          <w:szCs w:val="24"/>
        </w:rPr>
        <w:t>, between the [Agency Name] [(Agency Acronym)]</w:t>
      </w:r>
      <w:r w:rsidR="00876BF4">
        <w:rPr>
          <w:rFonts w:ascii="Times New Roman" w:hAnsi="Times New Roman" w:cs="Times New Roman"/>
          <w:sz w:val="24"/>
          <w:szCs w:val="24"/>
        </w:rPr>
        <w:t xml:space="preserve"> </w:t>
      </w:r>
      <w:r w:rsidRPr="000D6F35">
        <w:rPr>
          <w:rFonts w:ascii="Times New Roman" w:hAnsi="Times New Roman" w:cs="Times New Roman"/>
          <w:sz w:val="24"/>
          <w:szCs w:val="24"/>
        </w:rPr>
        <w:t xml:space="preserve">and the </w:t>
      </w:r>
      <w:r w:rsidR="008529DC">
        <w:rPr>
          <w:rFonts w:ascii="Times New Roman" w:hAnsi="Times New Roman" w:cs="Times New Roman"/>
          <w:sz w:val="24"/>
          <w:szCs w:val="24"/>
        </w:rPr>
        <w:t>[Organization Name</w:t>
      </w:r>
      <w:r w:rsidRPr="000D6F35">
        <w:rPr>
          <w:rFonts w:ascii="Times New Roman" w:hAnsi="Times New Roman" w:cs="Times New Roman"/>
          <w:sz w:val="24"/>
          <w:szCs w:val="24"/>
        </w:rPr>
        <w:t>]</w:t>
      </w:r>
      <w:r w:rsidR="00876BF4">
        <w:rPr>
          <w:rFonts w:ascii="Times New Roman" w:hAnsi="Times New Roman" w:cs="Times New Roman"/>
          <w:sz w:val="24"/>
          <w:szCs w:val="24"/>
        </w:rPr>
        <w:t>.</w:t>
      </w:r>
    </w:p>
    <w:p w14:paraId="2CE8A132" w14:textId="77777777" w:rsidR="000D6F35" w:rsidRPr="000D6F35" w:rsidRDefault="000D6F35" w:rsidP="000D6F35">
      <w:pPr>
        <w:rPr>
          <w:rFonts w:ascii="Times New Roman" w:hAnsi="Times New Roman" w:cs="Times New Roman"/>
          <w:sz w:val="24"/>
          <w:szCs w:val="24"/>
        </w:rPr>
      </w:pPr>
    </w:p>
    <w:p w14:paraId="737CB887" w14:textId="656DFA33" w:rsidR="000D6F35" w:rsidRPr="00CF0C1D" w:rsidRDefault="000D6F35" w:rsidP="00CF0C1D">
      <w:pPr>
        <w:pStyle w:val="Heading1"/>
      </w:pPr>
      <w:r w:rsidRPr="00CF0C1D">
        <w:t>CONTACT INFORMATION</w:t>
      </w:r>
    </w:p>
    <w:p w14:paraId="47BBA696" w14:textId="77777777" w:rsidR="00A17DA2" w:rsidRDefault="00A17DA2" w:rsidP="000D6F35">
      <w:pPr>
        <w:rPr>
          <w:rFonts w:ascii="Times New Roman" w:hAnsi="Times New Roman" w:cs="Times New Roman"/>
          <w:sz w:val="24"/>
          <w:szCs w:val="24"/>
        </w:rPr>
        <w:sectPr w:rsidR="00A17DA2" w:rsidSect="005B3A88">
          <w:headerReference w:type="default" r:id="rId8"/>
          <w:footerReference w:type="default" r:id="rId9"/>
          <w:pgSz w:w="12240" w:h="15840"/>
          <w:pgMar w:top="1440" w:right="1440" w:bottom="1440" w:left="1440" w:header="720" w:footer="720" w:gutter="0"/>
          <w:cols w:space="720"/>
          <w:docGrid w:linePitch="360"/>
        </w:sectPr>
      </w:pPr>
    </w:p>
    <w:p w14:paraId="12C00A2F" w14:textId="7E63D644" w:rsidR="000D6F35" w:rsidRPr="007256DF" w:rsidRDefault="000D6F35" w:rsidP="000D6F35">
      <w:pPr>
        <w:rPr>
          <w:rFonts w:ascii="Times New Roman" w:hAnsi="Times New Roman" w:cs="Times New Roman"/>
          <w:sz w:val="24"/>
          <w:szCs w:val="24"/>
        </w:rPr>
      </w:pPr>
      <w:r w:rsidRPr="007256DF">
        <w:rPr>
          <w:rFonts w:ascii="Times New Roman" w:hAnsi="Times New Roman" w:cs="Times New Roman"/>
          <w:sz w:val="24"/>
          <w:szCs w:val="24"/>
        </w:rPr>
        <w:t>[Agency 1</w:t>
      </w:r>
      <w:r w:rsidR="007256DF">
        <w:rPr>
          <w:rFonts w:ascii="Times New Roman" w:hAnsi="Times New Roman" w:cs="Times New Roman"/>
          <w:sz w:val="24"/>
          <w:szCs w:val="24"/>
        </w:rPr>
        <w:t xml:space="preserve"> Name</w:t>
      </w:r>
      <w:r w:rsidRPr="007256DF">
        <w:rPr>
          <w:rFonts w:ascii="Times New Roman" w:hAnsi="Times New Roman" w:cs="Times New Roman"/>
          <w:sz w:val="24"/>
          <w:szCs w:val="24"/>
        </w:rPr>
        <w:t>]</w:t>
      </w:r>
    </w:p>
    <w:p w14:paraId="34F74EB0" w14:textId="7B06DD00" w:rsidR="00876BF4" w:rsidRPr="007256DF" w:rsidRDefault="000D6F35" w:rsidP="000D6F35">
      <w:pPr>
        <w:rPr>
          <w:rFonts w:ascii="Times New Roman" w:hAnsi="Times New Roman" w:cs="Times New Roman"/>
          <w:sz w:val="24"/>
          <w:szCs w:val="24"/>
        </w:rPr>
      </w:pPr>
      <w:r w:rsidRPr="007256DF">
        <w:rPr>
          <w:rFonts w:ascii="Times New Roman" w:hAnsi="Times New Roman" w:cs="Times New Roman"/>
          <w:sz w:val="24"/>
          <w:szCs w:val="24"/>
        </w:rPr>
        <w:t>[Name]</w:t>
      </w:r>
    </w:p>
    <w:p w14:paraId="5497DF4F" w14:textId="77777777" w:rsidR="000D6F35" w:rsidRPr="007256DF" w:rsidRDefault="000D6F35" w:rsidP="000D6F35">
      <w:pPr>
        <w:rPr>
          <w:rFonts w:ascii="Times New Roman" w:hAnsi="Times New Roman" w:cs="Times New Roman"/>
          <w:sz w:val="24"/>
          <w:szCs w:val="24"/>
        </w:rPr>
      </w:pPr>
      <w:r w:rsidRPr="007256DF">
        <w:rPr>
          <w:rFonts w:ascii="Times New Roman" w:hAnsi="Times New Roman" w:cs="Times New Roman"/>
          <w:sz w:val="24"/>
          <w:szCs w:val="24"/>
        </w:rPr>
        <w:t>[Title]</w:t>
      </w:r>
    </w:p>
    <w:p w14:paraId="67BF140E" w14:textId="5AD51C25" w:rsidR="00876BF4" w:rsidRPr="007256DF" w:rsidRDefault="00876BF4" w:rsidP="000D6F35">
      <w:pPr>
        <w:rPr>
          <w:rFonts w:ascii="Times New Roman" w:hAnsi="Times New Roman" w:cs="Times New Roman"/>
          <w:sz w:val="24"/>
          <w:szCs w:val="24"/>
        </w:rPr>
      </w:pPr>
      <w:r w:rsidRPr="007256DF">
        <w:rPr>
          <w:rFonts w:ascii="Times New Roman" w:hAnsi="Times New Roman" w:cs="Times New Roman"/>
          <w:sz w:val="24"/>
          <w:szCs w:val="24"/>
        </w:rPr>
        <w:t>[Address]</w:t>
      </w:r>
    </w:p>
    <w:p w14:paraId="615EBF3A" w14:textId="77777777" w:rsidR="000D6F35" w:rsidRDefault="000D6F35" w:rsidP="000D6F35">
      <w:pPr>
        <w:rPr>
          <w:rFonts w:ascii="Times New Roman" w:hAnsi="Times New Roman" w:cs="Times New Roman"/>
          <w:sz w:val="24"/>
          <w:szCs w:val="24"/>
        </w:rPr>
      </w:pPr>
      <w:r w:rsidRPr="007256DF">
        <w:rPr>
          <w:rFonts w:ascii="Times New Roman" w:hAnsi="Times New Roman" w:cs="Times New Roman"/>
          <w:sz w:val="24"/>
          <w:szCs w:val="24"/>
        </w:rPr>
        <w:t>[Email]</w:t>
      </w:r>
    </w:p>
    <w:p w14:paraId="5A4B71B2" w14:textId="77777777" w:rsidR="007256DF" w:rsidRPr="007256DF" w:rsidRDefault="007256DF" w:rsidP="000D6F35">
      <w:pPr>
        <w:rPr>
          <w:rFonts w:ascii="Times New Roman" w:hAnsi="Times New Roman" w:cs="Times New Roman"/>
          <w:sz w:val="24"/>
          <w:szCs w:val="24"/>
        </w:rPr>
      </w:pPr>
    </w:p>
    <w:p w14:paraId="250C843B" w14:textId="285DEEF1" w:rsidR="005C7581" w:rsidRPr="007256DF" w:rsidRDefault="005C7581" w:rsidP="000D6F35">
      <w:pPr>
        <w:rPr>
          <w:rFonts w:ascii="Times New Roman" w:hAnsi="Times New Roman" w:cs="Times New Roman"/>
          <w:sz w:val="24"/>
          <w:szCs w:val="24"/>
        </w:rPr>
      </w:pPr>
      <w:r w:rsidRPr="007256DF">
        <w:rPr>
          <w:rFonts w:ascii="Times New Roman" w:hAnsi="Times New Roman" w:cs="Times New Roman"/>
          <w:sz w:val="24"/>
          <w:szCs w:val="24"/>
        </w:rPr>
        <w:t>[Name of Agency 1 Agency Privacy Officer]</w:t>
      </w:r>
    </w:p>
    <w:p w14:paraId="5AAF81E6" w14:textId="4EF3CD73" w:rsidR="005C7581" w:rsidRPr="008D54A3" w:rsidRDefault="007256DF" w:rsidP="000D6F35">
      <w:pPr>
        <w:rPr>
          <w:rFonts w:ascii="Times New Roman" w:hAnsi="Times New Roman" w:cs="Times New Roman"/>
          <w:color w:val="000000" w:themeColor="text1"/>
          <w:sz w:val="24"/>
          <w:szCs w:val="24"/>
        </w:rPr>
      </w:pPr>
      <w:r w:rsidRPr="007256DF">
        <w:rPr>
          <w:rFonts w:ascii="Times New Roman" w:hAnsi="Times New Roman" w:cs="Times New Roman"/>
          <w:sz w:val="24"/>
          <w:szCs w:val="24"/>
        </w:rPr>
        <w:t xml:space="preserve">[Email of </w:t>
      </w:r>
      <w:r w:rsidRPr="008D54A3">
        <w:rPr>
          <w:rFonts w:ascii="Times New Roman" w:hAnsi="Times New Roman" w:cs="Times New Roman"/>
          <w:color w:val="000000" w:themeColor="text1"/>
          <w:sz w:val="24"/>
          <w:szCs w:val="24"/>
        </w:rPr>
        <w:t>Agency 1 Agency Privacy Officer]</w:t>
      </w:r>
    </w:p>
    <w:p w14:paraId="52482639" w14:textId="77777777" w:rsidR="007256DF" w:rsidRPr="008D54A3" w:rsidRDefault="007256DF" w:rsidP="000D6F35">
      <w:pPr>
        <w:rPr>
          <w:rFonts w:ascii="Times New Roman" w:hAnsi="Times New Roman" w:cs="Times New Roman"/>
          <w:color w:val="000000" w:themeColor="text1"/>
          <w:sz w:val="24"/>
          <w:szCs w:val="24"/>
        </w:rPr>
      </w:pPr>
    </w:p>
    <w:p w14:paraId="0ADAF2A2" w14:textId="648BC626" w:rsidR="000D6F35" w:rsidRPr="008D54A3" w:rsidRDefault="000D6F35" w:rsidP="000D6F35">
      <w:pPr>
        <w:rPr>
          <w:rFonts w:ascii="Times New Roman" w:hAnsi="Times New Roman" w:cs="Times New Roman"/>
          <w:color w:val="000000" w:themeColor="text1"/>
          <w:sz w:val="24"/>
          <w:szCs w:val="24"/>
        </w:rPr>
      </w:pPr>
      <w:r w:rsidRPr="008D54A3">
        <w:rPr>
          <w:rFonts w:ascii="Times New Roman" w:hAnsi="Times New Roman" w:cs="Times New Roman"/>
          <w:color w:val="000000" w:themeColor="text1"/>
          <w:sz w:val="24"/>
          <w:szCs w:val="24"/>
        </w:rPr>
        <w:t>[</w:t>
      </w:r>
      <w:r w:rsidR="008529DC" w:rsidRPr="008D54A3">
        <w:rPr>
          <w:rFonts w:ascii="Times New Roman" w:hAnsi="Times New Roman" w:cs="Times New Roman"/>
          <w:color w:val="000000" w:themeColor="text1"/>
          <w:sz w:val="24"/>
          <w:szCs w:val="24"/>
        </w:rPr>
        <w:t>Organization</w:t>
      </w:r>
      <w:r w:rsidR="007256DF" w:rsidRPr="008D54A3">
        <w:rPr>
          <w:rFonts w:ascii="Times New Roman" w:hAnsi="Times New Roman" w:cs="Times New Roman"/>
          <w:color w:val="000000" w:themeColor="text1"/>
          <w:sz w:val="24"/>
          <w:szCs w:val="24"/>
        </w:rPr>
        <w:t xml:space="preserve"> Name</w:t>
      </w:r>
      <w:r w:rsidRPr="008D54A3">
        <w:rPr>
          <w:rFonts w:ascii="Times New Roman" w:hAnsi="Times New Roman" w:cs="Times New Roman"/>
          <w:color w:val="000000" w:themeColor="text1"/>
          <w:sz w:val="24"/>
          <w:szCs w:val="24"/>
        </w:rPr>
        <w:t>]</w:t>
      </w:r>
    </w:p>
    <w:p w14:paraId="0C9AED2C" w14:textId="77777777" w:rsidR="000D6F35" w:rsidRPr="008D54A3" w:rsidRDefault="000D6F35" w:rsidP="000D6F35">
      <w:pPr>
        <w:rPr>
          <w:rFonts w:ascii="Times New Roman" w:hAnsi="Times New Roman" w:cs="Times New Roman"/>
          <w:color w:val="000000" w:themeColor="text1"/>
          <w:sz w:val="24"/>
          <w:szCs w:val="24"/>
        </w:rPr>
      </w:pPr>
      <w:r w:rsidRPr="008D54A3">
        <w:rPr>
          <w:rFonts w:ascii="Times New Roman" w:hAnsi="Times New Roman" w:cs="Times New Roman"/>
          <w:color w:val="000000" w:themeColor="text1"/>
          <w:sz w:val="24"/>
          <w:szCs w:val="24"/>
        </w:rPr>
        <w:t>[Name]</w:t>
      </w:r>
    </w:p>
    <w:p w14:paraId="2E896CEE" w14:textId="77777777" w:rsidR="000D6F35" w:rsidRPr="008D54A3" w:rsidRDefault="000D6F35" w:rsidP="000D6F35">
      <w:pPr>
        <w:rPr>
          <w:rFonts w:ascii="Times New Roman" w:hAnsi="Times New Roman" w:cs="Times New Roman"/>
          <w:color w:val="000000" w:themeColor="text1"/>
          <w:sz w:val="24"/>
          <w:szCs w:val="24"/>
        </w:rPr>
      </w:pPr>
      <w:r w:rsidRPr="008D54A3">
        <w:rPr>
          <w:rFonts w:ascii="Times New Roman" w:hAnsi="Times New Roman" w:cs="Times New Roman"/>
          <w:color w:val="000000" w:themeColor="text1"/>
          <w:sz w:val="24"/>
          <w:szCs w:val="24"/>
        </w:rPr>
        <w:t>[Title]</w:t>
      </w:r>
    </w:p>
    <w:p w14:paraId="38C5D1AE" w14:textId="0FBB4CFD" w:rsidR="00876BF4" w:rsidRPr="008D54A3" w:rsidRDefault="00876BF4" w:rsidP="000D6F35">
      <w:pPr>
        <w:rPr>
          <w:rFonts w:ascii="Times New Roman" w:hAnsi="Times New Roman" w:cs="Times New Roman"/>
          <w:color w:val="000000" w:themeColor="text1"/>
          <w:sz w:val="24"/>
          <w:szCs w:val="24"/>
        </w:rPr>
      </w:pPr>
      <w:r w:rsidRPr="008D54A3">
        <w:rPr>
          <w:rFonts w:ascii="Times New Roman" w:hAnsi="Times New Roman" w:cs="Times New Roman"/>
          <w:color w:val="000000" w:themeColor="text1"/>
          <w:sz w:val="24"/>
          <w:szCs w:val="24"/>
        </w:rPr>
        <w:t>[Address]</w:t>
      </w:r>
    </w:p>
    <w:p w14:paraId="6924A5EC" w14:textId="77777777" w:rsidR="000D6F35" w:rsidRPr="008D54A3" w:rsidRDefault="000D6F35" w:rsidP="000D6F35">
      <w:pPr>
        <w:rPr>
          <w:rFonts w:ascii="Times New Roman" w:hAnsi="Times New Roman" w:cs="Times New Roman"/>
          <w:color w:val="000000" w:themeColor="text1"/>
          <w:sz w:val="24"/>
          <w:szCs w:val="24"/>
        </w:rPr>
      </w:pPr>
      <w:r w:rsidRPr="008D54A3">
        <w:rPr>
          <w:rFonts w:ascii="Times New Roman" w:hAnsi="Times New Roman" w:cs="Times New Roman"/>
          <w:color w:val="000000" w:themeColor="text1"/>
          <w:sz w:val="24"/>
          <w:szCs w:val="24"/>
        </w:rPr>
        <w:t>[Email]</w:t>
      </w:r>
    </w:p>
    <w:p w14:paraId="3E2DC058" w14:textId="77777777" w:rsidR="007256DF" w:rsidRPr="008D54A3" w:rsidRDefault="007256DF" w:rsidP="000D6F35">
      <w:pPr>
        <w:rPr>
          <w:rFonts w:ascii="Times New Roman" w:hAnsi="Times New Roman" w:cs="Times New Roman"/>
          <w:color w:val="000000" w:themeColor="text1"/>
          <w:sz w:val="24"/>
          <w:szCs w:val="24"/>
        </w:rPr>
      </w:pPr>
    </w:p>
    <w:p w14:paraId="6D18E462" w14:textId="65452F13" w:rsidR="007256DF" w:rsidRPr="008D54A3" w:rsidRDefault="007256DF" w:rsidP="007256DF">
      <w:pPr>
        <w:rPr>
          <w:rFonts w:ascii="Times New Roman" w:hAnsi="Times New Roman" w:cs="Times New Roman"/>
          <w:color w:val="000000" w:themeColor="text1"/>
          <w:sz w:val="24"/>
          <w:szCs w:val="24"/>
        </w:rPr>
      </w:pPr>
      <w:r w:rsidRPr="008D54A3">
        <w:rPr>
          <w:rFonts w:ascii="Times New Roman" w:hAnsi="Times New Roman" w:cs="Times New Roman"/>
          <w:color w:val="000000" w:themeColor="text1"/>
          <w:sz w:val="24"/>
          <w:szCs w:val="24"/>
        </w:rPr>
        <w:t xml:space="preserve">[Name of </w:t>
      </w:r>
      <w:r w:rsidR="00A8279B" w:rsidRPr="008D54A3">
        <w:rPr>
          <w:rFonts w:ascii="Times New Roman" w:hAnsi="Times New Roman" w:cs="Times New Roman"/>
          <w:color w:val="000000" w:themeColor="text1"/>
          <w:sz w:val="24"/>
          <w:szCs w:val="24"/>
        </w:rPr>
        <w:t xml:space="preserve">Organization’s </w:t>
      </w:r>
      <w:r w:rsidRPr="008D54A3">
        <w:rPr>
          <w:rFonts w:ascii="Times New Roman" w:hAnsi="Times New Roman" w:cs="Times New Roman"/>
          <w:color w:val="000000" w:themeColor="text1"/>
          <w:sz w:val="24"/>
          <w:szCs w:val="24"/>
        </w:rPr>
        <w:t>Privacy Officer]</w:t>
      </w:r>
    </w:p>
    <w:p w14:paraId="04F2AF99" w14:textId="696510DF" w:rsidR="007256DF" w:rsidRPr="008D54A3" w:rsidRDefault="007256DF" w:rsidP="007256DF">
      <w:pPr>
        <w:rPr>
          <w:rFonts w:ascii="Times New Roman" w:hAnsi="Times New Roman" w:cs="Times New Roman"/>
          <w:color w:val="000000" w:themeColor="text1"/>
          <w:sz w:val="24"/>
          <w:szCs w:val="24"/>
        </w:rPr>
        <w:sectPr w:rsidR="007256DF" w:rsidRPr="008D54A3" w:rsidSect="005B3A88">
          <w:type w:val="continuous"/>
          <w:pgSz w:w="12240" w:h="15840"/>
          <w:pgMar w:top="1440" w:right="1440" w:bottom="1440" w:left="1440" w:header="720" w:footer="720" w:gutter="0"/>
          <w:cols w:num="2" w:space="720"/>
          <w:docGrid w:linePitch="360"/>
        </w:sectPr>
      </w:pPr>
      <w:r w:rsidRPr="008D54A3">
        <w:rPr>
          <w:rFonts w:ascii="Times New Roman" w:hAnsi="Times New Roman" w:cs="Times New Roman"/>
          <w:color w:val="000000" w:themeColor="text1"/>
          <w:sz w:val="24"/>
          <w:szCs w:val="24"/>
        </w:rPr>
        <w:t xml:space="preserve">[Email of </w:t>
      </w:r>
      <w:r w:rsidR="00A8279B" w:rsidRPr="008D54A3">
        <w:rPr>
          <w:rFonts w:ascii="Times New Roman" w:hAnsi="Times New Roman" w:cs="Times New Roman"/>
          <w:color w:val="000000" w:themeColor="text1"/>
          <w:sz w:val="24"/>
          <w:szCs w:val="24"/>
        </w:rPr>
        <w:t>Organization’s</w:t>
      </w:r>
      <w:r w:rsidRPr="008D54A3">
        <w:rPr>
          <w:rFonts w:ascii="Times New Roman" w:hAnsi="Times New Roman" w:cs="Times New Roman"/>
          <w:color w:val="000000" w:themeColor="text1"/>
          <w:sz w:val="24"/>
          <w:szCs w:val="24"/>
        </w:rPr>
        <w:t xml:space="preserve"> Privacy Officer]</w:t>
      </w:r>
    </w:p>
    <w:p w14:paraId="050C922F" w14:textId="77777777" w:rsidR="00F51B9E" w:rsidRPr="008D54A3" w:rsidRDefault="000D6F35" w:rsidP="00F51B9E">
      <w:pPr>
        <w:pStyle w:val="Heading1"/>
        <w:rPr>
          <w:color w:val="000000" w:themeColor="text1"/>
        </w:rPr>
      </w:pPr>
      <w:r w:rsidRPr="008D54A3">
        <w:rPr>
          <w:color w:val="000000" w:themeColor="text1"/>
        </w:rPr>
        <w:t>DATA EXCHANGE</w:t>
      </w:r>
    </w:p>
    <w:p w14:paraId="29F414AA" w14:textId="77777777" w:rsidR="00F07FF9" w:rsidRPr="008D54A3" w:rsidRDefault="000D6F35" w:rsidP="00F07FF9">
      <w:pPr>
        <w:pStyle w:val="Heading2"/>
        <w:rPr>
          <w:color w:val="000000" w:themeColor="text1"/>
        </w:rPr>
      </w:pPr>
      <w:r w:rsidRPr="008D54A3">
        <w:rPr>
          <w:color w:val="000000" w:themeColor="text1"/>
        </w:rPr>
        <w:t>Definitions</w:t>
      </w:r>
      <w:r w:rsidR="00D37384" w:rsidRPr="008D54A3">
        <w:rPr>
          <w:color w:val="000000" w:themeColor="text1"/>
        </w:rPr>
        <w:t>.</w:t>
      </w:r>
    </w:p>
    <w:p w14:paraId="37F220A1" w14:textId="54223C8D" w:rsidR="00292D9F" w:rsidRDefault="00292D9F" w:rsidP="00F07FF9">
      <w:pPr>
        <w:pStyle w:val="Heading2"/>
        <w:numPr>
          <w:ilvl w:val="1"/>
          <w:numId w:val="3"/>
        </w:numPr>
        <w:ind w:left="720"/>
        <w:rPr>
          <w:b w:val="0"/>
          <w:bCs w:val="0"/>
          <w:color w:val="000000" w:themeColor="text1"/>
        </w:rPr>
      </w:pPr>
      <w:r>
        <w:rPr>
          <w:b w:val="0"/>
          <w:bCs w:val="0"/>
          <w:color w:val="000000" w:themeColor="text1"/>
        </w:rPr>
        <w:t>“Agency” means the state agency identified in Sec</w:t>
      </w:r>
      <w:r w:rsidR="008F3154">
        <w:rPr>
          <w:b w:val="0"/>
          <w:bCs w:val="0"/>
          <w:color w:val="000000" w:themeColor="text1"/>
        </w:rPr>
        <w:t>.</w:t>
      </w:r>
      <w:r>
        <w:rPr>
          <w:b w:val="0"/>
          <w:bCs w:val="0"/>
          <w:color w:val="000000" w:themeColor="text1"/>
        </w:rPr>
        <w:t xml:space="preserve"> 1, above.</w:t>
      </w:r>
    </w:p>
    <w:p w14:paraId="2ABF881B" w14:textId="26C8CCFB" w:rsidR="00A370F4" w:rsidRPr="008D54A3" w:rsidRDefault="00A370F4" w:rsidP="00F07FF9">
      <w:pPr>
        <w:pStyle w:val="Heading2"/>
        <w:numPr>
          <w:ilvl w:val="1"/>
          <w:numId w:val="3"/>
        </w:numPr>
        <w:ind w:left="720"/>
        <w:rPr>
          <w:b w:val="0"/>
          <w:bCs w:val="0"/>
          <w:color w:val="000000" w:themeColor="text1"/>
        </w:rPr>
      </w:pPr>
      <w:r w:rsidRPr="008D54A3">
        <w:rPr>
          <w:b w:val="0"/>
          <w:bCs w:val="0"/>
          <w:color w:val="000000" w:themeColor="text1"/>
        </w:rPr>
        <w:t xml:space="preserve">“APO” means the </w:t>
      </w:r>
      <w:r w:rsidR="00610A39">
        <w:rPr>
          <w:b w:val="0"/>
          <w:bCs w:val="0"/>
          <w:color w:val="000000" w:themeColor="text1"/>
        </w:rPr>
        <w:t xml:space="preserve">relevant </w:t>
      </w:r>
      <w:r w:rsidR="00AE3D45" w:rsidRPr="008D54A3">
        <w:rPr>
          <w:b w:val="0"/>
          <w:bCs w:val="0"/>
          <w:color w:val="000000" w:themeColor="text1"/>
        </w:rPr>
        <w:t xml:space="preserve">agency privacy officer designated </w:t>
      </w:r>
      <w:r w:rsidR="00E96DD0" w:rsidRPr="008D54A3">
        <w:rPr>
          <w:b w:val="0"/>
          <w:bCs w:val="0"/>
          <w:color w:val="000000" w:themeColor="text1"/>
        </w:rPr>
        <w:t xml:space="preserve">in each business unit </w:t>
      </w:r>
      <w:r w:rsidR="00AE3D45" w:rsidRPr="008D54A3">
        <w:rPr>
          <w:b w:val="0"/>
          <w:bCs w:val="0"/>
          <w:color w:val="000000" w:themeColor="text1"/>
        </w:rPr>
        <w:t xml:space="preserve">under </w:t>
      </w:r>
      <w:r w:rsidR="00824874" w:rsidRPr="008D54A3">
        <w:rPr>
          <w:b w:val="0"/>
          <w:bCs w:val="0"/>
          <w:i/>
          <w:iCs/>
          <w:color w:val="000000" w:themeColor="text1"/>
        </w:rPr>
        <w:t>State of Indiana Policy: Information Privacy</w:t>
      </w:r>
      <w:r w:rsidR="00824874" w:rsidRPr="008D54A3">
        <w:rPr>
          <w:b w:val="0"/>
          <w:bCs w:val="0"/>
          <w:color w:val="000000" w:themeColor="text1"/>
        </w:rPr>
        <w:t xml:space="preserve"> and </w:t>
      </w:r>
      <w:r w:rsidR="00A67E64" w:rsidRPr="008D54A3">
        <w:rPr>
          <w:b w:val="0"/>
          <w:bCs w:val="0"/>
          <w:color w:val="000000" w:themeColor="text1"/>
        </w:rPr>
        <w:t xml:space="preserve">identified in </w:t>
      </w:r>
      <w:r w:rsidR="008A55EF" w:rsidRPr="008D54A3">
        <w:rPr>
          <w:b w:val="0"/>
          <w:bCs w:val="0"/>
          <w:color w:val="000000" w:themeColor="text1"/>
        </w:rPr>
        <w:t>Sec.</w:t>
      </w:r>
      <w:r w:rsidR="00A67E64" w:rsidRPr="008D54A3">
        <w:rPr>
          <w:b w:val="0"/>
          <w:bCs w:val="0"/>
          <w:color w:val="000000" w:themeColor="text1"/>
        </w:rPr>
        <w:t xml:space="preserve"> 1 of this DSA.</w:t>
      </w:r>
    </w:p>
    <w:p w14:paraId="41EE0A51" w14:textId="16535908" w:rsidR="00F07FF9" w:rsidRPr="008D54A3" w:rsidRDefault="000D6F35" w:rsidP="00F07FF9">
      <w:pPr>
        <w:pStyle w:val="Heading2"/>
        <w:numPr>
          <w:ilvl w:val="1"/>
          <w:numId w:val="3"/>
        </w:numPr>
        <w:ind w:left="720"/>
        <w:rPr>
          <w:color w:val="000000" w:themeColor="text1"/>
        </w:rPr>
      </w:pPr>
      <w:r w:rsidRPr="008D54A3">
        <w:rPr>
          <w:b w:val="0"/>
          <w:bCs w:val="0"/>
          <w:color w:val="000000" w:themeColor="text1"/>
        </w:rPr>
        <w:t xml:space="preserve">"Data " means </w:t>
      </w:r>
      <w:r w:rsidR="00DF757A" w:rsidRPr="008D54A3">
        <w:rPr>
          <w:b w:val="0"/>
          <w:bCs w:val="0"/>
          <w:color w:val="000000" w:themeColor="text1"/>
        </w:rPr>
        <w:t xml:space="preserve">the </w:t>
      </w:r>
      <w:r w:rsidR="009E4A32" w:rsidRPr="008D54A3">
        <w:rPr>
          <w:b w:val="0"/>
          <w:bCs w:val="0"/>
          <w:color w:val="000000" w:themeColor="text1"/>
        </w:rPr>
        <w:t xml:space="preserve">collection of </w:t>
      </w:r>
      <w:proofErr w:type="gramStart"/>
      <w:r w:rsidR="009E4A32" w:rsidRPr="008D54A3">
        <w:rPr>
          <w:b w:val="0"/>
          <w:bCs w:val="0"/>
          <w:color w:val="000000" w:themeColor="text1"/>
        </w:rPr>
        <w:t>electronically-recorded</w:t>
      </w:r>
      <w:proofErr w:type="gramEnd"/>
      <w:r w:rsidR="009E4A32" w:rsidRPr="008D54A3">
        <w:rPr>
          <w:b w:val="0"/>
          <w:bCs w:val="0"/>
          <w:color w:val="000000" w:themeColor="text1"/>
        </w:rPr>
        <w:t xml:space="preserve"> information</w:t>
      </w:r>
      <w:r w:rsidRPr="008D54A3">
        <w:rPr>
          <w:b w:val="0"/>
          <w:bCs w:val="0"/>
          <w:color w:val="000000" w:themeColor="text1"/>
        </w:rPr>
        <w:t>, inclusive of all individual data elements, exchanged between the parties by virtue of this DSA.</w:t>
      </w:r>
    </w:p>
    <w:p w14:paraId="10412570" w14:textId="77777777" w:rsidR="00F07FF9" w:rsidRPr="008D54A3" w:rsidRDefault="000D6F35" w:rsidP="00F07FF9">
      <w:pPr>
        <w:pStyle w:val="Heading2"/>
        <w:numPr>
          <w:ilvl w:val="1"/>
          <w:numId w:val="3"/>
        </w:numPr>
        <w:ind w:left="720"/>
        <w:rPr>
          <w:color w:val="000000" w:themeColor="text1"/>
        </w:rPr>
      </w:pPr>
      <w:r w:rsidRPr="008D54A3">
        <w:rPr>
          <w:b w:val="0"/>
          <w:bCs w:val="0"/>
          <w:color w:val="000000" w:themeColor="text1"/>
        </w:rPr>
        <w:t>"DSA" means this data sharing agreement.</w:t>
      </w:r>
    </w:p>
    <w:p w14:paraId="1BC9991C" w14:textId="77777777" w:rsidR="00827150" w:rsidRPr="00827150" w:rsidRDefault="00827150" w:rsidP="00827150">
      <w:pPr>
        <w:pStyle w:val="Heading2"/>
        <w:numPr>
          <w:ilvl w:val="1"/>
          <w:numId w:val="3"/>
        </w:numPr>
        <w:ind w:left="720"/>
        <w:rPr>
          <w:b w:val="0"/>
          <w:bCs w:val="0"/>
          <w:color w:val="000000" w:themeColor="text1"/>
        </w:rPr>
      </w:pPr>
      <w:r w:rsidRPr="008D54A3">
        <w:rPr>
          <w:b w:val="0"/>
          <w:bCs w:val="0"/>
          <w:color w:val="000000" w:themeColor="text1"/>
        </w:rPr>
        <w:t>"OCDO" means the Office of Chief Data Officer established by Ind. Code § 4-3-26-9.</w:t>
      </w:r>
    </w:p>
    <w:p w14:paraId="4081EF9C" w14:textId="02916729" w:rsidR="00827150" w:rsidRDefault="00827150" w:rsidP="00827150">
      <w:pPr>
        <w:pStyle w:val="Heading2"/>
        <w:numPr>
          <w:ilvl w:val="1"/>
          <w:numId w:val="3"/>
        </w:numPr>
        <w:ind w:left="720"/>
        <w:rPr>
          <w:b w:val="0"/>
          <w:bCs w:val="0"/>
          <w:color w:val="000000" w:themeColor="text1"/>
        </w:rPr>
      </w:pPr>
      <w:r>
        <w:rPr>
          <w:b w:val="0"/>
          <w:bCs w:val="0"/>
          <w:color w:val="000000" w:themeColor="text1"/>
        </w:rPr>
        <w:t xml:space="preserve">“Organization” means </w:t>
      </w:r>
      <w:r w:rsidR="00286F1A">
        <w:rPr>
          <w:b w:val="0"/>
          <w:bCs w:val="0"/>
          <w:color w:val="000000" w:themeColor="text1"/>
        </w:rPr>
        <w:t xml:space="preserve">the non-state entity </w:t>
      </w:r>
      <w:r w:rsidR="00292D9F">
        <w:rPr>
          <w:b w:val="0"/>
          <w:bCs w:val="0"/>
          <w:color w:val="000000" w:themeColor="text1"/>
        </w:rPr>
        <w:t>identified</w:t>
      </w:r>
      <w:r w:rsidR="00286F1A">
        <w:rPr>
          <w:b w:val="0"/>
          <w:bCs w:val="0"/>
          <w:color w:val="000000" w:themeColor="text1"/>
        </w:rPr>
        <w:t xml:space="preserve"> in Sec</w:t>
      </w:r>
      <w:r w:rsidR="008F3154">
        <w:rPr>
          <w:b w:val="0"/>
          <w:bCs w:val="0"/>
          <w:color w:val="000000" w:themeColor="text1"/>
        </w:rPr>
        <w:t>.</w:t>
      </w:r>
      <w:r w:rsidR="00286F1A">
        <w:rPr>
          <w:b w:val="0"/>
          <w:bCs w:val="0"/>
          <w:color w:val="000000" w:themeColor="text1"/>
        </w:rPr>
        <w:t xml:space="preserve"> 1, above.</w:t>
      </w:r>
    </w:p>
    <w:p w14:paraId="1C011296" w14:textId="77777777" w:rsidR="00326BBA" w:rsidRPr="00326BBA" w:rsidRDefault="00326BBA" w:rsidP="00326BBA"/>
    <w:p w14:paraId="560AD432" w14:textId="058E568A" w:rsidR="007148AE" w:rsidRPr="00E5654A" w:rsidRDefault="000F220B" w:rsidP="007148AE">
      <w:pPr>
        <w:pStyle w:val="Heading2"/>
        <w:rPr>
          <w:b w:val="0"/>
          <w:bCs w:val="0"/>
        </w:rPr>
      </w:pPr>
      <w:r w:rsidRPr="00A90DDA">
        <w:t>Authorization</w:t>
      </w:r>
      <w:r w:rsidR="001F5FF3" w:rsidRPr="00A90DDA">
        <w:t>.</w:t>
      </w:r>
      <w:r w:rsidR="001F5FF3" w:rsidRPr="00A90DDA">
        <w:rPr>
          <w:b w:val="0"/>
          <w:bCs w:val="0"/>
        </w:rPr>
        <w:t xml:space="preserve"> </w:t>
      </w:r>
      <w:r w:rsidR="000D6F35" w:rsidRPr="00A90DDA">
        <w:rPr>
          <w:b w:val="0"/>
          <w:bCs w:val="0"/>
        </w:rPr>
        <w:t>Data exchange as contemplated in this DSA occurs in accordance with Ind. Code Ch. 4-</w:t>
      </w:r>
      <w:r w:rsidR="00D80569" w:rsidRPr="00A90DDA">
        <w:rPr>
          <w:b w:val="0"/>
          <w:bCs w:val="0"/>
        </w:rPr>
        <w:t>1-6-</w:t>
      </w:r>
      <w:r w:rsidR="001D6170">
        <w:rPr>
          <w:b w:val="0"/>
          <w:bCs w:val="0"/>
        </w:rPr>
        <w:t>8.6</w:t>
      </w:r>
      <w:r w:rsidR="00A90DDA" w:rsidRPr="00A90DDA">
        <w:rPr>
          <w:b w:val="0"/>
          <w:bCs w:val="0"/>
        </w:rPr>
        <w:t>, which provides as follows</w:t>
      </w:r>
      <w:r w:rsidR="00A90DDA" w:rsidRPr="00580589">
        <w:rPr>
          <w:b w:val="0"/>
          <w:bCs w:val="0"/>
        </w:rPr>
        <w:t>:</w:t>
      </w:r>
      <w:r w:rsidR="00580589" w:rsidRPr="00580589">
        <w:rPr>
          <w:b w:val="0"/>
          <w:bCs w:val="0"/>
        </w:rPr>
        <w:t xml:space="preserve"> </w:t>
      </w:r>
      <w:r w:rsidR="00104D3B">
        <w:rPr>
          <w:b w:val="0"/>
          <w:bCs w:val="0"/>
        </w:rPr>
        <w:t xml:space="preserve">Except as prohibited under any applicable federal law, in cases where access to confidential records </w:t>
      </w:r>
      <w:r w:rsidR="0021386B">
        <w:rPr>
          <w:b w:val="0"/>
          <w:bCs w:val="0"/>
        </w:rPr>
        <w:t xml:space="preserve">containing personal information is desired by a researcher for research purposes, </w:t>
      </w:r>
      <w:r w:rsidR="00F95940">
        <w:rPr>
          <w:b w:val="0"/>
          <w:bCs w:val="0"/>
        </w:rPr>
        <w:t>the agency shall grant access if</w:t>
      </w:r>
      <w:r w:rsidR="00E5654A">
        <w:rPr>
          <w:b w:val="0"/>
          <w:bCs w:val="0"/>
        </w:rPr>
        <w:t>:</w:t>
      </w:r>
      <w:r w:rsidR="00F95940">
        <w:rPr>
          <w:b w:val="0"/>
          <w:bCs w:val="0"/>
        </w:rPr>
        <w:t xml:space="preserve"> </w:t>
      </w:r>
    </w:p>
    <w:p w14:paraId="43320FE8" w14:textId="7829DC21" w:rsidR="00E5654A" w:rsidRPr="00E5654A" w:rsidRDefault="00E5654A" w:rsidP="00E5654A">
      <w:pPr>
        <w:pStyle w:val="Heading2"/>
        <w:numPr>
          <w:ilvl w:val="1"/>
          <w:numId w:val="3"/>
        </w:numPr>
        <w:rPr>
          <w:b w:val="0"/>
          <w:bCs w:val="0"/>
        </w:rPr>
      </w:pPr>
      <w:r w:rsidRPr="00E5654A">
        <w:rPr>
          <w:b w:val="0"/>
          <w:bCs w:val="0"/>
        </w:rPr>
        <w:t xml:space="preserve">the researcher states in writing to the agency the purpose, including any intent to publish findings, the nature of the data sought, what personal information will be required, and what safeguards, including reasonable de-identification methods, will be taken to protect the identity of the data </w:t>
      </w:r>
      <w:proofErr w:type="gramStart"/>
      <w:r w:rsidRPr="00E5654A">
        <w:rPr>
          <w:b w:val="0"/>
          <w:bCs w:val="0"/>
        </w:rPr>
        <w:t>subjects;</w:t>
      </w:r>
      <w:proofErr w:type="gramEnd"/>
    </w:p>
    <w:p w14:paraId="7299086D" w14:textId="3E3C57F6" w:rsidR="00E5654A" w:rsidRPr="00E5654A" w:rsidRDefault="00E5654A" w:rsidP="00E5654A">
      <w:pPr>
        <w:pStyle w:val="Heading2"/>
        <w:numPr>
          <w:ilvl w:val="1"/>
          <w:numId w:val="3"/>
        </w:numPr>
        <w:rPr>
          <w:b w:val="0"/>
          <w:bCs w:val="0"/>
        </w:rPr>
      </w:pPr>
      <w:r w:rsidRPr="00E5654A">
        <w:rPr>
          <w:b w:val="0"/>
          <w:bCs w:val="0"/>
        </w:rPr>
        <w:lastRenderedPageBreak/>
        <w:t xml:space="preserve">the proposed safeguards are determined by the agency to be adequate to prevent the identity of an individual data subject from being </w:t>
      </w:r>
      <w:proofErr w:type="gramStart"/>
      <w:r w:rsidRPr="00E5654A">
        <w:rPr>
          <w:b w:val="0"/>
          <w:bCs w:val="0"/>
        </w:rPr>
        <w:t>known;</w:t>
      </w:r>
      <w:proofErr w:type="gramEnd"/>
    </w:p>
    <w:p w14:paraId="73E532EF" w14:textId="5CEAC03A" w:rsidR="00E5654A" w:rsidRPr="00E5654A" w:rsidRDefault="00E5654A" w:rsidP="00E5654A">
      <w:pPr>
        <w:pStyle w:val="Heading2"/>
        <w:numPr>
          <w:ilvl w:val="1"/>
          <w:numId w:val="3"/>
        </w:numPr>
        <w:rPr>
          <w:b w:val="0"/>
          <w:bCs w:val="0"/>
        </w:rPr>
      </w:pPr>
      <w:r w:rsidRPr="00E5654A">
        <w:rPr>
          <w:b w:val="0"/>
          <w:bCs w:val="0"/>
        </w:rPr>
        <w:t>the researcher executes a data sharing agreement or similar agreement with the agency that is approved by the management performance hub established by IC 4-3-26-8, which incorporates such safeguards for protection of individual data subjects, defines the scope of the research project, and informs the researcher that failure to abide by conditions of the approved agreement constitutes a breach of contract, could result in the researcher not obtaining further records from the agency, and could result in civil litigation by the data subject or subjects;</w:t>
      </w:r>
    </w:p>
    <w:p w14:paraId="3ADFE60C" w14:textId="469E0F42" w:rsidR="00E5654A" w:rsidRPr="00E5654A" w:rsidRDefault="00E5654A" w:rsidP="00E5654A">
      <w:pPr>
        <w:pStyle w:val="Heading2"/>
        <w:numPr>
          <w:ilvl w:val="1"/>
          <w:numId w:val="3"/>
        </w:numPr>
        <w:rPr>
          <w:b w:val="0"/>
          <w:bCs w:val="0"/>
        </w:rPr>
      </w:pPr>
      <w:r w:rsidRPr="00E5654A">
        <w:rPr>
          <w:b w:val="0"/>
          <w:bCs w:val="0"/>
        </w:rPr>
        <w:t>the researcher agrees to pay all direct or indirect costs of the research; and</w:t>
      </w:r>
    </w:p>
    <w:p w14:paraId="2E92410E" w14:textId="6B3626A6" w:rsidR="00E5654A" w:rsidRDefault="00E5654A" w:rsidP="00E5654A">
      <w:pPr>
        <w:pStyle w:val="Heading2"/>
        <w:numPr>
          <w:ilvl w:val="1"/>
          <w:numId w:val="3"/>
        </w:numPr>
        <w:rPr>
          <w:b w:val="0"/>
          <w:bCs w:val="0"/>
        </w:rPr>
      </w:pPr>
      <w:r w:rsidRPr="00E5654A">
        <w:rPr>
          <w:b w:val="0"/>
          <w:bCs w:val="0"/>
        </w:rPr>
        <w:t>the agency maintains a copy of the agreement or contract for a period equivalent to the life of the record.</w:t>
      </w:r>
    </w:p>
    <w:p w14:paraId="67E3C9F0" w14:textId="77777777" w:rsidR="00F5049D" w:rsidRPr="00F5049D" w:rsidRDefault="00F5049D" w:rsidP="00F5049D"/>
    <w:p w14:paraId="2F3426AF" w14:textId="1797D273" w:rsidR="00DC2F63" w:rsidRPr="00DC2F63" w:rsidRDefault="00905E0F" w:rsidP="00DC2F63">
      <w:pPr>
        <w:pStyle w:val="Heading2"/>
        <w:rPr>
          <w:b w:val="0"/>
          <w:bCs w:val="0"/>
        </w:rPr>
      </w:pPr>
      <w:r>
        <w:t>Purpose and Objectives.</w:t>
      </w:r>
      <w:r w:rsidR="00AE2BA9">
        <w:rPr>
          <w:b w:val="0"/>
          <w:bCs w:val="0"/>
        </w:rPr>
        <w:t xml:space="preserve"> [Include a written statement articulating the purpose and objectives of the Data exchange contemplated in this DSA.</w:t>
      </w:r>
      <w:r w:rsidR="00960125">
        <w:rPr>
          <w:b w:val="0"/>
          <w:bCs w:val="0"/>
        </w:rPr>
        <w:t>]</w:t>
      </w:r>
    </w:p>
    <w:p w14:paraId="4A4576D7" w14:textId="77777777" w:rsidR="00AE2BA9" w:rsidRPr="00A25AAC" w:rsidRDefault="00AE2BA9" w:rsidP="00AE2BA9">
      <w:pPr>
        <w:rPr>
          <w:rFonts w:ascii="Times New Roman" w:hAnsi="Times New Roman" w:cs="Times New Roman"/>
        </w:rPr>
      </w:pPr>
    </w:p>
    <w:p w14:paraId="70A61ADF" w14:textId="2294F175" w:rsidR="000076D7" w:rsidRDefault="00B376B9" w:rsidP="00B50E5F">
      <w:pPr>
        <w:pStyle w:val="Heading2"/>
        <w:rPr>
          <w:b w:val="0"/>
          <w:bCs w:val="0"/>
        </w:rPr>
      </w:pPr>
      <w:r>
        <w:t>Intent to Publish Findings.</w:t>
      </w:r>
      <w:r w:rsidR="005C5859">
        <w:rPr>
          <w:b w:val="0"/>
          <w:bCs w:val="0"/>
        </w:rPr>
        <w:t xml:space="preserve"> The Organization</w:t>
      </w:r>
      <w:r w:rsidR="006C418A">
        <w:rPr>
          <w:b w:val="0"/>
          <w:bCs w:val="0"/>
        </w:rPr>
        <w:t>:</w:t>
      </w:r>
    </w:p>
    <w:p w14:paraId="0AD511BE" w14:textId="77777777" w:rsidR="000076D7" w:rsidRDefault="006C1620" w:rsidP="000076D7">
      <w:pPr>
        <w:pStyle w:val="Heading2"/>
        <w:numPr>
          <w:ilvl w:val="1"/>
          <w:numId w:val="3"/>
        </w:numPr>
        <w:rPr>
          <w:b w:val="0"/>
          <w:bCs w:val="0"/>
        </w:rPr>
      </w:pPr>
      <w:sdt>
        <w:sdtPr>
          <w:rPr>
            <w:b w:val="0"/>
            <w:bCs w:val="0"/>
          </w:rPr>
          <w:id w:val="-733002817"/>
          <w14:checkbox>
            <w14:checked w14:val="0"/>
            <w14:checkedState w14:val="2612" w14:font="MS Gothic"/>
            <w14:uncheckedState w14:val="2610" w14:font="MS Gothic"/>
          </w14:checkbox>
        </w:sdtPr>
        <w:sdtEndPr/>
        <w:sdtContent>
          <w:r w:rsidR="005A0FB4">
            <w:rPr>
              <w:rFonts w:ascii="MS Gothic" w:eastAsia="MS Gothic" w:hAnsi="MS Gothic" w:hint="eastAsia"/>
              <w:b w:val="0"/>
              <w:bCs w:val="0"/>
            </w:rPr>
            <w:t>☐</w:t>
          </w:r>
        </w:sdtContent>
      </w:sdt>
      <w:r w:rsidR="005C5859">
        <w:rPr>
          <w:b w:val="0"/>
          <w:bCs w:val="0"/>
        </w:rPr>
        <w:t>intends</w:t>
      </w:r>
      <w:r w:rsidR="005A0FB4">
        <w:rPr>
          <w:b w:val="0"/>
          <w:bCs w:val="0"/>
        </w:rPr>
        <w:t xml:space="preserve"> </w:t>
      </w:r>
    </w:p>
    <w:p w14:paraId="6FF11955" w14:textId="77777777" w:rsidR="00F14D58" w:rsidRDefault="006C1620" w:rsidP="000076D7">
      <w:pPr>
        <w:pStyle w:val="Heading2"/>
        <w:numPr>
          <w:ilvl w:val="1"/>
          <w:numId w:val="3"/>
        </w:numPr>
        <w:rPr>
          <w:b w:val="0"/>
          <w:bCs w:val="0"/>
        </w:rPr>
      </w:pPr>
      <w:sdt>
        <w:sdtPr>
          <w:rPr>
            <w:b w:val="0"/>
            <w:bCs w:val="0"/>
          </w:rPr>
          <w:id w:val="-14074197"/>
          <w14:checkbox>
            <w14:checked w14:val="0"/>
            <w14:checkedState w14:val="2612" w14:font="MS Gothic"/>
            <w14:uncheckedState w14:val="2610" w14:font="MS Gothic"/>
          </w14:checkbox>
        </w:sdtPr>
        <w:sdtEndPr/>
        <w:sdtContent>
          <w:r w:rsidR="000076D7">
            <w:rPr>
              <w:rFonts w:ascii="MS Gothic" w:eastAsia="MS Gothic" w:hAnsi="MS Gothic" w:hint="eastAsia"/>
              <w:b w:val="0"/>
              <w:bCs w:val="0"/>
            </w:rPr>
            <w:t>☐</w:t>
          </w:r>
        </w:sdtContent>
      </w:sdt>
      <w:r w:rsidR="005C5859">
        <w:rPr>
          <w:b w:val="0"/>
          <w:bCs w:val="0"/>
        </w:rPr>
        <w:t xml:space="preserve">does not </w:t>
      </w:r>
      <w:proofErr w:type="gramStart"/>
      <w:r w:rsidR="005C5859">
        <w:rPr>
          <w:b w:val="0"/>
          <w:bCs w:val="0"/>
        </w:rPr>
        <w:t>intend</w:t>
      </w:r>
      <w:proofErr w:type="gramEnd"/>
    </w:p>
    <w:p w14:paraId="4DA15641" w14:textId="29699CB6" w:rsidR="00F14D58" w:rsidRPr="00F14D58" w:rsidRDefault="005C5859" w:rsidP="00F14D58">
      <w:pPr>
        <w:pStyle w:val="Heading2"/>
        <w:numPr>
          <w:ilvl w:val="0"/>
          <w:numId w:val="0"/>
        </w:numPr>
        <w:ind w:left="1080"/>
        <w:rPr>
          <w:b w:val="0"/>
          <w:bCs w:val="0"/>
        </w:rPr>
      </w:pPr>
      <w:r>
        <w:rPr>
          <w:b w:val="0"/>
          <w:bCs w:val="0"/>
        </w:rPr>
        <w:t xml:space="preserve">to </w:t>
      </w:r>
      <w:r w:rsidR="009E007B">
        <w:rPr>
          <w:b w:val="0"/>
          <w:bCs w:val="0"/>
        </w:rPr>
        <w:t>publish or otherwise disclose Data or derivatives thereof.</w:t>
      </w:r>
    </w:p>
    <w:p w14:paraId="3E4BE902" w14:textId="58D52D3B" w:rsidR="00706677" w:rsidRDefault="00DA2300" w:rsidP="00706677">
      <w:pPr>
        <w:pStyle w:val="Heading2"/>
        <w:numPr>
          <w:ilvl w:val="1"/>
          <w:numId w:val="3"/>
        </w:numPr>
        <w:rPr>
          <w:b w:val="0"/>
          <w:bCs w:val="0"/>
        </w:rPr>
      </w:pPr>
      <w:r>
        <w:rPr>
          <w:b w:val="0"/>
          <w:bCs w:val="0"/>
        </w:rPr>
        <w:t xml:space="preserve">[If the Organization intends to publish or disclose, </w:t>
      </w:r>
      <w:r w:rsidR="00706677">
        <w:rPr>
          <w:b w:val="0"/>
          <w:bCs w:val="0"/>
        </w:rPr>
        <w:t>include a written statement describing this activity.]</w:t>
      </w:r>
    </w:p>
    <w:p w14:paraId="1614B474" w14:textId="77777777" w:rsidR="005719C1" w:rsidRPr="005719C1" w:rsidRDefault="005719C1" w:rsidP="005719C1"/>
    <w:p w14:paraId="7E6C009D" w14:textId="51504C07" w:rsidR="000404F7" w:rsidRDefault="004B6AAB" w:rsidP="000404F7">
      <w:pPr>
        <w:pStyle w:val="Heading2"/>
        <w:rPr>
          <w:b w:val="0"/>
          <w:bCs w:val="0"/>
        </w:rPr>
      </w:pPr>
      <w:r>
        <w:t>Description of</w:t>
      </w:r>
      <w:r w:rsidR="005719C1" w:rsidRPr="005719C1">
        <w:t xml:space="preserve"> the Data.</w:t>
      </w:r>
      <w:r w:rsidR="005719C1">
        <w:rPr>
          <w:b w:val="0"/>
          <w:bCs w:val="0"/>
        </w:rPr>
        <w:t xml:space="preserve"> </w:t>
      </w:r>
      <w:r w:rsidR="00D73389">
        <w:rPr>
          <w:b w:val="0"/>
          <w:bCs w:val="0"/>
        </w:rPr>
        <w:t xml:space="preserve">[Include a written statement </w:t>
      </w:r>
      <w:r w:rsidR="00937FCF">
        <w:rPr>
          <w:b w:val="0"/>
          <w:bCs w:val="0"/>
        </w:rPr>
        <w:t>describing t</w:t>
      </w:r>
      <w:r w:rsidR="00D73389" w:rsidRPr="00E5654A">
        <w:rPr>
          <w:b w:val="0"/>
          <w:bCs w:val="0"/>
        </w:rPr>
        <w:t xml:space="preserve">he nature of the </w:t>
      </w:r>
      <w:r>
        <w:rPr>
          <w:b w:val="0"/>
          <w:bCs w:val="0"/>
        </w:rPr>
        <w:t>D</w:t>
      </w:r>
      <w:r w:rsidR="00D73389" w:rsidRPr="00E5654A">
        <w:rPr>
          <w:b w:val="0"/>
          <w:bCs w:val="0"/>
        </w:rPr>
        <w:t>ata sought, what personal information will be required, and what safeguards, including reasonable de-identification methods, will be taken to protect the identity of the data subjects</w:t>
      </w:r>
      <w:r w:rsidR="00937FCF">
        <w:rPr>
          <w:b w:val="0"/>
          <w:bCs w:val="0"/>
        </w:rPr>
        <w:t>. A</w:t>
      </w:r>
      <w:r w:rsidR="00173447">
        <w:rPr>
          <w:b w:val="0"/>
          <w:bCs w:val="0"/>
        </w:rPr>
        <w:t xml:space="preserve">ttach a data </w:t>
      </w:r>
      <w:r w:rsidR="001122DB">
        <w:rPr>
          <w:b w:val="0"/>
          <w:bCs w:val="0"/>
        </w:rPr>
        <w:t>dictionary</w:t>
      </w:r>
      <w:r w:rsidR="00173447">
        <w:rPr>
          <w:b w:val="0"/>
          <w:bCs w:val="0"/>
        </w:rPr>
        <w:t>, if necessary.</w:t>
      </w:r>
      <w:r w:rsidR="00937FCF">
        <w:rPr>
          <w:b w:val="0"/>
          <w:bCs w:val="0"/>
        </w:rPr>
        <w:t>]</w:t>
      </w:r>
    </w:p>
    <w:p w14:paraId="60ACF24A" w14:textId="77777777" w:rsidR="000404F7" w:rsidRPr="000404F7" w:rsidRDefault="000404F7" w:rsidP="000404F7"/>
    <w:p w14:paraId="197663A2" w14:textId="6960CE83" w:rsidR="000D6F35" w:rsidRPr="001216C6" w:rsidRDefault="000D6F35" w:rsidP="000404F7">
      <w:pPr>
        <w:pStyle w:val="Heading2"/>
      </w:pPr>
      <w:r w:rsidRPr="001216C6">
        <w:t>Additional Agreement Terms</w:t>
      </w:r>
      <w:r w:rsidR="00D37384" w:rsidRPr="001216C6">
        <w:t>.</w:t>
      </w:r>
      <w:r w:rsidR="002459B0" w:rsidRPr="000404F7">
        <w:rPr>
          <w:b w:val="0"/>
          <w:bCs w:val="0"/>
        </w:rPr>
        <w:t xml:space="preserve"> </w:t>
      </w:r>
      <w:r w:rsidR="00862E85" w:rsidRPr="000404F7">
        <w:rPr>
          <w:b w:val="0"/>
          <w:bCs w:val="0"/>
        </w:rPr>
        <w:t>[</w:t>
      </w:r>
      <w:r w:rsidR="00E57D5D" w:rsidRPr="000404F7">
        <w:rPr>
          <w:b w:val="0"/>
          <w:bCs w:val="0"/>
        </w:rPr>
        <w:t>Use this field only i</w:t>
      </w:r>
      <w:r w:rsidRPr="000404F7">
        <w:rPr>
          <w:b w:val="0"/>
          <w:bCs w:val="0"/>
        </w:rPr>
        <w:t>f needed</w:t>
      </w:r>
      <w:r w:rsidR="00E57D5D" w:rsidRPr="000404F7">
        <w:rPr>
          <w:b w:val="0"/>
          <w:bCs w:val="0"/>
        </w:rPr>
        <w:t xml:space="preserve"> to memorialize </w:t>
      </w:r>
      <w:r w:rsidR="000D57D7" w:rsidRPr="000404F7">
        <w:rPr>
          <w:b w:val="0"/>
          <w:bCs w:val="0"/>
        </w:rPr>
        <w:t xml:space="preserve">additional </w:t>
      </w:r>
      <w:r w:rsidR="00E57D5D" w:rsidRPr="000404F7">
        <w:rPr>
          <w:b w:val="0"/>
          <w:bCs w:val="0"/>
        </w:rPr>
        <w:t xml:space="preserve">terms and conditions </w:t>
      </w:r>
      <w:r w:rsidR="00130BA9" w:rsidRPr="000404F7">
        <w:rPr>
          <w:b w:val="0"/>
          <w:bCs w:val="0"/>
        </w:rPr>
        <w:t xml:space="preserve">required </w:t>
      </w:r>
      <w:r w:rsidR="00CF52C6" w:rsidRPr="000404F7">
        <w:rPr>
          <w:b w:val="0"/>
          <w:bCs w:val="0"/>
        </w:rPr>
        <w:t>by State or Federal law or regulations</w:t>
      </w:r>
      <w:r w:rsidR="00862E85" w:rsidRPr="000404F7">
        <w:rPr>
          <w:b w:val="0"/>
          <w:bCs w:val="0"/>
        </w:rPr>
        <w:t>.</w:t>
      </w:r>
      <w:r w:rsidR="00C83254" w:rsidRPr="000404F7">
        <w:rPr>
          <w:b w:val="0"/>
          <w:bCs w:val="0"/>
        </w:rPr>
        <w:t xml:space="preserve"> Provide citations for </w:t>
      </w:r>
      <w:r w:rsidR="007E2FFB" w:rsidRPr="000404F7">
        <w:rPr>
          <w:b w:val="0"/>
          <w:bCs w:val="0"/>
        </w:rPr>
        <w:t>this requirement.</w:t>
      </w:r>
      <w:r w:rsidR="00862E85" w:rsidRPr="000404F7">
        <w:rPr>
          <w:b w:val="0"/>
          <w:bCs w:val="0"/>
        </w:rPr>
        <w:t>]</w:t>
      </w:r>
    </w:p>
    <w:p w14:paraId="6DD8EC28" w14:textId="77777777" w:rsidR="000D6F35" w:rsidRPr="001216C6" w:rsidRDefault="000D6F35" w:rsidP="000D6F35">
      <w:pPr>
        <w:rPr>
          <w:rFonts w:ascii="Times New Roman" w:hAnsi="Times New Roman" w:cs="Times New Roman"/>
          <w:sz w:val="24"/>
          <w:szCs w:val="24"/>
        </w:rPr>
      </w:pPr>
    </w:p>
    <w:p w14:paraId="228F0E51" w14:textId="66118E99" w:rsidR="005424A0" w:rsidRPr="005424A0" w:rsidRDefault="000D6F35" w:rsidP="000D6F35">
      <w:pPr>
        <w:pStyle w:val="Heading2"/>
      </w:pPr>
      <w:r w:rsidRPr="001216C6">
        <w:t>Term and Termination</w:t>
      </w:r>
      <w:r w:rsidR="00D37384" w:rsidRPr="001216C6">
        <w:t>.</w:t>
      </w:r>
      <w:r w:rsidR="002459B0" w:rsidRPr="001216C6">
        <w:t xml:space="preserve"> </w:t>
      </w:r>
      <w:r w:rsidRPr="001216C6">
        <w:rPr>
          <w:b w:val="0"/>
          <w:bCs w:val="0"/>
        </w:rPr>
        <w:t>This DSA</w:t>
      </w:r>
      <w:r w:rsidR="00EA3951" w:rsidRPr="001216C6">
        <w:rPr>
          <w:b w:val="0"/>
          <w:bCs w:val="0"/>
        </w:rPr>
        <w:t xml:space="preserve"> is </w:t>
      </w:r>
      <w:r w:rsidR="002965C7" w:rsidRPr="001216C6">
        <w:rPr>
          <w:b w:val="0"/>
          <w:bCs w:val="0"/>
        </w:rPr>
        <w:t>effective as of the date</w:t>
      </w:r>
      <w:r w:rsidR="002965C7" w:rsidRPr="002459B0">
        <w:rPr>
          <w:b w:val="0"/>
          <w:bCs w:val="0"/>
        </w:rPr>
        <w:t xml:space="preserve"> of approval by the chief privacy officer, as evidenced in Sec. </w:t>
      </w:r>
      <w:r w:rsidR="00DD3A8C">
        <w:rPr>
          <w:b w:val="0"/>
          <w:bCs w:val="0"/>
        </w:rPr>
        <w:t>6</w:t>
      </w:r>
      <w:r w:rsidR="002965C7" w:rsidRPr="002459B0">
        <w:rPr>
          <w:b w:val="0"/>
          <w:bCs w:val="0"/>
        </w:rPr>
        <w:t>,</w:t>
      </w:r>
      <w:r w:rsidRPr="002459B0">
        <w:rPr>
          <w:b w:val="0"/>
          <w:bCs w:val="0"/>
        </w:rPr>
        <w:t xml:space="preserve"> and shall continue unt</w:t>
      </w:r>
      <w:r w:rsidR="00706709">
        <w:rPr>
          <w:b w:val="0"/>
          <w:bCs w:val="0"/>
        </w:rPr>
        <w:t>il:</w:t>
      </w:r>
      <w:r w:rsidR="00600465">
        <w:rPr>
          <w:b w:val="0"/>
          <w:bCs w:val="0"/>
        </w:rPr>
        <w:t xml:space="preserve"> 1)</w:t>
      </w:r>
      <w:r w:rsidR="00E55527">
        <w:rPr>
          <w:b w:val="0"/>
          <w:bCs w:val="0"/>
        </w:rPr>
        <w:t xml:space="preserve"> </w:t>
      </w:r>
      <w:r w:rsidR="002200D7">
        <w:rPr>
          <w:b w:val="0"/>
          <w:bCs w:val="0"/>
        </w:rPr>
        <w:t>terminated pursuant to Sec. 2.</w:t>
      </w:r>
      <w:r w:rsidR="00DD3A8C">
        <w:rPr>
          <w:b w:val="0"/>
          <w:bCs w:val="0"/>
        </w:rPr>
        <w:t>g</w:t>
      </w:r>
      <w:r w:rsidR="002200D7">
        <w:rPr>
          <w:b w:val="0"/>
          <w:bCs w:val="0"/>
        </w:rPr>
        <w:t>.a.</w:t>
      </w:r>
      <w:r w:rsidR="00600465">
        <w:rPr>
          <w:b w:val="0"/>
          <w:bCs w:val="0"/>
        </w:rPr>
        <w:t>; 2)</w:t>
      </w:r>
      <w:r w:rsidR="00F54EAA">
        <w:rPr>
          <w:b w:val="0"/>
          <w:bCs w:val="0"/>
        </w:rPr>
        <w:t xml:space="preserve"> </w:t>
      </w:r>
      <w:r w:rsidR="00EA5D1B">
        <w:rPr>
          <w:b w:val="0"/>
          <w:bCs w:val="0"/>
        </w:rPr>
        <w:t>the date identified in Sec. 2.</w:t>
      </w:r>
      <w:r w:rsidR="00DD3A8C">
        <w:rPr>
          <w:b w:val="0"/>
          <w:bCs w:val="0"/>
        </w:rPr>
        <w:t>g</w:t>
      </w:r>
      <w:r w:rsidR="00EA5D1B">
        <w:rPr>
          <w:b w:val="0"/>
          <w:bCs w:val="0"/>
        </w:rPr>
        <w:t>.b.</w:t>
      </w:r>
      <w:r w:rsidR="00600465">
        <w:rPr>
          <w:b w:val="0"/>
          <w:bCs w:val="0"/>
        </w:rPr>
        <w:t>;</w:t>
      </w:r>
      <w:r w:rsidR="00EA5D1B">
        <w:rPr>
          <w:b w:val="0"/>
          <w:bCs w:val="0"/>
        </w:rPr>
        <w:t xml:space="preserve"> or</w:t>
      </w:r>
      <w:r w:rsidR="00600465">
        <w:rPr>
          <w:b w:val="0"/>
          <w:bCs w:val="0"/>
        </w:rPr>
        <w:t xml:space="preserve"> 3)</w:t>
      </w:r>
      <w:r w:rsidR="00EA5D1B">
        <w:rPr>
          <w:b w:val="0"/>
          <w:bCs w:val="0"/>
        </w:rPr>
        <w:t xml:space="preserve"> </w:t>
      </w:r>
      <w:r w:rsidR="00DA4BB1">
        <w:rPr>
          <w:b w:val="0"/>
          <w:bCs w:val="0"/>
        </w:rPr>
        <w:t>on December 31 of the calendar year</w:t>
      </w:r>
      <w:r w:rsidR="00EA5D1B">
        <w:rPr>
          <w:b w:val="0"/>
          <w:bCs w:val="0"/>
        </w:rPr>
        <w:t xml:space="preserve"> following </w:t>
      </w:r>
      <w:r w:rsidR="00AF28C5">
        <w:rPr>
          <w:b w:val="0"/>
          <w:bCs w:val="0"/>
        </w:rPr>
        <w:t>execution</w:t>
      </w:r>
      <w:r w:rsidR="00DA4BB1">
        <w:rPr>
          <w:b w:val="0"/>
          <w:bCs w:val="0"/>
        </w:rPr>
        <w:t>, whichever occurs first</w:t>
      </w:r>
      <w:r w:rsidR="0030744A">
        <w:rPr>
          <w:b w:val="0"/>
          <w:bCs w:val="0"/>
        </w:rPr>
        <w:t>.</w:t>
      </w:r>
    </w:p>
    <w:p w14:paraId="6E7156FE" w14:textId="747E728A" w:rsidR="002200D7" w:rsidRDefault="00AF28C5" w:rsidP="002200D7">
      <w:pPr>
        <w:pStyle w:val="Heading2"/>
        <w:numPr>
          <w:ilvl w:val="1"/>
          <w:numId w:val="3"/>
        </w:numPr>
        <w:rPr>
          <w:b w:val="0"/>
          <w:bCs w:val="0"/>
        </w:rPr>
      </w:pPr>
      <w:r>
        <w:rPr>
          <w:b w:val="0"/>
          <w:bCs w:val="0"/>
        </w:rPr>
        <w:lastRenderedPageBreak/>
        <w:t>This DSA</w:t>
      </w:r>
      <w:r w:rsidR="00F64AE0">
        <w:rPr>
          <w:b w:val="0"/>
          <w:bCs w:val="0"/>
        </w:rPr>
        <w:t xml:space="preserve"> may be terminated</w:t>
      </w:r>
      <w:r w:rsidR="002200D7" w:rsidRPr="002459B0">
        <w:rPr>
          <w:b w:val="0"/>
          <w:bCs w:val="0"/>
        </w:rPr>
        <w:t xml:space="preserve"> by the parties</w:t>
      </w:r>
      <w:r w:rsidR="002200D7">
        <w:rPr>
          <w:b w:val="0"/>
          <w:bCs w:val="0"/>
        </w:rPr>
        <w:t xml:space="preserve"> or the OCDO</w:t>
      </w:r>
      <w:r w:rsidR="00D8583C">
        <w:rPr>
          <w:b w:val="0"/>
          <w:bCs w:val="0"/>
        </w:rPr>
        <w:t xml:space="preserve"> at any time and for any purpose</w:t>
      </w:r>
      <w:r w:rsidR="002200D7" w:rsidRPr="002459B0">
        <w:rPr>
          <w:b w:val="0"/>
          <w:bCs w:val="0"/>
        </w:rPr>
        <w:t xml:space="preserve">. </w:t>
      </w:r>
      <w:r w:rsidR="000E2368">
        <w:rPr>
          <w:b w:val="0"/>
          <w:bCs w:val="0"/>
        </w:rPr>
        <w:t xml:space="preserve">Termination is </w:t>
      </w:r>
      <w:proofErr w:type="gramStart"/>
      <w:r w:rsidR="000E2368">
        <w:rPr>
          <w:b w:val="0"/>
          <w:bCs w:val="0"/>
        </w:rPr>
        <w:t>effected</w:t>
      </w:r>
      <w:proofErr w:type="gramEnd"/>
      <w:r w:rsidR="000E2368">
        <w:rPr>
          <w:b w:val="0"/>
          <w:bCs w:val="0"/>
        </w:rPr>
        <w:t xml:space="preserve"> by </w:t>
      </w:r>
      <w:r w:rsidR="002200D7" w:rsidRPr="002459B0">
        <w:rPr>
          <w:b w:val="0"/>
          <w:bCs w:val="0"/>
        </w:rPr>
        <w:t xml:space="preserve">providing written notice to the other-party contact listed in </w:t>
      </w:r>
      <w:r w:rsidR="008A55EF">
        <w:rPr>
          <w:b w:val="0"/>
          <w:bCs w:val="0"/>
        </w:rPr>
        <w:t>Sec.</w:t>
      </w:r>
      <w:r w:rsidR="002200D7" w:rsidRPr="002459B0">
        <w:rPr>
          <w:b w:val="0"/>
          <w:bCs w:val="0"/>
        </w:rPr>
        <w:t xml:space="preserve"> 1 </w:t>
      </w:r>
      <w:r w:rsidR="002200D7" w:rsidRPr="00DE067F">
        <w:rPr>
          <w:b w:val="0"/>
          <w:bCs w:val="0"/>
          <w:i/>
          <w:iCs/>
        </w:rPr>
        <w:t>and</w:t>
      </w:r>
      <w:r w:rsidR="002200D7" w:rsidRPr="002459B0">
        <w:rPr>
          <w:b w:val="0"/>
          <w:bCs w:val="0"/>
        </w:rPr>
        <w:t xml:space="preserve"> to the OCDO by email to </w:t>
      </w:r>
      <w:hyperlink r:id="rId10" w:history="1">
        <w:r w:rsidR="002200D7" w:rsidRPr="000830C0">
          <w:rPr>
            <w:rStyle w:val="Hyperlink"/>
            <w:b w:val="0"/>
            <w:bCs w:val="0"/>
          </w:rPr>
          <w:t>ResponsibleData@mph.IN.gov</w:t>
        </w:r>
      </w:hyperlink>
      <w:r w:rsidR="002200D7">
        <w:rPr>
          <w:b w:val="0"/>
          <w:bCs w:val="0"/>
        </w:rPr>
        <w:t>.</w:t>
      </w:r>
      <w:r w:rsidR="00056500">
        <w:rPr>
          <w:b w:val="0"/>
          <w:bCs w:val="0"/>
        </w:rPr>
        <w:t xml:space="preserve"> The </w:t>
      </w:r>
      <w:r w:rsidR="00B02C89">
        <w:rPr>
          <w:b w:val="0"/>
          <w:bCs w:val="0"/>
        </w:rPr>
        <w:t xml:space="preserve">terminating party </w:t>
      </w:r>
      <w:r w:rsidR="00903C4B">
        <w:rPr>
          <w:b w:val="0"/>
          <w:bCs w:val="0"/>
        </w:rPr>
        <w:t xml:space="preserve">shall strive to provide reasonable </w:t>
      </w:r>
      <w:r w:rsidR="00834BD7">
        <w:rPr>
          <w:b w:val="0"/>
          <w:bCs w:val="0"/>
        </w:rPr>
        <w:t xml:space="preserve">advance </w:t>
      </w:r>
      <w:r w:rsidR="00903C4B">
        <w:rPr>
          <w:b w:val="0"/>
          <w:bCs w:val="0"/>
        </w:rPr>
        <w:t xml:space="preserve">notice under this </w:t>
      </w:r>
      <w:r w:rsidR="00EB57AB">
        <w:rPr>
          <w:b w:val="0"/>
          <w:bCs w:val="0"/>
        </w:rPr>
        <w:t>subsection.</w:t>
      </w:r>
      <w:r w:rsidR="00D8583C">
        <w:rPr>
          <w:b w:val="0"/>
          <w:bCs w:val="0"/>
        </w:rPr>
        <w:t xml:space="preserve"> </w:t>
      </w:r>
      <w:r w:rsidR="00B17000">
        <w:rPr>
          <w:b w:val="0"/>
          <w:bCs w:val="0"/>
        </w:rPr>
        <w:t xml:space="preserve">If termination </w:t>
      </w:r>
      <w:r w:rsidR="00AD10DD">
        <w:rPr>
          <w:b w:val="0"/>
          <w:bCs w:val="0"/>
        </w:rPr>
        <w:t>were to</w:t>
      </w:r>
      <w:r w:rsidR="00B17000">
        <w:rPr>
          <w:b w:val="0"/>
          <w:bCs w:val="0"/>
        </w:rPr>
        <w:t xml:space="preserve"> occur, the OCDO will </w:t>
      </w:r>
      <w:r w:rsidR="00EC173D">
        <w:rPr>
          <w:b w:val="0"/>
          <w:bCs w:val="0"/>
        </w:rPr>
        <w:t xml:space="preserve">consult with the parties regarding </w:t>
      </w:r>
      <w:r w:rsidR="00AD10DD">
        <w:rPr>
          <w:b w:val="0"/>
          <w:bCs w:val="0"/>
        </w:rPr>
        <w:t xml:space="preserve">related </w:t>
      </w:r>
      <w:r w:rsidR="00EC173D">
        <w:rPr>
          <w:b w:val="0"/>
          <w:bCs w:val="0"/>
        </w:rPr>
        <w:t>data</w:t>
      </w:r>
      <w:r w:rsidR="00706709">
        <w:rPr>
          <w:b w:val="0"/>
          <w:bCs w:val="0"/>
        </w:rPr>
        <w:t xml:space="preserve"> needs.</w:t>
      </w:r>
    </w:p>
    <w:p w14:paraId="2DC5D561" w14:textId="77777777" w:rsidR="00482B8E" w:rsidRDefault="00482B8E" w:rsidP="00482B8E">
      <w:pPr>
        <w:pStyle w:val="Heading2"/>
        <w:numPr>
          <w:ilvl w:val="1"/>
          <w:numId w:val="3"/>
        </w:numPr>
        <w:rPr>
          <w:b w:val="0"/>
          <w:bCs w:val="0"/>
        </w:rPr>
      </w:pPr>
      <w:r>
        <w:rPr>
          <w:b w:val="0"/>
          <w:bCs w:val="0"/>
        </w:rPr>
        <w:t xml:space="preserve">Date of Termination: </w:t>
      </w:r>
      <w:r w:rsidRPr="008E5C91">
        <w:rPr>
          <w:b w:val="0"/>
          <w:bCs w:val="0"/>
        </w:rPr>
        <w:t>___________________________</w:t>
      </w:r>
    </w:p>
    <w:p w14:paraId="5D8BCD76" w14:textId="77777777" w:rsidR="002F4321" w:rsidRDefault="009A49CC" w:rsidP="00DB04EC">
      <w:pPr>
        <w:pStyle w:val="Heading2"/>
        <w:numPr>
          <w:ilvl w:val="1"/>
          <w:numId w:val="3"/>
        </w:numPr>
        <w:rPr>
          <w:b w:val="0"/>
          <w:bCs w:val="0"/>
        </w:rPr>
      </w:pPr>
      <w:r>
        <w:rPr>
          <w:b w:val="0"/>
          <w:bCs w:val="0"/>
        </w:rPr>
        <w:t xml:space="preserve">If </w:t>
      </w:r>
      <w:r w:rsidRPr="001216C6">
        <w:rPr>
          <w:b w:val="0"/>
          <w:bCs w:val="0"/>
        </w:rPr>
        <w:t xml:space="preserve">Data subject to this DSA will </w:t>
      </w:r>
      <w:r>
        <w:rPr>
          <w:b w:val="0"/>
          <w:bCs w:val="0"/>
        </w:rPr>
        <w:t>be maintained on information technology infrastructure owned or licensed by the Organization</w:t>
      </w:r>
      <w:r w:rsidR="002F4321">
        <w:rPr>
          <w:b w:val="0"/>
          <w:bCs w:val="0"/>
        </w:rPr>
        <w:t>, the following terms and conditions apply:</w:t>
      </w:r>
    </w:p>
    <w:p w14:paraId="5860D36A" w14:textId="575610D7" w:rsidR="00F315BB" w:rsidRPr="00DB04EC" w:rsidRDefault="002F4321" w:rsidP="002F4321">
      <w:pPr>
        <w:pStyle w:val="Heading2"/>
        <w:numPr>
          <w:ilvl w:val="2"/>
          <w:numId w:val="3"/>
        </w:numPr>
        <w:rPr>
          <w:b w:val="0"/>
          <w:bCs w:val="0"/>
        </w:rPr>
      </w:pPr>
      <w:r>
        <w:rPr>
          <w:b w:val="0"/>
          <w:bCs w:val="0"/>
        </w:rPr>
        <w:t>O</w:t>
      </w:r>
      <w:r w:rsidR="004F5B91">
        <w:rPr>
          <w:b w:val="0"/>
          <w:bCs w:val="0"/>
        </w:rPr>
        <w:t xml:space="preserve">n termination of this DSA, </w:t>
      </w:r>
      <w:r w:rsidR="00F315BB">
        <w:rPr>
          <w:b w:val="0"/>
          <w:bCs w:val="0"/>
        </w:rPr>
        <w:t xml:space="preserve">the </w:t>
      </w:r>
      <w:r w:rsidR="00C40D4E">
        <w:rPr>
          <w:b w:val="0"/>
          <w:bCs w:val="0"/>
        </w:rPr>
        <w:t>Organization</w:t>
      </w:r>
      <w:r w:rsidR="00F315BB" w:rsidRPr="00F315BB">
        <w:rPr>
          <w:b w:val="0"/>
          <w:bCs w:val="0"/>
        </w:rPr>
        <w:t xml:space="preserve"> shall, within thirty (30) days of</w:t>
      </w:r>
      <w:r w:rsidR="00F315BB">
        <w:rPr>
          <w:b w:val="0"/>
          <w:bCs w:val="0"/>
        </w:rPr>
        <w:t xml:space="preserve"> </w:t>
      </w:r>
      <w:r w:rsidR="00F315BB" w:rsidRPr="00F315BB">
        <w:rPr>
          <w:b w:val="0"/>
          <w:bCs w:val="0"/>
        </w:rPr>
        <w:t xml:space="preserve">termination, securely dispose of the Data and its derivatives. In so doing, the </w:t>
      </w:r>
      <w:r w:rsidR="00C40D4E">
        <w:rPr>
          <w:b w:val="0"/>
          <w:bCs w:val="0"/>
        </w:rPr>
        <w:t>Organization</w:t>
      </w:r>
      <w:r w:rsidR="00F315BB" w:rsidRPr="00F315BB">
        <w:rPr>
          <w:b w:val="0"/>
          <w:bCs w:val="0"/>
        </w:rPr>
        <w:t xml:space="preserve"> shall, unless legally prohibited, destroy </w:t>
      </w:r>
      <w:proofErr w:type="gramStart"/>
      <w:r w:rsidR="00F315BB" w:rsidRPr="00F315BB">
        <w:rPr>
          <w:b w:val="0"/>
          <w:bCs w:val="0"/>
        </w:rPr>
        <w:t>all of</w:t>
      </w:r>
      <w:proofErr w:type="gramEnd"/>
      <w:r w:rsidR="00F315BB" w:rsidRPr="00F315BB">
        <w:rPr>
          <w:b w:val="0"/>
          <w:bCs w:val="0"/>
        </w:rPr>
        <w:t xml:space="preserve"> the Data and its derivatives in its systems or otherwise in its possession or under its control, in all of its forms. The Data shall not be recoverable, using the “clear” method of sanitization defined in NIST Special Publication 800-88 Rev.1. The </w:t>
      </w:r>
      <w:r w:rsidR="00C40D4E">
        <w:rPr>
          <w:b w:val="0"/>
          <w:bCs w:val="0"/>
        </w:rPr>
        <w:t xml:space="preserve">Organization </w:t>
      </w:r>
      <w:r w:rsidR="00F315BB" w:rsidRPr="00F315BB">
        <w:rPr>
          <w:b w:val="0"/>
          <w:bCs w:val="0"/>
        </w:rPr>
        <w:t>further agrees that it will overwrite the logical storage location of the Data as well as all user-addressable locations of the Data.</w:t>
      </w:r>
    </w:p>
    <w:p w14:paraId="3FAD2FE8" w14:textId="03B2F195" w:rsidR="00482B8E" w:rsidRPr="00482B8E" w:rsidRDefault="00F315BB" w:rsidP="009A49CC">
      <w:pPr>
        <w:pStyle w:val="Heading2"/>
        <w:numPr>
          <w:ilvl w:val="2"/>
          <w:numId w:val="3"/>
        </w:numPr>
        <w:rPr>
          <w:b w:val="0"/>
          <w:bCs w:val="0"/>
        </w:rPr>
      </w:pPr>
      <w:r w:rsidRPr="00F315BB">
        <w:rPr>
          <w:b w:val="0"/>
          <w:bCs w:val="0"/>
        </w:rPr>
        <w:t xml:space="preserve">The </w:t>
      </w:r>
      <w:r w:rsidR="00C40D4E">
        <w:rPr>
          <w:b w:val="0"/>
          <w:bCs w:val="0"/>
        </w:rPr>
        <w:t>Organization</w:t>
      </w:r>
      <w:r w:rsidRPr="00F315BB">
        <w:rPr>
          <w:b w:val="0"/>
          <w:bCs w:val="0"/>
        </w:rPr>
        <w:t xml:space="preserve"> agrees to memorialize such destruction through completion and submission to the </w:t>
      </w:r>
      <w:r w:rsidR="00C01212">
        <w:rPr>
          <w:b w:val="0"/>
          <w:bCs w:val="0"/>
        </w:rPr>
        <w:t>other party and the OCDO</w:t>
      </w:r>
      <w:r w:rsidRPr="00F315BB">
        <w:rPr>
          <w:b w:val="0"/>
          <w:bCs w:val="0"/>
        </w:rPr>
        <w:t xml:space="preserve"> of the certificate of destruction provided by the </w:t>
      </w:r>
      <w:r w:rsidR="00C01212">
        <w:rPr>
          <w:b w:val="0"/>
          <w:bCs w:val="0"/>
        </w:rPr>
        <w:t>OCDO a</w:t>
      </w:r>
      <w:r w:rsidR="00B338AB">
        <w:rPr>
          <w:b w:val="0"/>
          <w:bCs w:val="0"/>
        </w:rPr>
        <w:t xml:space="preserve">t </w:t>
      </w:r>
      <w:hyperlink r:id="rId11" w:history="1">
        <w:r w:rsidR="00B338AB" w:rsidRPr="006B7F37">
          <w:rPr>
            <w:rStyle w:val="Hyperlink"/>
            <w:b w:val="0"/>
            <w:bCs w:val="0"/>
          </w:rPr>
          <w:t>https://www.in.gov/mph/cdo/files/State-of-Indiana-External-COD.docx</w:t>
        </w:r>
      </w:hyperlink>
      <w:r w:rsidR="00B338AB">
        <w:rPr>
          <w:b w:val="0"/>
          <w:bCs w:val="0"/>
        </w:rPr>
        <w:t xml:space="preserve">. </w:t>
      </w:r>
    </w:p>
    <w:p w14:paraId="131763CA" w14:textId="77777777" w:rsidR="00ED1FEA" w:rsidRPr="00D37384" w:rsidRDefault="00ED1FEA" w:rsidP="00D37384"/>
    <w:p w14:paraId="0405B0B4" w14:textId="77777777" w:rsidR="00622E69" w:rsidRDefault="000D6F35" w:rsidP="000D6F35">
      <w:pPr>
        <w:pStyle w:val="Heading1"/>
      </w:pPr>
      <w:r w:rsidRPr="00622E69">
        <w:t>PRIVACY, DATA PROTECTION, AND INCIDENT RESPONSE</w:t>
      </w:r>
    </w:p>
    <w:p w14:paraId="08FC3A99" w14:textId="745A159E" w:rsidR="00622E69" w:rsidRPr="001F70F0" w:rsidRDefault="000D6F35" w:rsidP="001F70F0">
      <w:pPr>
        <w:pStyle w:val="Heading2"/>
        <w:numPr>
          <w:ilvl w:val="0"/>
          <w:numId w:val="7"/>
        </w:numPr>
        <w:rPr>
          <w:sz w:val="28"/>
          <w:szCs w:val="28"/>
        </w:rPr>
      </w:pPr>
      <w:r w:rsidRPr="00622E69">
        <w:t>Governing Citations</w:t>
      </w:r>
      <w:r w:rsidR="007A2A37">
        <w:t xml:space="preserve"> (as applicable).</w:t>
      </w:r>
    </w:p>
    <w:p w14:paraId="059DAEB6" w14:textId="217EFEE7" w:rsidR="003C76B0" w:rsidRPr="003C76B0" w:rsidRDefault="000D6F35" w:rsidP="00F07FF9">
      <w:pPr>
        <w:pStyle w:val="Heading2"/>
        <w:numPr>
          <w:ilvl w:val="1"/>
          <w:numId w:val="3"/>
        </w:numPr>
        <w:ind w:left="720"/>
        <w:rPr>
          <w:b w:val="0"/>
          <w:bCs w:val="0"/>
          <w:sz w:val="28"/>
          <w:szCs w:val="28"/>
        </w:rPr>
      </w:pPr>
      <w:r w:rsidRPr="00622E69">
        <w:rPr>
          <w:b w:val="0"/>
          <w:bCs w:val="0"/>
        </w:rPr>
        <w:t>Ind. Code Ch. 4-1-6, governing information sharing and confidentiality</w:t>
      </w:r>
      <w:r w:rsidR="009E4A32">
        <w:rPr>
          <w:b w:val="0"/>
          <w:bCs w:val="0"/>
        </w:rPr>
        <w:t>.</w:t>
      </w:r>
    </w:p>
    <w:p w14:paraId="5AF499EE" w14:textId="65312BCE" w:rsidR="003C76B0" w:rsidRPr="003C76B0" w:rsidRDefault="000D6F35" w:rsidP="00F07FF9">
      <w:pPr>
        <w:pStyle w:val="Heading2"/>
        <w:numPr>
          <w:ilvl w:val="1"/>
          <w:numId w:val="3"/>
        </w:numPr>
        <w:ind w:left="720"/>
        <w:rPr>
          <w:b w:val="0"/>
          <w:bCs w:val="0"/>
          <w:sz w:val="28"/>
          <w:szCs w:val="28"/>
        </w:rPr>
      </w:pPr>
      <w:r w:rsidRPr="00622E69">
        <w:rPr>
          <w:b w:val="0"/>
          <w:bCs w:val="0"/>
        </w:rPr>
        <w:t>Ind. Code Ch. 4-1-10, governing the release of social security numbers</w:t>
      </w:r>
      <w:r w:rsidR="007A2A37">
        <w:rPr>
          <w:b w:val="0"/>
          <w:bCs w:val="0"/>
        </w:rPr>
        <w:t>.</w:t>
      </w:r>
    </w:p>
    <w:p w14:paraId="20AF769F" w14:textId="77777777" w:rsidR="007A2A37" w:rsidRDefault="000D6F35" w:rsidP="007A2A37">
      <w:pPr>
        <w:pStyle w:val="Heading2"/>
        <w:numPr>
          <w:ilvl w:val="1"/>
          <w:numId w:val="3"/>
        </w:numPr>
        <w:ind w:left="720"/>
        <w:rPr>
          <w:b w:val="0"/>
          <w:bCs w:val="0"/>
          <w:sz w:val="28"/>
          <w:szCs w:val="28"/>
        </w:rPr>
      </w:pPr>
      <w:r w:rsidRPr="00622E69">
        <w:rPr>
          <w:b w:val="0"/>
          <w:bCs w:val="0"/>
        </w:rPr>
        <w:t>Ind. Code Ch. 4-1-11, governing security breach</w:t>
      </w:r>
      <w:r w:rsidR="00575998">
        <w:rPr>
          <w:b w:val="0"/>
          <w:bCs w:val="0"/>
        </w:rPr>
        <w:t xml:space="preserve"> involving a state agency</w:t>
      </w:r>
      <w:r w:rsidR="007A2A37">
        <w:rPr>
          <w:b w:val="0"/>
          <w:bCs w:val="0"/>
        </w:rPr>
        <w:t>.</w:t>
      </w:r>
    </w:p>
    <w:p w14:paraId="1A80F60F" w14:textId="77777777" w:rsidR="007A2A37" w:rsidRDefault="0054463A" w:rsidP="007A2A37">
      <w:pPr>
        <w:pStyle w:val="Heading2"/>
        <w:numPr>
          <w:ilvl w:val="1"/>
          <w:numId w:val="3"/>
        </w:numPr>
        <w:ind w:left="720"/>
        <w:rPr>
          <w:b w:val="0"/>
          <w:bCs w:val="0"/>
          <w:sz w:val="28"/>
          <w:szCs w:val="28"/>
        </w:rPr>
      </w:pPr>
      <w:r w:rsidRPr="007A2A37">
        <w:rPr>
          <w:b w:val="0"/>
          <w:bCs w:val="0"/>
        </w:rPr>
        <w:t>Ind. Code § 5-14-3-6.5, governing confidentiality.</w:t>
      </w:r>
    </w:p>
    <w:p w14:paraId="2A97898D" w14:textId="01F120B8" w:rsidR="0054463A" w:rsidRPr="007A2A37" w:rsidRDefault="00CB4F48" w:rsidP="007A2A37">
      <w:pPr>
        <w:pStyle w:val="Heading2"/>
        <w:numPr>
          <w:ilvl w:val="1"/>
          <w:numId w:val="3"/>
        </w:numPr>
        <w:ind w:left="720"/>
        <w:rPr>
          <w:b w:val="0"/>
          <w:bCs w:val="0"/>
          <w:sz w:val="28"/>
          <w:szCs w:val="28"/>
        </w:rPr>
      </w:pPr>
      <w:r w:rsidRPr="007A2A37">
        <w:rPr>
          <w:b w:val="0"/>
          <w:bCs w:val="0"/>
        </w:rPr>
        <w:t>Ind. Code Art. 24-4.9, governing security breach</w:t>
      </w:r>
      <w:r w:rsidR="007A2A37" w:rsidRPr="007A2A37">
        <w:rPr>
          <w:b w:val="0"/>
          <w:bCs w:val="0"/>
        </w:rPr>
        <w:t>.</w:t>
      </w:r>
    </w:p>
    <w:p w14:paraId="62C502DB" w14:textId="77777777" w:rsidR="000D6F35" w:rsidRPr="000D6F35" w:rsidRDefault="000D6F35" w:rsidP="000D6F35">
      <w:pPr>
        <w:rPr>
          <w:rFonts w:ascii="Times New Roman" w:hAnsi="Times New Roman" w:cs="Times New Roman"/>
          <w:sz w:val="24"/>
          <w:szCs w:val="24"/>
        </w:rPr>
      </w:pPr>
    </w:p>
    <w:p w14:paraId="1B13F8B7" w14:textId="6FC5297C" w:rsidR="00622E69" w:rsidRDefault="000D6F35" w:rsidP="000D6F35">
      <w:pPr>
        <w:pStyle w:val="Heading2"/>
      </w:pPr>
      <w:r w:rsidRPr="00622E69">
        <w:t>Additional Governing Citations</w:t>
      </w:r>
      <w:r w:rsidR="00D37384">
        <w:t>.</w:t>
      </w:r>
    </w:p>
    <w:p w14:paraId="5FC1D1FB" w14:textId="5C308777" w:rsidR="00622E69" w:rsidRPr="00622E69" w:rsidRDefault="009E4A32" w:rsidP="00F07FF9">
      <w:pPr>
        <w:pStyle w:val="Heading2"/>
        <w:numPr>
          <w:ilvl w:val="1"/>
          <w:numId w:val="3"/>
        </w:numPr>
        <w:ind w:left="720"/>
        <w:rPr>
          <w:b w:val="0"/>
          <w:bCs w:val="0"/>
        </w:rPr>
      </w:pPr>
      <w:r>
        <w:rPr>
          <w:b w:val="0"/>
          <w:bCs w:val="0"/>
        </w:rPr>
        <w:t>[</w:t>
      </w:r>
      <w:r w:rsidR="000D6F35" w:rsidRPr="00622E69">
        <w:rPr>
          <w:b w:val="0"/>
          <w:bCs w:val="0"/>
        </w:rPr>
        <w:t>Agency enabling statute</w:t>
      </w:r>
      <w:r>
        <w:rPr>
          <w:b w:val="0"/>
          <w:bCs w:val="0"/>
        </w:rPr>
        <w:t>s]</w:t>
      </w:r>
    </w:p>
    <w:p w14:paraId="788604F4" w14:textId="68F15383" w:rsidR="000D6F35" w:rsidRPr="007A1DE5" w:rsidRDefault="009E4A32" w:rsidP="000D6F35">
      <w:pPr>
        <w:pStyle w:val="Heading2"/>
        <w:numPr>
          <w:ilvl w:val="1"/>
          <w:numId w:val="3"/>
        </w:numPr>
        <w:ind w:left="720"/>
        <w:rPr>
          <w:b w:val="0"/>
          <w:bCs w:val="0"/>
        </w:rPr>
      </w:pPr>
      <w:r>
        <w:rPr>
          <w:b w:val="0"/>
          <w:bCs w:val="0"/>
        </w:rPr>
        <w:t>[</w:t>
      </w:r>
      <w:r w:rsidR="000D6F35" w:rsidRPr="00622E69">
        <w:rPr>
          <w:b w:val="0"/>
          <w:bCs w:val="0"/>
        </w:rPr>
        <w:t xml:space="preserve">Agency-specific statutes governing </w:t>
      </w:r>
      <w:r w:rsidR="004156FC">
        <w:rPr>
          <w:b w:val="0"/>
          <w:bCs w:val="0"/>
        </w:rPr>
        <w:t>D</w:t>
      </w:r>
      <w:r w:rsidR="000D6F35" w:rsidRPr="00622E69">
        <w:rPr>
          <w:b w:val="0"/>
          <w:bCs w:val="0"/>
        </w:rPr>
        <w:t>ata (if any)</w:t>
      </w:r>
      <w:r>
        <w:rPr>
          <w:b w:val="0"/>
          <w:bCs w:val="0"/>
        </w:rPr>
        <w:t>]</w:t>
      </w:r>
    </w:p>
    <w:p w14:paraId="48790A03" w14:textId="77777777" w:rsidR="000D6F35" w:rsidRPr="000D6F35" w:rsidRDefault="000D6F35" w:rsidP="000D6F35">
      <w:pPr>
        <w:rPr>
          <w:rFonts w:ascii="Times New Roman" w:hAnsi="Times New Roman" w:cs="Times New Roman"/>
          <w:sz w:val="24"/>
          <w:szCs w:val="24"/>
        </w:rPr>
      </w:pPr>
    </w:p>
    <w:p w14:paraId="76114395" w14:textId="0880756C" w:rsidR="00876CEE" w:rsidRPr="00320271" w:rsidRDefault="000D6F35" w:rsidP="00320271">
      <w:pPr>
        <w:pStyle w:val="Heading2"/>
        <w:rPr>
          <w:b w:val="0"/>
          <w:bCs w:val="0"/>
        </w:rPr>
      </w:pPr>
      <w:r w:rsidRPr="000D6F35">
        <w:t>Data Use</w:t>
      </w:r>
      <w:r w:rsidR="00622E69">
        <w:t>.</w:t>
      </w:r>
      <w:r w:rsidR="00D37384" w:rsidRPr="00D37384">
        <w:rPr>
          <w:b w:val="0"/>
          <w:bCs w:val="0"/>
        </w:rPr>
        <w:t xml:space="preserve"> </w:t>
      </w:r>
      <w:r w:rsidRPr="00D37384">
        <w:rPr>
          <w:b w:val="0"/>
          <w:bCs w:val="0"/>
        </w:rPr>
        <w:t xml:space="preserve">Data </w:t>
      </w:r>
      <w:r w:rsidR="00960125">
        <w:rPr>
          <w:b w:val="0"/>
          <w:bCs w:val="0"/>
        </w:rPr>
        <w:t>shall</w:t>
      </w:r>
      <w:r w:rsidRPr="00D37384">
        <w:rPr>
          <w:b w:val="0"/>
          <w:bCs w:val="0"/>
        </w:rPr>
        <w:t xml:space="preserve"> be </w:t>
      </w:r>
      <w:r w:rsidR="005D2475">
        <w:rPr>
          <w:b w:val="0"/>
          <w:bCs w:val="0"/>
        </w:rPr>
        <w:t>leveraged to further the purposes of this DSA, but</w:t>
      </w:r>
      <w:r w:rsidRPr="00D37384">
        <w:rPr>
          <w:b w:val="0"/>
          <w:bCs w:val="0"/>
        </w:rPr>
        <w:t xml:space="preserve"> only in accordance with </w:t>
      </w:r>
      <w:r w:rsidR="007F54B8">
        <w:rPr>
          <w:b w:val="0"/>
          <w:bCs w:val="0"/>
        </w:rPr>
        <w:t>its</w:t>
      </w:r>
      <w:r w:rsidRPr="00D37384">
        <w:rPr>
          <w:b w:val="0"/>
          <w:bCs w:val="0"/>
        </w:rPr>
        <w:t xml:space="preserve"> terms.</w:t>
      </w:r>
      <w:r w:rsidR="007F54B8">
        <w:rPr>
          <w:b w:val="0"/>
          <w:bCs w:val="0"/>
        </w:rPr>
        <w:t xml:space="preserve"> </w:t>
      </w:r>
      <w:r w:rsidR="00695B05">
        <w:rPr>
          <w:b w:val="0"/>
          <w:bCs w:val="0"/>
        </w:rPr>
        <w:t xml:space="preserve">Violation </w:t>
      </w:r>
      <w:r w:rsidR="003A6558">
        <w:rPr>
          <w:b w:val="0"/>
          <w:bCs w:val="0"/>
        </w:rPr>
        <w:t>of these conditions constitutes breach of contract</w:t>
      </w:r>
      <w:r w:rsidR="00A43320">
        <w:rPr>
          <w:b w:val="0"/>
          <w:bCs w:val="0"/>
        </w:rPr>
        <w:t xml:space="preserve"> and </w:t>
      </w:r>
      <w:r w:rsidR="00A43320">
        <w:rPr>
          <w:b w:val="0"/>
          <w:bCs w:val="0"/>
        </w:rPr>
        <w:lastRenderedPageBreak/>
        <w:t xml:space="preserve">could subject </w:t>
      </w:r>
      <w:r w:rsidR="00D62227">
        <w:rPr>
          <w:b w:val="0"/>
          <w:bCs w:val="0"/>
        </w:rPr>
        <w:t xml:space="preserve">the </w:t>
      </w:r>
      <w:r w:rsidR="009C215C">
        <w:rPr>
          <w:b w:val="0"/>
          <w:bCs w:val="0"/>
        </w:rPr>
        <w:t xml:space="preserve">researcher, including the </w:t>
      </w:r>
      <w:r w:rsidR="00286F1A">
        <w:rPr>
          <w:b w:val="0"/>
          <w:bCs w:val="0"/>
        </w:rPr>
        <w:t>O</w:t>
      </w:r>
      <w:r w:rsidR="009C215C">
        <w:rPr>
          <w:b w:val="0"/>
          <w:bCs w:val="0"/>
        </w:rPr>
        <w:t xml:space="preserve">rganization, to civil litigation or </w:t>
      </w:r>
      <w:r w:rsidR="005A50B2">
        <w:rPr>
          <w:b w:val="0"/>
          <w:bCs w:val="0"/>
        </w:rPr>
        <w:t xml:space="preserve">a bar on obtaining further records from the </w:t>
      </w:r>
      <w:r w:rsidR="00B74F93">
        <w:rPr>
          <w:b w:val="0"/>
          <w:bCs w:val="0"/>
        </w:rPr>
        <w:t>A</w:t>
      </w:r>
      <w:r w:rsidR="005A50B2">
        <w:rPr>
          <w:b w:val="0"/>
          <w:bCs w:val="0"/>
        </w:rPr>
        <w:t>gency.</w:t>
      </w:r>
    </w:p>
    <w:p w14:paraId="0C6E3781" w14:textId="77777777" w:rsidR="000D6F35" w:rsidRPr="000D6F35" w:rsidRDefault="000D6F35" w:rsidP="000D6F35">
      <w:pPr>
        <w:rPr>
          <w:rFonts w:ascii="Times New Roman" w:hAnsi="Times New Roman" w:cs="Times New Roman"/>
          <w:sz w:val="24"/>
          <w:szCs w:val="24"/>
        </w:rPr>
      </w:pPr>
    </w:p>
    <w:p w14:paraId="65D7ED87" w14:textId="77777777" w:rsidR="000404F7" w:rsidRPr="001216C6" w:rsidRDefault="000404F7" w:rsidP="000404F7">
      <w:pPr>
        <w:pStyle w:val="Heading2"/>
        <w:rPr>
          <w:b w:val="0"/>
          <w:bCs w:val="0"/>
        </w:rPr>
      </w:pPr>
      <w:r w:rsidRPr="00A25AAC">
        <w:t>Storage Location.</w:t>
      </w:r>
      <w:r w:rsidRPr="00A25AAC">
        <w:rPr>
          <w:b w:val="0"/>
          <w:bCs w:val="0"/>
        </w:rPr>
        <w:t xml:space="preserve"> </w:t>
      </w:r>
      <w:r>
        <w:rPr>
          <w:b w:val="0"/>
          <w:bCs w:val="0"/>
        </w:rPr>
        <w:t xml:space="preserve">The parties have considered the benefits and risks of duplication of Data for the </w:t>
      </w:r>
      <w:r w:rsidRPr="001216C6">
        <w:rPr>
          <w:b w:val="0"/>
          <w:bCs w:val="0"/>
        </w:rPr>
        <w:t>purposes of this DSA. [Select one of the following options.]</w:t>
      </w:r>
    </w:p>
    <w:p w14:paraId="27C03C6B" w14:textId="76229E0F" w:rsidR="000404F7" w:rsidRDefault="006C1620" w:rsidP="000404F7">
      <w:pPr>
        <w:pStyle w:val="Heading2"/>
        <w:numPr>
          <w:ilvl w:val="0"/>
          <w:numId w:val="0"/>
        </w:numPr>
        <w:ind w:left="1080"/>
        <w:rPr>
          <w:b w:val="0"/>
          <w:bCs w:val="0"/>
        </w:rPr>
      </w:pPr>
      <w:sdt>
        <w:sdtPr>
          <w:rPr>
            <w:b w:val="0"/>
            <w:bCs w:val="0"/>
          </w:rPr>
          <w:id w:val="2105454351"/>
          <w14:checkbox>
            <w14:checked w14:val="0"/>
            <w14:checkedState w14:val="2612" w14:font="MS Gothic"/>
            <w14:uncheckedState w14:val="2610" w14:font="MS Gothic"/>
          </w14:checkbox>
        </w:sdtPr>
        <w:sdtEndPr/>
        <w:sdtContent>
          <w:r w:rsidR="000404F7">
            <w:rPr>
              <w:rFonts w:ascii="MS Gothic" w:eastAsia="MS Gothic" w:hAnsi="MS Gothic" w:hint="eastAsia"/>
              <w:b w:val="0"/>
              <w:bCs w:val="0"/>
            </w:rPr>
            <w:t>☐</w:t>
          </w:r>
        </w:sdtContent>
      </w:sdt>
      <w:r w:rsidR="000404F7">
        <w:rPr>
          <w:b w:val="0"/>
          <w:bCs w:val="0"/>
        </w:rPr>
        <w:t>Data subject to this DSA will be maintained in a virtual environment made available by the Management Performance Hub for that purpose.</w:t>
      </w:r>
    </w:p>
    <w:p w14:paraId="14DAAFB0" w14:textId="474266D8" w:rsidR="000404F7" w:rsidRPr="00F166F1" w:rsidRDefault="006C1620" w:rsidP="000404F7">
      <w:pPr>
        <w:pStyle w:val="Heading2"/>
        <w:numPr>
          <w:ilvl w:val="0"/>
          <w:numId w:val="0"/>
        </w:numPr>
        <w:ind w:left="1080"/>
        <w:rPr>
          <w:b w:val="0"/>
          <w:bCs w:val="0"/>
        </w:rPr>
      </w:pPr>
      <w:sdt>
        <w:sdtPr>
          <w:rPr>
            <w:b w:val="0"/>
            <w:bCs w:val="0"/>
          </w:rPr>
          <w:id w:val="256727717"/>
          <w14:checkbox>
            <w14:checked w14:val="0"/>
            <w14:checkedState w14:val="2612" w14:font="MS Gothic"/>
            <w14:uncheckedState w14:val="2610" w14:font="MS Gothic"/>
          </w14:checkbox>
        </w:sdtPr>
        <w:sdtEndPr/>
        <w:sdtContent>
          <w:r w:rsidR="000404F7">
            <w:rPr>
              <w:rFonts w:ascii="MS Gothic" w:eastAsia="MS Gothic" w:hAnsi="MS Gothic" w:hint="eastAsia"/>
              <w:b w:val="0"/>
              <w:bCs w:val="0"/>
            </w:rPr>
            <w:t>☐</w:t>
          </w:r>
        </w:sdtContent>
      </w:sdt>
      <w:r w:rsidR="000404F7" w:rsidRPr="001216C6">
        <w:rPr>
          <w:b w:val="0"/>
          <w:bCs w:val="0"/>
        </w:rPr>
        <w:t xml:space="preserve">Data subject to this DSA will </w:t>
      </w:r>
      <w:r w:rsidR="000404F7">
        <w:rPr>
          <w:b w:val="0"/>
          <w:bCs w:val="0"/>
        </w:rPr>
        <w:t>be maintained on information technology infrastructure owned or licensed by the Organization. (Attach as an exhibit a completed StateRAMP Security Snapshot (</w:t>
      </w:r>
      <w:hyperlink r:id="rId12" w:history="1">
        <w:r w:rsidR="000404F7" w:rsidRPr="0036449D">
          <w:rPr>
            <w:rStyle w:val="Hyperlink"/>
            <w:b w:val="0"/>
            <w:bCs w:val="0"/>
          </w:rPr>
          <w:t>https://stateramp.org/providers/snapshot/</w:t>
        </w:r>
      </w:hyperlink>
      <w:r w:rsidR="000404F7">
        <w:rPr>
          <w:b w:val="0"/>
          <w:bCs w:val="0"/>
        </w:rPr>
        <w:t>) or OCDO Third-Party Risk Questionnaire.)</w:t>
      </w:r>
    </w:p>
    <w:p w14:paraId="2492AC1C" w14:textId="77777777" w:rsidR="000404F7" w:rsidRPr="008B7763" w:rsidRDefault="006C1620" w:rsidP="000404F7">
      <w:pPr>
        <w:pStyle w:val="Heading2"/>
        <w:numPr>
          <w:ilvl w:val="0"/>
          <w:numId w:val="0"/>
        </w:numPr>
        <w:ind w:left="1080"/>
        <w:rPr>
          <w:b w:val="0"/>
          <w:bCs w:val="0"/>
        </w:rPr>
      </w:pPr>
      <w:sdt>
        <w:sdtPr>
          <w:rPr>
            <w:b w:val="0"/>
            <w:bCs w:val="0"/>
          </w:rPr>
          <w:id w:val="1149636208"/>
          <w14:checkbox>
            <w14:checked w14:val="0"/>
            <w14:checkedState w14:val="2612" w14:font="MS Gothic"/>
            <w14:uncheckedState w14:val="2610" w14:font="MS Gothic"/>
          </w14:checkbox>
        </w:sdtPr>
        <w:sdtEndPr/>
        <w:sdtContent>
          <w:r w:rsidR="000404F7">
            <w:rPr>
              <w:rFonts w:ascii="MS Gothic" w:eastAsia="MS Gothic" w:hAnsi="MS Gothic" w:hint="eastAsia"/>
              <w:b w:val="0"/>
              <w:bCs w:val="0"/>
            </w:rPr>
            <w:t>☐</w:t>
          </w:r>
        </w:sdtContent>
      </w:sdt>
      <w:r w:rsidR="000404F7">
        <w:rPr>
          <w:b w:val="0"/>
          <w:bCs w:val="0"/>
        </w:rPr>
        <w:t>Other.</w:t>
      </w:r>
      <w:r w:rsidR="000404F7">
        <w:rPr>
          <w:b w:val="0"/>
          <w:bCs w:val="0"/>
        </w:rPr>
        <w:br/>
      </w:r>
    </w:p>
    <w:p w14:paraId="2F981FAA" w14:textId="77777777" w:rsidR="000404F7" w:rsidRDefault="000404F7" w:rsidP="000404F7">
      <w:pPr>
        <w:pStyle w:val="Heading2"/>
        <w:numPr>
          <w:ilvl w:val="1"/>
          <w:numId w:val="3"/>
        </w:numPr>
        <w:rPr>
          <w:b w:val="0"/>
          <w:bCs w:val="0"/>
        </w:rPr>
      </w:pPr>
      <w:r>
        <w:rPr>
          <w:b w:val="0"/>
          <w:bCs w:val="0"/>
        </w:rPr>
        <w:t>[Include a written statement to describe and support the selection made above.]</w:t>
      </w:r>
    </w:p>
    <w:p w14:paraId="0F3EAAE9" w14:textId="77777777" w:rsidR="000404F7" w:rsidRPr="000404F7" w:rsidRDefault="000404F7" w:rsidP="000404F7"/>
    <w:p w14:paraId="4BE8BD3A" w14:textId="6B4ACC9A" w:rsidR="001F70F0" w:rsidRPr="000404F7" w:rsidRDefault="000D6F35" w:rsidP="000404F7">
      <w:pPr>
        <w:pStyle w:val="Heading2"/>
      </w:pPr>
      <w:r w:rsidRPr="000D6F35">
        <w:t xml:space="preserve">Data </w:t>
      </w:r>
      <w:r w:rsidR="005850E8">
        <w:t>Protection</w:t>
      </w:r>
      <w:r w:rsidR="001F70F0">
        <w:t>.</w:t>
      </w:r>
    </w:p>
    <w:p w14:paraId="3FE3CB7B" w14:textId="6C933196" w:rsidR="001F70F0" w:rsidRPr="001F70F0" w:rsidRDefault="000630DB" w:rsidP="00F07FF9">
      <w:pPr>
        <w:pStyle w:val="Heading2"/>
        <w:numPr>
          <w:ilvl w:val="1"/>
          <w:numId w:val="3"/>
        </w:numPr>
        <w:ind w:left="720"/>
        <w:rPr>
          <w:b w:val="0"/>
          <w:bCs w:val="0"/>
        </w:rPr>
      </w:pPr>
      <w:r>
        <w:rPr>
          <w:b w:val="0"/>
          <w:bCs w:val="0"/>
        </w:rPr>
        <w:t xml:space="preserve">Data subject to this DSA </w:t>
      </w:r>
      <w:r w:rsidR="000D6F35" w:rsidRPr="001F70F0">
        <w:rPr>
          <w:b w:val="0"/>
          <w:bCs w:val="0"/>
        </w:rPr>
        <w:t>will be maintained in accordance with applicable law</w:t>
      </w:r>
      <w:r w:rsidR="00A06A9C">
        <w:rPr>
          <w:b w:val="0"/>
          <w:bCs w:val="0"/>
        </w:rPr>
        <w:t xml:space="preserve"> and this DSA</w:t>
      </w:r>
      <w:r w:rsidR="000B23C8">
        <w:rPr>
          <w:b w:val="0"/>
          <w:bCs w:val="0"/>
        </w:rPr>
        <w:t>.</w:t>
      </w:r>
      <w:r w:rsidR="00A772B4">
        <w:rPr>
          <w:b w:val="0"/>
          <w:bCs w:val="0"/>
        </w:rPr>
        <w:t xml:space="preserve"> The Organization agrees to process the Data for </w:t>
      </w:r>
      <w:r w:rsidR="00A06A9C">
        <w:rPr>
          <w:b w:val="0"/>
          <w:bCs w:val="0"/>
        </w:rPr>
        <w:t>no purpose other than that provided herein.</w:t>
      </w:r>
    </w:p>
    <w:p w14:paraId="58F4233A" w14:textId="56A3FA26" w:rsidR="001F70F0" w:rsidRPr="000B23C8" w:rsidRDefault="000630DB" w:rsidP="000B23C8">
      <w:pPr>
        <w:pStyle w:val="Heading2"/>
        <w:numPr>
          <w:ilvl w:val="1"/>
          <w:numId w:val="3"/>
        </w:numPr>
        <w:ind w:left="720"/>
        <w:rPr>
          <w:b w:val="0"/>
          <w:bCs w:val="0"/>
        </w:rPr>
      </w:pPr>
      <w:r>
        <w:rPr>
          <w:b w:val="0"/>
          <w:bCs w:val="0"/>
        </w:rPr>
        <w:t xml:space="preserve">Data subject to this DSA </w:t>
      </w:r>
      <w:r w:rsidR="000D6F35" w:rsidRPr="001F70F0">
        <w:rPr>
          <w:b w:val="0"/>
          <w:bCs w:val="0"/>
        </w:rPr>
        <w:t>will be protected by appropriate administrative, physical, and technical security measures to safeguard against unauthorized access, disclosure, or theft</w:t>
      </w:r>
      <w:r w:rsidR="000B23C8">
        <w:rPr>
          <w:b w:val="0"/>
          <w:bCs w:val="0"/>
        </w:rPr>
        <w:t>.</w:t>
      </w:r>
    </w:p>
    <w:p w14:paraId="1B1714AD" w14:textId="20DD294A" w:rsidR="000630DB" w:rsidRDefault="000630DB" w:rsidP="000630DB">
      <w:pPr>
        <w:pStyle w:val="Heading2"/>
        <w:numPr>
          <w:ilvl w:val="1"/>
          <w:numId w:val="3"/>
        </w:numPr>
        <w:ind w:left="720"/>
        <w:rPr>
          <w:b w:val="0"/>
          <w:bCs w:val="0"/>
        </w:rPr>
      </w:pPr>
      <w:r>
        <w:rPr>
          <w:b w:val="0"/>
          <w:bCs w:val="0"/>
        </w:rPr>
        <w:t xml:space="preserve">Data subject to this DSA </w:t>
      </w:r>
      <w:r w:rsidR="000D6F35" w:rsidRPr="001F70F0">
        <w:rPr>
          <w:b w:val="0"/>
          <w:bCs w:val="0"/>
        </w:rPr>
        <w:t>will be maintained at rest solely in data centers in the</w:t>
      </w:r>
      <w:r w:rsidR="0083350D">
        <w:rPr>
          <w:b w:val="0"/>
          <w:bCs w:val="0"/>
        </w:rPr>
        <w:t xml:space="preserve"> continental</w:t>
      </w:r>
      <w:r w:rsidR="000D6F35" w:rsidRPr="001F70F0">
        <w:rPr>
          <w:b w:val="0"/>
          <w:bCs w:val="0"/>
        </w:rPr>
        <w:t xml:space="preserve"> United States </w:t>
      </w:r>
      <w:r w:rsidR="000D6F35" w:rsidRPr="00661763">
        <w:rPr>
          <w:b w:val="0"/>
          <w:bCs w:val="0"/>
        </w:rPr>
        <w:t>of America, shall not be maintained on portable devices, including personal laptop and desktop computers</w:t>
      </w:r>
      <w:r w:rsidR="00DD5EC2">
        <w:rPr>
          <w:b w:val="0"/>
          <w:bCs w:val="0"/>
        </w:rPr>
        <w:t>,</w:t>
      </w:r>
      <w:r w:rsidR="00D72575" w:rsidRPr="00661763">
        <w:t xml:space="preserve"> </w:t>
      </w:r>
      <w:r w:rsidR="00D72575" w:rsidRPr="00661763">
        <w:rPr>
          <w:b w:val="0"/>
          <w:bCs w:val="0"/>
        </w:rPr>
        <w:t xml:space="preserve">and shall not be accessed remotely unless and until written approval is received </w:t>
      </w:r>
      <w:r w:rsidR="00D72575" w:rsidRPr="00B74F93">
        <w:rPr>
          <w:b w:val="0"/>
          <w:bCs w:val="0"/>
        </w:rPr>
        <w:t>from the</w:t>
      </w:r>
      <w:r w:rsidR="00661763" w:rsidRPr="00B74F93">
        <w:rPr>
          <w:b w:val="0"/>
          <w:bCs w:val="0"/>
        </w:rPr>
        <w:t xml:space="preserve"> </w:t>
      </w:r>
      <w:r w:rsidR="00B74F93" w:rsidRPr="00B74F93">
        <w:rPr>
          <w:b w:val="0"/>
          <w:bCs w:val="0"/>
        </w:rPr>
        <w:t>A</w:t>
      </w:r>
      <w:r w:rsidR="00661763" w:rsidRPr="00B74F93">
        <w:rPr>
          <w:b w:val="0"/>
          <w:bCs w:val="0"/>
        </w:rPr>
        <w:t>gency</w:t>
      </w:r>
      <w:r w:rsidR="00D72575" w:rsidRPr="00B74F93">
        <w:rPr>
          <w:b w:val="0"/>
          <w:bCs w:val="0"/>
        </w:rPr>
        <w:t xml:space="preserve"> contact </w:t>
      </w:r>
      <w:r w:rsidR="00B74F93" w:rsidRPr="00B74F93">
        <w:rPr>
          <w:b w:val="0"/>
          <w:bCs w:val="0"/>
        </w:rPr>
        <w:t>identified</w:t>
      </w:r>
      <w:r w:rsidR="00D72575" w:rsidRPr="00661763">
        <w:rPr>
          <w:b w:val="0"/>
          <w:bCs w:val="0"/>
        </w:rPr>
        <w:t xml:space="preserve"> in Sec </w:t>
      </w:r>
      <w:r w:rsidR="00661763" w:rsidRPr="00661763">
        <w:rPr>
          <w:b w:val="0"/>
          <w:bCs w:val="0"/>
        </w:rPr>
        <w:t>1</w:t>
      </w:r>
      <w:r w:rsidR="00D72575" w:rsidRPr="00661763">
        <w:rPr>
          <w:b w:val="0"/>
          <w:bCs w:val="0"/>
        </w:rPr>
        <w:t xml:space="preserve"> of this DSA</w:t>
      </w:r>
      <w:r w:rsidR="00661763" w:rsidRPr="00661763">
        <w:rPr>
          <w:b w:val="0"/>
          <w:bCs w:val="0"/>
        </w:rPr>
        <w:t xml:space="preserve"> </w:t>
      </w:r>
      <w:r w:rsidR="00661763" w:rsidRPr="00DD5EC2">
        <w:rPr>
          <w:b w:val="0"/>
          <w:bCs w:val="0"/>
          <w:i/>
          <w:iCs/>
        </w:rPr>
        <w:t>and</w:t>
      </w:r>
      <w:r w:rsidR="00661763" w:rsidRPr="00661763">
        <w:rPr>
          <w:b w:val="0"/>
          <w:bCs w:val="0"/>
        </w:rPr>
        <w:t xml:space="preserve"> the </w:t>
      </w:r>
      <w:r w:rsidR="001D11EB">
        <w:rPr>
          <w:b w:val="0"/>
          <w:bCs w:val="0"/>
        </w:rPr>
        <w:t>OCDO by email to</w:t>
      </w:r>
      <w:r w:rsidR="00DD5EC2">
        <w:rPr>
          <w:b w:val="0"/>
          <w:bCs w:val="0"/>
        </w:rPr>
        <w:t xml:space="preserve"> </w:t>
      </w:r>
      <w:hyperlink r:id="rId13" w:history="1">
        <w:r w:rsidR="00DD5EC2" w:rsidRPr="0036449D">
          <w:rPr>
            <w:rStyle w:val="Hyperlink"/>
            <w:b w:val="0"/>
            <w:bCs w:val="0"/>
          </w:rPr>
          <w:t>ResponsibleData@mph.IN.gov</w:t>
        </w:r>
      </w:hyperlink>
      <w:r w:rsidR="00661763" w:rsidRPr="00661763">
        <w:rPr>
          <w:b w:val="0"/>
          <w:bCs w:val="0"/>
        </w:rPr>
        <w:t>.</w:t>
      </w:r>
    </w:p>
    <w:p w14:paraId="346395AA" w14:textId="274E10D8" w:rsidR="00221CBD" w:rsidRPr="00221CBD" w:rsidRDefault="001A7148" w:rsidP="00221CBD">
      <w:pPr>
        <w:pStyle w:val="Heading2"/>
        <w:numPr>
          <w:ilvl w:val="1"/>
          <w:numId w:val="3"/>
        </w:numPr>
        <w:ind w:left="720"/>
        <w:rPr>
          <w:b w:val="0"/>
          <w:bCs w:val="0"/>
        </w:rPr>
      </w:pPr>
      <w:r>
        <w:rPr>
          <w:b w:val="0"/>
          <w:bCs w:val="0"/>
        </w:rPr>
        <w:t xml:space="preserve">The Organization will not share or redisclose any portion of the Data unless and until it has received written approval to do so </w:t>
      </w:r>
      <w:r w:rsidRPr="00DD5EC2">
        <w:rPr>
          <w:b w:val="0"/>
          <w:bCs w:val="0"/>
        </w:rPr>
        <w:t xml:space="preserve">from the </w:t>
      </w:r>
      <w:r w:rsidR="00DD5EC2" w:rsidRPr="00DD5EC2">
        <w:rPr>
          <w:b w:val="0"/>
          <w:bCs w:val="0"/>
        </w:rPr>
        <w:t>A</w:t>
      </w:r>
      <w:r w:rsidRPr="00DD5EC2">
        <w:rPr>
          <w:b w:val="0"/>
          <w:bCs w:val="0"/>
        </w:rPr>
        <w:t xml:space="preserve">gency contact </w:t>
      </w:r>
      <w:r w:rsidR="00DD5EC2" w:rsidRPr="00DD5EC2">
        <w:rPr>
          <w:b w:val="0"/>
          <w:bCs w:val="0"/>
        </w:rPr>
        <w:t>identified</w:t>
      </w:r>
      <w:r w:rsidR="00DD5EC2">
        <w:rPr>
          <w:b w:val="0"/>
          <w:bCs w:val="0"/>
        </w:rPr>
        <w:t xml:space="preserve"> </w:t>
      </w:r>
      <w:r>
        <w:rPr>
          <w:b w:val="0"/>
          <w:bCs w:val="0"/>
        </w:rPr>
        <w:t>in Sec</w:t>
      </w:r>
      <w:r w:rsidR="00B376D3">
        <w:rPr>
          <w:b w:val="0"/>
          <w:bCs w:val="0"/>
        </w:rPr>
        <w:t>.</w:t>
      </w:r>
      <w:r>
        <w:rPr>
          <w:b w:val="0"/>
          <w:bCs w:val="0"/>
        </w:rPr>
        <w:t xml:space="preserve"> 1 </w:t>
      </w:r>
      <w:r w:rsidR="00DD5EC2">
        <w:rPr>
          <w:b w:val="0"/>
          <w:bCs w:val="0"/>
        </w:rPr>
        <w:t xml:space="preserve">of this DSA </w:t>
      </w:r>
      <w:r w:rsidR="00DD5EC2">
        <w:rPr>
          <w:b w:val="0"/>
          <w:bCs w:val="0"/>
          <w:i/>
          <w:iCs/>
        </w:rPr>
        <w:t>and</w:t>
      </w:r>
      <w:r w:rsidR="00DD5EC2">
        <w:rPr>
          <w:b w:val="0"/>
          <w:bCs w:val="0"/>
        </w:rPr>
        <w:t xml:space="preserve"> the OCDO by email to </w:t>
      </w:r>
      <w:hyperlink r:id="rId14" w:history="1">
        <w:r w:rsidR="00DD5EC2" w:rsidRPr="0036449D">
          <w:rPr>
            <w:rStyle w:val="Hyperlink"/>
            <w:b w:val="0"/>
            <w:bCs w:val="0"/>
          </w:rPr>
          <w:t>ResponsibleData@mph.IN.gov</w:t>
        </w:r>
      </w:hyperlink>
      <w:r w:rsidR="00DD5EC2">
        <w:rPr>
          <w:b w:val="0"/>
          <w:bCs w:val="0"/>
        </w:rPr>
        <w:t xml:space="preserve">. </w:t>
      </w:r>
      <w:r w:rsidR="001B530D">
        <w:rPr>
          <w:b w:val="0"/>
          <w:bCs w:val="0"/>
        </w:rPr>
        <w:t xml:space="preserve">This DSA does not prevent the Organization from disclosing aggregate representations of the </w:t>
      </w:r>
      <w:r w:rsidR="00CC321F">
        <w:rPr>
          <w:b w:val="0"/>
          <w:bCs w:val="0"/>
        </w:rPr>
        <w:t xml:space="preserve">Data so long as </w:t>
      </w:r>
      <w:r w:rsidR="00CC321F" w:rsidRPr="00DD5EC2">
        <w:rPr>
          <w:b w:val="0"/>
          <w:bCs w:val="0"/>
        </w:rPr>
        <w:t xml:space="preserve">the </w:t>
      </w:r>
      <w:r w:rsidR="00DD5EC2" w:rsidRPr="00DD5EC2">
        <w:rPr>
          <w:b w:val="0"/>
          <w:bCs w:val="0"/>
        </w:rPr>
        <w:t>A</w:t>
      </w:r>
      <w:r w:rsidR="00CC321F" w:rsidRPr="00DD5EC2">
        <w:rPr>
          <w:b w:val="0"/>
          <w:bCs w:val="0"/>
        </w:rPr>
        <w:t xml:space="preserve">gency </w:t>
      </w:r>
      <w:r w:rsidR="00CC321F" w:rsidRPr="00DD5EC2">
        <w:rPr>
          <w:b w:val="0"/>
          <w:bCs w:val="0"/>
          <w:i/>
          <w:iCs/>
        </w:rPr>
        <w:t>and</w:t>
      </w:r>
      <w:r w:rsidR="00CC321F" w:rsidRPr="00DD5EC2">
        <w:rPr>
          <w:b w:val="0"/>
          <w:bCs w:val="0"/>
        </w:rPr>
        <w:t xml:space="preserve"> the OCDO are</w:t>
      </w:r>
      <w:r w:rsidR="00CC321F">
        <w:rPr>
          <w:b w:val="0"/>
          <w:bCs w:val="0"/>
        </w:rPr>
        <w:t xml:space="preserve"> satisfied </w:t>
      </w:r>
      <w:r w:rsidR="00221CBD">
        <w:rPr>
          <w:b w:val="0"/>
          <w:bCs w:val="0"/>
        </w:rPr>
        <w:t>that the following conditions are met:</w:t>
      </w:r>
    </w:p>
    <w:p w14:paraId="5EEFF90F" w14:textId="7D24B92C" w:rsidR="00221CBD" w:rsidRPr="00221CBD" w:rsidRDefault="00221CBD" w:rsidP="00221CBD">
      <w:pPr>
        <w:pStyle w:val="Heading2"/>
        <w:numPr>
          <w:ilvl w:val="2"/>
          <w:numId w:val="3"/>
        </w:numPr>
        <w:rPr>
          <w:b w:val="0"/>
          <w:bCs w:val="0"/>
        </w:rPr>
      </w:pPr>
      <w:r>
        <w:rPr>
          <w:b w:val="0"/>
          <w:bCs w:val="0"/>
        </w:rPr>
        <w:t xml:space="preserve">the disclosure does not violate any applicable State or Federal law or </w:t>
      </w:r>
      <w:proofErr w:type="gramStart"/>
      <w:r>
        <w:rPr>
          <w:b w:val="0"/>
          <w:bCs w:val="0"/>
        </w:rPr>
        <w:t>rule;</w:t>
      </w:r>
      <w:proofErr w:type="gramEnd"/>
    </w:p>
    <w:p w14:paraId="1A33F639" w14:textId="12EE45C7" w:rsidR="00F06B1F" w:rsidRPr="00F06B1F" w:rsidRDefault="00221CBD" w:rsidP="00F06B1F">
      <w:pPr>
        <w:pStyle w:val="Heading2"/>
        <w:numPr>
          <w:ilvl w:val="2"/>
          <w:numId w:val="3"/>
        </w:numPr>
        <w:rPr>
          <w:b w:val="0"/>
          <w:bCs w:val="0"/>
        </w:rPr>
      </w:pPr>
      <w:r>
        <w:rPr>
          <w:b w:val="0"/>
          <w:bCs w:val="0"/>
        </w:rPr>
        <w:t xml:space="preserve">the </w:t>
      </w:r>
      <w:r w:rsidR="00F8362C">
        <w:rPr>
          <w:b w:val="0"/>
          <w:bCs w:val="0"/>
        </w:rPr>
        <w:t xml:space="preserve">disclosure is sufficiently suppressed so as to comply with applicable State or Federal law, rule, </w:t>
      </w:r>
      <w:r w:rsidR="00911C98">
        <w:rPr>
          <w:b w:val="0"/>
          <w:bCs w:val="0"/>
        </w:rPr>
        <w:t>and</w:t>
      </w:r>
      <w:r w:rsidR="00F8362C">
        <w:rPr>
          <w:b w:val="0"/>
          <w:bCs w:val="0"/>
        </w:rPr>
        <w:t xml:space="preserve"> </w:t>
      </w:r>
      <w:r w:rsidR="00F8362C" w:rsidRPr="002C516F">
        <w:rPr>
          <w:b w:val="0"/>
          <w:bCs w:val="0"/>
          <w:i/>
          <w:iCs/>
        </w:rPr>
        <w:t xml:space="preserve">OCDO </w:t>
      </w:r>
      <w:r w:rsidR="00C13364" w:rsidRPr="002C516F">
        <w:rPr>
          <w:b w:val="0"/>
          <w:bCs w:val="0"/>
          <w:i/>
          <w:iCs/>
        </w:rPr>
        <w:t xml:space="preserve">Guidance Document: </w:t>
      </w:r>
      <w:r w:rsidR="002C516F" w:rsidRPr="002C516F">
        <w:rPr>
          <w:b w:val="0"/>
          <w:bCs w:val="0"/>
          <w:i/>
          <w:iCs/>
        </w:rPr>
        <w:t xml:space="preserve">Data Suppression and </w:t>
      </w:r>
      <w:proofErr w:type="gramStart"/>
      <w:r w:rsidR="002C516F" w:rsidRPr="002C516F">
        <w:rPr>
          <w:b w:val="0"/>
          <w:bCs w:val="0"/>
          <w:i/>
          <w:iCs/>
        </w:rPr>
        <w:t>Obfuscation</w:t>
      </w:r>
      <w:r w:rsidR="00EB1182">
        <w:rPr>
          <w:b w:val="0"/>
          <w:bCs w:val="0"/>
        </w:rPr>
        <w:t>;</w:t>
      </w:r>
      <w:proofErr w:type="gramEnd"/>
    </w:p>
    <w:p w14:paraId="4E93AD99" w14:textId="7E9A08EB" w:rsidR="00D17CBD" w:rsidRPr="00D17CBD" w:rsidRDefault="00F06B1F" w:rsidP="00D17CBD">
      <w:pPr>
        <w:pStyle w:val="Heading2"/>
        <w:numPr>
          <w:ilvl w:val="2"/>
          <w:numId w:val="3"/>
        </w:numPr>
        <w:rPr>
          <w:b w:val="0"/>
          <w:bCs w:val="0"/>
        </w:rPr>
      </w:pPr>
      <w:r>
        <w:rPr>
          <w:b w:val="0"/>
          <w:bCs w:val="0"/>
        </w:rPr>
        <w:t>the disc</w:t>
      </w:r>
      <w:r w:rsidR="00EB1182">
        <w:rPr>
          <w:b w:val="0"/>
          <w:bCs w:val="0"/>
        </w:rPr>
        <w:t>losure is noncommercial in nature (this includes disclosure in connection with the preparation or publication of news, for nonprofit activities, or for academic research</w:t>
      </w:r>
      <w:proofErr w:type="gramStart"/>
      <w:r w:rsidR="00D17CBD">
        <w:rPr>
          <w:b w:val="0"/>
          <w:bCs w:val="0"/>
        </w:rPr>
        <w:t>);</w:t>
      </w:r>
      <w:proofErr w:type="gramEnd"/>
    </w:p>
    <w:p w14:paraId="6B5DB921" w14:textId="3F026924" w:rsidR="00D87C07" w:rsidRPr="00D87C07" w:rsidRDefault="00D17CBD" w:rsidP="00D87C07">
      <w:pPr>
        <w:pStyle w:val="Heading2"/>
        <w:numPr>
          <w:ilvl w:val="2"/>
          <w:numId w:val="3"/>
        </w:numPr>
        <w:rPr>
          <w:b w:val="0"/>
          <w:bCs w:val="0"/>
        </w:rPr>
      </w:pPr>
      <w:r>
        <w:rPr>
          <w:b w:val="0"/>
          <w:bCs w:val="0"/>
        </w:rPr>
        <w:t xml:space="preserve">the disclosure is intended and ultimately used in accordance with the terms of this </w:t>
      </w:r>
      <w:proofErr w:type="gramStart"/>
      <w:r>
        <w:rPr>
          <w:b w:val="0"/>
          <w:bCs w:val="0"/>
        </w:rPr>
        <w:t>DSA</w:t>
      </w:r>
      <w:r w:rsidR="00D87C07">
        <w:rPr>
          <w:b w:val="0"/>
          <w:bCs w:val="0"/>
        </w:rPr>
        <w:t>;</w:t>
      </w:r>
      <w:proofErr w:type="gramEnd"/>
    </w:p>
    <w:p w14:paraId="2A152120" w14:textId="3AA505C7" w:rsidR="00B15902" w:rsidRPr="00BA780C" w:rsidRDefault="00D87C07" w:rsidP="00B15902">
      <w:pPr>
        <w:pStyle w:val="Heading2"/>
        <w:numPr>
          <w:ilvl w:val="2"/>
          <w:numId w:val="3"/>
        </w:numPr>
        <w:rPr>
          <w:b w:val="0"/>
          <w:bCs w:val="0"/>
          <w:color w:val="000000" w:themeColor="text1"/>
        </w:rPr>
      </w:pPr>
      <w:r>
        <w:rPr>
          <w:b w:val="0"/>
          <w:bCs w:val="0"/>
        </w:rPr>
        <w:lastRenderedPageBreak/>
        <w:t xml:space="preserve">the Organization shall conspicuously credit the “State of Indiana” in any </w:t>
      </w:r>
      <w:r w:rsidRPr="00BA780C">
        <w:rPr>
          <w:b w:val="0"/>
          <w:bCs w:val="0"/>
          <w:color w:val="000000" w:themeColor="text1"/>
        </w:rPr>
        <w:t>publication, disclosure, or other representation</w:t>
      </w:r>
      <w:r w:rsidR="00B15902" w:rsidRPr="00BA780C">
        <w:rPr>
          <w:b w:val="0"/>
          <w:bCs w:val="0"/>
          <w:color w:val="000000" w:themeColor="text1"/>
        </w:rPr>
        <w:t>; and</w:t>
      </w:r>
    </w:p>
    <w:p w14:paraId="6C0B7F9F" w14:textId="2B149D87" w:rsidR="00B15902" w:rsidRPr="00BA780C" w:rsidRDefault="0014587C" w:rsidP="00B15902">
      <w:pPr>
        <w:pStyle w:val="Heading2"/>
        <w:numPr>
          <w:ilvl w:val="2"/>
          <w:numId w:val="3"/>
        </w:numPr>
        <w:rPr>
          <w:b w:val="0"/>
          <w:bCs w:val="0"/>
          <w:color w:val="000000" w:themeColor="text1"/>
        </w:rPr>
      </w:pPr>
      <w:r w:rsidRPr="00BA780C">
        <w:rPr>
          <w:b w:val="0"/>
          <w:bCs w:val="0"/>
          <w:color w:val="000000" w:themeColor="text1"/>
        </w:rPr>
        <w:t xml:space="preserve">written advance notice of such disclosure has been provided to </w:t>
      </w:r>
      <w:r w:rsidR="003E6346" w:rsidRPr="00BA780C">
        <w:rPr>
          <w:b w:val="0"/>
          <w:bCs w:val="0"/>
          <w:color w:val="000000" w:themeColor="text1"/>
        </w:rPr>
        <w:t xml:space="preserve">the </w:t>
      </w:r>
      <w:r w:rsidR="00BD2CF6" w:rsidRPr="00BA780C">
        <w:rPr>
          <w:b w:val="0"/>
          <w:bCs w:val="0"/>
          <w:color w:val="000000" w:themeColor="text1"/>
        </w:rPr>
        <w:t>A</w:t>
      </w:r>
      <w:r w:rsidR="003E6346" w:rsidRPr="00BA780C">
        <w:rPr>
          <w:b w:val="0"/>
          <w:bCs w:val="0"/>
          <w:color w:val="000000" w:themeColor="text1"/>
        </w:rPr>
        <w:t xml:space="preserve">gency contact </w:t>
      </w:r>
      <w:r w:rsidR="00BD2CF6" w:rsidRPr="00BA780C">
        <w:rPr>
          <w:b w:val="0"/>
          <w:bCs w:val="0"/>
          <w:color w:val="000000" w:themeColor="text1"/>
        </w:rPr>
        <w:t xml:space="preserve">identified </w:t>
      </w:r>
      <w:r w:rsidR="003E6346" w:rsidRPr="00BA780C">
        <w:rPr>
          <w:b w:val="0"/>
          <w:bCs w:val="0"/>
          <w:color w:val="000000" w:themeColor="text1"/>
        </w:rPr>
        <w:t>in Sec</w:t>
      </w:r>
      <w:r w:rsidR="00B376D3">
        <w:rPr>
          <w:b w:val="0"/>
          <w:bCs w:val="0"/>
          <w:color w:val="000000" w:themeColor="text1"/>
        </w:rPr>
        <w:t>.</w:t>
      </w:r>
      <w:r w:rsidR="003E6346" w:rsidRPr="00BA780C">
        <w:rPr>
          <w:b w:val="0"/>
          <w:bCs w:val="0"/>
          <w:color w:val="000000" w:themeColor="text1"/>
        </w:rPr>
        <w:t xml:space="preserve"> 1</w:t>
      </w:r>
      <w:r w:rsidR="00BD2CF6" w:rsidRPr="00BA780C">
        <w:rPr>
          <w:b w:val="0"/>
          <w:bCs w:val="0"/>
          <w:color w:val="000000" w:themeColor="text1"/>
        </w:rPr>
        <w:t xml:space="preserve"> of this DSA </w:t>
      </w:r>
      <w:r w:rsidR="00BD2CF6" w:rsidRPr="00BA780C">
        <w:rPr>
          <w:b w:val="0"/>
          <w:bCs w:val="0"/>
          <w:i/>
          <w:iCs/>
          <w:color w:val="000000" w:themeColor="text1"/>
        </w:rPr>
        <w:t>and</w:t>
      </w:r>
      <w:r w:rsidR="00BD2CF6" w:rsidRPr="00BA780C">
        <w:rPr>
          <w:b w:val="0"/>
          <w:bCs w:val="0"/>
          <w:color w:val="000000" w:themeColor="text1"/>
        </w:rPr>
        <w:t xml:space="preserve"> </w:t>
      </w:r>
      <w:r w:rsidR="003E6346" w:rsidRPr="00BA780C">
        <w:rPr>
          <w:b w:val="0"/>
          <w:bCs w:val="0"/>
          <w:color w:val="000000" w:themeColor="text1"/>
        </w:rPr>
        <w:t xml:space="preserve">the OCDO </w:t>
      </w:r>
      <w:r w:rsidRPr="00BA780C">
        <w:rPr>
          <w:b w:val="0"/>
          <w:bCs w:val="0"/>
          <w:color w:val="000000" w:themeColor="text1"/>
        </w:rPr>
        <w:t>by email to</w:t>
      </w:r>
      <w:r w:rsidR="00BA780C">
        <w:rPr>
          <w:b w:val="0"/>
          <w:bCs w:val="0"/>
          <w:color w:val="000000" w:themeColor="text1"/>
        </w:rPr>
        <w:t xml:space="preserve"> </w:t>
      </w:r>
      <w:hyperlink r:id="rId15" w:history="1">
        <w:r w:rsidR="00BA780C" w:rsidRPr="0036449D">
          <w:rPr>
            <w:rStyle w:val="Hyperlink"/>
            <w:b w:val="0"/>
            <w:bCs w:val="0"/>
          </w:rPr>
          <w:t>ResponsibleData@mph.IN.gov</w:t>
        </w:r>
      </w:hyperlink>
      <w:r w:rsidR="00BA780C">
        <w:rPr>
          <w:b w:val="0"/>
          <w:bCs w:val="0"/>
          <w:color w:val="000000" w:themeColor="text1"/>
        </w:rPr>
        <w:t xml:space="preserve">. </w:t>
      </w:r>
    </w:p>
    <w:p w14:paraId="130012C1" w14:textId="67DB885E" w:rsidR="00303E36" w:rsidRPr="00BA780C" w:rsidRDefault="00303E36" w:rsidP="00303E36">
      <w:pPr>
        <w:pStyle w:val="Heading2"/>
        <w:numPr>
          <w:ilvl w:val="1"/>
          <w:numId w:val="3"/>
        </w:numPr>
        <w:ind w:left="720"/>
        <w:rPr>
          <w:b w:val="0"/>
          <w:bCs w:val="0"/>
          <w:color w:val="000000" w:themeColor="text1"/>
        </w:rPr>
      </w:pPr>
      <w:r w:rsidRPr="00BA780C">
        <w:rPr>
          <w:b w:val="0"/>
          <w:bCs w:val="0"/>
          <w:color w:val="000000" w:themeColor="text1"/>
        </w:rPr>
        <w:t>Data subject to this DSA:</w:t>
      </w:r>
    </w:p>
    <w:p w14:paraId="04DC3A60" w14:textId="33F62470" w:rsidR="00303E36" w:rsidRPr="00581166" w:rsidRDefault="006C1620" w:rsidP="00303E36">
      <w:pPr>
        <w:pStyle w:val="Heading2"/>
        <w:numPr>
          <w:ilvl w:val="2"/>
          <w:numId w:val="3"/>
        </w:numPr>
        <w:rPr>
          <w:b w:val="0"/>
          <w:bCs w:val="0"/>
        </w:rPr>
      </w:pPr>
      <w:sdt>
        <w:sdtPr>
          <w:rPr>
            <w:rFonts w:ascii="MS Gothic" w:eastAsia="MS Gothic" w:hAnsi="MS Gothic"/>
            <w:b w:val="0"/>
            <w:bCs w:val="0"/>
          </w:rPr>
          <w:id w:val="1376584237"/>
          <w14:checkbox>
            <w14:checked w14:val="0"/>
            <w14:checkedState w14:val="2612" w14:font="MS Gothic"/>
            <w14:uncheckedState w14:val="2610" w14:font="MS Gothic"/>
          </w14:checkbox>
        </w:sdtPr>
        <w:sdtEndPr/>
        <w:sdtContent>
          <w:r w:rsidR="0075565C">
            <w:rPr>
              <w:rFonts w:ascii="MS Gothic" w:eastAsia="MS Gothic" w:hAnsi="MS Gothic" w:hint="eastAsia"/>
              <w:b w:val="0"/>
              <w:bCs w:val="0"/>
            </w:rPr>
            <w:t>☐</w:t>
          </w:r>
        </w:sdtContent>
      </w:sdt>
      <w:r w:rsidR="00303E36" w:rsidRPr="00581166">
        <w:rPr>
          <w:b w:val="0"/>
          <w:bCs w:val="0"/>
        </w:rPr>
        <w:t>may</w:t>
      </w:r>
    </w:p>
    <w:p w14:paraId="0FB83A90" w14:textId="77777777" w:rsidR="00303E36" w:rsidRPr="00581166" w:rsidRDefault="006C1620" w:rsidP="00303E36">
      <w:pPr>
        <w:pStyle w:val="Heading2"/>
        <w:numPr>
          <w:ilvl w:val="2"/>
          <w:numId w:val="3"/>
        </w:numPr>
        <w:rPr>
          <w:b w:val="0"/>
          <w:bCs w:val="0"/>
        </w:rPr>
      </w:pPr>
      <w:sdt>
        <w:sdtPr>
          <w:rPr>
            <w:rFonts w:ascii="MS Gothic" w:eastAsia="MS Gothic" w:hAnsi="MS Gothic"/>
            <w:b w:val="0"/>
            <w:bCs w:val="0"/>
          </w:rPr>
          <w:id w:val="-1496492138"/>
          <w14:checkbox>
            <w14:checked w14:val="0"/>
            <w14:checkedState w14:val="2612" w14:font="MS Gothic"/>
            <w14:uncheckedState w14:val="2610" w14:font="MS Gothic"/>
          </w14:checkbox>
        </w:sdtPr>
        <w:sdtEndPr/>
        <w:sdtContent>
          <w:r w:rsidR="00303E36" w:rsidRPr="00581166">
            <w:rPr>
              <w:rFonts w:ascii="MS Gothic" w:eastAsia="MS Gothic" w:hAnsi="MS Gothic" w:hint="eastAsia"/>
              <w:b w:val="0"/>
              <w:bCs w:val="0"/>
            </w:rPr>
            <w:t>☐</w:t>
          </w:r>
        </w:sdtContent>
      </w:sdt>
      <w:r w:rsidR="00303E36" w:rsidRPr="00581166">
        <w:rPr>
          <w:b w:val="0"/>
          <w:bCs w:val="0"/>
        </w:rPr>
        <w:t>may not</w:t>
      </w:r>
    </w:p>
    <w:p w14:paraId="29AB56F1" w14:textId="3496BA0B" w:rsidR="00303E36" w:rsidRDefault="00303E36" w:rsidP="00303E36">
      <w:pPr>
        <w:pStyle w:val="Heading2"/>
        <w:numPr>
          <w:ilvl w:val="0"/>
          <w:numId w:val="0"/>
        </w:numPr>
        <w:ind w:left="720"/>
        <w:rPr>
          <w:b w:val="0"/>
          <w:bCs w:val="0"/>
        </w:rPr>
      </w:pPr>
      <w:r w:rsidRPr="00581166">
        <w:rPr>
          <w:b w:val="0"/>
          <w:bCs w:val="0"/>
        </w:rPr>
        <w:t xml:space="preserve">be accessed by a third-party under contract with the </w:t>
      </w:r>
      <w:r>
        <w:rPr>
          <w:b w:val="0"/>
          <w:bCs w:val="0"/>
        </w:rPr>
        <w:t>Organization</w:t>
      </w:r>
      <w:r w:rsidRPr="00581166">
        <w:rPr>
          <w:b w:val="0"/>
          <w:bCs w:val="0"/>
        </w:rPr>
        <w:t>.</w:t>
      </w:r>
      <w:r w:rsidR="004106CD">
        <w:rPr>
          <w:b w:val="0"/>
          <w:bCs w:val="0"/>
        </w:rPr>
        <w:t xml:space="preserve"> (</w:t>
      </w:r>
      <w:r w:rsidR="0066002E">
        <w:rPr>
          <w:b w:val="0"/>
          <w:bCs w:val="0"/>
        </w:rPr>
        <w:t>If yes, a</w:t>
      </w:r>
      <w:r w:rsidR="004106CD">
        <w:rPr>
          <w:b w:val="0"/>
          <w:bCs w:val="0"/>
        </w:rPr>
        <w:t xml:space="preserve">ttach as an exhibit a copy of the </w:t>
      </w:r>
      <w:r w:rsidR="0066002E">
        <w:rPr>
          <w:b w:val="0"/>
          <w:bCs w:val="0"/>
        </w:rPr>
        <w:t>fully executed</w:t>
      </w:r>
      <w:r w:rsidR="004106CD">
        <w:rPr>
          <w:b w:val="0"/>
          <w:bCs w:val="0"/>
        </w:rPr>
        <w:t xml:space="preserve"> contract with the third party</w:t>
      </w:r>
      <w:r w:rsidR="0066002E">
        <w:rPr>
          <w:b w:val="0"/>
          <w:bCs w:val="0"/>
        </w:rPr>
        <w:t>.)</w:t>
      </w:r>
    </w:p>
    <w:p w14:paraId="16211CB8" w14:textId="77777777" w:rsidR="0033462E" w:rsidRPr="000B23C8" w:rsidRDefault="0033462E" w:rsidP="0033462E">
      <w:pPr>
        <w:pStyle w:val="Heading2"/>
        <w:numPr>
          <w:ilvl w:val="1"/>
          <w:numId w:val="3"/>
        </w:numPr>
        <w:ind w:left="720"/>
        <w:rPr>
          <w:b w:val="0"/>
          <w:bCs w:val="0"/>
        </w:rPr>
      </w:pPr>
      <w:r w:rsidRPr="000B23C8">
        <w:rPr>
          <w:b w:val="0"/>
          <w:bCs w:val="0"/>
        </w:rPr>
        <w:t>If Data subject to this DSA will be maintained on information technology infrastructure owned or licensed by the Organization, the following terms and conditions apply:</w:t>
      </w:r>
    </w:p>
    <w:p w14:paraId="3401F607" w14:textId="5102D003" w:rsidR="000B23C8" w:rsidRPr="000B23C8" w:rsidRDefault="0033462E" w:rsidP="000B23C8">
      <w:pPr>
        <w:pStyle w:val="Heading2"/>
        <w:numPr>
          <w:ilvl w:val="2"/>
          <w:numId w:val="3"/>
        </w:numPr>
        <w:rPr>
          <w:b w:val="0"/>
          <w:bCs w:val="0"/>
        </w:rPr>
      </w:pPr>
      <w:r w:rsidRPr="000B23C8">
        <w:rPr>
          <w:b w:val="0"/>
          <w:bCs w:val="0"/>
        </w:rPr>
        <w:t>Data subject to this DSA will be transmitted through a managed file transfer platform approved by the Indiana Office of Technology for that purpose, using secured encryption technologies that meet or exceed the standards under Federal Information Processing Standards (FIPS) 140-2, Level 1, for data in motion</w:t>
      </w:r>
      <w:r w:rsidR="000B23C8">
        <w:rPr>
          <w:b w:val="0"/>
          <w:bCs w:val="0"/>
        </w:rPr>
        <w:t>.</w:t>
      </w:r>
    </w:p>
    <w:p w14:paraId="57C8D0BD" w14:textId="77777777" w:rsidR="008647AA" w:rsidRPr="000B23C8" w:rsidRDefault="008647AA" w:rsidP="008647AA">
      <w:pPr>
        <w:pStyle w:val="Heading2"/>
        <w:numPr>
          <w:ilvl w:val="2"/>
          <w:numId w:val="3"/>
        </w:numPr>
        <w:rPr>
          <w:b w:val="0"/>
          <w:bCs w:val="0"/>
        </w:rPr>
      </w:pPr>
      <w:r w:rsidRPr="000B23C8">
        <w:rPr>
          <w:b w:val="0"/>
          <w:bCs w:val="0"/>
        </w:rPr>
        <w:t>Data subject to this DSA will be maintained at rest using an environment approved by the Indiana Office of Technology for that purpose, in accordance with secured encryption technologies that meet or exceed the standards under FIPS 140-2 and National Institute of Standards and Technology (NIST) 800-131A Rev. 1</w:t>
      </w:r>
      <w:r>
        <w:rPr>
          <w:b w:val="0"/>
          <w:bCs w:val="0"/>
        </w:rPr>
        <w:t>.</w:t>
      </w:r>
    </w:p>
    <w:p w14:paraId="71C86FD1" w14:textId="0718BB01" w:rsidR="008647AA" w:rsidRDefault="008647AA" w:rsidP="000B23C8">
      <w:pPr>
        <w:pStyle w:val="Heading2"/>
        <w:numPr>
          <w:ilvl w:val="2"/>
          <w:numId w:val="3"/>
        </w:numPr>
        <w:rPr>
          <w:b w:val="0"/>
          <w:bCs w:val="0"/>
        </w:rPr>
      </w:pPr>
      <w:r>
        <w:rPr>
          <w:b w:val="0"/>
          <w:bCs w:val="0"/>
        </w:rPr>
        <w:t xml:space="preserve">The Organization may not store or maintain the Data or its derivatives in a backup environment that does not enable destruction of the Data in accordance with </w:t>
      </w:r>
      <w:r w:rsidR="000971B7">
        <w:rPr>
          <w:b w:val="0"/>
          <w:bCs w:val="0"/>
        </w:rPr>
        <w:t>Sec</w:t>
      </w:r>
      <w:r w:rsidR="00B376D3">
        <w:rPr>
          <w:b w:val="0"/>
          <w:bCs w:val="0"/>
        </w:rPr>
        <w:t>.</w:t>
      </w:r>
      <w:r w:rsidR="000971B7">
        <w:rPr>
          <w:b w:val="0"/>
          <w:bCs w:val="0"/>
        </w:rPr>
        <w:t xml:space="preserve"> 2.</w:t>
      </w:r>
      <w:r w:rsidR="00F72D70">
        <w:rPr>
          <w:b w:val="0"/>
          <w:bCs w:val="0"/>
        </w:rPr>
        <w:t>g</w:t>
      </w:r>
      <w:r w:rsidR="000971B7">
        <w:rPr>
          <w:b w:val="0"/>
          <w:bCs w:val="0"/>
        </w:rPr>
        <w:t>.</w:t>
      </w:r>
      <w:r w:rsidR="00381E9E">
        <w:rPr>
          <w:b w:val="0"/>
          <w:bCs w:val="0"/>
        </w:rPr>
        <w:t xml:space="preserve">c. of this DSA. </w:t>
      </w:r>
    </w:p>
    <w:p w14:paraId="569791D5" w14:textId="77777777" w:rsidR="00581166" w:rsidRPr="00581166" w:rsidRDefault="00581166" w:rsidP="00581166"/>
    <w:p w14:paraId="25D30265" w14:textId="04D50BC2" w:rsidR="00BA3889" w:rsidRDefault="000D6F35" w:rsidP="000D6F35">
      <w:pPr>
        <w:pStyle w:val="Heading2"/>
      </w:pPr>
      <w:r w:rsidRPr="000D6F35">
        <w:t>Notification of Breach of Security</w:t>
      </w:r>
      <w:r w:rsidR="00BA3889">
        <w:t>.</w:t>
      </w:r>
      <w:r w:rsidR="00BA3889" w:rsidRPr="00F07FF9">
        <w:rPr>
          <w:b w:val="0"/>
          <w:bCs w:val="0"/>
        </w:rPr>
        <w:t xml:space="preserve"> </w:t>
      </w:r>
      <w:r w:rsidRPr="00F07FF9">
        <w:rPr>
          <w:b w:val="0"/>
          <w:bCs w:val="0"/>
        </w:rPr>
        <w:t xml:space="preserve">If there is a breach of the security of the system </w:t>
      </w:r>
      <w:r w:rsidR="00A37BB9" w:rsidRPr="00F07FF9">
        <w:rPr>
          <w:b w:val="0"/>
          <w:bCs w:val="0"/>
        </w:rPr>
        <w:t>(as defined in Ind. Code Ch. 4-1-11</w:t>
      </w:r>
      <w:r w:rsidR="00A37BB9">
        <w:rPr>
          <w:b w:val="0"/>
          <w:bCs w:val="0"/>
        </w:rPr>
        <w:t>-2) involving Data</w:t>
      </w:r>
      <w:r w:rsidR="007A1DE5">
        <w:rPr>
          <w:b w:val="0"/>
          <w:bCs w:val="0"/>
        </w:rPr>
        <w:t xml:space="preserve">, </w:t>
      </w:r>
      <w:r w:rsidRPr="00F07FF9">
        <w:rPr>
          <w:b w:val="0"/>
          <w:bCs w:val="0"/>
        </w:rPr>
        <w:t xml:space="preserve">the party having control of the </w:t>
      </w:r>
      <w:r w:rsidR="007A1DE5">
        <w:rPr>
          <w:b w:val="0"/>
          <w:bCs w:val="0"/>
        </w:rPr>
        <w:t>Data</w:t>
      </w:r>
      <w:r w:rsidR="00361E93">
        <w:rPr>
          <w:b w:val="0"/>
          <w:bCs w:val="0"/>
        </w:rPr>
        <w:t xml:space="preserve"> </w:t>
      </w:r>
      <w:r w:rsidRPr="00F07FF9">
        <w:rPr>
          <w:b w:val="0"/>
          <w:bCs w:val="0"/>
        </w:rPr>
        <w:t>subject to the breach shall promptly:</w:t>
      </w:r>
    </w:p>
    <w:p w14:paraId="186C290B" w14:textId="77777777" w:rsidR="00BA3889" w:rsidRPr="00BA3889" w:rsidRDefault="000D6F35" w:rsidP="00F07FF9">
      <w:pPr>
        <w:pStyle w:val="Heading2"/>
        <w:numPr>
          <w:ilvl w:val="1"/>
          <w:numId w:val="3"/>
        </w:numPr>
        <w:ind w:left="720"/>
        <w:rPr>
          <w:b w:val="0"/>
          <w:bCs w:val="0"/>
        </w:rPr>
      </w:pPr>
      <w:r w:rsidRPr="00BA3889">
        <w:rPr>
          <w:b w:val="0"/>
          <w:bCs w:val="0"/>
        </w:rPr>
        <w:t xml:space="preserve">institute all appropriate and necessary mitigating actions required by applicable State and Federal laws and </w:t>
      </w:r>
      <w:proofErr w:type="gramStart"/>
      <w:r w:rsidRPr="00BA3889">
        <w:rPr>
          <w:b w:val="0"/>
          <w:bCs w:val="0"/>
        </w:rPr>
        <w:t>regulations;</w:t>
      </w:r>
      <w:proofErr w:type="gramEnd"/>
    </w:p>
    <w:p w14:paraId="4FA81AEE" w14:textId="77777777" w:rsidR="00BA3889" w:rsidRPr="00BA3889" w:rsidRDefault="000D6F35" w:rsidP="00F07FF9">
      <w:pPr>
        <w:pStyle w:val="Heading2"/>
        <w:numPr>
          <w:ilvl w:val="1"/>
          <w:numId w:val="3"/>
        </w:numPr>
        <w:ind w:left="720"/>
        <w:rPr>
          <w:b w:val="0"/>
          <w:bCs w:val="0"/>
        </w:rPr>
      </w:pPr>
      <w:r w:rsidRPr="00BA3889">
        <w:rPr>
          <w:b w:val="0"/>
          <w:bCs w:val="0"/>
        </w:rPr>
        <w:t xml:space="preserve">comply with all disclosure and notification actions required by applicable State and Federal laws and </w:t>
      </w:r>
      <w:proofErr w:type="gramStart"/>
      <w:r w:rsidRPr="00BA3889">
        <w:rPr>
          <w:b w:val="0"/>
          <w:bCs w:val="0"/>
        </w:rPr>
        <w:t>regulations;</w:t>
      </w:r>
      <w:proofErr w:type="gramEnd"/>
    </w:p>
    <w:p w14:paraId="4BF6CEA9" w14:textId="7FC9D002" w:rsidR="00BA3889" w:rsidRPr="00BA3889" w:rsidRDefault="000D6F35" w:rsidP="00F07FF9">
      <w:pPr>
        <w:pStyle w:val="Heading2"/>
        <w:numPr>
          <w:ilvl w:val="1"/>
          <w:numId w:val="3"/>
        </w:numPr>
        <w:ind w:left="720"/>
        <w:rPr>
          <w:b w:val="0"/>
          <w:bCs w:val="0"/>
        </w:rPr>
      </w:pPr>
      <w:r w:rsidRPr="00BA3889">
        <w:rPr>
          <w:b w:val="0"/>
          <w:bCs w:val="0"/>
        </w:rPr>
        <w:t xml:space="preserve">notify the Indiana Office of Technology via email to the Indiana Security Incident Response Team at </w:t>
      </w:r>
      <w:hyperlink r:id="rId16" w:history="1">
        <w:r w:rsidR="001657F9" w:rsidRPr="000830C0">
          <w:rPr>
            <w:rStyle w:val="Hyperlink"/>
            <w:b w:val="0"/>
            <w:bCs w:val="0"/>
          </w:rPr>
          <w:t>isirt@iot.IN.gov</w:t>
        </w:r>
      </w:hyperlink>
      <w:r w:rsidRPr="00BA3889">
        <w:rPr>
          <w:b w:val="0"/>
          <w:bCs w:val="0"/>
        </w:rPr>
        <w:t>;</w:t>
      </w:r>
    </w:p>
    <w:p w14:paraId="7293B4A5" w14:textId="01E75528" w:rsidR="00BA3889" w:rsidRPr="00BA3889" w:rsidRDefault="000D6F35" w:rsidP="00F07FF9">
      <w:pPr>
        <w:pStyle w:val="Heading2"/>
        <w:numPr>
          <w:ilvl w:val="1"/>
          <w:numId w:val="3"/>
        </w:numPr>
        <w:ind w:left="720"/>
        <w:rPr>
          <w:b w:val="0"/>
          <w:bCs w:val="0"/>
        </w:rPr>
      </w:pPr>
      <w:r w:rsidRPr="00BA3889">
        <w:rPr>
          <w:b w:val="0"/>
          <w:bCs w:val="0"/>
        </w:rPr>
        <w:t xml:space="preserve">notify the other-party contact listed in </w:t>
      </w:r>
      <w:r w:rsidR="008A55EF">
        <w:rPr>
          <w:b w:val="0"/>
          <w:bCs w:val="0"/>
        </w:rPr>
        <w:t>Sec.</w:t>
      </w:r>
      <w:r w:rsidRPr="00BA3889">
        <w:rPr>
          <w:b w:val="0"/>
          <w:bCs w:val="0"/>
        </w:rPr>
        <w:t xml:space="preserve"> 1 of this </w:t>
      </w:r>
      <w:proofErr w:type="gramStart"/>
      <w:r w:rsidRPr="00BA3889">
        <w:rPr>
          <w:b w:val="0"/>
          <w:bCs w:val="0"/>
        </w:rPr>
        <w:t>DSA;</w:t>
      </w:r>
      <w:proofErr w:type="gramEnd"/>
    </w:p>
    <w:p w14:paraId="0B010DDE" w14:textId="17718678" w:rsidR="007A1DE5" w:rsidRDefault="007A1DE5" w:rsidP="007A1DE5">
      <w:pPr>
        <w:pStyle w:val="Heading2"/>
        <w:numPr>
          <w:ilvl w:val="1"/>
          <w:numId w:val="3"/>
        </w:numPr>
        <w:ind w:left="720"/>
        <w:rPr>
          <w:b w:val="0"/>
          <w:bCs w:val="0"/>
        </w:rPr>
      </w:pPr>
      <w:r w:rsidRPr="00BA3889">
        <w:rPr>
          <w:b w:val="0"/>
          <w:bCs w:val="0"/>
        </w:rPr>
        <w:t xml:space="preserve">make reasonable efforts to cooperate with the requests of the other-party contact listed in </w:t>
      </w:r>
      <w:r w:rsidR="008A55EF">
        <w:rPr>
          <w:b w:val="0"/>
          <w:bCs w:val="0"/>
        </w:rPr>
        <w:t>Sec.</w:t>
      </w:r>
      <w:r w:rsidRPr="00BA3889">
        <w:rPr>
          <w:b w:val="0"/>
          <w:bCs w:val="0"/>
        </w:rPr>
        <w:t xml:space="preserve"> 1 of this DSA</w:t>
      </w:r>
      <w:r w:rsidR="00B546B7">
        <w:rPr>
          <w:b w:val="0"/>
          <w:bCs w:val="0"/>
        </w:rPr>
        <w:t>; and</w:t>
      </w:r>
    </w:p>
    <w:p w14:paraId="73C9E6D4" w14:textId="244236F1" w:rsidR="006515FD" w:rsidRDefault="00B546B7" w:rsidP="006515FD">
      <w:pPr>
        <w:pStyle w:val="Heading2"/>
        <w:numPr>
          <w:ilvl w:val="1"/>
          <w:numId w:val="3"/>
        </w:numPr>
        <w:ind w:left="720"/>
        <w:rPr>
          <w:b w:val="0"/>
          <w:bCs w:val="0"/>
        </w:rPr>
      </w:pPr>
      <w:r>
        <w:rPr>
          <w:b w:val="0"/>
          <w:bCs w:val="0"/>
        </w:rPr>
        <w:t>f</w:t>
      </w:r>
      <w:r w:rsidR="00381C7D" w:rsidRPr="00A370F4">
        <w:rPr>
          <w:b w:val="0"/>
          <w:bCs w:val="0"/>
        </w:rPr>
        <w:t xml:space="preserve">ollowing any necessary </w:t>
      </w:r>
      <w:r w:rsidR="000D6F35" w:rsidRPr="00A370F4">
        <w:rPr>
          <w:b w:val="0"/>
          <w:bCs w:val="0"/>
        </w:rPr>
        <w:t xml:space="preserve">mitigation, disclosure, and notification </w:t>
      </w:r>
      <w:r w:rsidR="0003348F" w:rsidRPr="00A370F4">
        <w:rPr>
          <w:b w:val="0"/>
          <w:bCs w:val="0"/>
        </w:rPr>
        <w:t>activities</w:t>
      </w:r>
      <w:r w:rsidR="00381C7D" w:rsidRPr="00A370F4">
        <w:rPr>
          <w:b w:val="0"/>
          <w:bCs w:val="0"/>
        </w:rPr>
        <w:t>, the APO</w:t>
      </w:r>
      <w:r w:rsidR="00A370F4" w:rsidRPr="00A370F4">
        <w:rPr>
          <w:b w:val="0"/>
          <w:bCs w:val="0"/>
        </w:rPr>
        <w:t xml:space="preserve"> must provide to </w:t>
      </w:r>
      <w:r w:rsidR="00783416">
        <w:rPr>
          <w:b w:val="0"/>
          <w:bCs w:val="0"/>
        </w:rPr>
        <w:t>the chief privacy officer</w:t>
      </w:r>
      <w:r w:rsidR="00A370F4" w:rsidRPr="00A370F4">
        <w:rPr>
          <w:b w:val="0"/>
          <w:bCs w:val="0"/>
        </w:rPr>
        <w:t xml:space="preserve"> documentation of actions taken, pursuant to </w:t>
      </w:r>
      <w:r w:rsidR="00A370F4" w:rsidRPr="00A370F4">
        <w:rPr>
          <w:b w:val="0"/>
          <w:bCs w:val="0"/>
          <w:i/>
          <w:iCs/>
        </w:rPr>
        <w:t>State of Indiana Policy: Information Privacy</w:t>
      </w:r>
      <w:r w:rsidR="00A370F4" w:rsidRPr="00A370F4">
        <w:rPr>
          <w:b w:val="0"/>
          <w:bCs w:val="0"/>
        </w:rPr>
        <w:t>.</w:t>
      </w:r>
    </w:p>
    <w:p w14:paraId="61D16895" w14:textId="77777777" w:rsidR="00905B27" w:rsidRPr="00905B27" w:rsidRDefault="00905B27" w:rsidP="00905B27"/>
    <w:p w14:paraId="0989F45C" w14:textId="77777777" w:rsidR="00464D75" w:rsidRDefault="00464D75" w:rsidP="00AE7683">
      <w:pPr>
        <w:pStyle w:val="Heading1"/>
        <w:numPr>
          <w:ilvl w:val="0"/>
          <w:numId w:val="0"/>
        </w:numPr>
      </w:pPr>
    </w:p>
    <w:p w14:paraId="522484F1" w14:textId="5B036DCF" w:rsidR="000A0327" w:rsidRPr="00C65DAB" w:rsidRDefault="00BC3516" w:rsidP="006515FD">
      <w:pPr>
        <w:pStyle w:val="Heading1"/>
      </w:pPr>
      <w:r w:rsidRPr="00C65DAB">
        <w:t>Partnership Management</w:t>
      </w:r>
    </w:p>
    <w:p w14:paraId="402378B6" w14:textId="77777777" w:rsidR="00211945" w:rsidRDefault="00211945" w:rsidP="00211945">
      <w:pPr>
        <w:pStyle w:val="Heading2"/>
        <w:numPr>
          <w:ilvl w:val="0"/>
          <w:numId w:val="12"/>
        </w:numPr>
        <w:rPr>
          <w:b w:val="0"/>
          <w:bCs w:val="0"/>
        </w:rPr>
      </w:pPr>
      <w:r w:rsidRPr="000D6F35">
        <w:t>Funding</w:t>
      </w:r>
      <w:r>
        <w:t>.</w:t>
      </w:r>
      <w:r w:rsidRPr="00211945">
        <w:rPr>
          <w:b w:val="0"/>
          <w:bCs w:val="0"/>
        </w:rPr>
        <w:t xml:space="preserve"> No funding mechanism or agreement is contemplated or reached by this DSA. If necessary, funding terms needed to carry out the purpose of this DSA will be agreed upon by the parties and will be memorialized in a contract between the parties pursuant to Ind. Code Ch. 4-13-2, the Indiana Financial Reorganization Act of 1947.</w:t>
      </w:r>
    </w:p>
    <w:p w14:paraId="388089ED" w14:textId="77777777" w:rsidR="00211945" w:rsidRPr="00211945" w:rsidRDefault="00211945" w:rsidP="00211945"/>
    <w:p w14:paraId="314F2B02" w14:textId="679186F1" w:rsidR="00211945" w:rsidRDefault="00211945" w:rsidP="00211945">
      <w:pPr>
        <w:pStyle w:val="Heading2"/>
        <w:numPr>
          <w:ilvl w:val="0"/>
          <w:numId w:val="12"/>
        </w:numPr>
        <w:rPr>
          <w:b w:val="0"/>
          <w:bCs w:val="0"/>
        </w:rPr>
      </w:pPr>
      <w:r w:rsidRPr="000D6F35">
        <w:t>Amendments</w:t>
      </w:r>
      <w:r>
        <w:t xml:space="preserve">. </w:t>
      </w:r>
      <w:r w:rsidRPr="00211945">
        <w:rPr>
          <w:b w:val="0"/>
          <w:bCs w:val="0"/>
        </w:rPr>
        <w:t>No alteration or variation of the terms of this DSA are valid unless made in writing</w:t>
      </w:r>
      <w:r w:rsidR="000E6B4E">
        <w:rPr>
          <w:b w:val="0"/>
          <w:bCs w:val="0"/>
        </w:rPr>
        <w:t xml:space="preserve">, </w:t>
      </w:r>
      <w:r w:rsidRPr="00211945">
        <w:rPr>
          <w:b w:val="0"/>
          <w:bCs w:val="0"/>
        </w:rPr>
        <w:t>signed by the parties hereto</w:t>
      </w:r>
      <w:r w:rsidR="000E6B4E">
        <w:rPr>
          <w:b w:val="0"/>
          <w:bCs w:val="0"/>
        </w:rPr>
        <w:t xml:space="preserve">, and </w:t>
      </w:r>
      <w:r w:rsidRPr="00211945">
        <w:rPr>
          <w:b w:val="0"/>
          <w:bCs w:val="0"/>
        </w:rPr>
        <w:t>approved by the OCDO. No oral understanding or agreement not incorporated herein shall be binding on the parties</w:t>
      </w:r>
      <w:r>
        <w:rPr>
          <w:b w:val="0"/>
          <w:bCs w:val="0"/>
        </w:rPr>
        <w:t>.</w:t>
      </w:r>
    </w:p>
    <w:p w14:paraId="21DDABA8" w14:textId="77777777" w:rsidR="00211945" w:rsidRPr="00211945" w:rsidRDefault="00211945" w:rsidP="00211945"/>
    <w:p w14:paraId="554A5481" w14:textId="77777777" w:rsidR="00211945" w:rsidRDefault="009D4660" w:rsidP="00211945">
      <w:pPr>
        <w:pStyle w:val="Heading2"/>
        <w:numPr>
          <w:ilvl w:val="0"/>
          <w:numId w:val="12"/>
        </w:numPr>
        <w:rPr>
          <w:b w:val="0"/>
          <w:bCs w:val="0"/>
        </w:rPr>
      </w:pPr>
      <w:r>
        <w:t>Marketing.</w:t>
      </w:r>
      <w:r w:rsidRPr="00211945">
        <w:rPr>
          <w:b w:val="0"/>
          <w:bCs w:val="0"/>
        </w:rPr>
        <w:t xml:space="preserve"> </w:t>
      </w:r>
      <w:r w:rsidR="00165F67" w:rsidRPr="00211945">
        <w:rPr>
          <w:b w:val="0"/>
          <w:bCs w:val="0"/>
        </w:rPr>
        <w:t>Consistent with law, t</w:t>
      </w:r>
      <w:r w:rsidRPr="00211945">
        <w:rPr>
          <w:b w:val="0"/>
          <w:bCs w:val="0"/>
        </w:rPr>
        <w:t xml:space="preserve">he State of Indiana may, at its sole discretion, </w:t>
      </w:r>
      <w:r w:rsidR="00165F67" w:rsidRPr="00211945">
        <w:rPr>
          <w:b w:val="0"/>
          <w:bCs w:val="0"/>
        </w:rPr>
        <w:t xml:space="preserve">publicly display, publish, and </w:t>
      </w:r>
      <w:proofErr w:type="gramStart"/>
      <w:r w:rsidR="00165F67" w:rsidRPr="00211945">
        <w:rPr>
          <w:b w:val="0"/>
          <w:bCs w:val="0"/>
        </w:rPr>
        <w:t>make reference</w:t>
      </w:r>
      <w:proofErr w:type="gramEnd"/>
      <w:r w:rsidR="00165F67" w:rsidRPr="00211945">
        <w:rPr>
          <w:b w:val="0"/>
          <w:bCs w:val="0"/>
        </w:rPr>
        <w:t xml:space="preserve"> to the Data exchange as contemplated in this DSA</w:t>
      </w:r>
      <w:r w:rsidR="00EA717E" w:rsidRPr="00211945">
        <w:rPr>
          <w:b w:val="0"/>
          <w:bCs w:val="0"/>
        </w:rPr>
        <w:t>, including related outcomes, publications, and other results.</w:t>
      </w:r>
    </w:p>
    <w:p w14:paraId="6C1C1C7F" w14:textId="77777777" w:rsidR="00211945" w:rsidRPr="00211945" w:rsidRDefault="00211945" w:rsidP="00211945"/>
    <w:p w14:paraId="540246A6" w14:textId="2FDEA7F4" w:rsidR="00211945" w:rsidRDefault="00AE6514" w:rsidP="00211945">
      <w:pPr>
        <w:pStyle w:val="Heading2"/>
        <w:numPr>
          <w:ilvl w:val="0"/>
          <w:numId w:val="12"/>
        </w:numPr>
        <w:rPr>
          <w:b w:val="0"/>
          <w:bCs w:val="0"/>
        </w:rPr>
      </w:pPr>
      <w:r>
        <w:t>Notification of Legal Requests.</w:t>
      </w:r>
      <w:r w:rsidRPr="00211945">
        <w:rPr>
          <w:b w:val="0"/>
          <w:bCs w:val="0"/>
        </w:rPr>
        <w:t xml:space="preserve"> If the Organization is requested or required by deposition or written questions, interrogatories, requests for production of documents, subpoena, investigative demand or similar process to disclose any of the Data, the Organization will provide prompt written notice to the </w:t>
      </w:r>
      <w:r w:rsidR="002859EC">
        <w:rPr>
          <w:b w:val="0"/>
          <w:bCs w:val="0"/>
        </w:rPr>
        <w:t>Agency</w:t>
      </w:r>
      <w:r w:rsidRPr="00211945">
        <w:rPr>
          <w:b w:val="0"/>
          <w:bCs w:val="0"/>
        </w:rPr>
        <w:t xml:space="preserve"> contact </w:t>
      </w:r>
      <w:r w:rsidR="002859EC">
        <w:rPr>
          <w:b w:val="0"/>
          <w:bCs w:val="0"/>
        </w:rPr>
        <w:t>identified</w:t>
      </w:r>
      <w:r w:rsidRPr="00211945">
        <w:rPr>
          <w:b w:val="0"/>
          <w:bCs w:val="0"/>
        </w:rPr>
        <w:t xml:space="preserve"> in Sec</w:t>
      </w:r>
      <w:r w:rsidR="00B376D3">
        <w:rPr>
          <w:b w:val="0"/>
          <w:bCs w:val="0"/>
        </w:rPr>
        <w:t>.</w:t>
      </w:r>
      <w:r w:rsidRPr="00211945">
        <w:rPr>
          <w:b w:val="0"/>
          <w:bCs w:val="0"/>
        </w:rPr>
        <w:t xml:space="preserve"> 1 of this DSA</w:t>
      </w:r>
      <w:r w:rsidR="00BA102C">
        <w:rPr>
          <w:b w:val="0"/>
          <w:bCs w:val="0"/>
        </w:rPr>
        <w:t xml:space="preserve"> </w:t>
      </w:r>
      <w:r w:rsidR="00BA102C" w:rsidRPr="00BA102C">
        <w:rPr>
          <w:b w:val="0"/>
          <w:bCs w:val="0"/>
          <w:i/>
          <w:iCs/>
        </w:rPr>
        <w:t>and</w:t>
      </w:r>
      <w:r w:rsidR="00BA102C">
        <w:rPr>
          <w:b w:val="0"/>
          <w:bCs w:val="0"/>
        </w:rPr>
        <w:t xml:space="preserve"> the OCDO by email to </w:t>
      </w:r>
      <w:hyperlink r:id="rId17" w:history="1">
        <w:r w:rsidR="00BA102C" w:rsidRPr="00676020">
          <w:rPr>
            <w:rStyle w:val="Hyperlink"/>
            <w:b w:val="0"/>
            <w:bCs w:val="0"/>
          </w:rPr>
          <w:t>ResponsibleData@mph.IN.gov</w:t>
        </w:r>
      </w:hyperlink>
      <w:r w:rsidR="00BA102C">
        <w:rPr>
          <w:b w:val="0"/>
          <w:bCs w:val="0"/>
        </w:rPr>
        <w:t xml:space="preserve"> </w:t>
      </w:r>
      <w:r w:rsidRPr="00211945">
        <w:rPr>
          <w:b w:val="0"/>
          <w:bCs w:val="0"/>
        </w:rPr>
        <w:t>and will cooperate with the State of Indiana's efforts to obtain an appropriate protective order or other reasonable assurance that such Data will be accorded confidential treatment that the State of Indiana may deem necessary.</w:t>
      </w:r>
    </w:p>
    <w:p w14:paraId="3CF2C7A1" w14:textId="77777777" w:rsidR="00211945" w:rsidRPr="00211945" w:rsidRDefault="00211945" w:rsidP="00211945"/>
    <w:p w14:paraId="30561CDD" w14:textId="77777777" w:rsidR="00211945" w:rsidRDefault="00AE6514" w:rsidP="00211945">
      <w:pPr>
        <w:pStyle w:val="Heading2"/>
        <w:numPr>
          <w:ilvl w:val="0"/>
          <w:numId w:val="12"/>
        </w:numPr>
        <w:rPr>
          <w:b w:val="0"/>
          <w:bCs w:val="0"/>
        </w:rPr>
      </w:pPr>
      <w:r>
        <w:t>Governing Law.</w:t>
      </w:r>
      <w:r w:rsidRPr="00211945">
        <w:rPr>
          <w:b w:val="0"/>
          <w:bCs w:val="0"/>
        </w:rPr>
        <w:t xml:space="preserve"> This DSA shall be governed, construed, and enforced in accordance with the laws of the State of Indiana, without regard to its conflict of laws rules. Suit, if any, must be brought in the State of Indiana.</w:t>
      </w:r>
    </w:p>
    <w:p w14:paraId="056F9638" w14:textId="77777777" w:rsidR="00211945" w:rsidRPr="00211945" w:rsidRDefault="00211945" w:rsidP="00211945"/>
    <w:p w14:paraId="1C3FD4E7" w14:textId="45718DB4" w:rsidR="00AE6514" w:rsidRPr="00211945" w:rsidRDefault="00AE6514" w:rsidP="00211945">
      <w:pPr>
        <w:pStyle w:val="Heading2"/>
        <w:numPr>
          <w:ilvl w:val="0"/>
          <w:numId w:val="12"/>
        </w:numPr>
        <w:rPr>
          <w:b w:val="0"/>
          <w:bCs w:val="0"/>
        </w:rPr>
      </w:pPr>
      <w:r>
        <w:t>Order of Precedence; Incorporation by Reference.</w:t>
      </w:r>
      <w:r w:rsidRPr="00211945">
        <w:rPr>
          <w:b w:val="0"/>
          <w:bCs w:val="0"/>
        </w:rPr>
        <w:t xml:space="preserve"> Any inconsistency or ambiguity in this DSA shall be resolved by giving precedence in the following order: (1) this DSA, (2) attachments prepared by the state, and (3) attachments prepared by the Organization. All attachments, and all documents referred to in this paragraph, are hereby incorporated fully by reference.</w:t>
      </w:r>
    </w:p>
    <w:p w14:paraId="6C5BEE5D" w14:textId="77777777" w:rsidR="00AE6514" w:rsidRPr="00AE6514" w:rsidRDefault="00AE6514" w:rsidP="00AE6514"/>
    <w:p w14:paraId="1176C6BE" w14:textId="0FFC03A5" w:rsidR="000A5D84" w:rsidRDefault="00E44FDF" w:rsidP="006515FD">
      <w:pPr>
        <w:pStyle w:val="Heading1"/>
      </w:pPr>
      <w:r>
        <w:lastRenderedPageBreak/>
        <w:t>Change Control</w:t>
      </w:r>
    </w:p>
    <w:p w14:paraId="1311299D" w14:textId="30BD1382" w:rsidR="00E44FDF" w:rsidRDefault="000E27EB" w:rsidP="00E44FDF">
      <w:pPr>
        <w:rPr>
          <w:rFonts w:ascii="Times New Roman" w:hAnsi="Times New Roman" w:cs="Times New Roman"/>
          <w:sz w:val="24"/>
          <w:szCs w:val="24"/>
        </w:rPr>
      </w:pPr>
      <w:r>
        <w:rPr>
          <w:rFonts w:ascii="Times New Roman" w:hAnsi="Times New Roman" w:cs="Times New Roman"/>
          <w:sz w:val="24"/>
          <w:szCs w:val="24"/>
        </w:rPr>
        <w:t>Without exception, l</w:t>
      </w:r>
      <w:r w:rsidR="00B00C4F">
        <w:rPr>
          <w:rFonts w:ascii="Times New Roman" w:hAnsi="Times New Roman" w:cs="Times New Roman"/>
          <w:sz w:val="24"/>
          <w:szCs w:val="24"/>
        </w:rPr>
        <w:t xml:space="preserve">ist below any sections of this DSA that have been </w:t>
      </w:r>
      <w:r w:rsidR="004F6D9A">
        <w:rPr>
          <w:rFonts w:ascii="Times New Roman" w:hAnsi="Times New Roman" w:cs="Times New Roman"/>
          <w:sz w:val="24"/>
          <w:szCs w:val="24"/>
        </w:rPr>
        <w:t>modified</w:t>
      </w:r>
      <w:r w:rsidR="00E44FDF" w:rsidRPr="00E44FDF">
        <w:rPr>
          <w:rFonts w:ascii="Times New Roman" w:hAnsi="Times New Roman" w:cs="Times New Roman"/>
          <w:sz w:val="24"/>
          <w:szCs w:val="24"/>
        </w:rPr>
        <w:t xml:space="preserve"> or deleted</w:t>
      </w:r>
      <w:r w:rsidR="004F6D9A">
        <w:rPr>
          <w:rFonts w:ascii="Times New Roman" w:hAnsi="Times New Roman" w:cs="Times New Roman"/>
          <w:sz w:val="24"/>
          <w:szCs w:val="24"/>
        </w:rPr>
        <w:t xml:space="preserve"> from</w:t>
      </w:r>
      <w:r w:rsidR="008829F1">
        <w:rPr>
          <w:rFonts w:ascii="Times New Roman" w:hAnsi="Times New Roman" w:cs="Times New Roman"/>
          <w:sz w:val="24"/>
          <w:szCs w:val="24"/>
        </w:rPr>
        <w:t xml:space="preserve"> </w:t>
      </w:r>
      <w:r w:rsidR="00E44FDF" w:rsidRPr="00E44FDF">
        <w:rPr>
          <w:rFonts w:ascii="Times New Roman" w:hAnsi="Times New Roman" w:cs="Times New Roman"/>
          <w:sz w:val="24"/>
          <w:szCs w:val="24"/>
        </w:rPr>
        <w:t xml:space="preserve">the State’s standard </w:t>
      </w:r>
      <w:r w:rsidR="008829F1">
        <w:rPr>
          <w:rFonts w:ascii="Times New Roman" w:hAnsi="Times New Roman" w:cs="Times New Roman"/>
          <w:sz w:val="24"/>
          <w:szCs w:val="24"/>
        </w:rPr>
        <w:t>data sharing agreement</w:t>
      </w:r>
      <w:r w:rsidR="004B25D2">
        <w:rPr>
          <w:rFonts w:ascii="Times New Roman" w:hAnsi="Times New Roman" w:cs="Times New Roman"/>
          <w:sz w:val="24"/>
          <w:szCs w:val="24"/>
        </w:rPr>
        <w:t xml:space="preserve">, as published </w:t>
      </w:r>
      <w:r w:rsidR="00EB26AA">
        <w:rPr>
          <w:rFonts w:ascii="Times New Roman" w:hAnsi="Times New Roman" w:cs="Times New Roman"/>
          <w:sz w:val="24"/>
          <w:szCs w:val="24"/>
        </w:rPr>
        <w:t>at</w:t>
      </w:r>
      <w:r w:rsidR="00680D8F">
        <w:rPr>
          <w:rFonts w:ascii="Times New Roman" w:hAnsi="Times New Roman" w:cs="Times New Roman"/>
          <w:sz w:val="24"/>
          <w:szCs w:val="24"/>
        </w:rPr>
        <w:t xml:space="preserve"> </w:t>
      </w:r>
      <w:hyperlink r:id="rId18" w:history="1">
        <w:r w:rsidR="00680D8F" w:rsidRPr="006B7F37">
          <w:rPr>
            <w:rStyle w:val="Hyperlink"/>
            <w:rFonts w:ascii="Times New Roman" w:hAnsi="Times New Roman" w:cs="Times New Roman"/>
            <w:sz w:val="24"/>
            <w:szCs w:val="24"/>
          </w:rPr>
          <w:t>https://www.in.gov/mph/cdo/files/State-of-Indiana-External-DSA.docx</w:t>
        </w:r>
      </w:hyperlink>
      <w:r w:rsidR="00680D8F">
        <w:rPr>
          <w:rFonts w:ascii="Times New Roman" w:hAnsi="Times New Roman" w:cs="Times New Roman"/>
          <w:sz w:val="24"/>
          <w:szCs w:val="24"/>
        </w:rPr>
        <w:t xml:space="preserve">. </w:t>
      </w:r>
    </w:p>
    <w:p w14:paraId="7FE1C10F" w14:textId="6838CFD6" w:rsidR="007D743D" w:rsidRDefault="005D445D" w:rsidP="007D743D">
      <w:pPr>
        <w:pStyle w:val="ListParagraph"/>
        <w:numPr>
          <w:ilvl w:val="0"/>
          <w:numId w:val="10"/>
        </w:numPr>
        <w:rPr>
          <w:rFonts w:ascii="Times New Roman" w:hAnsi="Times New Roman" w:cs="Times New Roman"/>
          <w:sz w:val="24"/>
          <w:szCs w:val="24"/>
        </w:rPr>
      </w:pPr>
      <w:r w:rsidRPr="005D445D">
        <w:rPr>
          <w:rFonts w:ascii="Times New Roman" w:hAnsi="Times New Roman" w:cs="Times New Roman"/>
          <w:sz w:val="24"/>
          <w:szCs w:val="24"/>
        </w:rPr>
        <w:t>[</w:t>
      </w:r>
      <w:r w:rsidR="003F6F6B">
        <w:rPr>
          <w:rFonts w:ascii="Times New Roman" w:hAnsi="Times New Roman" w:cs="Times New Roman"/>
          <w:sz w:val="24"/>
          <w:szCs w:val="24"/>
        </w:rPr>
        <w:t>Create</w:t>
      </w:r>
      <w:r w:rsidRPr="005D445D">
        <w:rPr>
          <w:rFonts w:ascii="Times New Roman" w:hAnsi="Times New Roman" w:cs="Times New Roman"/>
          <w:sz w:val="24"/>
          <w:szCs w:val="24"/>
        </w:rPr>
        <w:t xml:space="preserve"> this </w:t>
      </w:r>
      <w:r w:rsidR="003F6F6B">
        <w:rPr>
          <w:rFonts w:ascii="Times New Roman" w:hAnsi="Times New Roman" w:cs="Times New Roman"/>
          <w:sz w:val="24"/>
          <w:szCs w:val="24"/>
        </w:rPr>
        <w:t>list</w:t>
      </w:r>
      <w:r w:rsidRPr="005D445D">
        <w:rPr>
          <w:rFonts w:ascii="Times New Roman" w:hAnsi="Times New Roman" w:cs="Times New Roman"/>
          <w:sz w:val="24"/>
          <w:szCs w:val="24"/>
        </w:rPr>
        <w:t xml:space="preserve"> only if needed</w:t>
      </w:r>
      <w:r w:rsidR="003F6F6B">
        <w:rPr>
          <w:rFonts w:ascii="Times New Roman" w:hAnsi="Times New Roman" w:cs="Times New Roman"/>
          <w:sz w:val="24"/>
          <w:szCs w:val="24"/>
        </w:rPr>
        <w:t xml:space="preserve"> to reflect </w:t>
      </w:r>
      <w:r w:rsidR="007D743D">
        <w:rPr>
          <w:rFonts w:ascii="Times New Roman" w:hAnsi="Times New Roman" w:cs="Times New Roman"/>
          <w:sz w:val="24"/>
          <w:szCs w:val="24"/>
        </w:rPr>
        <w:t>modifications, as noted above</w:t>
      </w:r>
      <w:r w:rsidRPr="005D445D">
        <w:rPr>
          <w:rFonts w:ascii="Times New Roman" w:hAnsi="Times New Roman" w:cs="Times New Roman"/>
          <w:sz w:val="24"/>
          <w:szCs w:val="24"/>
        </w:rPr>
        <w:t>.</w:t>
      </w:r>
      <w:r w:rsidR="007D743D">
        <w:rPr>
          <w:rFonts w:ascii="Times New Roman" w:hAnsi="Times New Roman" w:cs="Times New Roman"/>
          <w:sz w:val="24"/>
          <w:szCs w:val="24"/>
        </w:rPr>
        <w:t>]</w:t>
      </w:r>
    </w:p>
    <w:p w14:paraId="5EF746F1" w14:textId="77777777" w:rsidR="007D743D" w:rsidRPr="007D743D" w:rsidRDefault="007D743D" w:rsidP="007D743D">
      <w:pPr>
        <w:ind w:left="360"/>
        <w:rPr>
          <w:rFonts w:ascii="Times New Roman" w:hAnsi="Times New Roman" w:cs="Times New Roman"/>
          <w:sz w:val="24"/>
          <w:szCs w:val="24"/>
        </w:rPr>
      </w:pPr>
    </w:p>
    <w:p w14:paraId="3A8A63CA" w14:textId="4C37BDBD" w:rsidR="000D6F35" w:rsidRPr="000D6F35" w:rsidRDefault="000D6F35" w:rsidP="006515FD">
      <w:pPr>
        <w:pStyle w:val="Heading1"/>
      </w:pPr>
      <w:r w:rsidRPr="000D6F35">
        <w:t>APPROVALS</w:t>
      </w:r>
    </w:p>
    <w:p w14:paraId="5C411B19" w14:textId="49854CDB" w:rsidR="000D6F35" w:rsidRPr="000D6F35" w:rsidRDefault="000D6F35" w:rsidP="000D6F35">
      <w:pPr>
        <w:rPr>
          <w:rFonts w:ascii="Times New Roman" w:hAnsi="Times New Roman" w:cs="Times New Roman"/>
          <w:sz w:val="24"/>
          <w:szCs w:val="24"/>
        </w:rPr>
      </w:pPr>
      <w:r w:rsidRPr="000D6F35">
        <w:rPr>
          <w:rFonts w:ascii="Times New Roman" w:hAnsi="Times New Roman" w:cs="Times New Roman"/>
          <w:sz w:val="24"/>
          <w:szCs w:val="24"/>
        </w:rPr>
        <w:t xml:space="preserve">IN WITNESS WHEREOF, the parties have executed this </w:t>
      </w:r>
      <w:r w:rsidR="00361E93">
        <w:rPr>
          <w:rFonts w:ascii="Times New Roman" w:hAnsi="Times New Roman" w:cs="Times New Roman"/>
          <w:sz w:val="24"/>
          <w:szCs w:val="24"/>
        </w:rPr>
        <w:t>DSA</w:t>
      </w:r>
      <w:r w:rsidRPr="000D6F35">
        <w:rPr>
          <w:rFonts w:ascii="Times New Roman" w:hAnsi="Times New Roman" w:cs="Times New Roman"/>
          <w:sz w:val="24"/>
          <w:szCs w:val="24"/>
        </w:rPr>
        <w:t xml:space="preserve"> by their duly authorized officers or representatives on the date set forth below</w:t>
      </w:r>
      <w:r w:rsidRPr="00361E93">
        <w:rPr>
          <w:rFonts w:ascii="Times New Roman" w:hAnsi="Times New Roman" w:cs="Times New Roman"/>
          <w:sz w:val="24"/>
          <w:szCs w:val="24"/>
        </w:rPr>
        <w:t xml:space="preserve">, </w:t>
      </w:r>
      <w:r w:rsidR="00361E93" w:rsidRPr="00361E93">
        <w:rPr>
          <w:rFonts w:ascii="Times New Roman" w:hAnsi="Times New Roman" w:cs="Times New Roman"/>
          <w:sz w:val="24"/>
          <w:szCs w:val="24"/>
        </w:rPr>
        <w:t xml:space="preserve">effective as of the date of approval by the chief privacy officer, as evidenced </w:t>
      </w:r>
      <w:r w:rsidR="00361E93">
        <w:rPr>
          <w:rFonts w:ascii="Times New Roman" w:hAnsi="Times New Roman" w:cs="Times New Roman"/>
          <w:sz w:val="24"/>
          <w:szCs w:val="24"/>
        </w:rPr>
        <w:t>below</w:t>
      </w:r>
      <w:r w:rsidRPr="00361E93">
        <w:rPr>
          <w:rFonts w:ascii="Times New Roman" w:hAnsi="Times New Roman" w:cs="Times New Roman"/>
          <w:sz w:val="24"/>
          <w:szCs w:val="24"/>
        </w:rPr>
        <w:t>.</w:t>
      </w:r>
    </w:p>
    <w:p w14:paraId="48B96E4A" w14:textId="77777777" w:rsidR="000D6F35" w:rsidRDefault="000D6F35" w:rsidP="000D6F35">
      <w:pPr>
        <w:rPr>
          <w:rFonts w:ascii="Times New Roman" w:hAnsi="Times New Roman" w:cs="Times New Roman"/>
          <w:sz w:val="24"/>
          <w:szCs w:val="24"/>
        </w:rPr>
      </w:pPr>
    </w:p>
    <w:p w14:paraId="626D9F7F" w14:textId="77777777" w:rsidR="006C66ED" w:rsidRDefault="006C66ED" w:rsidP="000D6F35">
      <w:pPr>
        <w:rPr>
          <w:rFonts w:ascii="Times New Roman" w:hAnsi="Times New Roman" w:cs="Times New Roman"/>
          <w:sz w:val="24"/>
          <w:szCs w:val="24"/>
        </w:rPr>
        <w:sectPr w:rsidR="006C66ED" w:rsidSect="005B3A88">
          <w:type w:val="continuous"/>
          <w:pgSz w:w="12240" w:h="15840"/>
          <w:pgMar w:top="1440" w:right="1440" w:bottom="1440" w:left="1440" w:header="720" w:footer="720" w:gutter="0"/>
          <w:cols w:space="720"/>
          <w:docGrid w:linePitch="360"/>
        </w:sectPr>
      </w:pPr>
    </w:p>
    <w:p w14:paraId="4295AB72" w14:textId="4339C96E" w:rsidR="00B54638" w:rsidRPr="000D6F35" w:rsidRDefault="00B54638" w:rsidP="000D6F35">
      <w:pPr>
        <w:rPr>
          <w:rFonts w:ascii="Times New Roman" w:hAnsi="Times New Roman" w:cs="Times New Roman"/>
          <w:sz w:val="24"/>
          <w:szCs w:val="24"/>
        </w:rPr>
      </w:pPr>
      <w:r>
        <w:rPr>
          <w:rFonts w:ascii="Times New Roman" w:hAnsi="Times New Roman" w:cs="Times New Roman"/>
          <w:sz w:val="24"/>
          <w:szCs w:val="24"/>
        </w:rPr>
        <w:t>[</w:t>
      </w:r>
      <w:r w:rsidR="001C7268">
        <w:rPr>
          <w:rFonts w:ascii="Times New Roman" w:hAnsi="Times New Roman" w:cs="Times New Roman"/>
          <w:sz w:val="24"/>
          <w:szCs w:val="24"/>
        </w:rPr>
        <w:t>ORGANZATION</w:t>
      </w:r>
      <w:r>
        <w:rPr>
          <w:rFonts w:ascii="Times New Roman" w:hAnsi="Times New Roman" w:cs="Times New Roman"/>
          <w:sz w:val="24"/>
          <w:szCs w:val="24"/>
        </w:rPr>
        <w:t xml:space="preserve"> NAME]</w:t>
      </w:r>
      <w:r>
        <w:rPr>
          <w:rFonts w:ascii="Times New Roman" w:hAnsi="Times New Roman" w:cs="Times New Roman"/>
          <w:sz w:val="24"/>
          <w:szCs w:val="24"/>
        </w:rPr>
        <w:br/>
        <w:t>[</w:t>
      </w:r>
      <w:r w:rsidR="001C7268">
        <w:rPr>
          <w:rFonts w:ascii="Times New Roman" w:hAnsi="Times New Roman" w:cs="Times New Roman"/>
          <w:sz w:val="24"/>
          <w:szCs w:val="24"/>
        </w:rPr>
        <w:t>ORGANIZATION</w:t>
      </w:r>
      <w:r>
        <w:rPr>
          <w:rFonts w:ascii="Times New Roman" w:hAnsi="Times New Roman" w:cs="Times New Roman"/>
          <w:sz w:val="24"/>
          <w:szCs w:val="24"/>
        </w:rPr>
        <w:t xml:space="preserve"> SIGNATORY NAME]</w:t>
      </w:r>
      <w:r>
        <w:rPr>
          <w:rFonts w:ascii="Times New Roman" w:hAnsi="Times New Roman" w:cs="Times New Roman"/>
          <w:sz w:val="24"/>
          <w:szCs w:val="24"/>
        </w:rPr>
        <w:br/>
        <w:t>[</w:t>
      </w:r>
      <w:r w:rsidR="001C7268">
        <w:rPr>
          <w:rFonts w:ascii="Times New Roman" w:hAnsi="Times New Roman" w:cs="Times New Roman"/>
          <w:sz w:val="24"/>
          <w:szCs w:val="24"/>
        </w:rPr>
        <w:t>ORGANIZATION</w:t>
      </w:r>
      <w:r>
        <w:rPr>
          <w:rFonts w:ascii="Times New Roman" w:hAnsi="Times New Roman" w:cs="Times New Roman"/>
          <w:sz w:val="24"/>
          <w:szCs w:val="24"/>
        </w:rPr>
        <w:t xml:space="preserve"> SIGNATORY TITLE]</w:t>
      </w:r>
    </w:p>
    <w:p w14:paraId="47752A82" w14:textId="77777777" w:rsidR="00B54638" w:rsidRDefault="00B54638" w:rsidP="000D6F35">
      <w:pPr>
        <w:rPr>
          <w:rFonts w:ascii="Times New Roman" w:hAnsi="Times New Roman" w:cs="Times New Roman"/>
          <w:sz w:val="24"/>
          <w:szCs w:val="24"/>
        </w:rPr>
      </w:pPr>
    </w:p>
    <w:p w14:paraId="6C4106D6" w14:textId="77777777" w:rsidR="003250B5" w:rsidRDefault="00B54638" w:rsidP="003250B5">
      <w:pPr>
        <w:rPr>
          <w:rFonts w:ascii="Times New Roman" w:hAnsi="Times New Roman" w:cs="Times New Roman"/>
          <w:sz w:val="24"/>
          <w:szCs w:val="24"/>
        </w:rPr>
      </w:pPr>
      <w:r>
        <w:rPr>
          <w:rFonts w:ascii="Times New Roman" w:hAnsi="Times New Roman" w:cs="Times New Roman"/>
          <w:sz w:val="24"/>
          <w:szCs w:val="24"/>
        </w:rPr>
        <w:t>________________________________</w:t>
      </w:r>
      <w:r>
        <w:rPr>
          <w:rFonts w:ascii="Times New Roman" w:hAnsi="Times New Roman" w:cs="Times New Roman"/>
          <w:sz w:val="24"/>
          <w:szCs w:val="24"/>
        </w:rPr>
        <w:br/>
      </w:r>
      <w:r w:rsidR="003250B5">
        <w:rPr>
          <w:rFonts w:ascii="Times New Roman" w:hAnsi="Times New Roman" w:cs="Times New Roman"/>
          <w:sz w:val="24"/>
          <w:szCs w:val="24"/>
        </w:rPr>
        <w:t>Date: ________</w:t>
      </w:r>
    </w:p>
    <w:p w14:paraId="71AEB189" w14:textId="4AEA5A8B" w:rsidR="000D6F35" w:rsidRPr="003359B3" w:rsidRDefault="003359B3" w:rsidP="000D6F35">
      <w:pPr>
        <w:rPr>
          <w:rFonts w:ascii="Times New Roman" w:hAnsi="Times New Roman" w:cs="Times New Roman"/>
          <w:sz w:val="20"/>
          <w:szCs w:val="20"/>
        </w:rPr>
      </w:pPr>
      <w:r w:rsidRPr="003359B3">
        <w:rPr>
          <w:rFonts w:ascii="Times New Roman" w:hAnsi="Times New Roman" w:cs="Times New Roman"/>
          <w:sz w:val="20"/>
          <w:szCs w:val="20"/>
        </w:rPr>
        <w:t>Attestation: By signing this DSA, I affirm under the penalty of perjury (Ind. Code § 35-44.1-2-1(a)) that all representations</w:t>
      </w:r>
      <w:r w:rsidR="004976E7">
        <w:rPr>
          <w:rFonts w:ascii="Times New Roman" w:hAnsi="Times New Roman" w:cs="Times New Roman"/>
          <w:sz w:val="20"/>
          <w:szCs w:val="20"/>
        </w:rPr>
        <w:t xml:space="preserve"> of the </w:t>
      </w:r>
      <w:r w:rsidR="003F4ADF">
        <w:rPr>
          <w:rFonts w:ascii="Times New Roman" w:hAnsi="Times New Roman" w:cs="Times New Roman"/>
          <w:sz w:val="20"/>
          <w:szCs w:val="20"/>
        </w:rPr>
        <w:t>O</w:t>
      </w:r>
      <w:r w:rsidR="004976E7">
        <w:rPr>
          <w:rFonts w:ascii="Times New Roman" w:hAnsi="Times New Roman" w:cs="Times New Roman"/>
          <w:sz w:val="20"/>
          <w:szCs w:val="20"/>
        </w:rPr>
        <w:t>rganization</w:t>
      </w:r>
      <w:r w:rsidRPr="003359B3">
        <w:rPr>
          <w:rFonts w:ascii="Times New Roman" w:hAnsi="Times New Roman" w:cs="Times New Roman"/>
          <w:sz w:val="20"/>
          <w:szCs w:val="20"/>
        </w:rPr>
        <w:t xml:space="preserve"> made in this DSA and any exhibits</w:t>
      </w:r>
      <w:r w:rsidR="00BA291D">
        <w:rPr>
          <w:rFonts w:ascii="Times New Roman" w:hAnsi="Times New Roman" w:cs="Times New Roman"/>
          <w:sz w:val="20"/>
          <w:szCs w:val="20"/>
        </w:rPr>
        <w:t xml:space="preserve"> </w:t>
      </w:r>
      <w:r w:rsidR="004976E7" w:rsidRPr="003359B3">
        <w:rPr>
          <w:rFonts w:ascii="Times New Roman" w:hAnsi="Times New Roman" w:cs="Times New Roman"/>
          <w:sz w:val="20"/>
          <w:szCs w:val="20"/>
        </w:rPr>
        <w:t xml:space="preserve">to this DSA </w:t>
      </w:r>
      <w:r w:rsidR="00BA291D">
        <w:rPr>
          <w:rFonts w:ascii="Times New Roman" w:hAnsi="Times New Roman" w:cs="Times New Roman"/>
          <w:sz w:val="20"/>
          <w:szCs w:val="20"/>
        </w:rPr>
        <w:t>prepared by the</w:t>
      </w:r>
      <w:r w:rsidR="004976E7">
        <w:rPr>
          <w:rFonts w:ascii="Times New Roman" w:hAnsi="Times New Roman" w:cs="Times New Roman"/>
          <w:sz w:val="20"/>
          <w:szCs w:val="20"/>
        </w:rPr>
        <w:t xml:space="preserve"> </w:t>
      </w:r>
      <w:r w:rsidR="003F4ADF">
        <w:rPr>
          <w:rFonts w:ascii="Times New Roman" w:hAnsi="Times New Roman" w:cs="Times New Roman"/>
          <w:sz w:val="20"/>
          <w:szCs w:val="20"/>
        </w:rPr>
        <w:t>O</w:t>
      </w:r>
      <w:r w:rsidR="004976E7">
        <w:rPr>
          <w:rFonts w:ascii="Times New Roman" w:hAnsi="Times New Roman" w:cs="Times New Roman"/>
          <w:sz w:val="20"/>
          <w:szCs w:val="20"/>
        </w:rPr>
        <w:t>rganization</w:t>
      </w:r>
      <w:r w:rsidRPr="003359B3">
        <w:rPr>
          <w:rFonts w:ascii="Times New Roman" w:hAnsi="Times New Roman" w:cs="Times New Roman"/>
          <w:sz w:val="20"/>
          <w:szCs w:val="20"/>
        </w:rPr>
        <w:t xml:space="preserve"> are true and correct.</w:t>
      </w:r>
    </w:p>
    <w:p w14:paraId="1DEFAAB1" w14:textId="0F125E4C" w:rsidR="009278AC" w:rsidRPr="000D6F35" w:rsidRDefault="009278AC" w:rsidP="009278AC">
      <w:pPr>
        <w:rPr>
          <w:rFonts w:ascii="Times New Roman" w:hAnsi="Times New Roman" w:cs="Times New Roman"/>
          <w:sz w:val="24"/>
          <w:szCs w:val="24"/>
        </w:rPr>
      </w:pPr>
      <w:r>
        <w:rPr>
          <w:rFonts w:ascii="Times New Roman" w:hAnsi="Times New Roman" w:cs="Times New Roman"/>
          <w:sz w:val="24"/>
          <w:szCs w:val="24"/>
        </w:rPr>
        <w:t>[AGENCY NAME]</w:t>
      </w:r>
      <w:r>
        <w:rPr>
          <w:rFonts w:ascii="Times New Roman" w:hAnsi="Times New Roman" w:cs="Times New Roman"/>
          <w:sz w:val="24"/>
          <w:szCs w:val="24"/>
        </w:rPr>
        <w:br/>
        <w:t>[AGENCY SIGNATORY NAME]</w:t>
      </w:r>
      <w:r>
        <w:rPr>
          <w:rFonts w:ascii="Times New Roman" w:hAnsi="Times New Roman" w:cs="Times New Roman"/>
          <w:sz w:val="24"/>
          <w:szCs w:val="24"/>
        </w:rPr>
        <w:br/>
        <w:t>[AGENCY SIGNATORY TITLE]</w:t>
      </w:r>
    </w:p>
    <w:p w14:paraId="0E741960" w14:textId="77777777" w:rsidR="009278AC" w:rsidRDefault="009278AC" w:rsidP="009278AC">
      <w:pPr>
        <w:rPr>
          <w:rFonts w:ascii="Times New Roman" w:hAnsi="Times New Roman" w:cs="Times New Roman"/>
          <w:sz w:val="24"/>
          <w:szCs w:val="24"/>
        </w:rPr>
      </w:pPr>
    </w:p>
    <w:p w14:paraId="67CF8BAE" w14:textId="77777777" w:rsidR="003250B5" w:rsidRPr="001F3FFC" w:rsidRDefault="009278AC" w:rsidP="003250B5">
      <w:pPr>
        <w:rPr>
          <w:rFonts w:ascii="Times New Roman" w:hAnsi="Times New Roman" w:cs="Times New Roman"/>
          <w:sz w:val="24"/>
          <w:szCs w:val="24"/>
        </w:rPr>
      </w:pPr>
      <w:r>
        <w:rPr>
          <w:rFonts w:ascii="Times New Roman" w:hAnsi="Times New Roman" w:cs="Times New Roman"/>
          <w:sz w:val="24"/>
          <w:szCs w:val="24"/>
        </w:rPr>
        <w:t>________________________________</w:t>
      </w:r>
      <w:r>
        <w:rPr>
          <w:rFonts w:ascii="Times New Roman" w:hAnsi="Times New Roman" w:cs="Times New Roman"/>
          <w:sz w:val="24"/>
          <w:szCs w:val="24"/>
        </w:rPr>
        <w:br/>
      </w:r>
      <w:r w:rsidR="003250B5">
        <w:rPr>
          <w:rFonts w:ascii="Times New Roman" w:hAnsi="Times New Roman" w:cs="Times New Roman"/>
          <w:sz w:val="24"/>
          <w:szCs w:val="24"/>
        </w:rPr>
        <w:t>Date: ________</w:t>
      </w:r>
    </w:p>
    <w:p w14:paraId="2AE95E95" w14:textId="77777777" w:rsidR="009278AC" w:rsidRDefault="009278AC" w:rsidP="009278AC">
      <w:pPr>
        <w:rPr>
          <w:rFonts w:ascii="Times New Roman" w:hAnsi="Times New Roman" w:cs="Times New Roman"/>
          <w:sz w:val="24"/>
          <w:szCs w:val="24"/>
        </w:rPr>
      </w:pPr>
    </w:p>
    <w:p w14:paraId="3E02CC5E" w14:textId="253D995B" w:rsidR="00CF325A" w:rsidRDefault="003250B5" w:rsidP="00CF325A">
      <w:pPr>
        <w:rPr>
          <w:rFonts w:ascii="Times New Roman" w:hAnsi="Times New Roman" w:cs="Times New Roman"/>
          <w:sz w:val="24"/>
          <w:szCs w:val="24"/>
        </w:rPr>
      </w:pPr>
      <w:r>
        <w:rPr>
          <w:rFonts w:ascii="Times New Roman" w:hAnsi="Times New Roman" w:cs="Times New Roman"/>
          <w:sz w:val="24"/>
          <w:szCs w:val="24"/>
        </w:rPr>
        <w:t>_____________</w:t>
      </w:r>
      <w:r w:rsidR="00CF325A">
        <w:rPr>
          <w:rFonts w:ascii="Times New Roman" w:hAnsi="Times New Roman" w:cs="Times New Roman"/>
          <w:sz w:val="24"/>
          <w:szCs w:val="24"/>
        </w:rPr>
        <w:br/>
        <w:t>APO INITIALS</w:t>
      </w:r>
    </w:p>
    <w:p w14:paraId="228CB89C" w14:textId="77777777" w:rsidR="006C66ED" w:rsidRDefault="006C66ED" w:rsidP="009278AC">
      <w:pPr>
        <w:rPr>
          <w:rFonts w:ascii="Times New Roman" w:hAnsi="Times New Roman" w:cs="Times New Roman"/>
          <w:sz w:val="24"/>
          <w:szCs w:val="24"/>
        </w:rPr>
        <w:sectPr w:rsidR="006C66ED" w:rsidSect="005B3A88">
          <w:type w:val="continuous"/>
          <w:pgSz w:w="12240" w:h="15840"/>
          <w:pgMar w:top="1440" w:right="1440" w:bottom="1440" w:left="1440" w:header="720" w:footer="720" w:gutter="0"/>
          <w:cols w:num="2" w:space="720"/>
          <w:docGrid w:linePitch="360"/>
        </w:sectPr>
      </w:pPr>
    </w:p>
    <w:p w14:paraId="168E4B82" w14:textId="77777777" w:rsidR="001F3FFC" w:rsidRDefault="001F3FFC" w:rsidP="009278AC">
      <w:pPr>
        <w:rPr>
          <w:rFonts w:ascii="Times New Roman" w:hAnsi="Times New Roman" w:cs="Times New Roman"/>
          <w:sz w:val="24"/>
          <w:szCs w:val="24"/>
        </w:rPr>
      </w:pPr>
    </w:p>
    <w:p w14:paraId="6722989B" w14:textId="31F1F7C1" w:rsidR="001F3FFC" w:rsidRPr="002A424B" w:rsidRDefault="001F3FFC" w:rsidP="009278AC">
      <w:pPr>
        <w:rPr>
          <w:rFonts w:ascii="Times New Roman" w:hAnsi="Times New Roman" w:cs="Times New Roman"/>
          <w:b/>
          <w:bCs/>
          <w:sz w:val="24"/>
          <w:szCs w:val="24"/>
        </w:rPr>
      </w:pPr>
      <w:r>
        <w:rPr>
          <w:rFonts w:ascii="Times New Roman" w:hAnsi="Times New Roman" w:cs="Times New Roman"/>
          <w:b/>
          <w:bCs/>
          <w:sz w:val="24"/>
          <w:szCs w:val="24"/>
        </w:rPr>
        <w:t>APPROVED:</w:t>
      </w:r>
    </w:p>
    <w:p w14:paraId="35973E9D" w14:textId="77777777" w:rsidR="002A424B" w:rsidRDefault="002A424B" w:rsidP="009278AC">
      <w:pPr>
        <w:rPr>
          <w:rFonts w:ascii="Times New Roman" w:hAnsi="Times New Roman" w:cs="Times New Roman"/>
          <w:sz w:val="24"/>
          <w:szCs w:val="24"/>
        </w:rPr>
      </w:pPr>
    </w:p>
    <w:p w14:paraId="56986C61" w14:textId="71252D7D" w:rsidR="00E47FB0" w:rsidRDefault="003250B5" w:rsidP="009278AC">
      <w:pPr>
        <w:rPr>
          <w:rFonts w:ascii="Times New Roman" w:hAnsi="Times New Roman" w:cs="Times New Roman"/>
          <w:sz w:val="24"/>
          <w:szCs w:val="24"/>
        </w:rPr>
      </w:pPr>
      <w:r>
        <w:rPr>
          <w:rFonts w:ascii="Times New Roman" w:hAnsi="Times New Roman" w:cs="Times New Roman"/>
          <w:sz w:val="24"/>
          <w:szCs w:val="24"/>
        </w:rPr>
        <w:t>_____________</w:t>
      </w:r>
      <w:r w:rsidR="00E47FB0">
        <w:rPr>
          <w:rFonts w:ascii="Times New Roman" w:hAnsi="Times New Roman" w:cs="Times New Roman"/>
          <w:sz w:val="24"/>
          <w:szCs w:val="24"/>
        </w:rPr>
        <w:br/>
        <w:t>Chief Privacy Officer</w:t>
      </w:r>
    </w:p>
    <w:p w14:paraId="5FB2A483" w14:textId="495C3DFF" w:rsidR="00811C41" w:rsidRPr="000D6F35" w:rsidRDefault="006C66ED" w:rsidP="000D6F35">
      <w:pPr>
        <w:rPr>
          <w:rFonts w:ascii="Times New Roman" w:hAnsi="Times New Roman" w:cs="Times New Roman"/>
          <w:sz w:val="24"/>
          <w:szCs w:val="24"/>
        </w:rPr>
      </w:pPr>
      <w:r>
        <w:rPr>
          <w:rFonts w:ascii="Times New Roman" w:hAnsi="Times New Roman" w:cs="Times New Roman"/>
          <w:sz w:val="24"/>
          <w:szCs w:val="24"/>
        </w:rPr>
        <w:t>Date: ________</w:t>
      </w:r>
    </w:p>
    <w:sectPr w:rsidR="00811C41" w:rsidRPr="000D6F35" w:rsidSect="005B3A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B9E70" w14:textId="77777777" w:rsidR="005B3A88" w:rsidRDefault="005B3A88" w:rsidP="000D6F35">
      <w:pPr>
        <w:spacing w:after="0" w:line="240" w:lineRule="auto"/>
      </w:pPr>
      <w:r>
        <w:separator/>
      </w:r>
    </w:p>
  </w:endnote>
  <w:endnote w:type="continuationSeparator" w:id="0">
    <w:p w14:paraId="61972FB0" w14:textId="77777777" w:rsidR="005B3A88" w:rsidRDefault="005B3A88" w:rsidP="000D6F35">
      <w:pPr>
        <w:spacing w:after="0" w:line="240" w:lineRule="auto"/>
      </w:pPr>
      <w:r>
        <w:continuationSeparator/>
      </w:r>
    </w:p>
  </w:endnote>
  <w:endnote w:type="continuationNotice" w:id="1">
    <w:p w14:paraId="191F01C7" w14:textId="77777777" w:rsidR="005B3A88" w:rsidRDefault="005B3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74181679"/>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663D7407" w14:textId="07773C88" w:rsidR="000D6F35" w:rsidRPr="000D6F35" w:rsidRDefault="000D6F35">
            <w:pPr>
              <w:pStyle w:val="Footer"/>
              <w:jc w:val="right"/>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0459D293" wp14:editId="4AC97FE4">
                  <wp:simplePos x="0" y="0"/>
                  <wp:positionH relativeFrom="margin">
                    <wp:align>center</wp:align>
                  </wp:positionH>
                  <wp:positionV relativeFrom="paragraph">
                    <wp:posOffset>-105410</wp:posOffset>
                  </wp:positionV>
                  <wp:extent cx="574592" cy="570865"/>
                  <wp:effectExtent l="0" t="0" r="0" b="635"/>
                  <wp:wrapNone/>
                  <wp:docPr id="1294405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350403"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4592" cy="570865"/>
                          </a:xfrm>
                          <a:prstGeom prst="rect">
                            <a:avLst/>
                          </a:prstGeom>
                        </pic:spPr>
                      </pic:pic>
                    </a:graphicData>
                  </a:graphic>
                  <wp14:sizeRelH relativeFrom="margin">
                    <wp14:pctWidth>0</wp14:pctWidth>
                  </wp14:sizeRelH>
                  <wp14:sizeRelV relativeFrom="margin">
                    <wp14:pctHeight>0</wp14:pctHeight>
                  </wp14:sizeRelV>
                </wp:anchor>
              </w:drawing>
            </w:r>
            <w:r w:rsidRPr="000D6F35">
              <w:rPr>
                <w:rFonts w:ascii="Times New Roman" w:hAnsi="Times New Roman" w:cs="Times New Roman"/>
              </w:rPr>
              <w:t xml:space="preserve">Page </w:t>
            </w:r>
            <w:r w:rsidRPr="000D6F35">
              <w:rPr>
                <w:rFonts w:ascii="Times New Roman" w:hAnsi="Times New Roman" w:cs="Times New Roman"/>
                <w:b/>
                <w:bCs/>
                <w:sz w:val="24"/>
                <w:szCs w:val="24"/>
              </w:rPr>
              <w:fldChar w:fldCharType="begin"/>
            </w:r>
            <w:r w:rsidRPr="000D6F35">
              <w:rPr>
                <w:rFonts w:ascii="Times New Roman" w:hAnsi="Times New Roman" w:cs="Times New Roman"/>
                <w:b/>
                <w:bCs/>
              </w:rPr>
              <w:instrText xml:space="preserve"> PAGE </w:instrText>
            </w:r>
            <w:r w:rsidRPr="000D6F35">
              <w:rPr>
                <w:rFonts w:ascii="Times New Roman" w:hAnsi="Times New Roman" w:cs="Times New Roman"/>
                <w:b/>
                <w:bCs/>
                <w:sz w:val="24"/>
                <w:szCs w:val="24"/>
              </w:rPr>
              <w:fldChar w:fldCharType="separate"/>
            </w:r>
            <w:r w:rsidRPr="000D6F35">
              <w:rPr>
                <w:rFonts w:ascii="Times New Roman" w:hAnsi="Times New Roman" w:cs="Times New Roman"/>
                <w:b/>
                <w:bCs/>
                <w:noProof/>
              </w:rPr>
              <w:t>2</w:t>
            </w:r>
            <w:r w:rsidRPr="000D6F35">
              <w:rPr>
                <w:rFonts w:ascii="Times New Roman" w:hAnsi="Times New Roman" w:cs="Times New Roman"/>
                <w:b/>
                <w:bCs/>
                <w:sz w:val="24"/>
                <w:szCs w:val="24"/>
              </w:rPr>
              <w:fldChar w:fldCharType="end"/>
            </w:r>
            <w:r w:rsidRPr="000D6F35">
              <w:rPr>
                <w:rFonts w:ascii="Times New Roman" w:hAnsi="Times New Roman" w:cs="Times New Roman"/>
              </w:rPr>
              <w:t xml:space="preserve"> of </w:t>
            </w:r>
            <w:r w:rsidRPr="000D6F35">
              <w:rPr>
                <w:rFonts w:ascii="Times New Roman" w:hAnsi="Times New Roman" w:cs="Times New Roman"/>
                <w:b/>
                <w:bCs/>
                <w:sz w:val="24"/>
                <w:szCs w:val="24"/>
              </w:rPr>
              <w:fldChar w:fldCharType="begin"/>
            </w:r>
            <w:r w:rsidRPr="000D6F35">
              <w:rPr>
                <w:rFonts w:ascii="Times New Roman" w:hAnsi="Times New Roman" w:cs="Times New Roman"/>
                <w:b/>
                <w:bCs/>
              </w:rPr>
              <w:instrText xml:space="preserve"> NUMPAGES  </w:instrText>
            </w:r>
            <w:r w:rsidRPr="000D6F35">
              <w:rPr>
                <w:rFonts w:ascii="Times New Roman" w:hAnsi="Times New Roman" w:cs="Times New Roman"/>
                <w:b/>
                <w:bCs/>
                <w:sz w:val="24"/>
                <w:szCs w:val="24"/>
              </w:rPr>
              <w:fldChar w:fldCharType="separate"/>
            </w:r>
            <w:r w:rsidRPr="000D6F35">
              <w:rPr>
                <w:rFonts w:ascii="Times New Roman" w:hAnsi="Times New Roman" w:cs="Times New Roman"/>
                <w:b/>
                <w:bCs/>
                <w:noProof/>
              </w:rPr>
              <w:t>2</w:t>
            </w:r>
            <w:r w:rsidRPr="000D6F35">
              <w:rPr>
                <w:rFonts w:ascii="Times New Roman" w:hAnsi="Times New Roman" w:cs="Times New Roman"/>
                <w:b/>
                <w:bCs/>
                <w:sz w:val="24"/>
                <w:szCs w:val="24"/>
              </w:rPr>
              <w:fldChar w:fldCharType="end"/>
            </w:r>
          </w:p>
        </w:sdtContent>
      </w:sdt>
    </w:sdtContent>
  </w:sdt>
  <w:p w14:paraId="35FE505B" w14:textId="77777777" w:rsidR="000D6F35" w:rsidRPr="000D6F35" w:rsidRDefault="000D6F35">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BBE74" w14:textId="77777777" w:rsidR="005B3A88" w:rsidRDefault="005B3A88" w:rsidP="000D6F35">
      <w:pPr>
        <w:spacing w:after="0" w:line="240" w:lineRule="auto"/>
      </w:pPr>
      <w:r>
        <w:separator/>
      </w:r>
    </w:p>
  </w:footnote>
  <w:footnote w:type="continuationSeparator" w:id="0">
    <w:p w14:paraId="377ECEB4" w14:textId="77777777" w:rsidR="005B3A88" w:rsidRDefault="005B3A88" w:rsidP="000D6F35">
      <w:pPr>
        <w:spacing w:after="0" w:line="240" w:lineRule="auto"/>
      </w:pPr>
      <w:r>
        <w:continuationSeparator/>
      </w:r>
    </w:p>
  </w:footnote>
  <w:footnote w:type="continuationNotice" w:id="1">
    <w:p w14:paraId="40CAB90B" w14:textId="77777777" w:rsidR="005B3A88" w:rsidRDefault="005B3A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D080" w14:textId="6FD256F2" w:rsidR="000D6F35" w:rsidRDefault="000D6F35" w:rsidP="000D6F35">
    <w:pPr>
      <w:pStyle w:val="Header"/>
      <w:jc w:val="center"/>
      <w:rPr>
        <w:rFonts w:ascii="Times New Roman" w:hAnsi="Times New Roman" w:cs="Times New Roman"/>
        <w:b/>
        <w:bCs/>
        <w:sz w:val="28"/>
        <w:szCs w:val="28"/>
      </w:rPr>
    </w:pPr>
    <w:r w:rsidRPr="000D6F35">
      <w:rPr>
        <w:rFonts w:ascii="Times New Roman" w:hAnsi="Times New Roman" w:cs="Times New Roman"/>
        <w:b/>
        <w:bCs/>
        <w:sz w:val="28"/>
        <w:szCs w:val="28"/>
      </w:rPr>
      <w:t>DATA SHARING AGREEMENT</w:t>
    </w:r>
  </w:p>
  <w:p w14:paraId="4C7A19E2" w14:textId="28D82334" w:rsidR="00EA792A" w:rsidRPr="000D6F35" w:rsidRDefault="00622067" w:rsidP="000D6F35">
    <w:pPr>
      <w:pStyle w:val="Header"/>
      <w:jc w:val="center"/>
      <w:rPr>
        <w:rFonts w:ascii="Times New Roman" w:hAnsi="Times New Roman" w:cs="Times New Roman"/>
        <w:b/>
        <w:bCs/>
        <w:sz w:val="28"/>
        <w:szCs w:val="28"/>
      </w:rPr>
    </w:pPr>
    <w:r>
      <w:rPr>
        <w:rFonts w:ascii="Times New Roman" w:hAnsi="Times New Roman" w:cs="Times New Roman"/>
        <w:b/>
        <w:bCs/>
        <w:sz w:val="28"/>
        <w:szCs w:val="28"/>
      </w:rPr>
      <w:t>w</w:t>
    </w:r>
    <w:r w:rsidR="00713173">
      <w:rPr>
        <w:rFonts w:ascii="Times New Roman" w:hAnsi="Times New Roman" w:cs="Times New Roman"/>
        <w:b/>
        <w:bCs/>
        <w:sz w:val="28"/>
        <w:szCs w:val="28"/>
      </w:rPr>
      <w:t xml:space="preserve">ith a </w:t>
    </w:r>
    <w:r w:rsidR="004E48AE">
      <w:rPr>
        <w:rFonts w:ascii="Times New Roman" w:hAnsi="Times New Roman" w:cs="Times New Roman"/>
        <w:b/>
        <w:bCs/>
        <w:sz w:val="28"/>
        <w:szCs w:val="28"/>
      </w:rPr>
      <w:t>Third-Party Organization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65B5A"/>
    <w:multiLevelType w:val="hybridMultilevel"/>
    <w:tmpl w:val="BE542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116DE"/>
    <w:multiLevelType w:val="hybridMultilevel"/>
    <w:tmpl w:val="EE6C59DE"/>
    <w:lvl w:ilvl="0" w:tplc="4308F7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0586A"/>
    <w:multiLevelType w:val="hybridMultilevel"/>
    <w:tmpl w:val="131A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F27FD"/>
    <w:multiLevelType w:val="hybridMultilevel"/>
    <w:tmpl w:val="52FAA7CE"/>
    <w:lvl w:ilvl="0" w:tplc="5F941C46">
      <w:start w:val="1"/>
      <w:numFmt w:val="lowerLetter"/>
      <w:pStyle w:val="Heading2"/>
      <w:lvlText w:val="%1."/>
      <w:lvlJc w:val="left"/>
      <w:pPr>
        <w:ind w:left="360" w:hanging="360"/>
      </w:pPr>
      <w:rPr>
        <w:rFonts w:hint="default"/>
        <w:b/>
        <w:bCs/>
      </w:rPr>
    </w:lvl>
    <w:lvl w:ilvl="1" w:tplc="F950FFF4">
      <w:start w:val="1"/>
      <w:numFmt w:val="lowerLetter"/>
      <w:lvlText w:val="%2."/>
      <w:lvlJc w:val="left"/>
      <w:pPr>
        <w:ind w:left="1440" w:hanging="360"/>
      </w:pPr>
      <w:rPr>
        <w:b w:val="0"/>
        <w:b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2357EE"/>
    <w:multiLevelType w:val="hybridMultilevel"/>
    <w:tmpl w:val="A7EE01E8"/>
    <w:lvl w:ilvl="0" w:tplc="72D6D616">
      <w:start w:val="1"/>
      <w:numFmt w:val="decimal"/>
      <w:pStyle w:val="Heading1"/>
      <w:lvlText w:val="%1."/>
      <w:lvlJc w:val="left"/>
      <w:pPr>
        <w:ind w:left="720" w:hanging="360"/>
      </w:pPr>
      <w:rPr>
        <w:rFonts w:hint="default"/>
      </w:rPr>
    </w:lvl>
    <w:lvl w:ilvl="1" w:tplc="54E4479A">
      <w:start w:val="1"/>
      <w:numFmt w:val="lowerLetter"/>
      <w:lvlText w:val="%2."/>
      <w:lvlJc w:val="left"/>
      <w:pPr>
        <w:ind w:left="36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6431372">
    <w:abstractNumId w:val="4"/>
  </w:num>
  <w:num w:numId="2" w16cid:durableId="2004429466">
    <w:abstractNumId w:val="0"/>
  </w:num>
  <w:num w:numId="3" w16cid:durableId="1724939803">
    <w:abstractNumId w:val="3"/>
  </w:num>
  <w:num w:numId="4" w16cid:durableId="853113770">
    <w:abstractNumId w:val="3"/>
    <w:lvlOverride w:ilvl="0">
      <w:startOverride w:val="1"/>
    </w:lvlOverride>
  </w:num>
  <w:num w:numId="5" w16cid:durableId="264700854">
    <w:abstractNumId w:val="3"/>
    <w:lvlOverride w:ilvl="0">
      <w:startOverride w:val="1"/>
    </w:lvlOverride>
  </w:num>
  <w:num w:numId="6" w16cid:durableId="1400205609">
    <w:abstractNumId w:val="3"/>
    <w:lvlOverride w:ilvl="0">
      <w:startOverride w:val="1"/>
    </w:lvlOverride>
    <w:lvlOverride w:ilvl="1">
      <w:startOverride w:val="1"/>
    </w:lvlOverride>
    <w:lvlOverride w:ilvl="2">
      <w:startOverride w:val="1"/>
    </w:lvlOverride>
    <w:lvlOverride w:ilvl="3">
      <w:startOverride w:val="43"/>
    </w:lvlOverride>
  </w:num>
  <w:num w:numId="7" w16cid:durableId="556936854">
    <w:abstractNumId w:val="3"/>
    <w:lvlOverride w:ilvl="0">
      <w:startOverride w:val="1"/>
    </w:lvlOverride>
  </w:num>
  <w:num w:numId="8" w16cid:durableId="176816569">
    <w:abstractNumId w:val="4"/>
    <w:lvlOverride w:ilvl="0">
      <w:startOverride w:val="1"/>
    </w:lvlOverride>
  </w:num>
  <w:num w:numId="9" w16cid:durableId="1443647230">
    <w:abstractNumId w:val="1"/>
  </w:num>
  <w:num w:numId="10" w16cid:durableId="1954239737">
    <w:abstractNumId w:val="2"/>
  </w:num>
  <w:num w:numId="11" w16cid:durableId="214123844">
    <w:abstractNumId w:val="3"/>
    <w:lvlOverride w:ilvl="0">
      <w:startOverride w:val="1"/>
    </w:lvlOverride>
  </w:num>
  <w:num w:numId="12" w16cid:durableId="88310149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35"/>
    <w:rsid w:val="00001A84"/>
    <w:rsid w:val="000076D7"/>
    <w:rsid w:val="0003348F"/>
    <w:rsid w:val="000351D5"/>
    <w:rsid w:val="000404F7"/>
    <w:rsid w:val="000432BD"/>
    <w:rsid w:val="0005135E"/>
    <w:rsid w:val="0005456E"/>
    <w:rsid w:val="00056500"/>
    <w:rsid w:val="00062C56"/>
    <w:rsid w:val="000630DB"/>
    <w:rsid w:val="00066D44"/>
    <w:rsid w:val="0007514B"/>
    <w:rsid w:val="000971B7"/>
    <w:rsid w:val="000A0327"/>
    <w:rsid w:val="000A5D84"/>
    <w:rsid w:val="000B23C8"/>
    <w:rsid w:val="000C0D27"/>
    <w:rsid w:val="000D57D7"/>
    <w:rsid w:val="000D6F35"/>
    <w:rsid w:val="000D7EAA"/>
    <w:rsid w:val="000E2368"/>
    <w:rsid w:val="000E27EB"/>
    <w:rsid w:val="000E3846"/>
    <w:rsid w:val="000E6B4E"/>
    <w:rsid w:val="000E722B"/>
    <w:rsid w:val="000F220B"/>
    <w:rsid w:val="000F71C3"/>
    <w:rsid w:val="00104D3B"/>
    <w:rsid w:val="001118A9"/>
    <w:rsid w:val="001122DB"/>
    <w:rsid w:val="001216C6"/>
    <w:rsid w:val="00130BA9"/>
    <w:rsid w:val="00136AD7"/>
    <w:rsid w:val="00141616"/>
    <w:rsid w:val="0014212F"/>
    <w:rsid w:val="0014397A"/>
    <w:rsid w:val="0014587C"/>
    <w:rsid w:val="0015432B"/>
    <w:rsid w:val="00161E58"/>
    <w:rsid w:val="001657F9"/>
    <w:rsid w:val="00165F67"/>
    <w:rsid w:val="0016663B"/>
    <w:rsid w:val="00166A81"/>
    <w:rsid w:val="00173447"/>
    <w:rsid w:val="00182F06"/>
    <w:rsid w:val="001A25E0"/>
    <w:rsid w:val="001A4CE1"/>
    <w:rsid w:val="001A7148"/>
    <w:rsid w:val="001B530D"/>
    <w:rsid w:val="001C1B9B"/>
    <w:rsid w:val="001C7268"/>
    <w:rsid w:val="001D0B74"/>
    <w:rsid w:val="001D11EB"/>
    <w:rsid w:val="001D2F43"/>
    <w:rsid w:val="001D6170"/>
    <w:rsid w:val="001E0F85"/>
    <w:rsid w:val="001F001F"/>
    <w:rsid w:val="001F32A7"/>
    <w:rsid w:val="001F3FFC"/>
    <w:rsid w:val="001F5FF3"/>
    <w:rsid w:val="001F70F0"/>
    <w:rsid w:val="001F7476"/>
    <w:rsid w:val="002030BA"/>
    <w:rsid w:val="00211945"/>
    <w:rsid w:val="0021386B"/>
    <w:rsid w:val="002200D7"/>
    <w:rsid w:val="00221CBD"/>
    <w:rsid w:val="0024040C"/>
    <w:rsid w:val="00244A95"/>
    <w:rsid w:val="002459B0"/>
    <w:rsid w:val="002506A1"/>
    <w:rsid w:val="002706D0"/>
    <w:rsid w:val="002831B0"/>
    <w:rsid w:val="002859EC"/>
    <w:rsid w:val="00286F1A"/>
    <w:rsid w:val="00292D9F"/>
    <w:rsid w:val="002965C7"/>
    <w:rsid w:val="002A424B"/>
    <w:rsid w:val="002A466F"/>
    <w:rsid w:val="002C19D1"/>
    <w:rsid w:val="002C516F"/>
    <w:rsid w:val="002D77DB"/>
    <w:rsid w:val="002E64AD"/>
    <w:rsid w:val="002F4321"/>
    <w:rsid w:val="00302F17"/>
    <w:rsid w:val="00303E36"/>
    <w:rsid w:val="0030744A"/>
    <w:rsid w:val="00316CAA"/>
    <w:rsid w:val="00320271"/>
    <w:rsid w:val="003250B5"/>
    <w:rsid w:val="00326BBA"/>
    <w:rsid w:val="0033462E"/>
    <w:rsid w:val="003359B3"/>
    <w:rsid w:val="003603A9"/>
    <w:rsid w:val="00361E93"/>
    <w:rsid w:val="0036276C"/>
    <w:rsid w:val="00366BC9"/>
    <w:rsid w:val="00367FC9"/>
    <w:rsid w:val="00381C7D"/>
    <w:rsid w:val="00381E9E"/>
    <w:rsid w:val="003A6558"/>
    <w:rsid w:val="003C76B0"/>
    <w:rsid w:val="003D4022"/>
    <w:rsid w:val="003E21C4"/>
    <w:rsid w:val="003E2220"/>
    <w:rsid w:val="003E6346"/>
    <w:rsid w:val="003F4ADF"/>
    <w:rsid w:val="003F6F6B"/>
    <w:rsid w:val="003F7A77"/>
    <w:rsid w:val="0040021F"/>
    <w:rsid w:val="004106CD"/>
    <w:rsid w:val="004139EB"/>
    <w:rsid w:val="004156FC"/>
    <w:rsid w:val="004360F8"/>
    <w:rsid w:val="00464D75"/>
    <w:rsid w:val="00465577"/>
    <w:rsid w:val="004804F4"/>
    <w:rsid w:val="00482B8E"/>
    <w:rsid w:val="00487E2F"/>
    <w:rsid w:val="00490FD2"/>
    <w:rsid w:val="00495F2B"/>
    <w:rsid w:val="004976E7"/>
    <w:rsid w:val="004A0762"/>
    <w:rsid w:val="004B03AE"/>
    <w:rsid w:val="004B25D2"/>
    <w:rsid w:val="004B6AAB"/>
    <w:rsid w:val="004C54B4"/>
    <w:rsid w:val="004E48AE"/>
    <w:rsid w:val="004E4FD5"/>
    <w:rsid w:val="004F5B91"/>
    <w:rsid w:val="004F6D9A"/>
    <w:rsid w:val="00505B56"/>
    <w:rsid w:val="00521438"/>
    <w:rsid w:val="005424A0"/>
    <w:rsid w:val="0054463A"/>
    <w:rsid w:val="005472AB"/>
    <w:rsid w:val="00547DB2"/>
    <w:rsid w:val="005719C1"/>
    <w:rsid w:val="00575998"/>
    <w:rsid w:val="00580589"/>
    <w:rsid w:val="00581166"/>
    <w:rsid w:val="00584223"/>
    <w:rsid w:val="005850E8"/>
    <w:rsid w:val="005A0FB4"/>
    <w:rsid w:val="005A50B2"/>
    <w:rsid w:val="005A7B86"/>
    <w:rsid w:val="005B3A88"/>
    <w:rsid w:val="005C5859"/>
    <w:rsid w:val="005C7581"/>
    <w:rsid w:val="005D2475"/>
    <w:rsid w:val="005D445D"/>
    <w:rsid w:val="005F60BE"/>
    <w:rsid w:val="00600465"/>
    <w:rsid w:val="00610A39"/>
    <w:rsid w:val="00620DDE"/>
    <w:rsid w:val="00622067"/>
    <w:rsid w:val="0062248F"/>
    <w:rsid w:val="00622E69"/>
    <w:rsid w:val="0063504A"/>
    <w:rsid w:val="006505BE"/>
    <w:rsid w:val="006515FD"/>
    <w:rsid w:val="006525C6"/>
    <w:rsid w:val="0066002E"/>
    <w:rsid w:val="00661763"/>
    <w:rsid w:val="00661A35"/>
    <w:rsid w:val="006744F2"/>
    <w:rsid w:val="00680D8F"/>
    <w:rsid w:val="0068549E"/>
    <w:rsid w:val="00695B05"/>
    <w:rsid w:val="006C1620"/>
    <w:rsid w:val="006C418A"/>
    <w:rsid w:val="006C42A2"/>
    <w:rsid w:val="006C66ED"/>
    <w:rsid w:val="006D09A9"/>
    <w:rsid w:val="006D2CDD"/>
    <w:rsid w:val="006F766F"/>
    <w:rsid w:val="0070179A"/>
    <w:rsid w:val="00706677"/>
    <w:rsid w:val="00706709"/>
    <w:rsid w:val="00713173"/>
    <w:rsid w:val="007148AE"/>
    <w:rsid w:val="007256DF"/>
    <w:rsid w:val="00731E2E"/>
    <w:rsid w:val="00733EB9"/>
    <w:rsid w:val="00740F0B"/>
    <w:rsid w:val="00744114"/>
    <w:rsid w:val="0075565C"/>
    <w:rsid w:val="007815AC"/>
    <w:rsid w:val="00783416"/>
    <w:rsid w:val="007A1DE5"/>
    <w:rsid w:val="007A2A37"/>
    <w:rsid w:val="007B62CB"/>
    <w:rsid w:val="007C6E36"/>
    <w:rsid w:val="007C7613"/>
    <w:rsid w:val="007D5A28"/>
    <w:rsid w:val="007D743D"/>
    <w:rsid w:val="007E2FFB"/>
    <w:rsid w:val="007F0D25"/>
    <w:rsid w:val="007F0D27"/>
    <w:rsid w:val="007F54B8"/>
    <w:rsid w:val="008019E9"/>
    <w:rsid w:val="008034BE"/>
    <w:rsid w:val="008063AB"/>
    <w:rsid w:val="00811C41"/>
    <w:rsid w:val="00812A47"/>
    <w:rsid w:val="008147C9"/>
    <w:rsid w:val="00824874"/>
    <w:rsid w:val="00825B8F"/>
    <w:rsid w:val="00827150"/>
    <w:rsid w:val="00832528"/>
    <w:rsid w:val="0083350D"/>
    <w:rsid w:val="00834BD7"/>
    <w:rsid w:val="008529A1"/>
    <w:rsid w:val="008529DC"/>
    <w:rsid w:val="00856934"/>
    <w:rsid w:val="0086115E"/>
    <w:rsid w:val="00862E85"/>
    <w:rsid w:val="00863CDF"/>
    <w:rsid w:val="008647AA"/>
    <w:rsid w:val="00876BF4"/>
    <w:rsid w:val="00876CEE"/>
    <w:rsid w:val="008829F1"/>
    <w:rsid w:val="00890BBA"/>
    <w:rsid w:val="008A55EF"/>
    <w:rsid w:val="008B3ACA"/>
    <w:rsid w:val="008B73EB"/>
    <w:rsid w:val="008B7763"/>
    <w:rsid w:val="008D54A3"/>
    <w:rsid w:val="008D6689"/>
    <w:rsid w:val="008E5C91"/>
    <w:rsid w:val="008F29BE"/>
    <w:rsid w:val="008F3154"/>
    <w:rsid w:val="00903C4B"/>
    <w:rsid w:val="00905B27"/>
    <w:rsid w:val="00905E0F"/>
    <w:rsid w:val="009079D6"/>
    <w:rsid w:val="009101CA"/>
    <w:rsid w:val="00911C98"/>
    <w:rsid w:val="00926EC3"/>
    <w:rsid w:val="009278AC"/>
    <w:rsid w:val="00931955"/>
    <w:rsid w:val="00937FCF"/>
    <w:rsid w:val="00945454"/>
    <w:rsid w:val="00947BEA"/>
    <w:rsid w:val="009517C2"/>
    <w:rsid w:val="0095253B"/>
    <w:rsid w:val="0095735B"/>
    <w:rsid w:val="00960125"/>
    <w:rsid w:val="00964A6F"/>
    <w:rsid w:val="009A497A"/>
    <w:rsid w:val="009A49CC"/>
    <w:rsid w:val="009C215C"/>
    <w:rsid w:val="009D0713"/>
    <w:rsid w:val="009D37ED"/>
    <w:rsid w:val="009D4660"/>
    <w:rsid w:val="009E007B"/>
    <w:rsid w:val="009E4A32"/>
    <w:rsid w:val="009F7A0B"/>
    <w:rsid w:val="00A06A9C"/>
    <w:rsid w:val="00A17DA2"/>
    <w:rsid w:val="00A25AAC"/>
    <w:rsid w:val="00A360FF"/>
    <w:rsid w:val="00A36DDF"/>
    <w:rsid w:val="00A370F4"/>
    <w:rsid w:val="00A37BB9"/>
    <w:rsid w:val="00A43320"/>
    <w:rsid w:val="00A642FB"/>
    <w:rsid w:val="00A67E64"/>
    <w:rsid w:val="00A772B4"/>
    <w:rsid w:val="00A803F5"/>
    <w:rsid w:val="00A8279B"/>
    <w:rsid w:val="00A83A21"/>
    <w:rsid w:val="00A90DDA"/>
    <w:rsid w:val="00AC034E"/>
    <w:rsid w:val="00AD10DD"/>
    <w:rsid w:val="00AE154A"/>
    <w:rsid w:val="00AE2BA9"/>
    <w:rsid w:val="00AE3D45"/>
    <w:rsid w:val="00AE6514"/>
    <w:rsid w:val="00AE7683"/>
    <w:rsid w:val="00AF28C5"/>
    <w:rsid w:val="00B00C4F"/>
    <w:rsid w:val="00B02C89"/>
    <w:rsid w:val="00B05130"/>
    <w:rsid w:val="00B1415D"/>
    <w:rsid w:val="00B15902"/>
    <w:rsid w:val="00B17000"/>
    <w:rsid w:val="00B338AB"/>
    <w:rsid w:val="00B376B9"/>
    <w:rsid w:val="00B376D3"/>
    <w:rsid w:val="00B5046A"/>
    <w:rsid w:val="00B50E5F"/>
    <w:rsid w:val="00B54638"/>
    <w:rsid w:val="00B546B7"/>
    <w:rsid w:val="00B550C6"/>
    <w:rsid w:val="00B649DE"/>
    <w:rsid w:val="00B73029"/>
    <w:rsid w:val="00B74F93"/>
    <w:rsid w:val="00BA102C"/>
    <w:rsid w:val="00BA291D"/>
    <w:rsid w:val="00BA3889"/>
    <w:rsid w:val="00BA780C"/>
    <w:rsid w:val="00BB5444"/>
    <w:rsid w:val="00BC3516"/>
    <w:rsid w:val="00BD2CF6"/>
    <w:rsid w:val="00C01212"/>
    <w:rsid w:val="00C13364"/>
    <w:rsid w:val="00C20BB0"/>
    <w:rsid w:val="00C40D4E"/>
    <w:rsid w:val="00C42093"/>
    <w:rsid w:val="00C55ACF"/>
    <w:rsid w:val="00C65DAB"/>
    <w:rsid w:val="00C66133"/>
    <w:rsid w:val="00C83254"/>
    <w:rsid w:val="00C94122"/>
    <w:rsid w:val="00CB4F48"/>
    <w:rsid w:val="00CC321F"/>
    <w:rsid w:val="00CD33E9"/>
    <w:rsid w:val="00CD7FDB"/>
    <w:rsid w:val="00CE508F"/>
    <w:rsid w:val="00CF0C1D"/>
    <w:rsid w:val="00CF325A"/>
    <w:rsid w:val="00CF4E67"/>
    <w:rsid w:val="00CF50C9"/>
    <w:rsid w:val="00CF52C6"/>
    <w:rsid w:val="00D17CBD"/>
    <w:rsid w:val="00D37384"/>
    <w:rsid w:val="00D41AB0"/>
    <w:rsid w:val="00D467D7"/>
    <w:rsid w:val="00D5132A"/>
    <w:rsid w:val="00D62227"/>
    <w:rsid w:val="00D65455"/>
    <w:rsid w:val="00D66216"/>
    <w:rsid w:val="00D72575"/>
    <w:rsid w:val="00D73389"/>
    <w:rsid w:val="00D80569"/>
    <w:rsid w:val="00D8583C"/>
    <w:rsid w:val="00D87C07"/>
    <w:rsid w:val="00D97243"/>
    <w:rsid w:val="00DA2300"/>
    <w:rsid w:val="00DA4BB1"/>
    <w:rsid w:val="00DB04EC"/>
    <w:rsid w:val="00DC2F63"/>
    <w:rsid w:val="00DD3A8C"/>
    <w:rsid w:val="00DD3A9C"/>
    <w:rsid w:val="00DD5EC2"/>
    <w:rsid w:val="00DE067F"/>
    <w:rsid w:val="00DE12AC"/>
    <w:rsid w:val="00DF757A"/>
    <w:rsid w:val="00E01945"/>
    <w:rsid w:val="00E03D0F"/>
    <w:rsid w:val="00E10931"/>
    <w:rsid w:val="00E30BB7"/>
    <w:rsid w:val="00E44FDF"/>
    <w:rsid w:val="00E47FB0"/>
    <w:rsid w:val="00E50A56"/>
    <w:rsid w:val="00E55527"/>
    <w:rsid w:val="00E5654A"/>
    <w:rsid w:val="00E57D5D"/>
    <w:rsid w:val="00E8035C"/>
    <w:rsid w:val="00E84333"/>
    <w:rsid w:val="00E96DD0"/>
    <w:rsid w:val="00EA3951"/>
    <w:rsid w:val="00EA5D1B"/>
    <w:rsid w:val="00EA717E"/>
    <w:rsid w:val="00EA792A"/>
    <w:rsid w:val="00EB1182"/>
    <w:rsid w:val="00EB22D9"/>
    <w:rsid w:val="00EB26AA"/>
    <w:rsid w:val="00EB57AB"/>
    <w:rsid w:val="00EC173D"/>
    <w:rsid w:val="00EC426D"/>
    <w:rsid w:val="00ED1FEA"/>
    <w:rsid w:val="00EF0D9D"/>
    <w:rsid w:val="00F05A6E"/>
    <w:rsid w:val="00F06B1F"/>
    <w:rsid w:val="00F07FF9"/>
    <w:rsid w:val="00F115BE"/>
    <w:rsid w:val="00F14D58"/>
    <w:rsid w:val="00F166F1"/>
    <w:rsid w:val="00F315BB"/>
    <w:rsid w:val="00F5049D"/>
    <w:rsid w:val="00F51B9E"/>
    <w:rsid w:val="00F54EAA"/>
    <w:rsid w:val="00F64AE0"/>
    <w:rsid w:val="00F66AF4"/>
    <w:rsid w:val="00F72113"/>
    <w:rsid w:val="00F72D70"/>
    <w:rsid w:val="00F80B08"/>
    <w:rsid w:val="00F8362C"/>
    <w:rsid w:val="00F8397E"/>
    <w:rsid w:val="00F95940"/>
    <w:rsid w:val="00FE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BC4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CF0C1D"/>
    <w:pPr>
      <w:numPr>
        <w:numId w:val="1"/>
      </w:numPr>
      <w:outlineLvl w:val="0"/>
    </w:pPr>
    <w:rPr>
      <w:rFonts w:ascii="Times New Roman" w:hAnsi="Times New Roman" w:cs="Times New Roman"/>
      <w:b/>
      <w:bCs/>
      <w:sz w:val="28"/>
      <w:szCs w:val="28"/>
      <w:u w:val="single"/>
    </w:rPr>
  </w:style>
  <w:style w:type="paragraph" w:styleId="Heading2">
    <w:name w:val="heading 2"/>
    <w:basedOn w:val="Heading1"/>
    <w:next w:val="Normal"/>
    <w:link w:val="Heading2Char"/>
    <w:uiPriority w:val="9"/>
    <w:unhideWhenUsed/>
    <w:qFormat/>
    <w:rsid w:val="0036276C"/>
    <w:pPr>
      <w:numPr>
        <w:numId w:val="3"/>
      </w:numPr>
      <w:outlineLvl w:val="1"/>
    </w:pPr>
    <w:rPr>
      <w:sz w:val="24"/>
      <w:szCs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F35"/>
  </w:style>
  <w:style w:type="paragraph" w:styleId="Footer">
    <w:name w:val="footer"/>
    <w:basedOn w:val="Normal"/>
    <w:link w:val="FooterChar"/>
    <w:uiPriority w:val="99"/>
    <w:unhideWhenUsed/>
    <w:rsid w:val="000D6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F35"/>
  </w:style>
  <w:style w:type="paragraph" w:styleId="ListParagraph">
    <w:name w:val="List Paragraph"/>
    <w:basedOn w:val="Normal"/>
    <w:uiPriority w:val="34"/>
    <w:qFormat/>
    <w:rsid w:val="002C19D1"/>
    <w:pPr>
      <w:ind w:left="720"/>
      <w:contextualSpacing/>
    </w:pPr>
  </w:style>
  <w:style w:type="character" w:customStyle="1" w:styleId="Heading1Char">
    <w:name w:val="Heading 1 Char"/>
    <w:basedOn w:val="DefaultParagraphFont"/>
    <w:link w:val="Heading1"/>
    <w:uiPriority w:val="9"/>
    <w:rsid w:val="00CF0C1D"/>
    <w:rPr>
      <w:rFonts w:ascii="Times New Roman" w:hAnsi="Times New Roman" w:cs="Times New Roman"/>
      <w:b/>
      <w:bCs/>
      <w:sz w:val="28"/>
      <w:szCs w:val="28"/>
      <w:u w:val="single"/>
    </w:rPr>
  </w:style>
  <w:style w:type="character" w:customStyle="1" w:styleId="Heading2Char">
    <w:name w:val="Heading 2 Char"/>
    <w:basedOn w:val="DefaultParagraphFont"/>
    <w:link w:val="Heading2"/>
    <w:uiPriority w:val="9"/>
    <w:rsid w:val="0036276C"/>
    <w:rPr>
      <w:rFonts w:ascii="Times New Roman" w:hAnsi="Times New Roman" w:cs="Times New Roman"/>
      <w:b/>
      <w:bCs/>
      <w:sz w:val="24"/>
      <w:szCs w:val="24"/>
    </w:rPr>
  </w:style>
  <w:style w:type="character" w:styleId="Hyperlink">
    <w:name w:val="Hyperlink"/>
    <w:basedOn w:val="DefaultParagraphFont"/>
    <w:uiPriority w:val="99"/>
    <w:unhideWhenUsed/>
    <w:rsid w:val="00BA3889"/>
    <w:rPr>
      <w:color w:val="0563C1" w:themeColor="hyperlink"/>
      <w:u w:val="single"/>
    </w:rPr>
  </w:style>
  <w:style w:type="character" w:styleId="UnresolvedMention">
    <w:name w:val="Unresolved Mention"/>
    <w:basedOn w:val="DefaultParagraphFont"/>
    <w:uiPriority w:val="99"/>
    <w:semiHidden/>
    <w:unhideWhenUsed/>
    <w:rsid w:val="00BA3889"/>
    <w:rPr>
      <w:color w:val="605E5C"/>
      <w:shd w:val="clear" w:color="auto" w:fill="E1DFDD"/>
    </w:rPr>
  </w:style>
  <w:style w:type="character" w:styleId="CommentReference">
    <w:name w:val="annotation reference"/>
    <w:basedOn w:val="DefaultParagraphFont"/>
    <w:uiPriority w:val="99"/>
    <w:semiHidden/>
    <w:unhideWhenUsed/>
    <w:rsid w:val="001A25E0"/>
    <w:rPr>
      <w:sz w:val="16"/>
      <w:szCs w:val="16"/>
    </w:rPr>
  </w:style>
  <w:style w:type="paragraph" w:styleId="CommentText">
    <w:name w:val="annotation text"/>
    <w:basedOn w:val="Normal"/>
    <w:link w:val="CommentTextChar"/>
    <w:uiPriority w:val="99"/>
    <w:unhideWhenUsed/>
    <w:rsid w:val="001A25E0"/>
    <w:pPr>
      <w:spacing w:line="240" w:lineRule="auto"/>
    </w:pPr>
    <w:rPr>
      <w:sz w:val="20"/>
      <w:szCs w:val="20"/>
    </w:rPr>
  </w:style>
  <w:style w:type="character" w:customStyle="1" w:styleId="CommentTextChar">
    <w:name w:val="Comment Text Char"/>
    <w:basedOn w:val="DefaultParagraphFont"/>
    <w:link w:val="CommentText"/>
    <w:uiPriority w:val="99"/>
    <w:rsid w:val="001A25E0"/>
    <w:rPr>
      <w:sz w:val="20"/>
      <w:szCs w:val="20"/>
    </w:rPr>
  </w:style>
  <w:style w:type="paragraph" w:styleId="CommentSubject">
    <w:name w:val="annotation subject"/>
    <w:basedOn w:val="CommentText"/>
    <w:next w:val="CommentText"/>
    <w:link w:val="CommentSubjectChar"/>
    <w:uiPriority w:val="99"/>
    <w:semiHidden/>
    <w:unhideWhenUsed/>
    <w:rsid w:val="001A25E0"/>
    <w:rPr>
      <w:b/>
      <w:bCs/>
    </w:rPr>
  </w:style>
  <w:style w:type="character" w:customStyle="1" w:styleId="CommentSubjectChar">
    <w:name w:val="Comment Subject Char"/>
    <w:basedOn w:val="CommentTextChar"/>
    <w:link w:val="CommentSubject"/>
    <w:uiPriority w:val="99"/>
    <w:semiHidden/>
    <w:rsid w:val="001A25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esponsibleData@mph.IN.gov" TargetMode="External"/><Relationship Id="rId18" Type="http://schemas.openxmlformats.org/officeDocument/2006/relationships/hyperlink" Target="https://www.in.gov/mph/cdo/files/State-of-Indiana-External-DSA.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eramp.org/providers/snapshot/" TargetMode="External"/><Relationship Id="rId17" Type="http://schemas.openxmlformats.org/officeDocument/2006/relationships/hyperlink" Target="mailto:ResponsibleData@mph.IN.gov" TargetMode="External"/><Relationship Id="rId2" Type="http://schemas.openxmlformats.org/officeDocument/2006/relationships/numbering" Target="numbering.xml"/><Relationship Id="rId16" Type="http://schemas.openxmlformats.org/officeDocument/2006/relationships/hyperlink" Target="mailto:isirt@iot.IN.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mph/cdo/files/State-of-Indiana-External-COD.docx" TargetMode="External"/><Relationship Id="rId5" Type="http://schemas.openxmlformats.org/officeDocument/2006/relationships/webSettings" Target="webSettings.xml"/><Relationship Id="rId15" Type="http://schemas.openxmlformats.org/officeDocument/2006/relationships/hyperlink" Target="mailto:ResponsibleData@mph.IN.gov" TargetMode="External"/><Relationship Id="rId10" Type="http://schemas.openxmlformats.org/officeDocument/2006/relationships/hyperlink" Target="mailto:ResponsibleData@mph.IN.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sponsibleData@mph.IN.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8D2B8-B637-46CF-B36F-2578F6D2209C}">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2201</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2024-03-14T14:54:00Z</dcterms:created>
  <dcterms:modified xsi:type="dcterms:W3CDTF">2024-03-14T14:54:00Z</dcterms:modified>
</cp:coreProperties>
</file>