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DF6772">
        <w:t>October 6</w:t>
      </w:r>
      <w:r>
        <w:t>, 2020</w:t>
      </w:r>
    </w:p>
    <w:p w:rsidR="00660C71" w:rsidRDefault="00DF6772" w:rsidP="00660C71">
      <w:pPr>
        <w:pStyle w:val="NoSpacing"/>
        <w:jc w:val="center"/>
      </w:pPr>
      <w:r>
        <w:t>Commissioners Chambers</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 xml:space="preserve">Health Officer Dr. Maria Stamp, Attorney Dave Hollenbeck, </w:t>
      </w:r>
      <w:r w:rsidR="00060A85">
        <w:t xml:space="preserve">Chairman Martin Moeller, </w:t>
      </w:r>
      <w:r>
        <w:t xml:space="preserve">Suzanne Phelps, </w:t>
      </w:r>
      <w:r w:rsidR="00320128">
        <w:t xml:space="preserve"> Dr. Patrick Fleming ,</w:t>
      </w:r>
      <w:r w:rsidR="003E0A01">
        <w:t xml:space="preserve"> </w:t>
      </w:r>
      <w:r w:rsidR="00976D0F">
        <w:t xml:space="preserve">Donna Werner, Elizabeth Forbes </w:t>
      </w:r>
      <w:r>
        <w:t xml:space="preserve">and </w:t>
      </w:r>
      <w:r w:rsidR="005F67AB">
        <w:t xml:space="preserve">Administrator </w:t>
      </w:r>
      <w:r>
        <w:t>Letty Zepeda.</w:t>
      </w:r>
    </w:p>
    <w:p w:rsidR="00C805B2" w:rsidRDefault="00C805B2" w:rsidP="00660C71">
      <w:pPr>
        <w:pStyle w:val="NoSpacing"/>
      </w:pPr>
    </w:p>
    <w:p w:rsidR="00660C71" w:rsidRPr="00C805B2" w:rsidRDefault="00C805B2" w:rsidP="00660C71">
      <w:pPr>
        <w:pStyle w:val="NoSpacing"/>
        <w:pBdr>
          <w:bottom w:val="single" w:sz="12" w:space="1" w:color="auto"/>
        </w:pBdr>
      </w:pPr>
      <w:r>
        <w:rPr>
          <w:b/>
        </w:rPr>
        <w:t xml:space="preserve">Not in Attendance:  </w:t>
      </w:r>
      <w:r w:rsidR="00060A85">
        <w:t>Kathy Lemmon</w:t>
      </w:r>
      <w:r w:rsidR="00DF6772">
        <w:t>, Dr. Derek Gasper</w:t>
      </w:r>
    </w:p>
    <w:p w:rsidR="00660C71" w:rsidRDefault="00660C71" w:rsidP="00660C71">
      <w:pPr>
        <w:pStyle w:val="NoSpacing"/>
        <w:rPr>
          <w:b/>
        </w:rPr>
      </w:pPr>
    </w:p>
    <w:p w:rsidR="00660C71" w:rsidRDefault="00060A85" w:rsidP="00660C71">
      <w:pPr>
        <w:pStyle w:val="NoSpacing"/>
      </w:pPr>
      <w:r>
        <w:t>Chairman Moeller</w:t>
      </w:r>
      <w:r w:rsidR="00660C71">
        <w:t xml:space="preserve"> called the meeting to order and opened with the Pledge of Allegiance.</w:t>
      </w:r>
    </w:p>
    <w:p w:rsidR="00660C71" w:rsidRDefault="00660C71" w:rsidP="00660C71">
      <w:pPr>
        <w:pStyle w:val="NoSpacing"/>
      </w:pPr>
    </w:p>
    <w:p w:rsidR="00660C71" w:rsidRDefault="00660C71" w:rsidP="00660C71">
      <w:pPr>
        <w:pStyle w:val="NoSpacing"/>
      </w:pPr>
      <w:r>
        <w:t xml:space="preserve">A motion to accept the minutes of the </w:t>
      </w:r>
      <w:r w:rsidR="00DF6772">
        <w:t xml:space="preserve">August </w:t>
      </w:r>
      <w:r w:rsidR="00FE16F4">
        <w:t>4</w:t>
      </w:r>
      <w:r w:rsidR="00981995">
        <w:t>, 2020</w:t>
      </w:r>
      <w:r>
        <w:t xml:space="preserve"> meeting </w:t>
      </w:r>
      <w:proofErr w:type="gramStart"/>
      <w:r>
        <w:t>was made by</w:t>
      </w:r>
      <w:r w:rsidR="009C4AF5">
        <w:t xml:space="preserve"> </w:t>
      </w:r>
      <w:r w:rsidR="00060A85">
        <w:t>Elizabeth Forbes</w:t>
      </w:r>
      <w:r w:rsidR="002310EE">
        <w:t xml:space="preserve"> </w:t>
      </w:r>
      <w:r w:rsidR="00F32AA0">
        <w:t xml:space="preserve">and </w:t>
      </w:r>
      <w:r>
        <w:t xml:space="preserve">seconded by </w:t>
      </w:r>
      <w:r w:rsidR="00C37106">
        <w:t>Suzanne Phelps</w:t>
      </w:r>
      <w:proofErr w:type="gramEnd"/>
      <w:r>
        <w:t>.  All were in favor.  Motion carrie</w:t>
      </w:r>
      <w:r w:rsidR="00C37106">
        <w:t>s</w:t>
      </w:r>
      <w:r>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660C71" w:rsidRDefault="00660C71" w:rsidP="00660C71">
      <w:pPr>
        <w:pStyle w:val="NoSpacing"/>
        <w:rPr>
          <w:b/>
        </w:rPr>
      </w:pPr>
    </w:p>
    <w:p w:rsidR="00C805B2" w:rsidRDefault="00C37106" w:rsidP="00660C71">
      <w:pPr>
        <w:pStyle w:val="NoSpacing"/>
      </w:pPr>
      <w:r>
        <w:t>Our n</w:t>
      </w:r>
      <w:r w:rsidR="00660C71">
        <w:t xml:space="preserve">ext meeting </w:t>
      </w:r>
      <w:proofErr w:type="gramStart"/>
      <w:r w:rsidR="00660C71">
        <w:t>is scheduled</w:t>
      </w:r>
      <w:proofErr w:type="gramEnd"/>
      <w:r w:rsidR="00660C71">
        <w:t xml:space="preserve"> for </w:t>
      </w:r>
      <w:r>
        <w:t>December</w:t>
      </w:r>
      <w:r w:rsidR="008E2281">
        <w:t xml:space="preserve"> 1</w:t>
      </w:r>
      <w:r w:rsidR="003E0A01">
        <w:t>, 2020.</w:t>
      </w:r>
      <w:r w:rsidR="00A047C4">
        <w:t xml:space="preserve">  </w:t>
      </w:r>
      <w:r>
        <w:t xml:space="preserve">We will not have a meeting on November 3, 2020 since it is </w:t>
      </w:r>
      <w:proofErr w:type="gramStart"/>
      <w:r>
        <w:t>election day</w:t>
      </w:r>
      <w:proofErr w:type="gramEnd"/>
      <w:r>
        <w:t>.</w:t>
      </w:r>
    </w:p>
    <w:p w:rsidR="00C805B2" w:rsidRDefault="00C805B2" w:rsidP="00660C71">
      <w:pPr>
        <w:pStyle w:val="NoSpacing"/>
      </w:pPr>
    </w:p>
    <w:p w:rsidR="00CC7C12" w:rsidRPr="00C37106" w:rsidRDefault="00C805B2" w:rsidP="00660C71">
      <w:pPr>
        <w:pStyle w:val="NoSpacing"/>
      </w:pPr>
      <w:r w:rsidRPr="00C805B2">
        <w:rPr>
          <w:b/>
        </w:rPr>
        <w:t>New business:</w:t>
      </w:r>
      <w:r w:rsidR="00930EC9" w:rsidRPr="00C805B2">
        <w:rPr>
          <w:b/>
        </w:rPr>
        <w:t xml:space="preserve"> </w:t>
      </w:r>
      <w:r>
        <w:rPr>
          <w:b/>
        </w:rPr>
        <w:t xml:space="preserve"> </w:t>
      </w:r>
      <w:r w:rsidR="00C37106">
        <w:t xml:space="preserve">Legal Services Contract with Dave Hollenbeck.  Dave has been the attorney since the inception of the Health Department.  </w:t>
      </w:r>
      <w:r w:rsidR="00407103">
        <w:t>The o</w:t>
      </w:r>
      <w:r w:rsidR="00C37106">
        <w:t xml:space="preserve">nly </w:t>
      </w:r>
      <w:r w:rsidR="00407103">
        <w:t xml:space="preserve">change was the </w:t>
      </w:r>
      <w:r w:rsidR="00C37106">
        <w:t xml:space="preserve">dates </w:t>
      </w:r>
      <w:r w:rsidR="00407103">
        <w:t xml:space="preserve">on the contract </w:t>
      </w:r>
      <w:r w:rsidR="00337823">
        <w:t>to reflect the</w:t>
      </w:r>
      <w:r w:rsidR="00C37106">
        <w:t xml:space="preserve"> new contract year.  This is the 45</w:t>
      </w:r>
      <w:r w:rsidR="00C37106" w:rsidRPr="00C37106">
        <w:rPr>
          <w:vertAlign w:val="superscript"/>
        </w:rPr>
        <w:t>th</w:t>
      </w:r>
      <w:r w:rsidR="00C37106">
        <w:t xml:space="preserve"> one</w:t>
      </w:r>
      <w:r w:rsidR="00F92CCE">
        <w:t>-</w:t>
      </w:r>
      <w:r w:rsidR="00C37106">
        <w:t>year contract.  There is a fixed fee portion as well as an hourly component for items that are extraordinary in nature.  Dr. Patrick Fleming made a motion to approve</w:t>
      </w:r>
      <w:r w:rsidR="00F92CCE">
        <w:t xml:space="preserve"> the </w:t>
      </w:r>
      <w:proofErr w:type="gramStart"/>
      <w:r w:rsidR="00F92CCE">
        <w:t>contract</w:t>
      </w:r>
      <w:r w:rsidR="00337823">
        <w:t>,</w:t>
      </w:r>
      <w:proofErr w:type="gramEnd"/>
      <w:r w:rsidR="00C37106">
        <w:t xml:space="preserve"> </w:t>
      </w:r>
      <w:r w:rsidR="00337823">
        <w:t>motion</w:t>
      </w:r>
      <w:r w:rsidR="00C37106">
        <w:t xml:space="preserve"> was seconded by Donna Werner.  All in favor.  Motion carries</w:t>
      </w:r>
    </w:p>
    <w:p w:rsidR="00CC7C12" w:rsidRDefault="00CC7C12" w:rsidP="00660C71">
      <w:pPr>
        <w:pStyle w:val="NoSpacing"/>
        <w:rPr>
          <w:b/>
        </w:rPr>
      </w:pPr>
    </w:p>
    <w:p w:rsidR="00887A9A" w:rsidRDefault="00887A9A" w:rsidP="00660C71">
      <w:pPr>
        <w:pStyle w:val="NoSpacing"/>
      </w:pPr>
    </w:p>
    <w:p w:rsidR="007740A4" w:rsidRDefault="00633AFF" w:rsidP="00256710">
      <w:pPr>
        <w:pStyle w:val="NoSpacing"/>
      </w:pPr>
      <w:r w:rsidRPr="000A61E5">
        <w:rPr>
          <w:b/>
        </w:rPr>
        <w:t>COVID-19 update</w:t>
      </w:r>
      <w:r>
        <w:t xml:space="preserve">:  </w:t>
      </w:r>
      <w:r w:rsidR="00337823">
        <w:t xml:space="preserve">Up until this week, our numbers have been stable.  </w:t>
      </w:r>
      <w:r w:rsidR="00256710">
        <w:t xml:space="preserve"> </w:t>
      </w:r>
      <w:r w:rsidR="00337823">
        <w:t xml:space="preserve">Dr. Stamp looks at two numbers, the average daily new case total for the week and divides by seven.  Numbers to go up and down during the week.  Not a lot of tests </w:t>
      </w:r>
      <w:proofErr w:type="gramStart"/>
      <w:r w:rsidR="00337823">
        <w:t xml:space="preserve">are </w:t>
      </w:r>
      <w:r w:rsidR="00407103">
        <w:t>done</w:t>
      </w:r>
      <w:proofErr w:type="gramEnd"/>
      <w:r w:rsidR="00337823">
        <w:t xml:space="preserve"> over the weekend and </w:t>
      </w:r>
      <w:r w:rsidR="00337A07">
        <w:t xml:space="preserve">so </w:t>
      </w:r>
      <w:r w:rsidR="00407103">
        <w:t xml:space="preserve">our </w:t>
      </w:r>
      <w:r w:rsidR="00337A07">
        <w:t xml:space="preserve">numbers tend to go up on </w:t>
      </w:r>
      <w:r w:rsidR="00337823">
        <w:t>Thursday</w:t>
      </w:r>
      <w:r w:rsidR="00337A07">
        <w:t>s</w:t>
      </w:r>
      <w:r w:rsidR="00337823">
        <w:t xml:space="preserve"> and Fridays. </w:t>
      </w:r>
      <w:r w:rsidR="00337A07">
        <w:t>She also looks at our positivity rate on a weekly average.  Our total numbers and positivity rate have both climbed a bit this week.  Couple of factors</w:t>
      </w:r>
      <w:r w:rsidR="00407103">
        <w:t>;</w:t>
      </w:r>
      <w:r w:rsidR="00337A07">
        <w:t xml:space="preserve"> we do not have any outbreaks in any of our nursing homes.  They are doing a great job of screening employees every week with rapid tests.  Occasionally </w:t>
      </w:r>
      <w:r w:rsidR="00407103">
        <w:t xml:space="preserve">they </w:t>
      </w:r>
      <w:r w:rsidR="00337A07">
        <w:t xml:space="preserve">have one or two positives, due to community spread, but they are able to catch it right away.  This is keeping our positivity rate low, since </w:t>
      </w:r>
      <w:proofErr w:type="gramStart"/>
      <w:r w:rsidR="00337A07">
        <w:t>a lot of</w:t>
      </w:r>
      <w:proofErr w:type="gramEnd"/>
      <w:r w:rsidR="00337A07">
        <w:t xml:space="preserve"> tests are being done at these facilities with mostly negative test results.  Our demand for testing is decreasing due to COVID fatigue.  It has been around for </w:t>
      </w:r>
      <w:proofErr w:type="spellStart"/>
      <w:proofErr w:type="gramStart"/>
      <w:r w:rsidR="00337A07">
        <w:t>awhile</w:t>
      </w:r>
      <w:proofErr w:type="spellEnd"/>
      <w:proofErr w:type="gramEnd"/>
      <w:r w:rsidR="00337A07">
        <w:t xml:space="preserve"> and most don’t get terribly sick.  People are tired of wearing masks</w:t>
      </w:r>
      <w:r w:rsidR="00F92CCE">
        <w:t>, tired of thinking about it, and being concerned about staying home if in contact with someone with COVID</w:t>
      </w:r>
      <w:r w:rsidR="00337A07">
        <w:t xml:space="preserve">.  Those that are sick are going to the doctor and COVID tests </w:t>
      </w:r>
      <w:proofErr w:type="gramStart"/>
      <w:r w:rsidR="00337A07">
        <w:t>are being done</w:t>
      </w:r>
      <w:proofErr w:type="gramEnd"/>
      <w:r w:rsidR="00F92CCE">
        <w:t xml:space="preserve"> </w:t>
      </w:r>
      <w:r w:rsidR="00407103">
        <w:t>in</w:t>
      </w:r>
      <w:r w:rsidR="00F92CCE">
        <w:t xml:space="preserve"> the doctor’s office, which brings the positivity rate up.  COVID is not </w:t>
      </w:r>
      <w:proofErr w:type="gramStart"/>
      <w:r w:rsidR="00F92CCE">
        <w:t>gone,</w:t>
      </w:r>
      <w:proofErr w:type="gramEnd"/>
      <w:r w:rsidR="00F92CCE">
        <w:t xml:space="preserve"> we need to continue to wear masks, wash hands and social distance.  We have had a low rate of hospitalizations.  Age range of cases is across the board.  We are not seeing outbreaks in the schools.  They have put effective measures in place at the schools to keep numbers down.  Every school district is making their own decisions and does have different guidelines per district.  We have seen improvements in treatment in the ICU’s.  They now know </w:t>
      </w:r>
      <w:r w:rsidR="00F32AA0">
        <w:t xml:space="preserve">the appropriate time </w:t>
      </w:r>
      <w:r w:rsidR="00F92CCE">
        <w:t>to put someone on a ventilator</w:t>
      </w:r>
      <w:r w:rsidR="00F32AA0">
        <w:t xml:space="preserve">.  </w:t>
      </w:r>
      <w:r w:rsidR="00407103">
        <w:t>They a</w:t>
      </w:r>
      <w:r w:rsidR="00F32AA0">
        <w:t xml:space="preserve">lso have protocols </w:t>
      </w:r>
      <w:r w:rsidR="00407103">
        <w:t xml:space="preserve">in place </w:t>
      </w:r>
      <w:r w:rsidR="00F32AA0">
        <w:t xml:space="preserve">regarding use of </w:t>
      </w:r>
      <w:r w:rsidR="00F92CCE">
        <w:t xml:space="preserve">antivirals and steroids.  </w:t>
      </w:r>
      <w:r w:rsidR="00407103">
        <w:t>We are l</w:t>
      </w:r>
      <w:r w:rsidR="00F32AA0">
        <w:t>ooking at testing through the Health Department through a grant from the Indiana State Department of Health.  Event monitoring has changed with stage 5 of the back on track plan.  State has asked us to start looking at plans for when a COVID vaccine is available.  The vaccine will not come all at on</w:t>
      </w:r>
      <w:r w:rsidR="00407103">
        <w:t>c</w:t>
      </w:r>
      <w:r w:rsidR="00F32AA0">
        <w:t xml:space="preserve">e.  Hospitals will get </w:t>
      </w:r>
      <w:r w:rsidR="00BE2384">
        <w:t>vaccines</w:t>
      </w:r>
      <w:r w:rsidR="00F32AA0">
        <w:t xml:space="preserve"> first </w:t>
      </w:r>
      <w:r w:rsidR="00BE2384">
        <w:t>to cover</w:t>
      </w:r>
      <w:r w:rsidR="00F32AA0">
        <w:t xml:space="preserve"> </w:t>
      </w:r>
      <w:r w:rsidR="00BE2384">
        <w:t>those on the front lines</w:t>
      </w:r>
      <w:r w:rsidR="00F32AA0">
        <w:t xml:space="preserve"> and </w:t>
      </w:r>
      <w:r w:rsidR="00BE2384">
        <w:t xml:space="preserve">those at </w:t>
      </w:r>
      <w:r w:rsidR="00F32AA0">
        <w:t>high</w:t>
      </w:r>
      <w:r w:rsidR="00BE2384">
        <w:t xml:space="preserve">est risk.  Other healthcare providers and those at a higher risk would get it next. We are looking at </w:t>
      </w:r>
      <w:proofErr w:type="gramStart"/>
      <w:r w:rsidR="00BE2384">
        <w:t>Fall</w:t>
      </w:r>
      <w:proofErr w:type="gramEnd"/>
      <w:r w:rsidR="00BE2384">
        <w:t xml:space="preserve"> of 2021 for all to get the vaccine.  Until then strongly recommend getting your flu shot.  Will be interested in seeing if the flu season is better with the measures in place for COVID.  </w:t>
      </w:r>
    </w:p>
    <w:p w:rsidR="00BE2384" w:rsidRDefault="00BE2384" w:rsidP="00256710">
      <w:pPr>
        <w:pStyle w:val="NoSpacing"/>
      </w:pPr>
    </w:p>
    <w:p w:rsidR="0045686D" w:rsidRDefault="00BE2384" w:rsidP="00256710">
      <w:pPr>
        <w:pStyle w:val="NoSpacing"/>
      </w:pPr>
      <w:r>
        <w:t xml:space="preserve">When the Governor announced that local health departments </w:t>
      </w:r>
      <w:r w:rsidR="00271840">
        <w:t>would</w:t>
      </w:r>
      <w:r>
        <w:t xml:space="preserve"> review plans for events over 250 we </w:t>
      </w:r>
      <w:proofErr w:type="gramStart"/>
      <w:r>
        <w:t>were taken</w:t>
      </w:r>
      <w:proofErr w:type="gramEnd"/>
      <w:r>
        <w:t xml:space="preserve"> by surprise.  We started to get a lot of phone calls, and spoke with the Commissioners who not only wanted us to review </w:t>
      </w:r>
      <w:r>
        <w:lastRenderedPageBreak/>
        <w:t xml:space="preserve">the plans they wanted us to monitor large events.  We decided to lower that number to 100 to review all events.  Make sure they had good sanitation practices, plans for social distancing, masking and signage.  We did find that there is a lot going out there that we did not know about.  This allowed us to work with the contacts at the venues for future events also.   </w:t>
      </w:r>
      <w:r w:rsidR="00752ACB">
        <w:t xml:space="preserve">We reviewed over 100 plans for August and September and monitored about 40 events.  Health Department staff volunteered to monitor these events to make sure the plans </w:t>
      </w:r>
      <w:proofErr w:type="gramStart"/>
      <w:r w:rsidR="00752ACB">
        <w:t>were being carried out</w:t>
      </w:r>
      <w:proofErr w:type="gramEnd"/>
      <w:r w:rsidR="00752ACB">
        <w:t xml:space="preserve"> as they had documented and that masks were being worn.  Now that we are in stage five we need to review plans for over 500.  We have worked with the venues and schools and they are doing a great job</w:t>
      </w:r>
      <w:r w:rsidR="0045686D">
        <w:t>.  We are monitoring higher risk events.  High School football games – all groups in sections in the stands uses the same restrooms and food sta</w:t>
      </w:r>
      <w:r w:rsidR="00271840">
        <w:t>nds.  They are also monitoring stands t</w:t>
      </w:r>
      <w:r w:rsidR="0045686D">
        <w:t xml:space="preserve">o make sure masks </w:t>
      </w:r>
      <w:proofErr w:type="gramStart"/>
      <w:r w:rsidR="0045686D">
        <w:t xml:space="preserve">are </w:t>
      </w:r>
      <w:r w:rsidR="00271840">
        <w:t>being worn</w:t>
      </w:r>
      <w:proofErr w:type="gramEnd"/>
      <w:r w:rsidR="0045686D">
        <w:t xml:space="preserve"> as directed.  </w:t>
      </w:r>
    </w:p>
    <w:p w:rsidR="0045686D" w:rsidRDefault="0045686D" w:rsidP="00256710">
      <w:pPr>
        <w:pStyle w:val="NoSpacing"/>
      </w:pPr>
    </w:p>
    <w:p w:rsidR="00BD6264" w:rsidRDefault="00752ACB" w:rsidP="00256710">
      <w:pPr>
        <w:pStyle w:val="NoSpacing"/>
      </w:pPr>
      <w:r>
        <w:t xml:space="preserve"> </w:t>
      </w:r>
      <w:r w:rsidR="00271840">
        <w:t xml:space="preserve">We are working on opening the two COVID test sites.  The Expo Center will be up and running on October 12.  The Portage location at Northwest Health 6040 Lute Rd we hope to open one week later.  They will have a website for making online appointments.  We will be able to give results via email or test message depending on the customer’s preference.  We are going to be using some of the staff from </w:t>
      </w:r>
      <w:proofErr w:type="spellStart"/>
      <w:r w:rsidR="00271840">
        <w:t>Optum</w:t>
      </w:r>
      <w:proofErr w:type="spellEnd"/>
      <w:r w:rsidR="00271840">
        <w:t xml:space="preserve"> as well as a posting on Indeed for additional employees.  There was some concern with the Health Department staff working at the test site </w:t>
      </w:r>
      <w:proofErr w:type="gramStart"/>
      <w:r w:rsidR="00271840">
        <w:t>and also</w:t>
      </w:r>
      <w:proofErr w:type="gramEnd"/>
      <w:r w:rsidR="00271840">
        <w:t xml:space="preserve"> </w:t>
      </w:r>
      <w:r w:rsidR="00407103">
        <w:t xml:space="preserve">working </w:t>
      </w:r>
      <w:r w:rsidR="00271840">
        <w:t xml:space="preserve">in the office.  North Shore has donated $25,000 to the Health Department to use for COVID testing.  </w:t>
      </w:r>
    </w:p>
    <w:p w:rsidR="00BD6264" w:rsidRDefault="00BD6264" w:rsidP="00256710">
      <w:pPr>
        <w:pStyle w:val="NoSpacing"/>
      </w:pPr>
    </w:p>
    <w:p w:rsidR="00BE2384" w:rsidRDefault="00BD6264" w:rsidP="00256710">
      <w:pPr>
        <w:pStyle w:val="NoSpacing"/>
      </w:pPr>
      <w:r>
        <w:t xml:space="preserve">Are we changing the way we follow up with patients?  The states contract tracers are doing the first contact.  They will flag the file if they do not get a response from the patient. The nurses will follow up on those patients.  We have been working with the schools, business &amp; hospitals.  Schools and the nurses are doing a fantastic job.  </w:t>
      </w:r>
      <w:r w:rsidR="00271840">
        <w:t xml:space="preserve">    </w:t>
      </w:r>
    </w:p>
    <w:p w:rsidR="00C341B0" w:rsidRDefault="00C341B0" w:rsidP="00276418">
      <w:pPr>
        <w:pStyle w:val="NoSpacing"/>
        <w:tabs>
          <w:tab w:val="left" w:pos="4010"/>
        </w:tabs>
      </w:pPr>
    </w:p>
    <w:p w:rsidR="00C341B0" w:rsidRDefault="00C341B0" w:rsidP="00276418">
      <w:pPr>
        <w:pStyle w:val="NoSpacing"/>
        <w:tabs>
          <w:tab w:val="left" w:pos="4010"/>
        </w:tabs>
      </w:pPr>
      <w:r>
        <w:t xml:space="preserve">A motion to accept the claims and receipts </w:t>
      </w:r>
      <w:proofErr w:type="gramStart"/>
      <w:r>
        <w:t xml:space="preserve">was made by </w:t>
      </w:r>
      <w:r w:rsidR="00C37106">
        <w:t>Suzanne Phelps</w:t>
      </w:r>
      <w:r>
        <w:t xml:space="preserve"> and seconded by </w:t>
      </w:r>
      <w:r w:rsidR="00C37106">
        <w:t>Elizabeth Forbes</w:t>
      </w:r>
      <w:proofErr w:type="gramEnd"/>
      <w:r w:rsidR="00C37106">
        <w:t>.</w:t>
      </w:r>
      <w:r>
        <w:t xml:space="preserve">  All in Favor.  Motion carries.</w:t>
      </w:r>
    </w:p>
    <w:p w:rsidR="00C341B0" w:rsidRDefault="00C341B0" w:rsidP="00276418">
      <w:pPr>
        <w:pStyle w:val="NoSpacing"/>
        <w:tabs>
          <w:tab w:val="left" w:pos="4010"/>
        </w:tabs>
      </w:pPr>
    </w:p>
    <w:p w:rsidR="00BD6264" w:rsidRDefault="00BD6264" w:rsidP="00276418">
      <w:pPr>
        <w:pStyle w:val="NoSpacing"/>
        <w:tabs>
          <w:tab w:val="left" w:pos="4010"/>
        </w:tabs>
      </w:pPr>
      <w:r>
        <w:t xml:space="preserve">Environmental is still busy.  Construction is still happening.  They have had some additional issues with tattoo parlors and public pools.  Additional signage was required.  We did get </w:t>
      </w:r>
      <w:proofErr w:type="gramStart"/>
      <w:r>
        <w:t>a lot of</w:t>
      </w:r>
      <w:proofErr w:type="gramEnd"/>
      <w:r>
        <w:t xml:space="preserve"> phones calls regarding the beaches this summer.  We guided these to DNR and </w:t>
      </w:r>
      <w:r w:rsidR="00A354F2">
        <w:t>to</w:t>
      </w:r>
      <w:r>
        <w:t xml:space="preserve"> the state for complaints.  Staff did volunteer to assist Foods with the event monitoring.  </w:t>
      </w:r>
    </w:p>
    <w:p w:rsidR="00C341B0" w:rsidRDefault="00C341B0" w:rsidP="00C341B0">
      <w:pPr>
        <w:pStyle w:val="NoSpacing"/>
        <w:tabs>
          <w:tab w:val="left" w:pos="4010"/>
        </w:tabs>
      </w:pPr>
    </w:p>
    <w:p w:rsidR="00A354F2" w:rsidRDefault="00A354F2" w:rsidP="00C341B0">
      <w:pPr>
        <w:pStyle w:val="NoSpacing"/>
        <w:tabs>
          <w:tab w:val="left" w:pos="4010"/>
        </w:tabs>
      </w:pPr>
      <w:r>
        <w:t>Emergency Preparedness – working on updating the POD plan.  Made contacts at all long</w:t>
      </w:r>
      <w:r w:rsidR="00407103">
        <w:t>-</w:t>
      </w:r>
      <w:r>
        <w:t xml:space="preserve">term health facilities.  Advised to try to get washable gowns while they can.  We do have N95 masks, face shields and gowns available if the need arises.  </w:t>
      </w:r>
    </w:p>
    <w:p w:rsidR="00A354F2" w:rsidRDefault="00A354F2" w:rsidP="00C341B0">
      <w:pPr>
        <w:pStyle w:val="NoSpacing"/>
        <w:tabs>
          <w:tab w:val="left" w:pos="4010"/>
        </w:tabs>
      </w:pPr>
    </w:p>
    <w:p w:rsidR="00A354F2" w:rsidRDefault="00A354F2" w:rsidP="00C341B0">
      <w:pPr>
        <w:pStyle w:val="NoSpacing"/>
        <w:tabs>
          <w:tab w:val="left" w:pos="4010"/>
        </w:tabs>
      </w:pPr>
      <w:r>
        <w:t xml:space="preserve">Since </w:t>
      </w:r>
      <w:r w:rsidR="00407103">
        <w:t>M</w:t>
      </w:r>
      <w:bookmarkStart w:id="0" w:name="_GoBack"/>
      <w:bookmarkEnd w:id="0"/>
      <w:r>
        <w:t xml:space="preserve">arch the Health Department has been tasked with a lot of responsibilities.  Staff has been great at handling additional duties while maintaining our ongoing work.  </w:t>
      </w:r>
    </w:p>
    <w:p w:rsidR="00A354F2" w:rsidRDefault="00A354F2" w:rsidP="00C341B0">
      <w:pPr>
        <w:pStyle w:val="NoSpacing"/>
        <w:tabs>
          <w:tab w:val="left" w:pos="4010"/>
        </w:tabs>
      </w:pPr>
    </w:p>
    <w:p w:rsidR="00A354F2" w:rsidRDefault="00A354F2" w:rsidP="00C341B0">
      <w:pPr>
        <w:pStyle w:val="NoSpacing"/>
        <w:tabs>
          <w:tab w:val="left" w:pos="4010"/>
        </w:tabs>
      </w:pPr>
      <w:r>
        <w:t xml:space="preserve">Northwest Health Express Cares in Valparaiso, Portage &amp; Chesterton will be handling testing for COVID, Influenza &amp; Strep.  </w:t>
      </w:r>
    </w:p>
    <w:p w:rsidR="00A354F2" w:rsidRDefault="00A354F2" w:rsidP="00C341B0">
      <w:pPr>
        <w:pStyle w:val="NoSpacing"/>
        <w:tabs>
          <w:tab w:val="left" w:pos="4010"/>
        </w:tabs>
      </w:pPr>
      <w:r>
        <w:t xml:space="preserve"> </w:t>
      </w:r>
    </w:p>
    <w:p w:rsidR="001D0B86" w:rsidRDefault="00C341B0" w:rsidP="00C341B0">
      <w:pPr>
        <w:pStyle w:val="NoSpacing"/>
        <w:tabs>
          <w:tab w:val="left" w:pos="4010"/>
        </w:tabs>
      </w:pPr>
      <w:r>
        <w:t>A</w:t>
      </w:r>
      <w:r w:rsidR="001146A5">
        <w:t xml:space="preserve"> m</w:t>
      </w:r>
      <w:r w:rsidR="001D0B86">
        <w:t xml:space="preserve">otion to adjourn made by </w:t>
      </w:r>
      <w:r w:rsidR="00C37106">
        <w:t>Elizabeth Forbes</w:t>
      </w:r>
      <w:r w:rsidR="00DD223D">
        <w:t xml:space="preserve"> </w:t>
      </w:r>
      <w:r w:rsidR="001D0B86">
        <w:t xml:space="preserve">and seconded by </w:t>
      </w:r>
      <w:r w:rsidR="00C37106">
        <w:t>Suzanne Phelps</w:t>
      </w:r>
      <w:r w:rsidR="001D0B86">
        <w:t>.  All</w:t>
      </w:r>
      <w:r w:rsidR="005F19BC">
        <w:t xml:space="preserve"> were in favor.  Motion carried.</w:t>
      </w:r>
    </w:p>
    <w:p w:rsidR="000B59DA" w:rsidRPr="00660C71" w:rsidRDefault="000B59DA" w:rsidP="00660C71">
      <w:pPr>
        <w:pStyle w:val="NoSpacing"/>
      </w:pP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26023"/>
    <w:rsid w:val="0004442B"/>
    <w:rsid w:val="00050AB3"/>
    <w:rsid w:val="000540EC"/>
    <w:rsid w:val="00060A85"/>
    <w:rsid w:val="0007435A"/>
    <w:rsid w:val="00074BF8"/>
    <w:rsid w:val="0008075D"/>
    <w:rsid w:val="00085DA2"/>
    <w:rsid w:val="0009438D"/>
    <w:rsid w:val="000966F9"/>
    <w:rsid w:val="000A61E5"/>
    <w:rsid w:val="000A753E"/>
    <w:rsid w:val="000B59DA"/>
    <w:rsid w:val="000D0A0F"/>
    <w:rsid w:val="000E569F"/>
    <w:rsid w:val="000F09CD"/>
    <w:rsid w:val="000F5912"/>
    <w:rsid w:val="00107914"/>
    <w:rsid w:val="001146A5"/>
    <w:rsid w:val="001255B8"/>
    <w:rsid w:val="001301C6"/>
    <w:rsid w:val="0014254E"/>
    <w:rsid w:val="00145F19"/>
    <w:rsid w:val="00153147"/>
    <w:rsid w:val="001B40C3"/>
    <w:rsid w:val="001B7077"/>
    <w:rsid w:val="001C318C"/>
    <w:rsid w:val="001D0B86"/>
    <w:rsid w:val="001E0160"/>
    <w:rsid w:val="00224CD5"/>
    <w:rsid w:val="002310EE"/>
    <w:rsid w:val="00256710"/>
    <w:rsid w:val="00271840"/>
    <w:rsid w:val="00276418"/>
    <w:rsid w:val="00293AEC"/>
    <w:rsid w:val="00295345"/>
    <w:rsid w:val="002A4C45"/>
    <w:rsid w:val="002E36BB"/>
    <w:rsid w:val="002E5FC4"/>
    <w:rsid w:val="002F06C8"/>
    <w:rsid w:val="00307041"/>
    <w:rsid w:val="0031675C"/>
    <w:rsid w:val="00320128"/>
    <w:rsid w:val="00337823"/>
    <w:rsid w:val="00337A07"/>
    <w:rsid w:val="003561D7"/>
    <w:rsid w:val="003833BA"/>
    <w:rsid w:val="003A1ED8"/>
    <w:rsid w:val="003B52F4"/>
    <w:rsid w:val="003E0A01"/>
    <w:rsid w:val="003E5092"/>
    <w:rsid w:val="003F1AC9"/>
    <w:rsid w:val="003F3BD2"/>
    <w:rsid w:val="00407103"/>
    <w:rsid w:val="00413A4A"/>
    <w:rsid w:val="0041507E"/>
    <w:rsid w:val="0044325F"/>
    <w:rsid w:val="00446B01"/>
    <w:rsid w:val="0045686D"/>
    <w:rsid w:val="00467167"/>
    <w:rsid w:val="004A4F96"/>
    <w:rsid w:val="004A734A"/>
    <w:rsid w:val="004B070B"/>
    <w:rsid w:val="004C078D"/>
    <w:rsid w:val="004C1527"/>
    <w:rsid w:val="005063E3"/>
    <w:rsid w:val="00554300"/>
    <w:rsid w:val="00556F73"/>
    <w:rsid w:val="00586D8A"/>
    <w:rsid w:val="005A2EA5"/>
    <w:rsid w:val="005A32D7"/>
    <w:rsid w:val="005B2BA1"/>
    <w:rsid w:val="005B709B"/>
    <w:rsid w:val="005C14CC"/>
    <w:rsid w:val="005C6EAD"/>
    <w:rsid w:val="005F19BC"/>
    <w:rsid w:val="005F67AB"/>
    <w:rsid w:val="0060229E"/>
    <w:rsid w:val="00615A46"/>
    <w:rsid w:val="00633AFF"/>
    <w:rsid w:val="006427CA"/>
    <w:rsid w:val="00650FD2"/>
    <w:rsid w:val="00652CAA"/>
    <w:rsid w:val="00660C71"/>
    <w:rsid w:val="00681BA1"/>
    <w:rsid w:val="00695B25"/>
    <w:rsid w:val="00696E57"/>
    <w:rsid w:val="006A7C76"/>
    <w:rsid w:val="006B1746"/>
    <w:rsid w:val="00702DC2"/>
    <w:rsid w:val="00711DEC"/>
    <w:rsid w:val="00736B68"/>
    <w:rsid w:val="00752ACB"/>
    <w:rsid w:val="0075464A"/>
    <w:rsid w:val="007740A4"/>
    <w:rsid w:val="007A3DB7"/>
    <w:rsid w:val="007A6199"/>
    <w:rsid w:val="007C1A02"/>
    <w:rsid w:val="007C1D91"/>
    <w:rsid w:val="007C7B15"/>
    <w:rsid w:val="007F4D44"/>
    <w:rsid w:val="008008B1"/>
    <w:rsid w:val="008207CB"/>
    <w:rsid w:val="008210C7"/>
    <w:rsid w:val="008238BA"/>
    <w:rsid w:val="008245E0"/>
    <w:rsid w:val="00824617"/>
    <w:rsid w:val="00832C72"/>
    <w:rsid w:val="00834ADD"/>
    <w:rsid w:val="00837DF4"/>
    <w:rsid w:val="00837F19"/>
    <w:rsid w:val="00846D50"/>
    <w:rsid w:val="00867080"/>
    <w:rsid w:val="008831F4"/>
    <w:rsid w:val="008847F2"/>
    <w:rsid w:val="00885F21"/>
    <w:rsid w:val="00887A9A"/>
    <w:rsid w:val="00893EF1"/>
    <w:rsid w:val="00897D92"/>
    <w:rsid w:val="008A3CCF"/>
    <w:rsid w:val="008B2BD7"/>
    <w:rsid w:val="008E1DB7"/>
    <w:rsid w:val="008E2281"/>
    <w:rsid w:val="008E49B9"/>
    <w:rsid w:val="008F2558"/>
    <w:rsid w:val="009120A8"/>
    <w:rsid w:val="00923712"/>
    <w:rsid w:val="009246DB"/>
    <w:rsid w:val="0093024E"/>
    <w:rsid w:val="00930EC9"/>
    <w:rsid w:val="00941676"/>
    <w:rsid w:val="00952F49"/>
    <w:rsid w:val="00976D0F"/>
    <w:rsid w:val="00981995"/>
    <w:rsid w:val="00993149"/>
    <w:rsid w:val="009A7C87"/>
    <w:rsid w:val="009C4AF5"/>
    <w:rsid w:val="009F42DF"/>
    <w:rsid w:val="00A047C4"/>
    <w:rsid w:val="00A13EB3"/>
    <w:rsid w:val="00A354F2"/>
    <w:rsid w:val="00A37692"/>
    <w:rsid w:val="00A52C55"/>
    <w:rsid w:val="00A53FA3"/>
    <w:rsid w:val="00A658EC"/>
    <w:rsid w:val="00A66524"/>
    <w:rsid w:val="00AC1B49"/>
    <w:rsid w:val="00AC3B90"/>
    <w:rsid w:val="00AC7F5D"/>
    <w:rsid w:val="00AE1CFC"/>
    <w:rsid w:val="00B40085"/>
    <w:rsid w:val="00B43CBC"/>
    <w:rsid w:val="00B45C4C"/>
    <w:rsid w:val="00B4745E"/>
    <w:rsid w:val="00B6529C"/>
    <w:rsid w:val="00B76A9B"/>
    <w:rsid w:val="00B82B1B"/>
    <w:rsid w:val="00BA00A7"/>
    <w:rsid w:val="00BA710F"/>
    <w:rsid w:val="00BD6264"/>
    <w:rsid w:val="00BE2384"/>
    <w:rsid w:val="00BE7270"/>
    <w:rsid w:val="00BF5AE3"/>
    <w:rsid w:val="00C341B0"/>
    <w:rsid w:val="00C37106"/>
    <w:rsid w:val="00C44558"/>
    <w:rsid w:val="00C64D5F"/>
    <w:rsid w:val="00C65356"/>
    <w:rsid w:val="00C805B2"/>
    <w:rsid w:val="00C91FE9"/>
    <w:rsid w:val="00CA5766"/>
    <w:rsid w:val="00CC7C12"/>
    <w:rsid w:val="00CE45E8"/>
    <w:rsid w:val="00CF11D4"/>
    <w:rsid w:val="00CF5EC3"/>
    <w:rsid w:val="00D1315F"/>
    <w:rsid w:val="00D2028D"/>
    <w:rsid w:val="00D43DFF"/>
    <w:rsid w:val="00D6003A"/>
    <w:rsid w:val="00D700FF"/>
    <w:rsid w:val="00D7245E"/>
    <w:rsid w:val="00D85493"/>
    <w:rsid w:val="00D91EB7"/>
    <w:rsid w:val="00D94275"/>
    <w:rsid w:val="00DD223D"/>
    <w:rsid w:val="00DE6F6C"/>
    <w:rsid w:val="00DE7A64"/>
    <w:rsid w:val="00DF6772"/>
    <w:rsid w:val="00E06EAC"/>
    <w:rsid w:val="00E22587"/>
    <w:rsid w:val="00E374FD"/>
    <w:rsid w:val="00E53BC0"/>
    <w:rsid w:val="00E73D95"/>
    <w:rsid w:val="00E818E4"/>
    <w:rsid w:val="00EC50CA"/>
    <w:rsid w:val="00ED413F"/>
    <w:rsid w:val="00EF0FFB"/>
    <w:rsid w:val="00F21DE8"/>
    <w:rsid w:val="00F23A16"/>
    <w:rsid w:val="00F2710D"/>
    <w:rsid w:val="00F32AA0"/>
    <w:rsid w:val="00F32E74"/>
    <w:rsid w:val="00F46039"/>
    <w:rsid w:val="00F46E23"/>
    <w:rsid w:val="00F7489F"/>
    <w:rsid w:val="00F92CCE"/>
    <w:rsid w:val="00FA1898"/>
    <w:rsid w:val="00FE16F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DEA4"/>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446D-0769-4B75-BC21-83647090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5</cp:revision>
  <cp:lastPrinted>2020-07-31T14:30:00Z</cp:lastPrinted>
  <dcterms:created xsi:type="dcterms:W3CDTF">2020-10-07T19:39:00Z</dcterms:created>
  <dcterms:modified xsi:type="dcterms:W3CDTF">2020-11-30T13:52:00Z</dcterms:modified>
</cp:coreProperties>
</file>