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9F2" w:rsidRDefault="00364417">
      <w:pPr>
        <w:spacing w:after="0" w:line="259" w:lineRule="auto"/>
        <w:ind w:left="0" w:right="0" w:firstLine="0"/>
        <w:jc w:val="both"/>
      </w:pPr>
      <w:bookmarkStart w:id="0" w:name="_GoBack"/>
      <w:bookmarkEnd w:id="0"/>
      <w:r>
        <w:rPr>
          <w:rFonts w:ascii="Calibri" w:eastAsia="Calibri" w:hAnsi="Calibri" w:cs="Calibri"/>
          <w:sz w:val="24"/>
        </w:rPr>
        <w:t xml:space="preserve"> </w:t>
      </w:r>
    </w:p>
    <w:p w:rsidR="00A659F2" w:rsidRDefault="00364417">
      <w:pPr>
        <w:spacing w:after="0" w:line="259" w:lineRule="auto"/>
        <w:ind w:left="0" w:right="0" w:firstLine="0"/>
      </w:pPr>
      <w:r>
        <w:rPr>
          <w:noProof/>
        </w:rPr>
        <w:drawing>
          <wp:inline distT="0" distB="0" distL="0" distR="0">
            <wp:extent cx="5943549" cy="774826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5943549" cy="7748269"/>
                    </a:xfrm>
                    <a:prstGeom prst="rect">
                      <a:avLst/>
                    </a:prstGeom>
                  </pic:spPr>
                </pic:pic>
              </a:graphicData>
            </a:graphic>
          </wp:inline>
        </w:drawing>
      </w:r>
    </w:p>
    <w:p w:rsidR="00A659F2" w:rsidRDefault="00364417">
      <w:pPr>
        <w:spacing w:after="137" w:line="259" w:lineRule="auto"/>
        <w:ind w:left="0" w:right="0" w:firstLine="0"/>
      </w:pPr>
      <w:r>
        <w:rPr>
          <w:rFonts w:ascii="Calibri" w:eastAsia="Calibri" w:hAnsi="Calibri" w:cs="Calibri"/>
          <w:sz w:val="24"/>
        </w:rPr>
        <w:t xml:space="preserve"> </w:t>
      </w:r>
    </w:p>
    <w:p w:rsidR="00A659F2" w:rsidRDefault="00364417">
      <w:pPr>
        <w:spacing w:after="136" w:line="259" w:lineRule="auto"/>
        <w:ind w:left="0" w:right="0" w:firstLine="0"/>
      </w:pPr>
      <w:r>
        <w:rPr>
          <w:rFonts w:ascii="Calibri" w:eastAsia="Calibri" w:hAnsi="Calibri" w:cs="Calibri"/>
          <w:sz w:val="24"/>
        </w:rPr>
        <w:lastRenderedPageBreak/>
        <w:t xml:space="preserve"> </w:t>
      </w:r>
    </w:p>
    <w:p w:rsidR="00A659F2" w:rsidRDefault="00364417">
      <w:pPr>
        <w:spacing w:after="70" w:line="259" w:lineRule="auto"/>
        <w:ind w:left="0" w:right="0" w:firstLine="0"/>
      </w:pPr>
      <w:r>
        <w:rPr>
          <w:rFonts w:ascii="Calibri" w:eastAsia="Calibri" w:hAnsi="Calibri" w:cs="Calibri"/>
          <w:sz w:val="24"/>
        </w:rPr>
        <w:t xml:space="preserve">                </w:t>
      </w:r>
      <w:r>
        <w:rPr>
          <w:noProof/>
        </w:rPr>
        <w:drawing>
          <wp:inline distT="0" distB="0" distL="0" distR="0">
            <wp:extent cx="4659717" cy="242252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stretch>
                      <a:fillRect/>
                    </a:stretch>
                  </pic:blipFill>
                  <pic:spPr>
                    <a:xfrm>
                      <a:off x="0" y="0"/>
                      <a:ext cx="4659717" cy="2422525"/>
                    </a:xfrm>
                    <a:prstGeom prst="rect">
                      <a:avLst/>
                    </a:prstGeom>
                  </pic:spPr>
                </pic:pic>
              </a:graphicData>
            </a:graphic>
          </wp:inline>
        </w:drawing>
      </w:r>
      <w:r>
        <w:rPr>
          <w:rFonts w:ascii="Calibri" w:eastAsia="Calibri" w:hAnsi="Calibri" w:cs="Calibri"/>
          <w:sz w:val="24"/>
        </w:rPr>
        <w:t xml:space="preserve"> </w:t>
      </w:r>
    </w:p>
    <w:p w:rsidR="00A659F2" w:rsidRDefault="00364417">
      <w:pPr>
        <w:spacing w:after="135" w:line="259" w:lineRule="auto"/>
        <w:ind w:left="0" w:right="0" w:firstLine="0"/>
      </w:pPr>
      <w:r>
        <w:rPr>
          <w:rFonts w:ascii="Calibri" w:eastAsia="Calibri" w:hAnsi="Calibri" w:cs="Calibri"/>
          <w:sz w:val="24"/>
        </w:rPr>
        <w:t xml:space="preserve"> </w:t>
      </w:r>
    </w:p>
    <w:p w:rsidR="00A659F2" w:rsidRDefault="00364417">
      <w:pPr>
        <w:spacing w:after="137" w:line="259" w:lineRule="auto"/>
        <w:ind w:left="0" w:right="0" w:firstLine="0"/>
      </w:pPr>
      <w:r>
        <w:rPr>
          <w:rFonts w:ascii="Calibri" w:eastAsia="Calibri" w:hAnsi="Calibri" w:cs="Calibri"/>
          <w:sz w:val="24"/>
        </w:rPr>
        <w:t xml:space="preserve"> </w:t>
      </w:r>
    </w:p>
    <w:p w:rsidR="00A659F2" w:rsidRDefault="00364417">
      <w:pPr>
        <w:spacing w:after="137" w:line="259" w:lineRule="auto"/>
        <w:ind w:left="0" w:right="0" w:firstLine="0"/>
      </w:pPr>
      <w:r>
        <w:rPr>
          <w:rFonts w:ascii="Calibri" w:eastAsia="Calibri" w:hAnsi="Calibri" w:cs="Calibri"/>
          <w:sz w:val="24"/>
        </w:rPr>
        <w:t xml:space="preserve"> </w:t>
      </w:r>
    </w:p>
    <w:p w:rsidR="00A659F2" w:rsidRDefault="00364417">
      <w:pPr>
        <w:spacing w:after="137" w:line="259" w:lineRule="auto"/>
        <w:ind w:left="0" w:right="0" w:firstLine="0"/>
      </w:pPr>
      <w:r>
        <w:rPr>
          <w:rFonts w:ascii="Calibri" w:eastAsia="Calibri" w:hAnsi="Calibri" w:cs="Calibri"/>
          <w:sz w:val="24"/>
        </w:rPr>
        <w:t xml:space="preserve"> </w:t>
      </w:r>
    </w:p>
    <w:p w:rsidR="00A659F2" w:rsidRDefault="00364417">
      <w:pPr>
        <w:spacing w:after="136" w:line="259" w:lineRule="auto"/>
        <w:ind w:left="0" w:right="0" w:firstLine="0"/>
      </w:pPr>
      <w:r>
        <w:rPr>
          <w:rFonts w:ascii="Calibri" w:eastAsia="Calibri" w:hAnsi="Calibri" w:cs="Calibri"/>
          <w:sz w:val="24"/>
        </w:rPr>
        <w:t xml:space="preserve"> </w:t>
      </w:r>
    </w:p>
    <w:p w:rsidR="00A659F2" w:rsidRDefault="00364417">
      <w:pPr>
        <w:spacing w:after="82" w:line="259" w:lineRule="auto"/>
        <w:ind w:left="0" w:right="0" w:firstLine="0"/>
        <w:jc w:val="right"/>
      </w:pPr>
      <w:r>
        <w:rPr>
          <w:noProof/>
        </w:rPr>
        <w:drawing>
          <wp:inline distT="0" distB="0" distL="0" distR="0">
            <wp:extent cx="5943599" cy="63690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stretch>
                      <a:fillRect/>
                    </a:stretch>
                  </pic:blipFill>
                  <pic:spPr>
                    <a:xfrm>
                      <a:off x="0" y="0"/>
                      <a:ext cx="5943599" cy="636905"/>
                    </a:xfrm>
                    <a:prstGeom prst="rect">
                      <a:avLst/>
                    </a:prstGeom>
                  </pic:spPr>
                </pic:pic>
              </a:graphicData>
            </a:graphic>
          </wp:inline>
        </w:drawing>
      </w:r>
      <w:r>
        <w:rPr>
          <w:rFonts w:ascii="Calibri" w:eastAsia="Calibri" w:hAnsi="Calibri" w:cs="Calibri"/>
          <w:sz w:val="24"/>
        </w:rPr>
        <w:t xml:space="preserve"> </w:t>
      </w:r>
    </w:p>
    <w:p w:rsidR="00A659F2" w:rsidRDefault="00364417">
      <w:pPr>
        <w:spacing w:after="135" w:line="259" w:lineRule="auto"/>
        <w:ind w:left="0" w:right="0" w:firstLine="0"/>
      </w:pPr>
      <w:r>
        <w:t xml:space="preserve"> </w:t>
      </w:r>
    </w:p>
    <w:p w:rsidR="00A659F2" w:rsidRDefault="00364417">
      <w:pPr>
        <w:spacing w:after="132" w:line="259" w:lineRule="auto"/>
        <w:ind w:left="0" w:right="0" w:firstLine="0"/>
      </w:pPr>
      <w:r>
        <w:t xml:space="preserve"> </w:t>
      </w:r>
    </w:p>
    <w:p w:rsidR="00A659F2" w:rsidRDefault="00364417">
      <w:pPr>
        <w:spacing w:after="135" w:line="259" w:lineRule="auto"/>
        <w:ind w:left="0" w:right="0" w:firstLine="0"/>
      </w:pPr>
      <w:r>
        <w:t xml:space="preserve"> </w:t>
      </w:r>
    </w:p>
    <w:p w:rsidR="00A659F2" w:rsidRDefault="00364417">
      <w:pPr>
        <w:spacing w:after="132" w:line="259" w:lineRule="auto"/>
        <w:ind w:left="0" w:right="0" w:firstLine="0"/>
      </w:pPr>
      <w:r>
        <w:t xml:space="preserve"> </w:t>
      </w:r>
    </w:p>
    <w:p w:rsidR="00A659F2" w:rsidRDefault="00364417">
      <w:pPr>
        <w:spacing w:after="135" w:line="259" w:lineRule="auto"/>
        <w:ind w:left="0" w:right="0" w:firstLine="0"/>
      </w:pPr>
      <w:r>
        <w:t xml:space="preserve"> </w:t>
      </w:r>
    </w:p>
    <w:p w:rsidR="00A659F2" w:rsidRDefault="00364417">
      <w:pPr>
        <w:spacing w:after="135" w:line="259" w:lineRule="auto"/>
        <w:ind w:left="0" w:firstLine="0"/>
        <w:jc w:val="center"/>
      </w:pPr>
      <w:proofErr w:type="gramStart"/>
      <w:r>
        <w:t>Funding for this publication was made possible by Health First Indiana</w:t>
      </w:r>
      <w:proofErr w:type="gramEnd"/>
      <w:r>
        <w:t xml:space="preserve">. </w:t>
      </w:r>
    </w:p>
    <w:p w:rsidR="00A659F2" w:rsidRDefault="00364417">
      <w:pPr>
        <w:spacing w:after="121" w:line="259" w:lineRule="auto"/>
        <w:ind w:left="12" w:right="0" w:firstLine="0"/>
        <w:jc w:val="center"/>
      </w:pPr>
      <w:r>
        <w:t xml:space="preserve"> </w:t>
      </w:r>
    </w:p>
    <w:p w:rsidR="00A659F2" w:rsidRDefault="00364417">
      <w:pPr>
        <w:spacing w:after="0" w:line="259" w:lineRule="auto"/>
        <w:ind w:left="0" w:right="0" w:firstLine="0"/>
        <w:jc w:val="center"/>
      </w:pPr>
      <w:r>
        <w:rPr>
          <w:noProof/>
        </w:rPr>
        <w:drawing>
          <wp:inline distT="0" distB="0" distL="0" distR="0">
            <wp:extent cx="2743200" cy="914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a:stretch>
                      <a:fillRect/>
                    </a:stretch>
                  </pic:blipFill>
                  <pic:spPr>
                    <a:xfrm>
                      <a:off x="0" y="0"/>
                      <a:ext cx="2743200" cy="914400"/>
                    </a:xfrm>
                    <a:prstGeom prst="rect">
                      <a:avLst/>
                    </a:prstGeom>
                  </pic:spPr>
                </pic:pic>
              </a:graphicData>
            </a:graphic>
          </wp:inline>
        </w:drawing>
      </w:r>
      <w:r>
        <w:rPr>
          <w:rFonts w:ascii="Calibri" w:eastAsia="Calibri" w:hAnsi="Calibri" w:cs="Calibri"/>
          <w:sz w:val="24"/>
        </w:rPr>
        <w:t xml:space="preserve"> </w:t>
      </w:r>
    </w:p>
    <w:p w:rsidR="00A659F2" w:rsidRDefault="00364417">
      <w:pPr>
        <w:spacing w:after="0" w:line="259" w:lineRule="auto"/>
        <w:ind w:left="0" w:right="37" w:firstLine="0"/>
        <w:jc w:val="center"/>
      </w:pPr>
      <w:r>
        <w:rPr>
          <w:sz w:val="56"/>
        </w:rPr>
        <w:t xml:space="preserve">Table of Contents </w:t>
      </w:r>
    </w:p>
    <w:p w:rsidR="00A659F2" w:rsidRDefault="00364417">
      <w:pPr>
        <w:spacing w:after="135" w:line="259" w:lineRule="auto"/>
        <w:ind w:left="0" w:right="0" w:firstLine="0"/>
      </w:pPr>
      <w:r>
        <w:lastRenderedPageBreak/>
        <w:t xml:space="preserve"> </w:t>
      </w:r>
    </w:p>
    <w:p w:rsidR="00A659F2" w:rsidRDefault="00364417">
      <w:pPr>
        <w:spacing w:after="333"/>
        <w:ind w:left="-2" w:right="119"/>
      </w:pPr>
      <w:r>
        <w:t xml:space="preserve">Last updated </w:t>
      </w:r>
      <w:proofErr w:type="gramStart"/>
      <w:r>
        <w:t>Spring</w:t>
      </w:r>
      <w:proofErr w:type="gramEnd"/>
      <w:r>
        <w:t xml:space="preserve"> 2025 </w:t>
      </w:r>
    </w:p>
    <w:sdt>
      <w:sdtPr>
        <w:id w:val="1512190968"/>
        <w:docPartObj>
          <w:docPartGallery w:val="Table of Contents"/>
        </w:docPartObj>
      </w:sdtPr>
      <w:sdtEndPr/>
      <w:sdtContent>
        <w:p w:rsidR="00A659F2" w:rsidRDefault="00364417">
          <w:pPr>
            <w:spacing w:after="0" w:line="259" w:lineRule="auto"/>
            <w:ind w:left="0" w:right="0" w:firstLine="0"/>
          </w:pPr>
          <w:r>
            <w:rPr>
              <w:b/>
              <w:sz w:val="32"/>
            </w:rPr>
            <w:t xml:space="preserve">Contents </w:t>
          </w:r>
        </w:p>
        <w:p w:rsidR="00A659F2" w:rsidRDefault="00364417">
          <w:pPr>
            <w:pStyle w:val="TOC1"/>
            <w:tabs>
              <w:tab w:val="right" w:leader="dot" w:pos="9409"/>
            </w:tabs>
          </w:pPr>
          <w:r>
            <w:fldChar w:fldCharType="begin"/>
          </w:r>
          <w:r>
            <w:instrText xml:space="preserve"> TOC \o "1-1" \h \z \u </w:instrText>
          </w:r>
          <w:r>
            <w:fldChar w:fldCharType="separate"/>
          </w:r>
          <w:hyperlink w:anchor="_Toc75651">
            <w:r>
              <w:rPr>
                <w:b/>
              </w:rPr>
              <w:t>Introduction</w:t>
            </w:r>
            <w:r>
              <w:tab/>
            </w:r>
            <w:r>
              <w:fldChar w:fldCharType="begin"/>
            </w:r>
            <w:r>
              <w:instrText>PAGEREF _Toc75651 \h</w:instrText>
            </w:r>
            <w:r>
              <w:fldChar w:fldCharType="separate"/>
            </w:r>
            <w:r>
              <w:t xml:space="preserve">5 </w:t>
            </w:r>
            <w:r>
              <w:fldChar w:fldCharType="end"/>
            </w:r>
          </w:hyperlink>
        </w:p>
        <w:p w:rsidR="00A659F2" w:rsidRDefault="00364417">
          <w:pPr>
            <w:pStyle w:val="TOC1"/>
            <w:tabs>
              <w:tab w:val="right" w:leader="dot" w:pos="9409"/>
            </w:tabs>
          </w:pPr>
          <w:hyperlink w:anchor="_Toc75652">
            <w:r>
              <w:rPr>
                <w:b/>
              </w:rPr>
              <w:t>Home-Based Vendor (HBV) History and Regulations</w:t>
            </w:r>
            <w:r>
              <w:tab/>
            </w:r>
            <w:r>
              <w:fldChar w:fldCharType="begin"/>
            </w:r>
            <w:r>
              <w:instrText>PAGEREF _Toc75652 \h</w:instrText>
            </w:r>
            <w:r>
              <w:fldChar w:fldCharType="separate"/>
            </w:r>
            <w:r>
              <w:t xml:space="preserve">6 </w:t>
            </w:r>
            <w:r>
              <w:fldChar w:fldCharType="end"/>
            </w:r>
          </w:hyperlink>
        </w:p>
        <w:p w:rsidR="00A659F2" w:rsidRDefault="00364417">
          <w:pPr>
            <w:pStyle w:val="TOC1"/>
            <w:tabs>
              <w:tab w:val="right" w:leader="dot" w:pos="9409"/>
            </w:tabs>
          </w:pPr>
          <w:hyperlink w:anchor="_Toc75653">
            <w:r>
              <w:rPr>
                <w:b/>
              </w:rPr>
              <w:t>Definitions</w:t>
            </w:r>
            <w:r>
              <w:tab/>
            </w:r>
            <w:r>
              <w:fldChar w:fldCharType="begin"/>
            </w:r>
            <w:r>
              <w:instrText>PAGEREF _Toc75653 \h</w:instrText>
            </w:r>
            <w:r>
              <w:fldChar w:fldCharType="separate"/>
            </w:r>
            <w:r>
              <w:t xml:space="preserve">6 </w:t>
            </w:r>
            <w:r>
              <w:fldChar w:fldCharType="end"/>
            </w:r>
          </w:hyperlink>
        </w:p>
        <w:p w:rsidR="00A659F2" w:rsidRDefault="00364417">
          <w:pPr>
            <w:pStyle w:val="TOC1"/>
            <w:tabs>
              <w:tab w:val="right" w:leader="dot" w:pos="9409"/>
            </w:tabs>
          </w:pPr>
          <w:hyperlink w:anchor="_Toc75654">
            <w:r>
              <w:rPr>
                <w:b/>
              </w:rPr>
              <w:t>General Requirements for Home-Based Vendors</w:t>
            </w:r>
            <w:r>
              <w:tab/>
            </w:r>
            <w:r>
              <w:fldChar w:fldCharType="begin"/>
            </w:r>
            <w:r>
              <w:instrText>PAGEREF _Toc75654 \h</w:instrText>
            </w:r>
            <w:r>
              <w:fldChar w:fldCharType="separate"/>
            </w:r>
            <w:r>
              <w:t xml:space="preserve">8 </w:t>
            </w:r>
            <w:r>
              <w:fldChar w:fldCharType="end"/>
            </w:r>
          </w:hyperlink>
        </w:p>
        <w:p w:rsidR="00A659F2" w:rsidRDefault="00364417">
          <w:pPr>
            <w:pStyle w:val="TOC1"/>
            <w:tabs>
              <w:tab w:val="right" w:leader="dot" w:pos="9409"/>
            </w:tabs>
          </w:pPr>
          <w:hyperlink w:anchor="_Toc75655">
            <w:r>
              <w:rPr>
                <w:b/>
              </w:rPr>
              <w:t>Inspections</w:t>
            </w:r>
            <w:r>
              <w:tab/>
            </w:r>
            <w:r>
              <w:fldChar w:fldCharType="begin"/>
            </w:r>
            <w:r>
              <w:instrText>PAGEREF _Toc75655 \h</w:instrText>
            </w:r>
            <w:r>
              <w:fldChar w:fldCharType="separate"/>
            </w:r>
            <w:r>
              <w:t xml:space="preserve">9 </w:t>
            </w:r>
            <w:r>
              <w:fldChar w:fldCharType="end"/>
            </w:r>
          </w:hyperlink>
        </w:p>
        <w:p w:rsidR="00A659F2" w:rsidRDefault="00364417">
          <w:pPr>
            <w:pStyle w:val="TOC1"/>
            <w:tabs>
              <w:tab w:val="right" w:leader="dot" w:pos="9409"/>
            </w:tabs>
          </w:pPr>
          <w:hyperlink w:anchor="_Toc75656">
            <w:r>
              <w:rPr>
                <w:b/>
              </w:rPr>
              <w:t>Non-TCS HBV Food Products</w:t>
            </w:r>
            <w:r>
              <w:tab/>
            </w:r>
            <w:r>
              <w:fldChar w:fldCharType="begin"/>
            </w:r>
            <w:r>
              <w:instrText>PAGEREF _Toc75656 \h</w:instrText>
            </w:r>
            <w:r>
              <w:fldChar w:fldCharType="separate"/>
            </w:r>
            <w:r>
              <w:t xml:space="preserve">11 </w:t>
            </w:r>
            <w:r>
              <w:fldChar w:fldCharType="end"/>
            </w:r>
          </w:hyperlink>
        </w:p>
        <w:p w:rsidR="00A659F2" w:rsidRDefault="00364417">
          <w:pPr>
            <w:pStyle w:val="TOC1"/>
            <w:tabs>
              <w:tab w:val="right" w:leader="dot" w:pos="9409"/>
            </w:tabs>
          </w:pPr>
          <w:hyperlink w:anchor="_Toc75657">
            <w:r>
              <w:rPr>
                <w:b/>
              </w:rPr>
              <w:t>Determining the Shelf-Stability of HBV Products</w:t>
            </w:r>
            <w:r>
              <w:tab/>
            </w:r>
            <w:r>
              <w:fldChar w:fldCharType="begin"/>
            </w:r>
            <w:r>
              <w:instrText>PAGEREF _Toc75657 \h</w:instrText>
            </w:r>
            <w:r>
              <w:fldChar w:fldCharType="separate"/>
            </w:r>
            <w:r>
              <w:t xml:space="preserve">17 </w:t>
            </w:r>
            <w:r>
              <w:fldChar w:fldCharType="end"/>
            </w:r>
          </w:hyperlink>
        </w:p>
        <w:p w:rsidR="00A659F2" w:rsidRDefault="00364417">
          <w:pPr>
            <w:pStyle w:val="TOC1"/>
            <w:tabs>
              <w:tab w:val="right" w:leader="dot" w:pos="9409"/>
            </w:tabs>
          </w:pPr>
          <w:hyperlink w:anchor="_Toc75658">
            <w:r>
              <w:rPr>
                <w:b/>
              </w:rPr>
              <w:t>T</w:t>
            </w:r>
            <w:r>
              <w:rPr>
                <w:b/>
              </w:rPr>
              <w:t>CS and Non-HBV Food Products</w:t>
            </w:r>
            <w:r>
              <w:tab/>
            </w:r>
            <w:r>
              <w:fldChar w:fldCharType="begin"/>
            </w:r>
            <w:r>
              <w:instrText>PAGEREF _Toc75658 \h</w:instrText>
            </w:r>
            <w:r>
              <w:fldChar w:fldCharType="separate"/>
            </w:r>
            <w:r>
              <w:t xml:space="preserve">18 </w:t>
            </w:r>
            <w:r>
              <w:fldChar w:fldCharType="end"/>
            </w:r>
          </w:hyperlink>
        </w:p>
        <w:p w:rsidR="00A659F2" w:rsidRDefault="00364417">
          <w:pPr>
            <w:pStyle w:val="TOC1"/>
            <w:tabs>
              <w:tab w:val="right" w:leader="dot" w:pos="9409"/>
            </w:tabs>
          </w:pPr>
          <w:hyperlink w:anchor="_Toc75659">
            <w:r>
              <w:rPr>
                <w:b/>
              </w:rPr>
              <w:t>pH Values of Common Raw Commodities and Food Ingredients</w:t>
            </w:r>
            <w:r>
              <w:tab/>
            </w:r>
            <w:r>
              <w:fldChar w:fldCharType="begin"/>
            </w:r>
            <w:r>
              <w:instrText>PAGEREF _Toc75659 \h</w:instrText>
            </w:r>
            <w:r>
              <w:fldChar w:fldCharType="separate"/>
            </w:r>
            <w:r>
              <w:t xml:space="preserve">22 </w:t>
            </w:r>
            <w:r>
              <w:fldChar w:fldCharType="end"/>
            </w:r>
          </w:hyperlink>
        </w:p>
        <w:p w:rsidR="00A659F2" w:rsidRDefault="00364417">
          <w:pPr>
            <w:pStyle w:val="TOC1"/>
            <w:tabs>
              <w:tab w:val="right" w:leader="dot" w:pos="9409"/>
            </w:tabs>
          </w:pPr>
          <w:hyperlink w:anchor="_Toc75660">
            <w:r>
              <w:rPr>
                <w:b/>
              </w:rPr>
              <w:t>Which Home Producers Are Not Considered Home-Based Vendors?</w:t>
            </w:r>
            <w:r>
              <w:tab/>
            </w:r>
            <w:r>
              <w:fldChar w:fldCharType="begin"/>
            </w:r>
            <w:r>
              <w:instrText>PAGEREF _Toc75660 \h</w:instrText>
            </w:r>
            <w:r>
              <w:fldChar w:fldCharType="separate"/>
            </w:r>
            <w:r>
              <w:t xml:space="preserve">24 </w:t>
            </w:r>
            <w:r>
              <w:fldChar w:fldCharType="end"/>
            </w:r>
          </w:hyperlink>
        </w:p>
        <w:p w:rsidR="00A659F2" w:rsidRDefault="00364417">
          <w:pPr>
            <w:pStyle w:val="TOC1"/>
            <w:tabs>
              <w:tab w:val="right" w:leader="dot" w:pos="9409"/>
            </w:tabs>
          </w:pPr>
          <w:hyperlink w:anchor="_Toc75661">
            <w:r>
              <w:rPr>
                <w:b/>
              </w:rPr>
              <w:t>Approved Methods and Materials for Final Product Packaging</w:t>
            </w:r>
            <w:r>
              <w:tab/>
            </w:r>
            <w:r>
              <w:fldChar w:fldCharType="begin"/>
            </w:r>
            <w:r>
              <w:instrText>PAGEREF _Toc75661 \h</w:instrText>
            </w:r>
            <w:r>
              <w:fldChar w:fldCharType="separate"/>
            </w:r>
            <w:r>
              <w:t xml:space="preserve">25 </w:t>
            </w:r>
            <w:r>
              <w:fldChar w:fldCharType="end"/>
            </w:r>
          </w:hyperlink>
        </w:p>
        <w:p w:rsidR="00A659F2" w:rsidRDefault="00364417">
          <w:pPr>
            <w:pStyle w:val="TOC1"/>
            <w:tabs>
              <w:tab w:val="right" w:leader="dot" w:pos="9409"/>
            </w:tabs>
          </w:pPr>
          <w:hyperlink w:anchor="_Toc75662">
            <w:r>
              <w:rPr>
                <w:b/>
              </w:rPr>
              <w:t>Packaging Permeability Results</w:t>
            </w:r>
            <w:r>
              <w:tab/>
            </w:r>
            <w:r>
              <w:fldChar w:fldCharType="begin"/>
            </w:r>
            <w:r>
              <w:instrText>PAGEREF _Toc75662 \h</w:instrText>
            </w:r>
            <w:r>
              <w:fldChar w:fldCharType="separate"/>
            </w:r>
            <w:r>
              <w:t xml:space="preserve">26 </w:t>
            </w:r>
            <w:r>
              <w:fldChar w:fldCharType="end"/>
            </w:r>
          </w:hyperlink>
        </w:p>
        <w:p w:rsidR="00A659F2" w:rsidRDefault="00364417">
          <w:pPr>
            <w:pStyle w:val="TOC1"/>
            <w:tabs>
              <w:tab w:val="right" w:leader="dot" w:pos="9409"/>
            </w:tabs>
          </w:pPr>
          <w:hyperlink w:anchor="_Toc75663">
            <w:r>
              <w:rPr>
                <w:b/>
              </w:rPr>
              <w:t>HBV Experiments Conducted by Purdue University Food Entrepreneurship and Manufacturing Inst</w:t>
            </w:r>
            <w:r>
              <w:rPr>
                <w:b/>
              </w:rPr>
              <w:t>itute (FEMI)</w:t>
            </w:r>
            <w:r>
              <w:tab/>
            </w:r>
            <w:r>
              <w:fldChar w:fldCharType="begin"/>
            </w:r>
            <w:r>
              <w:instrText>PAGEREF _Toc75663 \h</w:instrText>
            </w:r>
            <w:r>
              <w:fldChar w:fldCharType="separate"/>
            </w:r>
            <w:r>
              <w:t xml:space="preserve">28 </w:t>
            </w:r>
            <w:r>
              <w:fldChar w:fldCharType="end"/>
            </w:r>
          </w:hyperlink>
        </w:p>
        <w:p w:rsidR="00A659F2" w:rsidRDefault="00364417">
          <w:pPr>
            <w:pStyle w:val="TOC1"/>
            <w:tabs>
              <w:tab w:val="right" w:leader="dot" w:pos="9409"/>
            </w:tabs>
          </w:pPr>
          <w:hyperlink w:anchor="_Toc75664">
            <w:r>
              <w:rPr>
                <w:b/>
              </w:rPr>
              <w:t>Product Decision Trees</w:t>
            </w:r>
            <w:r>
              <w:tab/>
            </w:r>
            <w:r>
              <w:fldChar w:fldCharType="begin"/>
            </w:r>
            <w:r>
              <w:instrText>PAGEREF _Toc75664 \h</w:instrText>
            </w:r>
            <w:r>
              <w:fldChar w:fldCharType="separate"/>
            </w:r>
            <w:r>
              <w:t xml:space="preserve">34 </w:t>
            </w:r>
            <w:r>
              <w:fldChar w:fldCharType="end"/>
            </w:r>
          </w:hyperlink>
        </w:p>
        <w:p w:rsidR="00A659F2" w:rsidRDefault="00364417">
          <w:pPr>
            <w:pStyle w:val="TOC1"/>
            <w:tabs>
              <w:tab w:val="right" w:leader="dot" w:pos="9409"/>
            </w:tabs>
          </w:pPr>
          <w:hyperlink w:anchor="_Toc75665">
            <w:r>
              <w:rPr>
                <w:b/>
              </w:rPr>
              <w:t>Frequently Asked Questions</w:t>
            </w:r>
            <w:r>
              <w:tab/>
            </w:r>
            <w:r>
              <w:fldChar w:fldCharType="begin"/>
            </w:r>
            <w:r>
              <w:instrText>PAGEREF _Toc75665 \h</w:instrText>
            </w:r>
            <w:r>
              <w:fldChar w:fldCharType="separate"/>
            </w:r>
            <w:r>
              <w:t xml:space="preserve">35 </w:t>
            </w:r>
            <w:r>
              <w:fldChar w:fldCharType="end"/>
            </w:r>
          </w:hyperlink>
        </w:p>
        <w:p w:rsidR="00A659F2" w:rsidRDefault="00364417">
          <w:pPr>
            <w:pStyle w:val="TOC1"/>
            <w:tabs>
              <w:tab w:val="right" w:leader="dot" w:pos="9409"/>
            </w:tabs>
          </w:pPr>
          <w:hyperlink w:anchor="_Toc75666">
            <w:r>
              <w:rPr>
                <w:b/>
              </w:rPr>
              <w:t>Home-Based Vendor Best Practices</w:t>
            </w:r>
            <w:r>
              <w:tab/>
            </w:r>
            <w:r>
              <w:fldChar w:fldCharType="begin"/>
            </w:r>
            <w:r>
              <w:instrText>PAGEREF _Toc75666 \h</w:instrText>
            </w:r>
            <w:r>
              <w:fldChar w:fldCharType="separate"/>
            </w:r>
            <w:r>
              <w:t xml:space="preserve">42 </w:t>
            </w:r>
            <w:r>
              <w:fldChar w:fldCharType="end"/>
            </w:r>
          </w:hyperlink>
        </w:p>
        <w:p w:rsidR="00A659F2" w:rsidRDefault="00364417">
          <w:pPr>
            <w:pStyle w:val="TOC1"/>
            <w:tabs>
              <w:tab w:val="right" w:leader="dot" w:pos="9409"/>
            </w:tabs>
          </w:pPr>
          <w:hyperlink w:anchor="_Toc75667">
            <w:r>
              <w:rPr>
                <w:b/>
              </w:rPr>
              <w:t>Current Home-Based Vendor Regulations</w:t>
            </w:r>
            <w:r>
              <w:tab/>
            </w:r>
            <w:r>
              <w:fldChar w:fldCharType="begin"/>
            </w:r>
            <w:r>
              <w:instrText>PAGEREF _Toc75667 \h</w:instrText>
            </w:r>
            <w:r>
              <w:fldChar w:fldCharType="separate"/>
            </w:r>
            <w:r>
              <w:t xml:space="preserve">43 </w:t>
            </w:r>
            <w:r>
              <w:fldChar w:fldCharType="end"/>
            </w:r>
          </w:hyperlink>
        </w:p>
        <w:p w:rsidR="00A659F2" w:rsidRDefault="00364417">
          <w:pPr>
            <w:pStyle w:val="TOC1"/>
            <w:tabs>
              <w:tab w:val="right" w:leader="dot" w:pos="9409"/>
            </w:tabs>
          </w:pPr>
          <w:hyperlink w:anchor="_Toc75668">
            <w:r>
              <w:rPr>
                <w:b/>
              </w:rPr>
              <w:t>Science-Based (Academic) Resources Available</w:t>
            </w:r>
            <w:r>
              <w:tab/>
            </w:r>
            <w:r>
              <w:fldChar w:fldCharType="begin"/>
            </w:r>
            <w:r>
              <w:instrText>PAGEREF _Toc75668 \h</w:instrText>
            </w:r>
            <w:r>
              <w:fldChar w:fldCharType="separate"/>
            </w:r>
            <w:r>
              <w:t xml:space="preserve">46 </w:t>
            </w:r>
            <w:r>
              <w:fldChar w:fldCharType="end"/>
            </w:r>
          </w:hyperlink>
        </w:p>
        <w:p w:rsidR="00A659F2" w:rsidRDefault="00364417">
          <w:pPr>
            <w:pStyle w:val="TOC1"/>
            <w:tabs>
              <w:tab w:val="right" w:leader="dot" w:pos="9409"/>
            </w:tabs>
          </w:pPr>
          <w:hyperlink w:anchor="_Toc75669">
            <w:r>
              <w:rPr>
                <w:b/>
              </w:rPr>
              <w:t>Contact Us</w:t>
            </w:r>
            <w:r>
              <w:tab/>
            </w:r>
            <w:r>
              <w:fldChar w:fldCharType="begin"/>
            </w:r>
            <w:r>
              <w:instrText>PAGEREF _Toc75669 \h</w:instrText>
            </w:r>
            <w:r>
              <w:fldChar w:fldCharType="separate"/>
            </w:r>
            <w:r>
              <w:t xml:space="preserve">47 </w:t>
            </w:r>
            <w:r>
              <w:fldChar w:fldCharType="end"/>
            </w:r>
          </w:hyperlink>
        </w:p>
        <w:p w:rsidR="00A659F2" w:rsidRDefault="00364417">
          <w:r>
            <w:fldChar w:fldCharType="end"/>
          </w:r>
        </w:p>
      </w:sdtContent>
    </w:sdt>
    <w:p w:rsidR="00A659F2" w:rsidRDefault="00364417">
      <w:pPr>
        <w:spacing w:after="71" w:line="259" w:lineRule="auto"/>
        <w:ind w:left="0" w:right="0" w:firstLine="0"/>
      </w:pPr>
      <w:r>
        <w:rPr>
          <w:color w:val="467886"/>
          <w:sz w:val="24"/>
        </w:rPr>
        <w:t xml:space="preserve"> </w:t>
      </w:r>
    </w:p>
    <w:p w:rsidR="00A659F2" w:rsidRDefault="00364417">
      <w:pPr>
        <w:spacing w:after="154" w:line="259" w:lineRule="auto"/>
        <w:ind w:left="0" w:right="0" w:firstLine="0"/>
      </w:pPr>
      <w:r>
        <w:rPr>
          <w:sz w:val="24"/>
        </w:rPr>
        <w:t xml:space="preserve"> </w:t>
      </w:r>
    </w:p>
    <w:p w:rsidR="00A659F2" w:rsidRDefault="00364417">
      <w:pPr>
        <w:spacing w:after="0" w:line="259" w:lineRule="auto"/>
        <w:ind w:left="0" w:right="0" w:firstLine="0"/>
      </w:pPr>
      <w:r>
        <w:rPr>
          <w:sz w:val="24"/>
        </w:rPr>
        <w:t xml:space="preserve"> </w:t>
      </w:r>
      <w:r>
        <w:rPr>
          <w:sz w:val="24"/>
        </w:rPr>
        <w:tab/>
        <w:t xml:space="preserve"> </w:t>
      </w:r>
    </w:p>
    <w:p w:rsidR="00A659F2" w:rsidRDefault="00364417">
      <w:pPr>
        <w:spacing w:after="0" w:line="259" w:lineRule="auto"/>
        <w:ind w:left="-1440" w:right="10849" w:firstLine="0"/>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399" cy="10058271"/>
                <wp:effectExtent l="0" t="0" r="0" b="0"/>
                <wp:wrapTopAndBottom/>
                <wp:docPr id="55682" name="Group 55682"/>
                <wp:cNvGraphicFramePr/>
                <a:graphic xmlns:a="http://schemas.openxmlformats.org/drawingml/2006/main">
                  <a:graphicData uri="http://schemas.microsoft.com/office/word/2010/wordprocessingGroup">
                    <wpg:wgp>
                      <wpg:cNvGrpSpPr/>
                      <wpg:grpSpPr>
                        <a:xfrm>
                          <a:off x="0" y="0"/>
                          <a:ext cx="7772399" cy="10058271"/>
                          <a:chOff x="0" y="0"/>
                          <a:chExt cx="7772399" cy="10058271"/>
                        </a:xfrm>
                      </wpg:grpSpPr>
                      <wps:wsp>
                        <wps:cNvPr id="108" name="Rectangle 108"/>
                        <wps:cNvSpPr/>
                        <wps:spPr>
                          <a:xfrm>
                            <a:off x="914400" y="1952402"/>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09" name="Rectangle 109"/>
                        <wps:cNvSpPr/>
                        <wps:spPr>
                          <a:xfrm>
                            <a:off x="914400" y="2138330"/>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55663" name="Rectangle 55663"/>
                        <wps:cNvSpPr/>
                        <wps:spPr>
                          <a:xfrm>
                            <a:off x="3845052" y="9229502"/>
                            <a:ext cx="108237"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color w:val="156082"/>
                                  <w:w w:val="105"/>
                                  <w:sz w:val="24"/>
                                </w:rPr>
                                <w:t>4</w:t>
                              </w:r>
                            </w:p>
                          </w:txbxContent>
                        </wps:txbx>
                        <wps:bodyPr horzOverflow="overflow" vert="horz" lIns="0" tIns="0" rIns="0" bIns="0" rtlCol="0">
                          <a:noAutofit/>
                        </wps:bodyPr>
                      </wps:wsp>
                      <wps:wsp>
                        <wps:cNvPr id="55664" name="Rectangle 55664"/>
                        <wps:cNvSpPr/>
                        <wps:spPr>
                          <a:xfrm>
                            <a:off x="3925824" y="9229502"/>
                            <a:ext cx="41147"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color w:val="156082"/>
                                  <w:sz w:val="24"/>
                                </w:rPr>
                                <w:t xml:space="preserve"> </w:t>
                              </w:r>
                            </w:p>
                          </w:txbxContent>
                        </wps:txbx>
                        <wps:bodyPr horzOverflow="overflow" vert="horz" lIns="0" tIns="0" rIns="0" bIns="0" rtlCol="0">
                          <a:noAutofit/>
                        </wps:bodyPr>
                      </wps:wsp>
                      <wps:wsp>
                        <wps:cNvPr id="111" name="Rectangle 111"/>
                        <wps:cNvSpPr/>
                        <wps:spPr>
                          <a:xfrm>
                            <a:off x="914400" y="9415430"/>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113" name="Picture 113"/>
                          <pic:cNvPicPr/>
                        </pic:nvPicPr>
                        <pic:blipFill>
                          <a:blip r:embed="rId11"/>
                          <a:stretch>
                            <a:fillRect/>
                          </a:stretch>
                        </pic:blipFill>
                        <pic:spPr>
                          <a:xfrm>
                            <a:off x="11429" y="0"/>
                            <a:ext cx="7760970" cy="1952510"/>
                          </a:xfrm>
                          <a:prstGeom prst="rect">
                            <a:avLst/>
                          </a:prstGeom>
                        </pic:spPr>
                      </pic:pic>
                      <wps:wsp>
                        <wps:cNvPr id="114" name="Rectangle 114"/>
                        <wps:cNvSpPr/>
                        <wps:spPr>
                          <a:xfrm>
                            <a:off x="914400" y="9143970"/>
                            <a:ext cx="1765482" cy="31648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b/>
                                  <w:color w:val="2F5496"/>
                                  <w:w w:val="120"/>
                                  <w:sz w:val="32"/>
                                </w:rPr>
                                <w:t>Introduction</w:t>
                              </w:r>
                              <w:r>
                                <w:rPr>
                                  <w:rFonts w:ascii="Calibri" w:eastAsia="Calibri" w:hAnsi="Calibri" w:cs="Calibri"/>
                                  <w:b/>
                                  <w:color w:val="2F5496"/>
                                  <w:spacing w:val="4"/>
                                  <w:w w:val="120"/>
                                  <w:sz w:val="32"/>
                                </w:rPr>
                                <w:t xml:space="preserve"> </w:t>
                              </w:r>
                              <w:r>
                                <w:rPr>
                                  <w:rFonts w:ascii="Calibri" w:eastAsia="Calibri" w:hAnsi="Calibri" w:cs="Calibri"/>
                                  <w:b/>
                                  <w:color w:val="2F5496"/>
                                  <w:spacing w:val="2"/>
                                  <w:w w:val="120"/>
                                  <w:sz w:val="32"/>
                                </w:rPr>
                                <w:t xml:space="preserve"> </w:t>
                              </w:r>
                            </w:p>
                          </w:txbxContent>
                        </wps:txbx>
                        <wps:bodyPr horzOverflow="overflow" vert="horz" lIns="0" tIns="0" rIns="0" bIns="0" rtlCol="0">
                          <a:noAutofit/>
                        </wps:bodyPr>
                      </wps:wsp>
                      <pic:pic xmlns:pic="http://schemas.openxmlformats.org/drawingml/2006/picture">
                        <pic:nvPicPr>
                          <pic:cNvPr id="73144" name="Picture 73144"/>
                          <pic:cNvPicPr/>
                        </pic:nvPicPr>
                        <pic:blipFill>
                          <a:blip r:embed="rId12"/>
                          <a:stretch>
                            <a:fillRect/>
                          </a:stretch>
                        </pic:blipFill>
                        <pic:spPr>
                          <a:xfrm>
                            <a:off x="0" y="0"/>
                            <a:ext cx="7766304" cy="10055352"/>
                          </a:xfrm>
                          <a:prstGeom prst="rect">
                            <a:avLst/>
                          </a:prstGeom>
                        </pic:spPr>
                      </pic:pic>
                    </wpg:wgp>
                  </a:graphicData>
                </a:graphic>
              </wp:anchor>
            </w:drawing>
          </mc:Choice>
          <mc:Fallback xmlns:a="http://schemas.openxmlformats.org/drawingml/2006/main">
            <w:pict>
              <v:group id="Group 55682" style="width:612pt;height:791.99pt;position:absolute;mso-position-horizontal-relative:page;mso-position-horizontal:absolute;margin-left:0pt;mso-position-vertical-relative:page;margin-top:0pt;" coordsize="77723,100582">
                <v:rect id="Rectangle 108" style="position:absolute;width:411;height:2474;left:9144;top:19524;"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09" style="position:absolute;width:411;height:2474;left:9144;top:21383;"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55663" style="position:absolute;width:1082;height:2474;left:38450;top:92295;" filled="f" stroked="f">
                  <v:textbox inset="0,0,0,0">
                    <w:txbxContent>
                      <w:p>
                        <w:pPr>
                          <w:spacing w:before="0" w:after="160" w:line="259" w:lineRule="auto"/>
                          <w:ind w:left="0" w:right="0" w:firstLine="0"/>
                        </w:pPr>
                        <w:r>
                          <w:rPr>
                            <w:rFonts w:cs="Calibri" w:hAnsi="Calibri" w:eastAsia="Calibri" w:ascii="Calibri"/>
                            <w:color w:val="156082"/>
                            <w:w w:val="105"/>
                            <w:sz w:val="24"/>
                          </w:rPr>
                          <w:t xml:space="preserve">4</w:t>
                        </w:r>
                      </w:p>
                    </w:txbxContent>
                  </v:textbox>
                </v:rect>
                <v:rect id="Rectangle 55664" style="position:absolute;width:411;height:2474;left:39258;top:92295;" filled="f" stroked="f">
                  <v:textbox inset="0,0,0,0">
                    <w:txbxContent>
                      <w:p>
                        <w:pPr>
                          <w:spacing w:before="0" w:after="160" w:line="259" w:lineRule="auto"/>
                          <w:ind w:left="0" w:right="0" w:firstLine="0"/>
                        </w:pPr>
                        <w:r>
                          <w:rPr>
                            <w:rFonts w:cs="Calibri" w:hAnsi="Calibri" w:eastAsia="Calibri" w:ascii="Calibri"/>
                            <w:color w:val="156082"/>
                            <w:sz w:val="24"/>
                          </w:rPr>
                          <w:t xml:space="preserve"> </w:t>
                        </w:r>
                      </w:p>
                    </w:txbxContent>
                  </v:textbox>
                </v:rect>
                <v:rect id="Rectangle 111" style="position:absolute;width:411;height:2474;left:9144;top:94154;"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shape id="Picture 113" style="position:absolute;width:77609;height:19525;left:114;top:0;" filled="f">
                  <v:imagedata r:id="rId13"/>
                </v:shape>
                <v:rect id="Rectangle 114" style="position:absolute;width:17654;height:3164;left:9144;top:91439;" filled="f" stroked="f">
                  <v:textbox inset="0,0,0,0">
                    <w:txbxContent>
                      <w:p>
                        <w:pPr>
                          <w:spacing w:before="0" w:after="160" w:line="259" w:lineRule="auto"/>
                          <w:ind w:left="0" w:right="0" w:firstLine="0"/>
                        </w:pPr>
                        <w:r>
                          <w:rPr>
                            <w:rFonts w:cs="Calibri" w:hAnsi="Calibri" w:eastAsia="Calibri" w:ascii="Calibri"/>
                            <w:b w:val="1"/>
                            <w:color w:val="2f5496"/>
                            <w:w w:val="120"/>
                            <w:sz w:val="32"/>
                          </w:rPr>
                          <w:t xml:space="preserve">Introduction</w:t>
                        </w:r>
                        <w:r>
                          <w:rPr>
                            <w:rFonts w:cs="Calibri" w:hAnsi="Calibri" w:eastAsia="Calibri" w:ascii="Calibri"/>
                            <w:b w:val="1"/>
                            <w:color w:val="2f5496"/>
                            <w:spacing w:val="4"/>
                            <w:w w:val="120"/>
                            <w:sz w:val="32"/>
                          </w:rPr>
                          <w:t xml:space="preserve"> </w:t>
                        </w:r>
                        <w:r>
                          <w:rPr>
                            <w:rFonts w:cs="Calibri" w:hAnsi="Calibri" w:eastAsia="Calibri" w:ascii="Calibri"/>
                            <w:b w:val="1"/>
                            <w:color w:val="2f5496"/>
                            <w:spacing w:val="2"/>
                            <w:w w:val="120"/>
                            <w:sz w:val="32"/>
                          </w:rPr>
                          <w:t xml:space="preserve"> </w:t>
                        </w:r>
                      </w:p>
                    </w:txbxContent>
                  </v:textbox>
                </v:rect>
                <v:shape id="Picture 73144" style="position:absolute;width:77663;height:100553;left:0;top:0;" filled="f">
                  <v:imagedata r:id="rId14"/>
                </v:shape>
                <w10:wrap type="topAndBottom"/>
              </v:group>
            </w:pict>
          </mc:Fallback>
        </mc:AlternateContent>
      </w:r>
      <w:r>
        <w:br w:type="page"/>
      </w:r>
    </w:p>
    <w:p w:rsidR="00A659F2" w:rsidRDefault="00364417">
      <w:pPr>
        <w:spacing w:after="0" w:line="259" w:lineRule="auto"/>
        <w:ind w:left="0" w:right="0" w:firstLine="0"/>
      </w:pPr>
      <w:r>
        <w:rPr>
          <w:rFonts w:ascii="Calibri" w:eastAsia="Calibri" w:hAnsi="Calibri" w:cs="Calibri"/>
          <w:sz w:val="24"/>
        </w:rPr>
        <w:lastRenderedPageBreak/>
        <w:t xml:space="preserve"> </w:t>
      </w:r>
    </w:p>
    <w:p w:rsidR="00A659F2" w:rsidRDefault="00364417">
      <w:pPr>
        <w:spacing w:after="56" w:line="259" w:lineRule="auto"/>
        <w:ind w:left="0" w:right="0" w:firstLine="0"/>
      </w:pPr>
      <w:r>
        <w:rPr>
          <w:rFonts w:ascii="Calibri" w:eastAsia="Calibri" w:hAnsi="Calibri" w:cs="Calibri"/>
          <w:sz w:val="24"/>
        </w:rPr>
        <w:t xml:space="preserve"> </w:t>
      </w:r>
    </w:p>
    <w:p w:rsidR="00A659F2" w:rsidRDefault="00364417">
      <w:pPr>
        <w:pStyle w:val="Heading1"/>
        <w:ind w:left="-4"/>
      </w:pPr>
      <w:bookmarkStart w:id="1" w:name="_Toc75651"/>
      <w:r>
        <w:rPr>
          <w:color w:val="2F5496"/>
        </w:rPr>
        <w:t>Introduction</w:t>
      </w:r>
      <w:r>
        <w:rPr>
          <w:color w:val="0F4761"/>
          <w:vertAlign w:val="subscript"/>
        </w:rPr>
        <w:t xml:space="preserve"> </w:t>
      </w:r>
      <w:bookmarkEnd w:id="1"/>
    </w:p>
    <w:p w:rsidR="00A659F2" w:rsidRDefault="00364417">
      <w:pPr>
        <w:ind w:left="-2" w:right="119"/>
      </w:pPr>
      <w:r>
        <w:t xml:space="preserve">This handbook </w:t>
      </w:r>
      <w:proofErr w:type="gramStart"/>
      <w:r>
        <w:t>was developed</w:t>
      </w:r>
      <w:proofErr w:type="gramEnd"/>
      <w:r>
        <w:t xml:space="preserve"> by the Indiana Department of Health in partnership with the Food Entrepreneur and Manufacturing Institute (FEMI) at Purdue University. The </w:t>
      </w:r>
    </w:p>
    <w:p w:rsidR="00A659F2" w:rsidRDefault="00364417">
      <w:pPr>
        <w:spacing w:after="149"/>
        <w:ind w:left="-2" w:right="119"/>
      </w:pPr>
      <w:r>
        <w:t>recommendations provided in this document are science-based, supported by data collected</w:t>
      </w:r>
      <w:r>
        <w:t xml:space="preserve"> by Purdue University, designed with industry best practices in mind, and aligned with regulatory requirements for home-based vendors (HBVs) operating within the State of Indiana.  </w:t>
      </w:r>
    </w:p>
    <w:p w:rsidR="00A659F2" w:rsidRDefault="00364417">
      <w:pPr>
        <w:spacing w:after="152"/>
        <w:ind w:left="-2" w:right="119"/>
      </w:pPr>
      <w:r>
        <w:t>HBVs and local health departments may utilize this handbook to determine w</w:t>
      </w:r>
      <w:r>
        <w:t xml:space="preserve">hat food products can be safely prepared and sold within the State of Indiana under HBVs regulations. This handbook is not all-inclusive. </w:t>
      </w:r>
    </w:p>
    <w:p w:rsidR="00A659F2" w:rsidRDefault="00364417">
      <w:pPr>
        <w:spacing w:after="152"/>
        <w:ind w:left="-2" w:right="119"/>
      </w:pPr>
      <w:r>
        <w:t xml:space="preserve">HBVs are strongly encouraged to contact their local health department to confirm that a certain food product </w:t>
      </w:r>
      <w:proofErr w:type="gramStart"/>
      <w:r>
        <w:t>can be p</w:t>
      </w:r>
      <w:r>
        <w:t>roduced</w:t>
      </w:r>
      <w:proofErr w:type="gramEnd"/>
      <w:r>
        <w:t xml:space="preserve"> under IC 16-42-5.3. HBV regulations (</w:t>
      </w:r>
      <w:hyperlink r:id="rId15" w:anchor="16-42-5.3">
        <w:r>
          <w:rPr>
            <w:color w:val="467886"/>
            <w:u w:val="single" w:color="467886"/>
          </w:rPr>
          <w:t>IC 16-42-5.3</w:t>
        </w:r>
      </w:hyperlink>
      <w:hyperlink r:id="rId16" w:anchor="16-42-5.3">
        <w:r>
          <w:t>)</w:t>
        </w:r>
      </w:hyperlink>
      <w:r>
        <w:t xml:space="preserve"> </w:t>
      </w:r>
      <w:proofErr w:type="gramStart"/>
      <w:r>
        <w:t>are overseen by the Indiana Department of Hea</w:t>
      </w:r>
      <w:r>
        <w:t>lth Division of Food Protection and enforced by local health departments</w:t>
      </w:r>
      <w:proofErr w:type="gramEnd"/>
      <w:r>
        <w:t xml:space="preserve">. </w:t>
      </w:r>
    </w:p>
    <w:p w:rsidR="00A659F2" w:rsidRDefault="00364417">
      <w:pPr>
        <w:spacing w:after="149"/>
        <w:ind w:left="-2" w:right="119"/>
      </w:pPr>
      <w:r>
        <w:rPr>
          <w:noProof/>
        </w:rPr>
        <w:drawing>
          <wp:anchor distT="0" distB="0" distL="114300" distR="114300" simplePos="0" relativeHeight="251659264" behindDoc="0" locked="0" layoutInCell="1" allowOverlap="0">
            <wp:simplePos x="0" y="0"/>
            <wp:positionH relativeFrom="page">
              <wp:posOffset>11429</wp:posOffset>
            </wp:positionH>
            <wp:positionV relativeFrom="page">
              <wp:posOffset>0</wp:posOffset>
            </wp:positionV>
            <wp:extent cx="7760970" cy="1952510"/>
            <wp:effectExtent l="0" t="0" r="0" b="0"/>
            <wp:wrapTopAndBottom/>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
                    <a:stretch>
                      <a:fillRect/>
                    </a:stretch>
                  </pic:blipFill>
                  <pic:spPr>
                    <a:xfrm>
                      <a:off x="0" y="0"/>
                      <a:ext cx="7760970" cy="1952510"/>
                    </a:xfrm>
                    <a:prstGeom prst="rect">
                      <a:avLst/>
                    </a:prstGeom>
                  </pic:spPr>
                </pic:pic>
              </a:graphicData>
            </a:graphic>
          </wp:anchor>
        </w:drawing>
      </w:r>
      <w:r>
        <w:t>Maintaining a safe food system requires all food producers, including HBVs, to take precautionary measures. HBVs who prepare and sell food to the public have the immense responsibi</w:t>
      </w:r>
      <w:r>
        <w:t xml:space="preserve">lity of following food safety regulations and good practices to ensure they produce safe products for their end consumer. </w:t>
      </w:r>
    </w:p>
    <w:p w:rsidR="00A659F2" w:rsidRDefault="00364417">
      <w:pPr>
        <w:spacing w:after="149"/>
        <w:ind w:left="-2" w:right="119"/>
      </w:pPr>
      <w:r>
        <w:t>While Indiana has previously identified foods as time/temperature control for safety (TCS) or non-TCS, there are many food products t</w:t>
      </w:r>
      <w:r>
        <w:t xml:space="preserve">hat </w:t>
      </w:r>
      <w:proofErr w:type="gramStart"/>
      <w:r>
        <w:t>are not clearly defined</w:t>
      </w:r>
      <w:proofErr w:type="gramEnd"/>
      <w:r>
        <w:t>, creating confusion surrounding which products are approved for HBV production. To provide clarity and scientific support on this topic, Purdue University conducted a study on a series of commonly produced HBV products to determ</w:t>
      </w:r>
      <w:r>
        <w:t xml:space="preserve">ine their food safety profile. The focus of the study was based on several survey responses from county health departments and Purdue Extension Educators to understand questions that are commonly asked by HBVs. </w:t>
      </w:r>
      <w:proofErr w:type="gramStart"/>
      <w:r>
        <w:t>Fifteen</w:t>
      </w:r>
      <w:proofErr w:type="gramEnd"/>
      <w:r>
        <w:t xml:space="preserve"> products were tested, hermetic seal c</w:t>
      </w:r>
      <w:r>
        <w:t xml:space="preserve">onditions were identified, and safe product packaging was determined. The study </w:t>
      </w:r>
      <w:proofErr w:type="gramStart"/>
      <w:r>
        <w:t>was conducted</w:t>
      </w:r>
      <w:proofErr w:type="gramEnd"/>
      <w:r>
        <w:t xml:space="preserve"> in Nelson Hall of Food Science at Purdue University.</w:t>
      </w:r>
    </w:p>
    <w:p w:rsidR="00A659F2" w:rsidRDefault="00364417">
      <w:pPr>
        <w:spacing w:after="313"/>
        <w:ind w:left="-2" w:right="119"/>
      </w:pPr>
      <w:r>
        <w:t>A team of Purdue researchers prepared food products and investigated the intrinsic properties of finished pot</w:t>
      </w:r>
      <w:r>
        <w:t xml:space="preserve">ential HBV products – specifically to identify its water activity and pH – to determine if pathogen growth </w:t>
      </w:r>
      <w:proofErr w:type="gramStart"/>
      <w:r>
        <w:t>was supported</w:t>
      </w:r>
      <w:proofErr w:type="gramEnd"/>
      <w:r>
        <w:t xml:space="preserve">. In food science, it </w:t>
      </w:r>
      <w:proofErr w:type="gramStart"/>
      <w:r>
        <w:t>is recognized</w:t>
      </w:r>
      <w:proofErr w:type="gramEnd"/>
      <w:r>
        <w:t xml:space="preserve"> that pathogens cannot grow in a food if the water activity (A</w:t>
      </w:r>
      <w:r>
        <w:rPr>
          <w:sz w:val="20"/>
        </w:rPr>
        <w:t>w)</w:t>
      </w:r>
      <w:r>
        <w:t xml:space="preserve"> is less than 0.85 or the pH is below 4.6. For some products that undergo a kill step, internal temperature data </w:t>
      </w:r>
      <w:proofErr w:type="gramStart"/>
      <w:r>
        <w:t>was collected and compared to lethality temperatures for the microbes of concern</w:t>
      </w:r>
      <w:proofErr w:type="gramEnd"/>
      <w:r>
        <w:t xml:space="preserve">. The team also looked at </w:t>
      </w:r>
      <w:proofErr w:type="gramStart"/>
      <w:r>
        <w:t>properties which</w:t>
      </w:r>
      <w:proofErr w:type="gramEnd"/>
      <w:r>
        <w:t xml:space="preserve"> may impact legality,</w:t>
      </w:r>
      <w:r>
        <w:t xml:space="preserve"> such as the alcohol content in applicable foods. </w:t>
      </w:r>
    </w:p>
    <w:p w:rsidR="00A659F2" w:rsidRDefault="00364417">
      <w:pPr>
        <w:spacing w:after="0" w:line="259" w:lineRule="auto"/>
        <w:ind w:left="0" w:right="50" w:firstLine="0"/>
        <w:jc w:val="center"/>
      </w:pPr>
      <w:r>
        <w:rPr>
          <w:rFonts w:ascii="Calibri" w:eastAsia="Calibri" w:hAnsi="Calibri" w:cs="Calibri"/>
          <w:color w:val="156082"/>
          <w:sz w:val="24"/>
        </w:rPr>
        <w:lastRenderedPageBreak/>
        <w:t xml:space="preserve">5 </w:t>
      </w:r>
    </w:p>
    <w:p w:rsidR="00A659F2" w:rsidRDefault="00364417">
      <w:pPr>
        <w:spacing w:after="0" w:line="259" w:lineRule="auto"/>
        <w:ind w:left="0" w:right="0" w:firstLine="0"/>
      </w:pPr>
      <w:r>
        <w:rPr>
          <w:rFonts w:ascii="Calibri" w:eastAsia="Calibri" w:hAnsi="Calibri" w:cs="Calibri"/>
          <w:sz w:val="24"/>
        </w:rPr>
        <w:t xml:space="preserve"> </w:t>
      </w:r>
    </w:p>
    <w:p w:rsidR="00A659F2" w:rsidRDefault="00A659F2">
      <w:pPr>
        <w:sectPr w:rsidR="00A659F2">
          <w:footerReference w:type="even" r:id="rId17"/>
          <w:footerReference w:type="default" r:id="rId18"/>
          <w:footerReference w:type="first" r:id="rId19"/>
          <w:pgSz w:w="12240" w:h="15840"/>
          <w:pgMar w:top="1440" w:right="1391" w:bottom="720" w:left="1440" w:header="720" w:footer="720" w:gutter="0"/>
          <w:cols w:space="720"/>
        </w:sectPr>
      </w:pPr>
    </w:p>
    <w:p w:rsidR="00A659F2" w:rsidRDefault="00364417">
      <w:pPr>
        <w:spacing w:after="149"/>
        <w:ind w:left="-2" w:right="119"/>
      </w:pPr>
      <w:r>
        <w:lastRenderedPageBreak/>
        <w:t xml:space="preserve">During the study, researchers aimed to capture the pH and Aw variabilities that could result while using certain ingredients or different recipes. For example, researchers were interested in whether fruits such as apples of different varieties or ripeness </w:t>
      </w:r>
      <w:r>
        <w:t xml:space="preserve">could </w:t>
      </w:r>
      <w:proofErr w:type="gramStart"/>
      <w:r>
        <w:t>impact</w:t>
      </w:r>
      <w:proofErr w:type="gramEnd"/>
      <w:r>
        <w:t xml:space="preserve"> the final product’s </w:t>
      </w:r>
      <w:proofErr w:type="spellStart"/>
      <w:r>
        <w:t>pH.</w:t>
      </w:r>
      <w:proofErr w:type="spellEnd"/>
      <w:r>
        <w:t xml:space="preserve">  </w:t>
      </w:r>
    </w:p>
    <w:p w:rsidR="00A659F2" w:rsidRDefault="00364417">
      <w:pPr>
        <w:spacing w:after="297"/>
        <w:ind w:left="-2" w:right="119"/>
      </w:pPr>
      <w:r>
        <w:t xml:space="preserve">The findings and recommendations from this research </w:t>
      </w:r>
      <w:proofErr w:type="gramStart"/>
      <w:r>
        <w:t>are detailed</w:t>
      </w:r>
      <w:proofErr w:type="gramEnd"/>
      <w:r>
        <w:t xml:space="preserve"> on subsequent pages of this document. Recommendations follow the assumption that HBVs will follow all other HBV requirements and regulations. </w:t>
      </w:r>
    </w:p>
    <w:p w:rsidR="00A659F2" w:rsidRDefault="00364417">
      <w:pPr>
        <w:pStyle w:val="Heading1"/>
        <w:ind w:left="-4"/>
      </w:pPr>
      <w:bookmarkStart w:id="2" w:name="_Toc75652"/>
      <w:r>
        <w:rPr>
          <w:color w:val="2F5496"/>
        </w:rPr>
        <w:t>Home-Base</w:t>
      </w:r>
      <w:r>
        <w:rPr>
          <w:color w:val="2F5496"/>
        </w:rPr>
        <w:t>d Vendor (HBV) History and Regulations</w:t>
      </w:r>
      <w:r>
        <w:rPr>
          <w:color w:val="0F4761"/>
          <w:vertAlign w:val="subscript"/>
        </w:rPr>
        <w:t xml:space="preserve"> </w:t>
      </w:r>
      <w:bookmarkEnd w:id="2"/>
    </w:p>
    <w:p w:rsidR="00A659F2" w:rsidRDefault="00364417">
      <w:pPr>
        <w:spacing w:after="149"/>
        <w:ind w:left="-2" w:right="119"/>
      </w:pPr>
      <w:r>
        <w:t>In 2009, the State of Indiana passed House Enrolled Act (HEA) 1309, which created regulations permitting HBVs to prepare select food products in the kitchen of their primary residential home and sell those food produ</w:t>
      </w:r>
      <w:r>
        <w:t xml:space="preserve">cts directly to the end consumer.  </w:t>
      </w:r>
    </w:p>
    <w:p w:rsidR="00A659F2" w:rsidRDefault="00364417">
      <w:pPr>
        <w:spacing w:after="231"/>
        <w:ind w:left="-2" w:right="119"/>
      </w:pPr>
      <w:r>
        <w:t xml:space="preserve">In 2022, the regulations </w:t>
      </w:r>
      <w:proofErr w:type="gramStart"/>
      <w:r>
        <w:t>were updated</w:t>
      </w:r>
      <w:proofErr w:type="gramEnd"/>
      <w:r>
        <w:t xml:space="preserve"> with the passing of HEA 1149. HEA 1149 expanded ways to sell HBV products, identified select product exemptions, and incorporated training requirements for individual HBVs. </w:t>
      </w:r>
    </w:p>
    <w:p w:rsidR="00A659F2" w:rsidRDefault="00364417">
      <w:pPr>
        <w:spacing w:after="231"/>
        <w:ind w:left="-2" w:right="119"/>
      </w:pPr>
      <w:r>
        <w:t>HBV food</w:t>
      </w:r>
      <w:r>
        <w:t xml:space="preserve"> products </w:t>
      </w:r>
      <w:proofErr w:type="gramStart"/>
      <w:r>
        <w:t>are regulated</w:t>
      </w:r>
      <w:proofErr w:type="gramEnd"/>
      <w:r>
        <w:t xml:space="preserve"> under IC 16-42-5.3 and are enforced by local health departments within the State of Indiana. HBV regulations permit the sale of food products that </w:t>
      </w:r>
      <w:proofErr w:type="gramStart"/>
      <w:r>
        <w:t>are not time/temperature controlled</w:t>
      </w:r>
      <w:proofErr w:type="gramEnd"/>
      <w:r>
        <w:t xml:space="preserve"> for safety (TCS) foods. Foods in this category do</w:t>
      </w:r>
      <w:r>
        <w:t xml:space="preserve"> not require refrigeration for food safety and pose little food safety concern when prepared in a clean environment using good hygienic practices. </w:t>
      </w:r>
    </w:p>
    <w:p w:rsidR="00A659F2" w:rsidRDefault="00364417">
      <w:pPr>
        <w:spacing w:after="279" w:line="259" w:lineRule="auto"/>
        <w:ind w:left="1" w:right="0" w:firstLine="0"/>
      </w:pPr>
      <w:r>
        <w:t xml:space="preserve"> </w:t>
      </w:r>
    </w:p>
    <w:p w:rsidR="00A659F2" w:rsidRDefault="00364417">
      <w:pPr>
        <w:pStyle w:val="Heading1"/>
        <w:ind w:left="-4"/>
      </w:pPr>
      <w:bookmarkStart w:id="3" w:name="_Toc75653"/>
      <w:r>
        <w:t xml:space="preserve">Definitions </w:t>
      </w:r>
      <w:bookmarkEnd w:id="3"/>
    </w:p>
    <w:p w:rsidR="00A659F2" w:rsidRDefault="00364417">
      <w:pPr>
        <w:spacing w:after="185"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tbl>
      <w:tblPr>
        <w:tblStyle w:val="TableGrid"/>
        <w:tblW w:w="10236" w:type="dxa"/>
        <w:tblInd w:w="-436" w:type="dxa"/>
        <w:tblCellMar>
          <w:top w:w="98" w:type="dxa"/>
          <w:left w:w="106" w:type="dxa"/>
          <w:bottom w:w="0" w:type="dxa"/>
          <w:right w:w="57" w:type="dxa"/>
        </w:tblCellMar>
        <w:tblLook w:val="04A0" w:firstRow="1" w:lastRow="0" w:firstColumn="1" w:lastColumn="0" w:noHBand="0" w:noVBand="1"/>
      </w:tblPr>
      <w:tblGrid>
        <w:gridCol w:w="2875"/>
        <w:gridCol w:w="7361"/>
      </w:tblGrid>
      <w:tr w:rsidR="00A659F2">
        <w:trPr>
          <w:trHeight w:val="346"/>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firstLine="0"/>
              <w:jc w:val="center"/>
            </w:pPr>
            <w:r>
              <w:rPr>
                <w:b/>
              </w:rPr>
              <w:t xml:space="preserve">Term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2" w:firstLine="0"/>
              <w:jc w:val="center"/>
            </w:pPr>
            <w:r>
              <w:rPr>
                <w:b/>
              </w:rPr>
              <w:t xml:space="preserve">Definition </w:t>
            </w:r>
          </w:p>
        </w:tc>
      </w:tr>
      <w:tr w:rsidR="00A659F2">
        <w:trPr>
          <w:trHeight w:val="1507"/>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Academic/science-based resource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2" w:line="236" w:lineRule="auto"/>
              <w:ind w:left="0" w:right="0" w:firstLine="0"/>
            </w:pPr>
            <w:r>
              <w:t>Science-</w:t>
            </w:r>
            <w:r>
              <w:t xml:space="preserve">based journals, articles, books, reports or educational resources written by experts in the field. </w:t>
            </w:r>
          </w:p>
          <w:p w:rsidR="00A659F2" w:rsidRDefault="00364417">
            <w:pPr>
              <w:spacing w:after="0" w:line="259" w:lineRule="auto"/>
              <w:ind w:left="0" w:right="0" w:firstLine="0"/>
            </w:pPr>
            <w:r>
              <w:t xml:space="preserve">NOTE: As it pertains to this handbook, referenced resources have undergone appropriate testing to ensure that the product is safe if the recipe is prepared </w:t>
            </w:r>
            <w:r>
              <w:t xml:space="preserve">exactly as written.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9" w:firstLine="0"/>
              <w:jc w:val="center"/>
            </w:pPr>
            <w:r>
              <w:t xml:space="preserve">Acidification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The process of adding acid (e.g., vinegar) or acid foods to a low-acid food to lower its </w:t>
            </w:r>
            <w:proofErr w:type="spellStart"/>
            <w:r>
              <w:t>pH.</w:t>
            </w:r>
            <w:proofErr w:type="spellEnd"/>
            <w:r>
              <w:t xml:space="preserve"> </w:t>
            </w:r>
          </w:p>
        </w:tc>
      </w:tr>
      <w:tr w:rsidR="00A659F2">
        <w:trPr>
          <w:trHeight w:val="346"/>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8" w:firstLine="0"/>
              <w:jc w:val="center"/>
            </w:pPr>
            <w:r>
              <w:t xml:space="preserve">Acid food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Foods that have a natural pH of 4.6 or below. </w:t>
            </w:r>
          </w:p>
        </w:tc>
      </w:tr>
      <w:tr w:rsidR="00A659F2">
        <w:trPr>
          <w:trHeight w:val="924"/>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8" w:firstLine="0"/>
              <w:jc w:val="center"/>
            </w:pPr>
            <w:r>
              <w:t xml:space="preserve">Advisory statement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pPr>
            <w:r>
              <w:t xml:space="preserve">An </w:t>
            </w:r>
            <w:r>
              <w:t xml:space="preserve">advisory statement is required on each label in 10-point type to indicate that: </w:t>
            </w:r>
          </w:p>
          <w:p w:rsidR="00A659F2" w:rsidRDefault="00364417">
            <w:pPr>
              <w:spacing w:after="0" w:line="259" w:lineRule="auto"/>
              <w:ind w:left="10" w:right="0" w:firstLine="0"/>
              <w:jc w:val="center"/>
            </w:pPr>
            <w:r>
              <w:t xml:space="preserve"> </w:t>
            </w:r>
          </w:p>
        </w:tc>
      </w:tr>
    </w:tbl>
    <w:p w:rsidR="00A659F2" w:rsidRDefault="00A659F2">
      <w:pPr>
        <w:spacing w:after="0" w:line="259" w:lineRule="auto"/>
        <w:ind w:left="-1439" w:right="10928" w:firstLine="0"/>
      </w:pPr>
    </w:p>
    <w:tbl>
      <w:tblPr>
        <w:tblStyle w:val="TableGrid"/>
        <w:tblW w:w="10236" w:type="dxa"/>
        <w:tblInd w:w="-436" w:type="dxa"/>
        <w:tblCellMar>
          <w:top w:w="98" w:type="dxa"/>
          <w:left w:w="106" w:type="dxa"/>
          <w:bottom w:w="0" w:type="dxa"/>
          <w:right w:w="72" w:type="dxa"/>
        </w:tblCellMar>
        <w:tblLook w:val="04A0" w:firstRow="1" w:lastRow="0" w:firstColumn="1" w:lastColumn="0" w:noHBand="0" w:noVBand="1"/>
      </w:tblPr>
      <w:tblGrid>
        <w:gridCol w:w="2875"/>
        <w:gridCol w:w="7361"/>
      </w:tblGrid>
      <w:tr w:rsidR="00A659F2">
        <w:trPr>
          <w:trHeight w:val="1214"/>
        </w:trPr>
        <w:tc>
          <w:tcPr>
            <w:tcW w:w="2875" w:type="dxa"/>
            <w:tcBorders>
              <w:top w:val="single" w:sz="17" w:space="0" w:color="000000"/>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 “</w:t>
            </w:r>
            <w:r>
              <w:rPr>
                <w:b/>
                <w:i/>
              </w:rPr>
              <w:t>This product is home produced and processed, and the production area has not been inspected by the State Department of Health. NOT FOR RESALE.</w:t>
            </w:r>
            <w:r>
              <w:rPr>
                <w:i/>
              </w:rPr>
              <w:t xml:space="preserve">” </w:t>
            </w:r>
          </w:p>
          <w:p w:rsidR="00A659F2" w:rsidRDefault="00364417">
            <w:pPr>
              <w:spacing w:after="0" w:line="259" w:lineRule="auto"/>
              <w:ind w:left="24" w:right="0" w:firstLine="0"/>
              <w:jc w:val="center"/>
            </w:pPr>
            <w:r>
              <w:rPr>
                <w:i/>
              </w:rPr>
              <w:t xml:space="preserve">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4" w:firstLine="0"/>
              <w:jc w:val="center"/>
            </w:pPr>
            <w:r>
              <w:t xml:space="preserve">Canning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The preservation process in which foods are processed and sealed in an airtight container (e.g., utilizing heat to create suction for airtight seal).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Commercially prepared/processed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Food that was processed and packaged in a licensed food processing </w:t>
            </w:r>
            <w:proofErr w:type="gramStart"/>
            <w:r>
              <w:t>plant which</w:t>
            </w:r>
            <w:proofErr w:type="gramEnd"/>
            <w:r>
              <w:t xml:space="preserve"> a regulatory authority inspects and holds jurisdiction. </w:t>
            </w:r>
          </w:p>
        </w:tc>
      </w:tr>
      <w:tr w:rsidR="00A659F2">
        <w:trPr>
          <w:trHeight w:val="343"/>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5" w:firstLine="0"/>
              <w:jc w:val="center"/>
            </w:pPr>
            <w:r>
              <w:t xml:space="preserve">GRAS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Generally Recognized as Safe by </w:t>
            </w:r>
            <w:hyperlink r:id="rId20">
              <w:r>
                <w:rPr>
                  <w:color w:val="467886"/>
                  <w:u w:val="single" w:color="467886"/>
                </w:rPr>
                <w:t>FDA standards.</w:t>
              </w:r>
            </w:hyperlink>
            <w:hyperlink r:id="rId21">
              <w:r>
                <w:t xml:space="preserve"> </w:t>
              </w:r>
            </w:hyperlink>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4" w:firstLine="0"/>
              <w:jc w:val="center"/>
            </w:pPr>
            <w:r>
              <w:t xml:space="preserve">End consumer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 person who makes the final purchase of a product or service for personal use. </w:t>
            </w:r>
          </w:p>
        </w:tc>
      </w:tr>
      <w:tr w:rsidR="00A659F2">
        <w:trPr>
          <w:trHeight w:val="924"/>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Hermetically sealed container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An airtight container that </w:t>
            </w:r>
            <w:proofErr w:type="gramStart"/>
            <w:r>
              <w:t>is completely sealed</w:t>
            </w:r>
            <w:proofErr w:type="gramEnd"/>
            <w:r>
              <w:t xml:space="preserve"> to prevent the entry or escape of oxygen, therefore securing the product against the entry of microorganisms during and after thermal processing. </w:t>
            </w:r>
          </w:p>
        </w:tc>
      </w:tr>
      <w:tr w:rsidR="00A659F2">
        <w:trPr>
          <w:trHeight w:val="629"/>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6" w:right="0" w:firstLine="0"/>
            </w:pPr>
            <w:r>
              <w:t xml:space="preserve">Home-based vendor (HBV)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An individual who prepares and sell</w:t>
            </w:r>
            <w:r>
              <w:t xml:space="preserve">s food products prepared solely in their primary residence. </w:t>
            </w:r>
          </w:p>
        </w:tc>
      </w:tr>
      <w:tr w:rsidR="00A659F2">
        <w:trPr>
          <w:trHeight w:val="346"/>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2" w:firstLine="0"/>
              <w:jc w:val="center"/>
            </w:pPr>
            <w:r>
              <w:t xml:space="preserve">Home kitchen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The kitchen of a vendor’s primary residence. </w:t>
            </w:r>
          </w:p>
        </w:tc>
      </w:tr>
      <w:tr w:rsidR="00A659F2">
        <w:trPr>
          <w:trHeight w:val="346"/>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4" w:firstLine="0"/>
              <w:jc w:val="center"/>
            </w:pPr>
            <w:r>
              <w:t xml:space="preserve">Ingredient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 food component of a greater whole. </w:t>
            </w:r>
          </w:p>
        </w:tc>
      </w:tr>
      <w:tr w:rsidR="00A659F2">
        <w:trPr>
          <w:trHeight w:val="2678"/>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1" w:firstLine="0"/>
              <w:jc w:val="center"/>
            </w:pPr>
            <w:r>
              <w:t xml:space="preserve">Personal hygiene </w:t>
            </w:r>
          </w:p>
          <w:p w:rsidR="00A659F2" w:rsidRDefault="00364417">
            <w:pPr>
              <w:spacing w:after="0" w:line="259" w:lineRule="auto"/>
              <w:ind w:left="26" w:right="0" w:firstLine="0"/>
              <w:jc w:val="center"/>
            </w:pPr>
            <w:r>
              <w:t xml:space="preserve"> </w:t>
            </w:r>
          </w:p>
          <w:p w:rsidR="00A659F2" w:rsidRDefault="00364417">
            <w:pPr>
              <w:spacing w:after="0" w:line="259" w:lineRule="auto"/>
              <w:ind w:left="26" w:right="0" w:firstLine="0"/>
              <w:jc w:val="center"/>
            </w:pPr>
            <w:r>
              <w:t xml:space="preserve"> </w:t>
            </w:r>
          </w:p>
          <w:p w:rsidR="00A659F2" w:rsidRDefault="00364417">
            <w:pPr>
              <w:spacing w:after="0" w:line="259" w:lineRule="auto"/>
              <w:ind w:left="26" w:right="0" w:firstLine="0"/>
              <w:jc w:val="center"/>
            </w:pPr>
            <w:r>
              <w:t xml:space="preserve"> </w:t>
            </w:r>
          </w:p>
          <w:p w:rsidR="00A659F2" w:rsidRDefault="00364417">
            <w:pPr>
              <w:spacing w:after="0" w:line="259" w:lineRule="auto"/>
              <w:ind w:left="26" w:right="0" w:firstLine="0"/>
              <w:jc w:val="center"/>
            </w:pPr>
            <w:r>
              <w:t xml:space="preserve"> </w:t>
            </w:r>
          </w:p>
          <w:p w:rsidR="00A659F2" w:rsidRDefault="00364417">
            <w:pPr>
              <w:spacing w:after="0" w:line="259" w:lineRule="auto"/>
              <w:ind w:left="26" w:right="0" w:firstLine="0"/>
              <w:jc w:val="center"/>
            </w:pPr>
            <w:r>
              <w:t xml:space="preserve"> </w:t>
            </w:r>
          </w:p>
          <w:p w:rsidR="00A659F2" w:rsidRDefault="00364417">
            <w:pPr>
              <w:spacing w:after="0" w:line="259" w:lineRule="auto"/>
              <w:ind w:left="26" w:right="0" w:firstLine="0"/>
              <w:jc w:val="center"/>
            </w:pPr>
            <w:r>
              <w:t xml:space="preserve">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 set of practices that keep and maintain bodily cleanliness: </w:t>
            </w:r>
          </w:p>
          <w:p w:rsidR="00A659F2" w:rsidRDefault="00364417">
            <w:pPr>
              <w:numPr>
                <w:ilvl w:val="0"/>
                <w:numId w:val="22"/>
              </w:numPr>
              <w:spacing w:after="3" w:line="238" w:lineRule="auto"/>
              <w:ind w:right="0" w:hanging="360"/>
            </w:pPr>
            <w:r>
              <w:t xml:space="preserve">Handwashing: Wash hands thoroughly before and after handling food </w:t>
            </w:r>
          </w:p>
          <w:p w:rsidR="00A659F2" w:rsidRDefault="00364417">
            <w:pPr>
              <w:numPr>
                <w:ilvl w:val="0"/>
                <w:numId w:val="22"/>
              </w:numPr>
              <w:spacing w:after="0" w:line="259" w:lineRule="auto"/>
              <w:ind w:right="0" w:hanging="360"/>
            </w:pPr>
            <w:r>
              <w:t xml:space="preserve">Hair: Keep hair restrained </w:t>
            </w:r>
          </w:p>
          <w:p w:rsidR="00A659F2" w:rsidRDefault="00364417">
            <w:pPr>
              <w:numPr>
                <w:ilvl w:val="0"/>
                <w:numId w:val="22"/>
              </w:numPr>
              <w:spacing w:after="0" w:line="259" w:lineRule="auto"/>
              <w:ind w:right="0" w:hanging="360"/>
            </w:pPr>
            <w:r>
              <w:t xml:space="preserve">Clothing: Wear clean protective clothing </w:t>
            </w:r>
          </w:p>
          <w:p w:rsidR="00A659F2" w:rsidRDefault="00364417">
            <w:pPr>
              <w:numPr>
                <w:ilvl w:val="0"/>
                <w:numId w:val="22"/>
              </w:numPr>
              <w:spacing w:after="2" w:line="238" w:lineRule="auto"/>
              <w:ind w:right="0" w:hanging="360"/>
            </w:pPr>
            <w:r>
              <w:t>Cuts and wounds: Cover all cuts, wounds, or sores with a</w:t>
            </w:r>
            <w:r>
              <w:t xml:space="preserve"> waterproof dressing </w:t>
            </w:r>
          </w:p>
          <w:p w:rsidR="00A659F2" w:rsidRDefault="00364417">
            <w:pPr>
              <w:numPr>
                <w:ilvl w:val="0"/>
                <w:numId w:val="22"/>
              </w:numPr>
              <w:spacing w:after="0" w:line="259" w:lineRule="auto"/>
              <w:ind w:right="0" w:hanging="360"/>
            </w:pPr>
            <w:r>
              <w:t xml:space="preserve">Illness: Do not handle food if you are sick or have open/exposed wounds </w:t>
            </w:r>
          </w:p>
        </w:tc>
      </w:tr>
      <w:tr w:rsidR="00A659F2">
        <w:trPr>
          <w:trHeight w:val="922"/>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6" w:firstLine="0"/>
              <w:jc w:val="center"/>
            </w:pPr>
            <w:r>
              <w:t xml:space="preserve">pH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1" w:firstLine="0"/>
            </w:pPr>
            <w:r>
              <w:t xml:space="preserve">A measure of the acidity and alkalinity of a solution or substance. A food with a pH below 4.6 does not allow for the growth of pathogenic bacteria.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5" w:firstLine="0"/>
              <w:jc w:val="center"/>
            </w:pPr>
            <w:r>
              <w:t xml:space="preserve">Process authority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 person or organization with expert </w:t>
            </w:r>
            <w:proofErr w:type="gramStart"/>
            <w:r>
              <w:t>knowledge which</w:t>
            </w:r>
            <w:proofErr w:type="gramEnd"/>
            <w:r>
              <w:t xml:space="preserve"> is acquired through appropriate training and experience. </w:t>
            </w:r>
          </w:p>
        </w:tc>
      </w:tr>
      <w:tr w:rsidR="00A659F2">
        <w:trPr>
          <w:trHeight w:val="629"/>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4" w:firstLine="0"/>
              <w:jc w:val="center"/>
            </w:pPr>
            <w:r>
              <w:t xml:space="preserve">Product assessment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A comprehensive description of a food product that entails the value of factors such as water activity (A</w:t>
            </w:r>
            <w:r>
              <w:t xml:space="preserve">w), pH, shelf-life, etc.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3" w:firstLine="0"/>
              <w:jc w:val="center"/>
            </w:pPr>
            <w:r>
              <w:lastRenderedPageBreak/>
              <w:t xml:space="preserve">Regulatory authority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 state or local government agency that sets and enforces regulations to protect the public interest.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4" w:firstLine="0"/>
              <w:jc w:val="center"/>
            </w:pPr>
            <w:r>
              <w:t xml:space="preserve">Quick bread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Bread </w:t>
            </w:r>
            <w:proofErr w:type="gramStart"/>
            <w:r>
              <w:t>is made</w:t>
            </w:r>
            <w:proofErr w:type="gramEnd"/>
            <w:r>
              <w:t xml:space="preserve"> without yeast. Baking powder/soda </w:t>
            </w:r>
            <w:proofErr w:type="gramStart"/>
            <w:r>
              <w:t>can be added</w:t>
            </w:r>
            <w:proofErr w:type="gramEnd"/>
            <w:r>
              <w:t xml:space="preserve"> as a leavening agent. </w:t>
            </w:r>
          </w:p>
        </w:tc>
      </w:tr>
      <w:tr w:rsidR="00A659F2">
        <w:trPr>
          <w:trHeight w:val="924"/>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6" w:firstLine="0"/>
              <w:jc w:val="center"/>
            </w:pPr>
            <w:r>
              <w:t xml:space="preserve">Retail food establishment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An operation that “stores, prepares, packages, serves, vends or otherwise provides food for human consumption.” A home-based vendor is not a retail food establishment. </w:t>
            </w:r>
          </w:p>
        </w:tc>
      </w:tr>
      <w:tr w:rsidR="00A659F2">
        <w:trPr>
          <w:trHeight w:val="346"/>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 w:firstLine="0"/>
              <w:jc w:val="center"/>
            </w:pPr>
            <w:r>
              <w:rPr>
                <w:b/>
              </w:rPr>
              <w:t xml:space="preserve">Term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9" w:firstLine="0"/>
              <w:jc w:val="center"/>
            </w:pPr>
            <w:r>
              <w:rPr>
                <w:b/>
              </w:rPr>
              <w:t xml:space="preserve">Definition </w:t>
            </w:r>
          </w:p>
        </w:tc>
      </w:tr>
      <w:tr w:rsidR="00A659F2">
        <w:trPr>
          <w:trHeight w:val="1214"/>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55" w:right="0" w:firstLine="0"/>
            </w:pPr>
            <w:r>
              <w:t xml:space="preserve">Standards of identity (SOI)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The FDA standards of identity are the necessary information required to call a product by its given name. SOI identifies what proportion of ingredients and processing methods are required for specific products (e.g., noodles, sweeteners, vanilla extract, e</w:t>
            </w:r>
            <w:r>
              <w:t xml:space="preserve">tc.). </w:t>
            </w:r>
          </w:p>
        </w:tc>
      </w:tr>
      <w:tr w:rsidR="00A659F2">
        <w:trPr>
          <w:trHeight w:val="924"/>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 w:firstLine="0"/>
              <w:jc w:val="center"/>
            </w:pPr>
            <w:r>
              <w:t xml:space="preserve">Third-party carrier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Also known as a third-party logistics provider, </w:t>
            </w:r>
            <w:proofErr w:type="gramStart"/>
            <w:r>
              <w:t>third-party</w:t>
            </w:r>
            <w:proofErr w:type="gramEnd"/>
            <w:r>
              <w:t xml:space="preserve"> carriers are couriers that offer logistics services between the shipper and the consumer. </w:t>
            </w:r>
          </w:p>
        </w:tc>
      </w:tr>
      <w:tr w:rsidR="00A659F2">
        <w:trPr>
          <w:trHeight w:val="3847"/>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Time/temperature controlled for safety (TCS)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20" w:line="238" w:lineRule="auto"/>
              <w:ind w:left="0" w:right="0" w:firstLine="0"/>
            </w:pPr>
            <w:r>
              <w:t>TCS foods, as stated in IC 16</w:t>
            </w:r>
            <w:r>
              <w:t xml:space="preserve">-18-2-351.7, require time or temperature control to limit the growth of pathogenic bacteria or formation of toxins. TCS foods </w:t>
            </w:r>
            <w:proofErr w:type="gramStart"/>
            <w:r>
              <w:t>were previously referred</w:t>
            </w:r>
            <w:proofErr w:type="gramEnd"/>
            <w:r>
              <w:t xml:space="preserve"> to as “potentially hazardous foods” in Indiana Code. The following products and/or ingredients are exampl</w:t>
            </w:r>
            <w:r>
              <w:t xml:space="preserve">es of TCS: </w:t>
            </w:r>
          </w:p>
          <w:p w:rsidR="00A659F2" w:rsidRDefault="00364417">
            <w:pPr>
              <w:numPr>
                <w:ilvl w:val="0"/>
                <w:numId w:val="23"/>
              </w:numPr>
              <w:spacing w:after="0" w:line="259" w:lineRule="auto"/>
              <w:ind w:left="720" w:right="0" w:hanging="360"/>
            </w:pPr>
            <w:r>
              <w:t xml:space="preserve">An animal food that is raw or heat-treated </w:t>
            </w:r>
          </w:p>
          <w:p w:rsidR="00A659F2" w:rsidRDefault="00364417">
            <w:pPr>
              <w:numPr>
                <w:ilvl w:val="0"/>
                <w:numId w:val="23"/>
              </w:numPr>
              <w:spacing w:after="0" w:line="259" w:lineRule="auto"/>
              <w:ind w:left="720" w:right="0" w:hanging="360"/>
            </w:pPr>
            <w:r>
              <w:t xml:space="preserve">A plant food that is heat-treated </w:t>
            </w:r>
          </w:p>
          <w:p w:rsidR="00A659F2" w:rsidRDefault="00364417">
            <w:pPr>
              <w:numPr>
                <w:ilvl w:val="0"/>
                <w:numId w:val="23"/>
              </w:numPr>
              <w:spacing w:after="0" w:line="259" w:lineRule="auto"/>
              <w:ind w:left="720" w:right="0" w:hanging="360"/>
            </w:pPr>
            <w:r>
              <w:t xml:space="preserve">Raw seed sprouts </w:t>
            </w:r>
          </w:p>
          <w:p w:rsidR="00A659F2" w:rsidRDefault="00364417">
            <w:pPr>
              <w:numPr>
                <w:ilvl w:val="0"/>
                <w:numId w:val="23"/>
              </w:numPr>
              <w:spacing w:after="0" w:line="259" w:lineRule="auto"/>
              <w:ind w:left="720" w:right="0" w:hanging="360"/>
            </w:pPr>
            <w:r>
              <w:t xml:space="preserve">Cut melon </w:t>
            </w:r>
          </w:p>
          <w:p w:rsidR="00A659F2" w:rsidRDefault="00364417">
            <w:pPr>
              <w:numPr>
                <w:ilvl w:val="0"/>
                <w:numId w:val="23"/>
              </w:numPr>
              <w:spacing w:after="0" w:line="259" w:lineRule="auto"/>
              <w:ind w:left="720" w:right="0" w:hanging="360"/>
            </w:pPr>
            <w:r>
              <w:t xml:space="preserve">Cut leafy greens </w:t>
            </w:r>
          </w:p>
          <w:p w:rsidR="00A659F2" w:rsidRDefault="00364417">
            <w:pPr>
              <w:numPr>
                <w:ilvl w:val="0"/>
                <w:numId w:val="23"/>
              </w:numPr>
              <w:spacing w:after="0" w:line="259" w:lineRule="auto"/>
              <w:ind w:left="720" w:right="0" w:hanging="360"/>
            </w:pPr>
            <w:r>
              <w:t xml:space="preserve">Cut tomatoes or mixtures of cut tomatoes </w:t>
            </w:r>
          </w:p>
          <w:p w:rsidR="00A659F2" w:rsidRDefault="00364417">
            <w:pPr>
              <w:numPr>
                <w:ilvl w:val="0"/>
                <w:numId w:val="23"/>
              </w:numPr>
              <w:spacing w:after="0" w:line="259" w:lineRule="auto"/>
              <w:ind w:left="720" w:right="0" w:hanging="360"/>
            </w:pPr>
            <w:r>
              <w:t xml:space="preserve">Garlic-in-oil </w:t>
            </w:r>
          </w:p>
          <w:p w:rsidR="00A659F2" w:rsidRDefault="00364417">
            <w:pPr>
              <w:spacing w:after="0" w:line="259" w:lineRule="auto"/>
              <w:ind w:left="0" w:right="0" w:firstLine="0"/>
            </w:pPr>
            <w:r>
              <w:t xml:space="preserve">TCS foods are not permitted to be sold by HBVs. </w:t>
            </w:r>
          </w:p>
        </w:tc>
      </w:tr>
      <w:tr w:rsidR="00A659F2">
        <w:trPr>
          <w:trHeight w:val="631"/>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 w:firstLine="0"/>
              <w:jc w:val="center"/>
            </w:pPr>
            <w:r>
              <w:t xml:space="preserve">Vacuum packaging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both"/>
            </w:pPr>
            <w:r>
              <w:t xml:space="preserve">The process of removing air from a container or bag to create an airtight seal. </w:t>
            </w:r>
          </w:p>
        </w:tc>
      </w:tr>
      <w:tr w:rsidR="00A659F2">
        <w:trPr>
          <w:trHeight w:val="924"/>
        </w:trPr>
        <w:tc>
          <w:tcPr>
            <w:tcW w:w="287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 w:firstLine="0"/>
              <w:jc w:val="center"/>
            </w:pPr>
            <w:r>
              <w:t>Water activity (A</w:t>
            </w:r>
            <w:r>
              <w:rPr>
                <w:sz w:val="20"/>
              </w:rPr>
              <w:t>w)</w:t>
            </w:r>
            <w:r>
              <w:t xml:space="preserve"> </w:t>
            </w:r>
          </w:p>
        </w:tc>
        <w:tc>
          <w:tcPr>
            <w:tcW w:w="736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The measure of water available for metabolic processes, such as bacterial growth, in a food. A food with water activity below 0.85 does not allow for the growth of pathogenic bacteria. </w:t>
            </w:r>
          </w:p>
        </w:tc>
      </w:tr>
    </w:tbl>
    <w:p w:rsidR="00A659F2" w:rsidRDefault="00364417">
      <w:pPr>
        <w:pStyle w:val="Heading1"/>
        <w:ind w:left="-4"/>
      </w:pPr>
      <w:bookmarkStart w:id="4" w:name="_Toc75654"/>
      <w:r>
        <w:t xml:space="preserve">General Requirements for Home-Based Vendors </w:t>
      </w:r>
      <w:bookmarkEnd w:id="4"/>
    </w:p>
    <w:p w:rsidR="00A659F2" w:rsidRDefault="00364417">
      <w:pPr>
        <w:spacing w:after="143"/>
        <w:ind w:left="-2" w:right="119"/>
      </w:pPr>
      <w:r>
        <w:t xml:space="preserve">IC 16-42-5.3 requires all HBVs to meet the following requirements: </w:t>
      </w:r>
    </w:p>
    <w:p w:rsidR="00A659F2" w:rsidRDefault="00364417">
      <w:pPr>
        <w:spacing w:after="145"/>
        <w:ind w:left="-3" w:right="20" w:hanging="10"/>
      </w:pPr>
      <w:r>
        <w:rPr>
          <w:b/>
        </w:rPr>
        <w:t xml:space="preserve">Sanitary Procedures in the Production Site </w:t>
      </w:r>
    </w:p>
    <w:p w:rsidR="00A659F2" w:rsidRDefault="00364417">
      <w:pPr>
        <w:spacing w:after="169"/>
        <w:ind w:left="-2" w:right="119"/>
      </w:pPr>
      <w:r>
        <w:lastRenderedPageBreak/>
        <w:t xml:space="preserve">All HBVs must use sanitary procedures when preparing food products. The procedures include, but are not limited </w:t>
      </w:r>
      <w:proofErr w:type="gramStart"/>
      <w:r>
        <w:t>to</w:t>
      </w:r>
      <w:proofErr w:type="gramEnd"/>
      <w:r>
        <w:t xml:space="preserve">: </w:t>
      </w:r>
    </w:p>
    <w:p w:rsidR="00A659F2" w:rsidRDefault="00364417">
      <w:pPr>
        <w:numPr>
          <w:ilvl w:val="0"/>
          <w:numId w:val="1"/>
        </w:numPr>
        <w:ind w:left="721" w:right="119" w:hanging="360"/>
      </w:pPr>
      <w:r>
        <w:t>Proper handwashing and good</w:t>
      </w:r>
      <w:r>
        <w:t xml:space="preserve"> personal hygiene </w:t>
      </w:r>
    </w:p>
    <w:p w:rsidR="00A659F2" w:rsidRDefault="00364417">
      <w:pPr>
        <w:numPr>
          <w:ilvl w:val="0"/>
          <w:numId w:val="1"/>
        </w:numPr>
        <w:ind w:left="721" w:right="119" w:hanging="360"/>
      </w:pPr>
      <w:r>
        <w:t xml:space="preserve">Storing the product safely in a manner where contamination is not likely </w:t>
      </w:r>
    </w:p>
    <w:p w:rsidR="00A659F2" w:rsidRDefault="00364417">
      <w:pPr>
        <w:numPr>
          <w:ilvl w:val="0"/>
          <w:numId w:val="1"/>
        </w:numPr>
        <w:ind w:left="721" w:right="119" w:hanging="360"/>
      </w:pPr>
      <w:r>
        <w:t xml:space="preserve">Producing food in an area where animals are not present </w:t>
      </w:r>
    </w:p>
    <w:p w:rsidR="00A659F2" w:rsidRDefault="00364417">
      <w:pPr>
        <w:numPr>
          <w:ilvl w:val="0"/>
          <w:numId w:val="1"/>
        </w:numPr>
        <w:spacing w:after="231"/>
        <w:ind w:left="721" w:right="119" w:hanging="360"/>
      </w:pPr>
      <w:r>
        <w:t>Cleaning and sanitizing food contact surfaces with cleaning agents that are labeled for cleaning/sanitizin</w:t>
      </w:r>
      <w:r>
        <w:t xml:space="preserve">g food contact surfaces </w:t>
      </w:r>
    </w:p>
    <w:p w:rsidR="00A659F2" w:rsidRDefault="00364417">
      <w:pPr>
        <w:spacing w:after="145"/>
        <w:ind w:left="-3" w:right="20" w:hanging="10"/>
      </w:pPr>
      <w:r>
        <w:rPr>
          <w:b/>
        </w:rPr>
        <w:t xml:space="preserve">Requirements to Sell Home-Based Vendor Food Products </w:t>
      </w:r>
    </w:p>
    <w:p w:rsidR="00A659F2" w:rsidRDefault="00364417">
      <w:pPr>
        <w:spacing w:after="169"/>
        <w:ind w:left="-2" w:right="119"/>
      </w:pPr>
      <w:r>
        <w:t xml:space="preserve">HBVs must only sell their product directly to the end consumer. Products </w:t>
      </w:r>
      <w:proofErr w:type="gramStart"/>
      <w:r>
        <w:t>cannot be sold</w:t>
      </w:r>
      <w:proofErr w:type="gramEnd"/>
      <w:r>
        <w:t xml:space="preserve"> to a warehouse, retail food establishment, wholesaler or another entity that intends to f</w:t>
      </w:r>
      <w:r>
        <w:t xml:space="preserve">urther distribute the product. All HBV products </w:t>
      </w:r>
      <w:proofErr w:type="gramStart"/>
      <w:r>
        <w:t>must only be sold and shipped within the State of Indiana</w:t>
      </w:r>
      <w:proofErr w:type="gramEnd"/>
      <w:r>
        <w:t xml:space="preserve">. HBVs may sell their products in the following methods: </w:t>
      </w:r>
    </w:p>
    <w:p w:rsidR="00A659F2" w:rsidRDefault="00364417">
      <w:pPr>
        <w:numPr>
          <w:ilvl w:val="0"/>
          <w:numId w:val="1"/>
        </w:numPr>
        <w:ind w:left="721" w:right="119" w:hanging="360"/>
      </w:pPr>
      <w:r>
        <w:t xml:space="preserve">In-person, by telephone, through the internet </w:t>
      </w:r>
    </w:p>
    <w:p w:rsidR="00A659F2" w:rsidRDefault="00364417">
      <w:pPr>
        <w:numPr>
          <w:ilvl w:val="0"/>
          <w:numId w:val="1"/>
        </w:numPr>
        <w:spacing w:after="225"/>
        <w:ind w:left="721" w:right="119" w:hanging="360"/>
      </w:pPr>
      <w:r>
        <w:t>Delivered to the end consumer in person, by ma</w:t>
      </w:r>
      <w:r>
        <w:t xml:space="preserve">il, or via a third-party carrier </w:t>
      </w:r>
    </w:p>
    <w:p w:rsidR="00A659F2" w:rsidRDefault="00364417">
      <w:pPr>
        <w:spacing w:after="145"/>
        <w:ind w:left="-3" w:right="20" w:hanging="10"/>
      </w:pPr>
      <w:r>
        <w:rPr>
          <w:b/>
        </w:rPr>
        <w:t xml:space="preserve">Food Safety Training Requirement </w:t>
      </w:r>
    </w:p>
    <w:p w:rsidR="00A659F2" w:rsidRDefault="00364417">
      <w:pPr>
        <w:spacing w:after="358"/>
        <w:ind w:left="-2" w:right="119"/>
      </w:pPr>
      <w:r>
        <w:t xml:space="preserve">All HBVs must obtain a food handler certificate from a certificate issuer that </w:t>
      </w:r>
      <w:proofErr w:type="gramStart"/>
      <w:r>
        <w:t>is accredited</w:t>
      </w:r>
      <w:proofErr w:type="gramEnd"/>
      <w:r>
        <w:t xml:space="preserve"> by the American National Standards Institute (ANSI). There are several companies who offer trai</w:t>
      </w:r>
      <w:r>
        <w:t xml:space="preserve">ning courses that meet this requirement, including in-person course offerings through </w:t>
      </w:r>
      <w:hyperlink r:id="rId22">
        <w:r>
          <w:rPr>
            <w:color w:val="467886"/>
            <w:u w:val="single" w:color="467886"/>
          </w:rPr>
          <w:t>Purdue</w:t>
        </w:r>
      </w:hyperlink>
      <w:hyperlink r:id="rId23">
        <w:r>
          <w:rPr>
            <w:color w:val="467886"/>
          </w:rPr>
          <w:t xml:space="preserve"> </w:t>
        </w:r>
      </w:hyperlink>
      <w:hyperlink r:id="rId24">
        <w:r>
          <w:rPr>
            <w:color w:val="467886"/>
            <w:u w:val="single" w:color="467886"/>
          </w:rPr>
          <w:t>Extension</w:t>
        </w:r>
      </w:hyperlink>
      <w:hyperlink r:id="rId25">
        <w:r>
          <w:t>.</w:t>
        </w:r>
      </w:hyperlink>
      <w:r>
        <w:t xml:space="preserve"> Please contact your local health department for additional information on other approved certificate issuers. </w:t>
      </w:r>
    </w:p>
    <w:p w:rsidR="00A659F2" w:rsidRDefault="00364417">
      <w:pPr>
        <w:spacing w:after="76"/>
        <w:ind w:left="-3" w:right="20" w:hanging="10"/>
      </w:pPr>
      <w:r>
        <w:rPr>
          <w:b/>
        </w:rPr>
        <w:t>Labeling</w:t>
      </w:r>
      <w:r>
        <w:rPr>
          <w:rFonts w:ascii="Calibri" w:eastAsia="Calibri" w:hAnsi="Calibri" w:cs="Calibri"/>
          <w:color w:val="2F5496"/>
          <w:sz w:val="32"/>
        </w:rPr>
        <w:t xml:space="preserve"> </w:t>
      </w:r>
    </w:p>
    <w:p w:rsidR="00A659F2" w:rsidRDefault="00364417">
      <w:pPr>
        <w:spacing w:after="172"/>
        <w:ind w:left="-2" w:right="119"/>
      </w:pPr>
      <w:r>
        <w:t xml:space="preserve">All food products produced by HBVs must include the following information visible on each product: </w:t>
      </w:r>
    </w:p>
    <w:p w:rsidR="00A659F2" w:rsidRDefault="00364417">
      <w:pPr>
        <w:numPr>
          <w:ilvl w:val="0"/>
          <w:numId w:val="1"/>
        </w:numPr>
        <w:ind w:left="721" w:right="119" w:hanging="360"/>
      </w:pPr>
      <w:r>
        <w:t xml:space="preserve">The name and address of the producer </w:t>
      </w:r>
    </w:p>
    <w:p w:rsidR="00A659F2" w:rsidRDefault="00364417">
      <w:pPr>
        <w:numPr>
          <w:ilvl w:val="0"/>
          <w:numId w:val="1"/>
        </w:numPr>
        <w:ind w:left="721" w:right="119" w:hanging="360"/>
      </w:pPr>
      <w:r>
        <w:t xml:space="preserve">The common or usual name of the food product </w:t>
      </w:r>
    </w:p>
    <w:p w:rsidR="00A659F2" w:rsidRDefault="00364417">
      <w:pPr>
        <w:numPr>
          <w:ilvl w:val="0"/>
          <w:numId w:val="1"/>
        </w:numPr>
        <w:ind w:left="721" w:right="119" w:hanging="360"/>
      </w:pPr>
      <w:r>
        <w:t xml:space="preserve">The ingredients of the food product, in descending order by predominance by weight </w:t>
      </w:r>
    </w:p>
    <w:p w:rsidR="00A659F2" w:rsidRDefault="00364417">
      <w:pPr>
        <w:numPr>
          <w:ilvl w:val="0"/>
          <w:numId w:val="1"/>
        </w:numPr>
        <w:ind w:left="721" w:right="119" w:hanging="360"/>
      </w:pPr>
      <w:r>
        <w:t xml:space="preserve">The net weight or volume of the food product by standard measure or numerical count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T</w:t>
      </w:r>
      <w:r>
        <w:t xml:space="preserve">he date on which the food product was processed </w:t>
      </w:r>
    </w:p>
    <w:p w:rsidR="00A659F2" w:rsidRDefault="00364417">
      <w:pPr>
        <w:numPr>
          <w:ilvl w:val="0"/>
          <w:numId w:val="1"/>
        </w:numPr>
        <w:ind w:left="721" w:right="119" w:hanging="360"/>
      </w:pPr>
      <w:r>
        <w:t xml:space="preserve">The following statement in at least 10-point type:  </w:t>
      </w:r>
    </w:p>
    <w:p w:rsidR="00A659F2" w:rsidRDefault="00364417">
      <w:pPr>
        <w:spacing w:after="0" w:line="238" w:lineRule="auto"/>
        <w:ind w:left="1" w:right="411" w:firstLine="1003"/>
        <w:jc w:val="both"/>
      </w:pPr>
      <w:r>
        <w:t>“</w:t>
      </w:r>
      <w:r>
        <w:rPr>
          <w:i/>
        </w:rPr>
        <w:t>This product is home produced and processed, and the production area has not been inspected by the State Department of Health. NOT FOR RESALE.</w:t>
      </w:r>
      <w:r>
        <w:t>” Sample la</w:t>
      </w:r>
      <w:r>
        <w:t xml:space="preserve">bel: </w:t>
      </w:r>
    </w:p>
    <w:p w:rsidR="00A659F2" w:rsidRDefault="00364417">
      <w:pPr>
        <w:spacing w:after="0" w:line="259" w:lineRule="auto"/>
        <w:ind w:left="721" w:right="0" w:firstLine="0"/>
      </w:pPr>
      <w:r>
        <w:t xml:space="preserve"> </w:t>
      </w:r>
    </w:p>
    <w:tbl>
      <w:tblPr>
        <w:tblStyle w:val="TableGrid"/>
        <w:tblW w:w="9837" w:type="dxa"/>
        <w:tblInd w:w="-102" w:type="dxa"/>
        <w:tblCellMar>
          <w:top w:w="0" w:type="dxa"/>
          <w:left w:w="130" w:type="dxa"/>
          <w:bottom w:w="0" w:type="dxa"/>
          <w:right w:w="115" w:type="dxa"/>
        </w:tblCellMar>
        <w:tblLook w:val="04A0" w:firstRow="1" w:lastRow="0" w:firstColumn="1" w:lastColumn="0" w:noHBand="0" w:noVBand="1"/>
      </w:tblPr>
      <w:tblGrid>
        <w:gridCol w:w="9837"/>
      </w:tblGrid>
      <w:tr w:rsidR="00A659F2">
        <w:trPr>
          <w:trHeight w:val="2325"/>
        </w:trPr>
        <w:tc>
          <w:tcPr>
            <w:tcW w:w="9837" w:type="dxa"/>
            <w:tcBorders>
              <w:top w:val="single" w:sz="8" w:space="0" w:color="042433"/>
              <w:left w:val="single" w:sz="8" w:space="0" w:color="042433"/>
              <w:bottom w:val="single" w:sz="8" w:space="0" w:color="042433"/>
              <w:right w:val="single" w:sz="8" w:space="0" w:color="042433"/>
            </w:tcBorders>
            <w:shd w:val="clear" w:color="auto" w:fill="C1E5F5"/>
            <w:vAlign w:val="bottom"/>
          </w:tcPr>
          <w:p w:rsidR="00A659F2" w:rsidRDefault="00364417">
            <w:pPr>
              <w:spacing w:after="50" w:line="259" w:lineRule="auto"/>
              <w:ind w:left="0" w:right="287" w:firstLine="0"/>
              <w:jc w:val="center"/>
            </w:pPr>
            <w:r>
              <w:lastRenderedPageBreak/>
              <w:t>Strawberry Jamming Jams</w:t>
            </w:r>
            <w:r>
              <w:rPr>
                <w:rFonts w:ascii="Calibri" w:eastAsia="Calibri" w:hAnsi="Calibri" w:cs="Calibri"/>
                <w:sz w:val="24"/>
              </w:rPr>
              <w:t xml:space="preserve"> </w:t>
            </w:r>
          </w:p>
          <w:p w:rsidR="00A659F2" w:rsidRDefault="00364417">
            <w:pPr>
              <w:spacing w:after="0" w:line="300" w:lineRule="auto"/>
              <w:ind w:left="1771" w:right="1341" w:firstLine="535"/>
            </w:pPr>
            <w:r>
              <w:t xml:space="preserve">Address: 2120 Produce Ln., Strawberry, IN 12345 </w:t>
            </w:r>
            <w:r>
              <w:rPr>
                <w:rFonts w:ascii="Calibri" w:eastAsia="Calibri" w:hAnsi="Calibri" w:cs="Calibri"/>
                <w:sz w:val="24"/>
              </w:rPr>
              <w:t xml:space="preserve"> </w:t>
            </w:r>
            <w:r>
              <w:t xml:space="preserve">Ingredients: Water, Strawberries, Sugar, Lemon Juice, Pectin </w:t>
            </w:r>
            <w:r>
              <w:rPr>
                <w:rFonts w:ascii="Calibri" w:eastAsia="Calibri" w:hAnsi="Calibri" w:cs="Calibri"/>
                <w:sz w:val="24"/>
              </w:rPr>
              <w:t xml:space="preserve"> </w:t>
            </w:r>
          </w:p>
          <w:p w:rsidR="00A659F2" w:rsidRDefault="00364417">
            <w:pPr>
              <w:spacing w:after="0" w:line="259" w:lineRule="auto"/>
              <w:ind w:left="0" w:right="289" w:firstLine="0"/>
              <w:jc w:val="center"/>
            </w:pPr>
            <w:r>
              <w:t xml:space="preserve">Produced on November 08, 2024  </w:t>
            </w:r>
          </w:p>
          <w:p w:rsidR="00A659F2" w:rsidRDefault="00364417">
            <w:pPr>
              <w:spacing w:after="0" w:line="259" w:lineRule="auto"/>
              <w:ind w:left="0" w:right="288" w:firstLine="0"/>
              <w:jc w:val="center"/>
            </w:pPr>
            <w:r>
              <w:t xml:space="preserve">Net Wt. 17 OZ (485g)  </w:t>
            </w:r>
          </w:p>
          <w:p w:rsidR="00A659F2" w:rsidRDefault="00364417">
            <w:pPr>
              <w:spacing w:after="0" w:line="259" w:lineRule="auto"/>
              <w:ind w:left="0" w:right="0" w:firstLine="0"/>
            </w:pPr>
            <w:r>
              <w:rPr>
                <w:i/>
              </w:rPr>
              <w:t xml:space="preserve">“This product is home produced and processed, and the production area has not been inspected by </w:t>
            </w:r>
          </w:p>
          <w:p w:rsidR="00A659F2" w:rsidRDefault="00364417">
            <w:pPr>
              <w:spacing w:after="0" w:line="259" w:lineRule="auto"/>
              <w:ind w:left="2213" w:right="0" w:firstLine="0"/>
            </w:pPr>
            <w:proofErr w:type="gramStart"/>
            <w:r>
              <w:rPr>
                <w:i/>
              </w:rPr>
              <w:t>the</w:t>
            </w:r>
            <w:proofErr w:type="gramEnd"/>
            <w:r>
              <w:rPr>
                <w:i/>
              </w:rPr>
              <w:t xml:space="preserve"> State Department of Health. NOT FOR RESALE.” </w:t>
            </w:r>
          </w:p>
          <w:p w:rsidR="00A659F2" w:rsidRDefault="00364417">
            <w:pPr>
              <w:spacing w:after="0" w:line="259" w:lineRule="auto"/>
              <w:ind w:left="0" w:right="237" w:firstLine="0"/>
              <w:jc w:val="center"/>
            </w:pPr>
            <w:r>
              <w:rPr>
                <w:rFonts w:ascii="Calibri" w:eastAsia="Calibri" w:hAnsi="Calibri" w:cs="Calibri"/>
                <w:sz w:val="24"/>
              </w:rPr>
              <w:t xml:space="preserve"> </w:t>
            </w:r>
          </w:p>
        </w:tc>
      </w:tr>
    </w:tbl>
    <w:p w:rsidR="00A659F2" w:rsidRDefault="00364417">
      <w:pPr>
        <w:pStyle w:val="Heading1"/>
        <w:ind w:left="-4"/>
      </w:pPr>
      <w:bookmarkStart w:id="5" w:name="_Toc75655"/>
      <w:r>
        <w:t xml:space="preserve">Inspections </w:t>
      </w:r>
      <w:bookmarkEnd w:id="5"/>
    </w:p>
    <w:p w:rsidR="00A659F2" w:rsidRDefault="00364417">
      <w:pPr>
        <w:ind w:left="-2" w:right="119"/>
      </w:pPr>
      <w:r>
        <w:t xml:space="preserve">While HBVs are not subject to routine inspections or product sampling, local health departments have authority to inspect production sites, if they have cause, such as receiving a consumer complaint or if a food product is misbranded or adulterated. </w:t>
      </w:r>
    </w:p>
    <w:p w:rsidR="00A659F2" w:rsidRDefault="00364417">
      <w:pPr>
        <w:spacing w:after="0" w:line="259" w:lineRule="auto"/>
        <w:ind w:left="-1439" w:right="10928"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67957" cy="10058400"/>
                <wp:effectExtent l="0" t="0" r="0" b="0"/>
                <wp:wrapTopAndBottom/>
                <wp:docPr id="54739" name="Group 54739"/>
                <wp:cNvGraphicFramePr/>
                <a:graphic xmlns:a="http://schemas.openxmlformats.org/drawingml/2006/main">
                  <a:graphicData uri="http://schemas.microsoft.com/office/word/2010/wordprocessingGroup">
                    <wpg:wgp>
                      <wpg:cNvGrpSpPr/>
                      <wpg:grpSpPr>
                        <a:xfrm>
                          <a:off x="0" y="0"/>
                          <a:ext cx="7767957" cy="10058400"/>
                          <a:chOff x="0" y="0"/>
                          <a:chExt cx="7767957" cy="10058400"/>
                        </a:xfrm>
                      </wpg:grpSpPr>
                      <wps:wsp>
                        <wps:cNvPr id="902" name="Rectangle 902"/>
                        <wps:cNvSpPr/>
                        <wps:spPr>
                          <a:xfrm>
                            <a:off x="914400" y="158"/>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903" name="Rectangle 903"/>
                        <wps:cNvSpPr/>
                        <wps:spPr>
                          <a:xfrm>
                            <a:off x="914400" y="364394"/>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904" name="Rectangle 904"/>
                        <wps:cNvSpPr/>
                        <wps:spPr>
                          <a:xfrm>
                            <a:off x="3886200" y="364394"/>
                            <a:ext cx="41147"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907" name="Rectangle 907"/>
                        <wps:cNvSpPr/>
                        <wps:spPr>
                          <a:xfrm>
                            <a:off x="914400" y="9192801"/>
                            <a:ext cx="51095" cy="182561"/>
                          </a:xfrm>
                          <a:prstGeom prst="rect">
                            <a:avLst/>
                          </a:prstGeom>
                          <a:ln>
                            <a:noFill/>
                          </a:ln>
                        </wps:spPr>
                        <wps:txbx>
                          <w:txbxContent>
                            <w:p w:rsidR="00A659F2" w:rsidRDefault="0036441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3151" name="Picture 73151"/>
                          <pic:cNvPicPr/>
                        </pic:nvPicPr>
                        <pic:blipFill>
                          <a:blip r:embed="rId26"/>
                          <a:stretch>
                            <a:fillRect/>
                          </a:stretch>
                        </pic:blipFill>
                        <pic:spPr>
                          <a:xfrm>
                            <a:off x="0" y="0"/>
                            <a:ext cx="7769352" cy="10055352"/>
                          </a:xfrm>
                          <a:prstGeom prst="rect">
                            <a:avLst/>
                          </a:prstGeom>
                        </pic:spPr>
                      </pic:pic>
                    </wpg:wgp>
                  </a:graphicData>
                </a:graphic>
              </wp:anchor>
            </w:drawing>
          </mc:Choice>
          <mc:Fallback xmlns:a="http://schemas.openxmlformats.org/drawingml/2006/main">
            <w:pict>
              <v:group id="Group 54739" style="width:611.65pt;height:792pt;position:absolute;mso-position-horizontal-relative:page;mso-position-horizontal:absolute;margin-left:3.8147e-06pt;mso-position-vertical-relative:page;margin-top:0pt;" coordsize="77679,100584">
                <v:rect id="Rectangle 902" style="position:absolute;width:411;height:2474;left:9144;top:1;"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903" style="position:absolute;width:411;height:2474;left:9144;top:3643;"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904" style="position:absolute;width:411;height:2474;left:38862;top:3643;"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907" style="position:absolute;width:510;height:1825;left:9144;top:91928;" filled="f" stroked="f">
                  <v:textbox inset="0,0,0,0">
                    <w:txbxContent>
                      <w:p>
                        <w:pPr>
                          <w:spacing w:before="0" w:after="160" w:line="259" w:lineRule="auto"/>
                          <w:ind w:left="0" w:right="0" w:firstLine="0"/>
                        </w:pPr>
                        <w:r>
                          <w:rPr/>
                          <w:t xml:space="preserve"> </w:t>
                        </w:r>
                      </w:p>
                    </w:txbxContent>
                  </v:textbox>
                </v:rect>
                <v:shape id="Picture 73151" style="position:absolute;width:77693;height:100553;left:0;top:0;" filled="f">
                  <v:imagedata r:id="rId27"/>
                </v:shape>
                <w10:wrap type="topAndBottom"/>
              </v:group>
            </w:pict>
          </mc:Fallback>
        </mc:AlternateContent>
      </w:r>
      <w:r>
        <w:br w:type="page"/>
      </w:r>
    </w:p>
    <w:p w:rsidR="00A659F2" w:rsidRDefault="00364417">
      <w:pPr>
        <w:pStyle w:val="Heading1"/>
        <w:ind w:left="-4"/>
      </w:pPr>
      <w:bookmarkStart w:id="6" w:name="_Toc75656"/>
      <w:r>
        <w:lastRenderedPageBreak/>
        <w:t xml:space="preserve">Non-TCS HBV Food Products </w:t>
      </w:r>
      <w:bookmarkEnd w:id="6"/>
    </w:p>
    <w:p w:rsidR="00A659F2" w:rsidRDefault="00364417">
      <w:pPr>
        <w:spacing w:after="143"/>
        <w:ind w:left="-3" w:right="20" w:hanging="10"/>
      </w:pPr>
      <w:r>
        <w:rPr>
          <w:b/>
        </w:rPr>
        <w:t xml:space="preserve">Traditional Home-Based Vendor Goods </w:t>
      </w:r>
    </w:p>
    <w:p w:rsidR="00A659F2" w:rsidRDefault="00364417">
      <w:pPr>
        <w:ind w:left="-2" w:right="119"/>
      </w:pPr>
      <w:r>
        <w:t>Traditional HBV items include cakes, cookies, breads, jams, and jellies. Upon further study and consideration, the Indiana Department of Health saw fit to expand this list to account for variations of traditionally prepared HBV goods, and to provide clarit</w:t>
      </w:r>
      <w:r>
        <w:t xml:space="preserve">y on their public health justifications. </w:t>
      </w:r>
    </w:p>
    <w:p w:rsidR="00A659F2" w:rsidRDefault="00364417">
      <w:pPr>
        <w:spacing w:after="0" w:line="259" w:lineRule="auto"/>
        <w:ind w:left="1" w:right="0" w:firstLine="0"/>
      </w:pPr>
      <w:r>
        <w:t xml:space="preserve"> </w:t>
      </w:r>
    </w:p>
    <w:p w:rsidR="00A659F2" w:rsidRDefault="00364417">
      <w:pPr>
        <w:spacing w:after="149"/>
        <w:ind w:left="-2" w:right="119"/>
      </w:pPr>
      <w:r>
        <w:t xml:space="preserve">The following list </w:t>
      </w:r>
      <w:proofErr w:type="gramStart"/>
      <w:r>
        <w:t>is meant</w:t>
      </w:r>
      <w:proofErr w:type="gramEnd"/>
      <w:r>
        <w:t xml:space="preserve"> to provide information on non-temperature controlled for safety foods that are compliant with HBV regulations. The list is neither complete nor all-inclusive. If you find a product not covered on the list, please contact your lo</w:t>
      </w:r>
      <w:r>
        <w:t xml:space="preserve">cal health department or Purdue University Extension FEMI Office. </w:t>
      </w:r>
    </w:p>
    <w:p w:rsidR="00A659F2" w:rsidRDefault="00364417">
      <w:pPr>
        <w:spacing w:after="0" w:line="259" w:lineRule="auto"/>
        <w:ind w:left="1" w:right="0" w:firstLine="0"/>
      </w:pPr>
      <w:r>
        <w:t xml:space="preserve"> </w:t>
      </w:r>
    </w:p>
    <w:tbl>
      <w:tblPr>
        <w:tblStyle w:val="TableGrid"/>
        <w:tblW w:w="9792" w:type="dxa"/>
        <w:tblInd w:w="-215" w:type="dxa"/>
        <w:tblCellMar>
          <w:top w:w="98" w:type="dxa"/>
          <w:left w:w="132" w:type="dxa"/>
          <w:bottom w:w="0" w:type="dxa"/>
          <w:right w:w="74" w:type="dxa"/>
        </w:tblCellMar>
        <w:tblLook w:val="04A0" w:firstRow="1" w:lastRow="0" w:firstColumn="1" w:lastColumn="0" w:noHBand="0" w:noVBand="1"/>
      </w:tblPr>
      <w:tblGrid>
        <w:gridCol w:w="3024"/>
        <w:gridCol w:w="3106"/>
        <w:gridCol w:w="3662"/>
      </w:tblGrid>
      <w:tr w:rsidR="00A659F2">
        <w:trPr>
          <w:trHeight w:val="631"/>
        </w:trPr>
        <w:tc>
          <w:tcPr>
            <w:tcW w:w="302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7" w:firstLine="0"/>
              <w:jc w:val="center"/>
            </w:pPr>
            <w:r>
              <w:rPr>
                <w:b/>
              </w:rPr>
              <w:t>Category</w:t>
            </w:r>
            <w:r>
              <w:t xml:space="preserve"> </w:t>
            </w: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rPr>
                <w:b/>
              </w:rPr>
              <w:t>Finished product (common name)</w:t>
            </w:r>
            <w:r>
              <w:t xml:space="preserve">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rPr>
                <w:b/>
              </w:rPr>
              <w:t>Public health comments</w:t>
            </w:r>
            <w:r>
              <w:t xml:space="preserve"> </w:t>
            </w:r>
          </w:p>
        </w:tc>
      </w:tr>
      <w:tr w:rsidR="00A659F2">
        <w:trPr>
          <w:trHeight w:val="468"/>
        </w:trPr>
        <w:tc>
          <w:tcPr>
            <w:tcW w:w="3024"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 w:right="0" w:firstLine="0"/>
              <w:jc w:val="center"/>
            </w:pPr>
            <w:r>
              <w:t xml:space="preserve"> </w:t>
            </w:r>
          </w:p>
          <w:p w:rsidR="00A659F2" w:rsidRDefault="00364417">
            <w:pPr>
              <w:spacing w:after="0" w:line="259" w:lineRule="auto"/>
              <w:ind w:left="2" w:right="0" w:firstLine="0"/>
              <w:jc w:val="center"/>
            </w:pPr>
            <w:r>
              <w:t xml:space="preserve"> </w:t>
            </w:r>
          </w:p>
          <w:p w:rsidR="00A659F2" w:rsidRDefault="00364417">
            <w:pPr>
              <w:spacing w:after="0" w:line="259" w:lineRule="auto"/>
              <w:ind w:left="2" w:right="0" w:firstLine="0"/>
              <w:jc w:val="center"/>
            </w:pPr>
            <w:r>
              <w:t xml:space="preserve"> </w:t>
            </w:r>
          </w:p>
          <w:p w:rsidR="00A659F2" w:rsidRDefault="00364417">
            <w:pPr>
              <w:spacing w:after="0" w:line="259" w:lineRule="auto"/>
              <w:ind w:left="0" w:right="56" w:firstLine="0"/>
              <w:jc w:val="center"/>
            </w:pPr>
            <w:r>
              <w:t xml:space="preserve">Baked goods </w:t>
            </w: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Baklava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Non-TCS product </w:t>
            </w:r>
          </w:p>
        </w:tc>
      </w:tr>
      <w:tr w:rsidR="00A659F2">
        <w:trPr>
          <w:trHeight w:val="922"/>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proofErr w:type="spellStart"/>
            <w:r>
              <w:t>Kolache</w:t>
            </w:r>
            <w:proofErr w:type="spellEnd"/>
            <w:r>
              <w:t xml:space="preserve"> (select)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Product must not contain TCS ingredients. (excluding: milk and </w:t>
            </w:r>
          </w:p>
          <w:p w:rsidR="00A659F2" w:rsidRDefault="00364417">
            <w:pPr>
              <w:spacing w:after="0" w:line="259" w:lineRule="auto"/>
              <w:ind w:left="0" w:right="56" w:firstLine="0"/>
              <w:jc w:val="center"/>
            </w:pPr>
            <w:r>
              <w:t xml:space="preserve">eggs) </w:t>
            </w:r>
          </w:p>
        </w:tc>
      </w:tr>
      <w:tr w:rsidR="00A659F2">
        <w:trPr>
          <w:trHeight w:val="540"/>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Lamington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Non-TCS product </w:t>
            </w:r>
          </w:p>
        </w:tc>
      </w:tr>
      <w:tr w:rsidR="00A659F2">
        <w:trPr>
          <w:trHeight w:val="924"/>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t xml:space="preserve">Scones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Product must not contain TCS ingredients (excluding milk and </w:t>
            </w:r>
          </w:p>
          <w:p w:rsidR="00A659F2" w:rsidRDefault="00364417">
            <w:pPr>
              <w:spacing w:after="0" w:line="259" w:lineRule="auto"/>
              <w:ind w:left="0" w:right="56" w:firstLine="0"/>
              <w:jc w:val="center"/>
            </w:pPr>
            <w:r>
              <w:t xml:space="preserve">eggs) </w:t>
            </w:r>
          </w:p>
        </w:tc>
      </w:tr>
      <w:tr w:rsidR="00A659F2">
        <w:trPr>
          <w:trHeight w:val="1507"/>
        </w:trPr>
        <w:tc>
          <w:tcPr>
            <w:tcW w:w="302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 w:firstLine="0"/>
              <w:jc w:val="center"/>
            </w:pPr>
            <w:r>
              <w:t xml:space="preserve"> </w:t>
            </w:r>
          </w:p>
          <w:p w:rsidR="00A659F2" w:rsidRDefault="00364417">
            <w:pPr>
              <w:spacing w:after="0" w:line="259" w:lineRule="auto"/>
              <w:ind w:left="0" w:right="3" w:firstLine="0"/>
              <w:jc w:val="center"/>
            </w:pPr>
            <w:r>
              <w:t xml:space="preserve"> </w:t>
            </w:r>
          </w:p>
          <w:p w:rsidR="00A659F2" w:rsidRDefault="00364417">
            <w:pPr>
              <w:spacing w:after="0" w:line="259" w:lineRule="auto"/>
              <w:ind w:left="0" w:right="61" w:firstLine="0"/>
              <w:jc w:val="center"/>
            </w:pPr>
            <w:r>
              <w:t xml:space="preserve">Baking mixes </w:t>
            </w: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 w:right="0" w:firstLine="0"/>
              <w:jc w:val="center"/>
            </w:pPr>
            <w:r>
              <w:t xml:space="preserve"> </w:t>
            </w:r>
          </w:p>
          <w:p w:rsidR="00A659F2" w:rsidRDefault="00364417">
            <w:pPr>
              <w:spacing w:after="0" w:line="259" w:lineRule="auto"/>
              <w:ind w:left="2" w:right="0" w:firstLine="0"/>
              <w:jc w:val="center"/>
            </w:pPr>
            <w:r>
              <w:t xml:space="preserve"> </w:t>
            </w:r>
          </w:p>
          <w:p w:rsidR="00A659F2" w:rsidRDefault="00364417">
            <w:pPr>
              <w:spacing w:after="0" w:line="259" w:lineRule="auto"/>
              <w:ind w:left="0" w:right="60" w:firstLine="0"/>
              <w:jc w:val="center"/>
            </w:pPr>
            <w:r>
              <w:t xml:space="preserve">Cake, cookies, or bread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Product must not contain TCS ingredients (excluding milk and eggs). Alternative protein flour </w:t>
            </w:r>
          </w:p>
          <w:p w:rsidR="00A659F2" w:rsidRDefault="00364417">
            <w:pPr>
              <w:spacing w:after="0" w:line="259" w:lineRule="auto"/>
              <w:ind w:left="0" w:right="0" w:firstLine="0"/>
              <w:jc w:val="center"/>
            </w:pPr>
            <w:proofErr w:type="gramStart"/>
            <w:r>
              <w:t>must</w:t>
            </w:r>
            <w:proofErr w:type="gramEnd"/>
            <w:r>
              <w:t xml:space="preserve"> come from a commercially prepared source. </w:t>
            </w:r>
          </w:p>
        </w:tc>
      </w:tr>
      <w:tr w:rsidR="00A659F2">
        <w:trPr>
          <w:trHeight w:val="631"/>
        </w:trPr>
        <w:tc>
          <w:tcPr>
            <w:tcW w:w="3024"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 w:right="0" w:firstLine="0"/>
              <w:jc w:val="center"/>
            </w:pPr>
            <w:r>
              <w:t xml:space="preserve"> </w:t>
            </w:r>
          </w:p>
          <w:p w:rsidR="00A659F2" w:rsidRDefault="00364417">
            <w:pPr>
              <w:spacing w:after="0" w:line="259" w:lineRule="auto"/>
              <w:ind w:left="2" w:right="0" w:firstLine="0"/>
              <w:jc w:val="center"/>
            </w:pPr>
            <w:r>
              <w:t xml:space="preserve"> </w:t>
            </w:r>
          </w:p>
          <w:p w:rsidR="00A659F2" w:rsidRDefault="00364417">
            <w:pPr>
              <w:spacing w:after="0" w:line="259" w:lineRule="auto"/>
              <w:ind w:left="2" w:right="0" w:firstLine="0"/>
              <w:jc w:val="center"/>
            </w:pPr>
            <w:r>
              <w:t xml:space="preserve"> </w:t>
            </w:r>
          </w:p>
          <w:p w:rsidR="00A659F2" w:rsidRDefault="00364417">
            <w:pPr>
              <w:spacing w:after="0" w:line="259" w:lineRule="auto"/>
              <w:ind w:left="2" w:right="0" w:firstLine="0"/>
              <w:jc w:val="center"/>
            </w:pPr>
            <w:r>
              <w:t xml:space="preserve"> </w:t>
            </w:r>
          </w:p>
          <w:p w:rsidR="00A659F2" w:rsidRDefault="00364417">
            <w:pPr>
              <w:spacing w:after="0" w:line="259" w:lineRule="auto"/>
              <w:ind w:left="0" w:right="58" w:firstLine="0"/>
              <w:jc w:val="center"/>
            </w:pPr>
            <w:r>
              <w:t xml:space="preserve">Bread </w:t>
            </w: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 w:right="0" w:firstLine="0"/>
              <w:jc w:val="center"/>
            </w:pPr>
            <w:r>
              <w:t xml:space="preserve"> </w:t>
            </w:r>
          </w:p>
          <w:p w:rsidR="00A659F2" w:rsidRDefault="00364417">
            <w:pPr>
              <w:spacing w:after="0" w:line="259" w:lineRule="auto"/>
              <w:ind w:left="0" w:right="56" w:firstLine="0"/>
              <w:jc w:val="center"/>
            </w:pPr>
            <w:r>
              <w:t xml:space="preserve">Bagels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Plain or baked with herbs, or uniformly incorporated cheese </w:t>
            </w:r>
          </w:p>
        </w:tc>
      </w:tr>
      <w:tr w:rsidR="00A659F2">
        <w:trPr>
          <w:trHeight w:val="121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 w:right="0" w:firstLine="0"/>
              <w:jc w:val="center"/>
            </w:pPr>
            <w:r>
              <w:t xml:space="preserve"> </w:t>
            </w:r>
          </w:p>
          <w:p w:rsidR="00A659F2" w:rsidRDefault="00364417">
            <w:pPr>
              <w:spacing w:after="0" w:line="259" w:lineRule="auto"/>
              <w:ind w:left="0" w:right="56" w:firstLine="0"/>
              <w:jc w:val="center"/>
            </w:pPr>
            <w:r>
              <w:t xml:space="preserve">Cheddar cheese bites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Ensure cheese is uniformly shredded and the final internal </w:t>
            </w:r>
          </w:p>
          <w:p w:rsidR="00A659F2" w:rsidRDefault="00364417">
            <w:pPr>
              <w:spacing w:after="0" w:line="259" w:lineRule="auto"/>
              <w:ind w:left="0" w:right="0" w:firstLine="0"/>
            </w:pPr>
            <w:r>
              <w:t xml:space="preserve">bake temperature of the product is </w:t>
            </w:r>
          </w:p>
          <w:p w:rsidR="00A659F2" w:rsidRDefault="00364417">
            <w:pPr>
              <w:spacing w:after="0" w:line="259" w:lineRule="auto"/>
              <w:ind w:left="0" w:right="56" w:firstLine="0"/>
              <w:jc w:val="center"/>
            </w:pPr>
            <w:r>
              <w:t xml:space="preserve">a minimum of 165F </w:t>
            </w:r>
          </w:p>
        </w:tc>
      </w:tr>
      <w:tr w:rsidR="00A659F2">
        <w:trPr>
          <w:trHeight w:val="1217"/>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310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Cheese biscuits </w:t>
            </w:r>
          </w:p>
        </w:tc>
        <w:tc>
          <w:tcPr>
            <w:tcW w:w="36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Ensure cheese is uniformly shredded and the final internal </w:t>
            </w:r>
          </w:p>
          <w:p w:rsidR="00A659F2" w:rsidRDefault="00364417">
            <w:pPr>
              <w:spacing w:after="0" w:line="259" w:lineRule="auto"/>
              <w:ind w:left="0" w:right="0" w:firstLine="0"/>
            </w:pPr>
            <w:r>
              <w:t xml:space="preserve">bake temperature of the product is </w:t>
            </w:r>
          </w:p>
          <w:p w:rsidR="00A659F2" w:rsidRDefault="00364417">
            <w:pPr>
              <w:spacing w:after="0" w:line="259" w:lineRule="auto"/>
              <w:ind w:left="0" w:right="56" w:firstLine="0"/>
              <w:jc w:val="center"/>
            </w:pPr>
            <w:r>
              <w:t xml:space="preserve">a minimum of 165F </w:t>
            </w:r>
          </w:p>
        </w:tc>
      </w:tr>
    </w:tbl>
    <w:p w:rsidR="00A659F2" w:rsidRDefault="00364417">
      <w:pPr>
        <w:spacing w:after="0" w:line="259" w:lineRule="auto"/>
        <w:ind w:left="1" w:right="0" w:firstLine="0"/>
      </w:pPr>
      <w:r>
        <w:lastRenderedPageBreak/>
        <w:t xml:space="preserve"> </w:t>
      </w:r>
    </w:p>
    <w:p w:rsidR="00A659F2" w:rsidRDefault="00A659F2">
      <w:pPr>
        <w:spacing w:after="0" w:line="259" w:lineRule="auto"/>
        <w:ind w:left="-1439" w:right="10928" w:firstLine="0"/>
      </w:pPr>
    </w:p>
    <w:tbl>
      <w:tblPr>
        <w:tblStyle w:val="TableGrid"/>
        <w:tblW w:w="9967" w:type="dxa"/>
        <w:tblInd w:w="-301" w:type="dxa"/>
        <w:tblCellMar>
          <w:top w:w="98" w:type="dxa"/>
          <w:left w:w="108" w:type="dxa"/>
          <w:bottom w:w="0" w:type="dxa"/>
          <w:right w:w="49" w:type="dxa"/>
        </w:tblCellMar>
        <w:tblLook w:val="04A0" w:firstRow="1" w:lastRow="0" w:firstColumn="1" w:lastColumn="0" w:noHBand="0" w:noVBand="1"/>
      </w:tblPr>
      <w:tblGrid>
        <w:gridCol w:w="2768"/>
        <w:gridCol w:w="192"/>
        <w:gridCol w:w="2710"/>
        <w:gridCol w:w="314"/>
        <w:gridCol w:w="3570"/>
        <w:gridCol w:w="413"/>
      </w:tblGrid>
      <w:tr w:rsidR="00A659F2">
        <w:trPr>
          <w:gridAfter w:val="1"/>
          <w:wAfter w:w="449" w:type="dxa"/>
          <w:trHeight w:val="629"/>
        </w:trPr>
        <w:tc>
          <w:tcPr>
            <w:tcW w:w="29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rPr>
                <w:b/>
              </w:rPr>
              <w:t xml:space="preserve">Category </w:t>
            </w: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rPr>
                <w:b/>
              </w:rPr>
              <w:t xml:space="preserve">Finished product </w:t>
            </w:r>
          </w:p>
          <w:p w:rsidR="00A659F2" w:rsidRDefault="00364417">
            <w:pPr>
              <w:spacing w:after="0" w:line="259" w:lineRule="auto"/>
              <w:ind w:left="0" w:right="56" w:firstLine="0"/>
              <w:jc w:val="center"/>
            </w:pPr>
            <w:r>
              <w:rPr>
                <w:b/>
              </w:rPr>
              <w:t>(common name)</w:t>
            </w:r>
            <w:r>
              <w:t xml:space="preserve">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7" w:firstLine="0"/>
              <w:jc w:val="center"/>
            </w:pPr>
            <w:r>
              <w:rPr>
                <w:b/>
              </w:rPr>
              <w:t>Public health comments</w:t>
            </w:r>
            <w:r>
              <w:t xml:space="preserve"> </w:t>
            </w:r>
          </w:p>
        </w:tc>
      </w:tr>
      <w:tr w:rsidR="00A659F2">
        <w:trPr>
          <w:gridAfter w:val="1"/>
          <w:wAfter w:w="449" w:type="dxa"/>
          <w:trHeight w:val="2100"/>
        </w:trPr>
        <w:tc>
          <w:tcPr>
            <w:tcW w:w="2911"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61" w:firstLine="0"/>
              <w:jc w:val="center"/>
            </w:pPr>
            <w:r>
              <w:t xml:space="preserve">Bread </w:t>
            </w: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7" w:firstLine="0"/>
              <w:jc w:val="center"/>
            </w:pPr>
            <w:r>
              <w:t xml:space="preserve">Focaccia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Ensure vegetables are uniformly shredded and evenly incorporated </w:t>
            </w:r>
          </w:p>
          <w:p w:rsidR="00A659F2" w:rsidRDefault="00364417">
            <w:pPr>
              <w:spacing w:after="0" w:line="259" w:lineRule="auto"/>
              <w:ind w:left="0" w:right="60" w:firstLine="0"/>
              <w:jc w:val="center"/>
            </w:pPr>
            <w:proofErr w:type="gramStart"/>
            <w:r>
              <w:t>throughout</w:t>
            </w:r>
            <w:proofErr w:type="gramEnd"/>
            <w:r>
              <w:t xml:space="preserve"> the batter. Whole and cut </w:t>
            </w:r>
          </w:p>
          <w:p w:rsidR="00A659F2" w:rsidRDefault="00364417">
            <w:pPr>
              <w:spacing w:after="0" w:line="238" w:lineRule="auto"/>
              <w:ind w:left="0" w:right="0" w:firstLine="0"/>
              <w:jc w:val="center"/>
            </w:pPr>
            <w:proofErr w:type="gramStart"/>
            <w:r>
              <w:t>vegetables</w:t>
            </w:r>
            <w:proofErr w:type="gramEnd"/>
            <w:r>
              <w:t xml:space="preserve"> must not be added in or on top of the bread. (e.g., onions, zucchini, </w:t>
            </w:r>
          </w:p>
          <w:p w:rsidR="00A659F2" w:rsidRDefault="00364417">
            <w:pPr>
              <w:spacing w:after="0" w:line="259" w:lineRule="auto"/>
              <w:ind w:left="0" w:right="59" w:firstLine="0"/>
              <w:jc w:val="center"/>
            </w:pPr>
            <w:proofErr w:type="gramStart"/>
            <w:r>
              <w:t>tomatoes</w:t>
            </w:r>
            <w:proofErr w:type="gramEnd"/>
            <w:r>
              <w:t xml:space="preserve">, etc.) </w:t>
            </w:r>
          </w:p>
        </w:tc>
      </w:tr>
      <w:tr w:rsidR="00A659F2">
        <w:trPr>
          <w:gridAfter w:val="1"/>
          <w:wAfter w:w="449" w:type="dxa"/>
          <w:trHeight w:val="1918"/>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t xml:space="preserve">Jalapeño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Yeast-based bread made with commercially prepared, pickled </w:t>
            </w:r>
          </w:p>
          <w:p w:rsidR="00A659F2" w:rsidRDefault="00364417">
            <w:pPr>
              <w:spacing w:after="0" w:line="259" w:lineRule="auto"/>
              <w:ind w:left="0" w:right="57" w:firstLine="0"/>
              <w:jc w:val="center"/>
            </w:pPr>
            <w:r>
              <w:t xml:space="preserve">jalapeños only </w:t>
            </w:r>
          </w:p>
        </w:tc>
      </w:tr>
      <w:tr w:rsidR="00A659F2">
        <w:trPr>
          <w:gridAfter w:val="1"/>
          <w:wAfter w:w="449" w:type="dxa"/>
          <w:trHeight w:val="626"/>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Pretzels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Non-TCS product </w:t>
            </w:r>
          </w:p>
        </w:tc>
      </w:tr>
      <w:tr w:rsidR="00A659F2">
        <w:trPr>
          <w:gridAfter w:val="1"/>
          <w:wAfter w:w="449" w:type="dxa"/>
          <w:trHeight w:val="1625"/>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Quick bread </w:t>
            </w:r>
          </w:p>
        </w:tc>
        <w:tc>
          <w:tcPr>
            <w:tcW w:w="4087" w:type="dxa"/>
            <w:gridSpan w:val="2"/>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2" w:line="236" w:lineRule="auto"/>
              <w:ind w:left="0" w:right="0" w:firstLine="0"/>
              <w:jc w:val="center"/>
            </w:pPr>
            <w:r>
              <w:t xml:space="preserve">For added fresh/frozen vegetables, ensure vegetables are uniformly </w:t>
            </w:r>
          </w:p>
          <w:p w:rsidR="00A659F2" w:rsidRDefault="00364417">
            <w:pPr>
              <w:spacing w:after="0" w:line="259" w:lineRule="auto"/>
              <w:ind w:left="0" w:right="0" w:firstLine="0"/>
              <w:jc w:val="center"/>
            </w:pPr>
            <w:r>
              <w:t xml:space="preserve">shredded and the final internal bake temperature of the product is a minimum of 165F </w:t>
            </w:r>
          </w:p>
        </w:tc>
      </w:tr>
      <w:tr w:rsidR="00A659F2">
        <w:trPr>
          <w:gridAfter w:val="1"/>
          <w:wAfter w:w="449" w:type="dxa"/>
          <w:trHeight w:val="545"/>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Sourdough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1" w:firstLine="0"/>
              <w:jc w:val="center"/>
            </w:pPr>
            <w:r>
              <w:t xml:space="preserve">Non-TCS food product  </w:t>
            </w:r>
          </w:p>
        </w:tc>
      </w:tr>
      <w:tr w:rsidR="00A659F2">
        <w:trPr>
          <w:gridAfter w:val="1"/>
          <w:wAfter w:w="449" w:type="dxa"/>
          <w:trHeight w:val="924"/>
        </w:trPr>
        <w:tc>
          <w:tcPr>
            <w:tcW w:w="2911"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9" w:firstLine="0"/>
              <w:jc w:val="center"/>
            </w:pPr>
            <w:r>
              <w:t xml:space="preserve">Cakes </w:t>
            </w: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Cake pops </w:t>
            </w:r>
          </w:p>
          <w:p w:rsidR="00A659F2" w:rsidRDefault="00364417">
            <w:pPr>
              <w:spacing w:after="0" w:line="259" w:lineRule="auto"/>
              <w:ind w:left="0" w:right="0" w:firstLine="0"/>
              <w:jc w:val="center"/>
            </w:pPr>
            <w:r>
              <w:t xml:space="preserve">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Icing must be commercially prepared or from a science-based academic recipe and classified as non-TCS </w:t>
            </w:r>
          </w:p>
        </w:tc>
      </w:tr>
      <w:tr w:rsidR="00A659F2">
        <w:trPr>
          <w:gridAfter w:val="1"/>
          <w:wAfter w:w="449" w:type="dxa"/>
          <w:trHeight w:val="922"/>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Cupcakes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Icing must be commercially prepared or from a science-based academic recipe and classified as non-TCS </w:t>
            </w:r>
          </w:p>
        </w:tc>
      </w:tr>
      <w:tr w:rsidR="00A659F2">
        <w:trPr>
          <w:gridAfter w:val="1"/>
          <w:wAfter w:w="449" w:type="dxa"/>
          <w:trHeight w:val="92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Decorated/wedding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Icing must be commercially prepared or from a science-based academic recipe and classified as non-TCS </w:t>
            </w:r>
          </w:p>
        </w:tc>
      </w:tr>
      <w:tr w:rsidR="00A659F2">
        <w:trPr>
          <w:gridAfter w:val="1"/>
          <w:wAfter w:w="449" w:type="dxa"/>
          <w:trHeight w:val="922"/>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Funnel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Icing must be commercially prepared or from a science-based academic recipe and classified as non-TCS </w:t>
            </w:r>
          </w:p>
        </w:tc>
      </w:tr>
      <w:tr w:rsidR="00A659F2">
        <w:trPr>
          <w:gridAfter w:val="1"/>
          <w:wAfter w:w="449" w:type="dxa"/>
          <w:trHeight w:val="545"/>
        </w:trPr>
        <w:tc>
          <w:tcPr>
            <w:tcW w:w="2911"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lastRenderedPageBreak/>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9" w:firstLine="0"/>
              <w:jc w:val="center"/>
            </w:pPr>
            <w:r>
              <w:t xml:space="preserve">Candy </w:t>
            </w: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Candy apples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Non-</w:t>
            </w:r>
            <w:r>
              <w:t xml:space="preserve">TCS food product </w:t>
            </w:r>
          </w:p>
        </w:tc>
      </w:tr>
      <w:tr w:rsidR="00A659F2">
        <w:trPr>
          <w:gridAfter w:val="1"/>
          <w:wAfter w:w="449" w:type="dxa"/>
          <w:trHeight w:val="545"/>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Caramel Apples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Non-TCS food product </w:t>
            </w:r>
          </w:p>
        </w:tc>
      </w:tr>
      <w:tr w:rsidR="00A659F2">
        <w:trPr>
          <w:gridAfter w:val="1"/>
          <w:wAfter w:w="449" w:type="dxa"/>
          <w:trHeight w:val="545"/>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7" w:firstLine="0"/>
              <w:jc w:val="center"/>
            </w:pPr>
            <w:r>
              <w:t xml:space="preserve">Cotton Candy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Non-TCS food product </w:t>
            </w:r>
          </w:p>
        </w:tc>
      </w:tr>
      <w:tr w:rsidR="00A659F2">
        <w:trPr>
          <w:gridAfter w:val="1"/>
          <w:wAfter w:w="449" w:type="dxa"/>
          <w:trHeight w:val="547"/>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96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t xml:space="preserve">Hard Candy </w:t>
            </w:r>
          </w:p>
        </w:tc>
        <w:tc>
          <w:tcPr>
            <w:tcW w:w="4087"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Non-TCS food product </w:t>
            </w:r>
          </w:p>
        </w:tc>
      </w:tr>
      <w:tr w:rsidR="00A659F2">
        <w:trPr>
          <w:trHeight w:val="631"/>
        </w:trPr>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rPr>
                <w:b/>
              </w:rPr>
              <w:t xml:space="preserve">Category </w:t>
            </w: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rPr>
                <w:b/>
              </w:rPr>
              <w:t xml:space="preserve">Finished product (common name)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rPr>
                <w:b/>
              </w:rPr>
              <w:t xml:space="preserve">Public health comments </w:t>
            </w:r>
          </w:p>
        </w:tc>
      </w:tr>
      <w:tr w:rsidR="00A659F2">
        <w:trPr>
          <w:trHeight w:val="2160"/>
        </w:trPr>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0" w:firstLine="0"/>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8" w:firstLine="0"/>
              <w:jc w:val="center"/>
            </w:pPr>
            <w:r>
              <w:t xml:space="preserve">Canned (glass jar) foods </w:t>
            </w: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0" w:right="0" w:firstLine="0"/>
            </w:pPr>
            <w:r>
              <w:t xml:space="preserve"> </w:t>
            </w:r>
          </w:p>
          <w:p w:rsidR="00A659F2" w:rsidRDefault="00364417">
            <w:pPr>
              <w:spacing w:after="0" w:line="259" w:lineRule="auto"/>
              <w:ind w:left="0" w:right="56" w:firstLine="0"/>
              <w:jc w:val="center"/>
            </w:pPr>
            <w:r>
              <w:t xml:space="preserve">Acid fruits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Included fruits: peaches, cherries, apricots, plums, apples, pears, citrus fruits, blackberries, blueberries, </w:t>
            </w:r>
          </w:p>
          <w:p w:rsidR="00A659F2" w:rsidRDefault="00364417">
            <w:pPr>
              <w:spacing w:after="135" w:line="259" w:lineRule="auto"/>
              <w:ind w:left="0" w:right="54" w:firstLine="0"/>
              <w:jc w:val="center"/>
            </w:pPr>
            <w:proofErr w:type="gramStart"/>
            <w:r>
              <w:t>raspberries</w:t>
            </w:r>
            <w:proofErr w:type="gramEnd"/>
            <w:r>
              <w:t xml:space="preserve">, and strawberries. </w:t>
            </w:r>
          </w:p>
          <w:p w:rsidR="00A659F2" w:rsidRDefault="00364417">
            <w:pPr>
              <w:spacing w:after="0" w:line="259" w:lineRule="auto"/>
              <w:ind w:left="0" w:right="0" w:firstLine="0"/>
              <w:jc w:val="center"/>
            </w:pPr>
            <w:r>
              <w:t xml:space="preserve">No added ingredients outside of high acid fruits and simple syrups </w:t>
            </w:r>
          </w:p>
        </w:tc>
      </w:tr>
      <w:tr w:rsidR="00A659F2">
        <w:trPr>
          <w:trHeight w:val="4433"/>
        </w:trPr>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135" w:line="259" w:lineRule="auto"/>
              <w:ind w:left="0" w:right="1" w:firstLine="0"/>
              <w:jc w:val="center"/>
            </w:pPr>
            <w:r>
              <w:t xml:space="preserve"> </w:t>
            </w:r>
          </w:p>
          <w:p w:rsidR="00A659F2" w:rsidRDefault="00364417">
            <w:pPr>
              <w:spacing w:after="135" w:line="259" w:lineRule="auto"/>
              <w:ind w:left="0" w:right="1" w:firstLine="0"/>
              <w:jc w:val="center"/>
            </w:pPr>
            <w:r>
              <w:t xml:space="preserve"> </w:t>
            </w:r>
          </w:p>
          <w:p w:rsidR="00A659F2" w:rsidRDefault="00364417">
            <w:pPr>
              <w:spacing w:after="132" w:line="259" w:lineRule="auto"/>
              <w:ind w:left="0" w:right="1" w:firstLine="0"/>
              <w:jc w:val="center"/>
            </w:pPr>
            <w:r>
              <w:t xml:space="preserve"> </w:t>
            </w:r>
          </w:p>
          <w:p w:rsidR="00A659F2" w:rsidRDefault="00364417">
            <w:pPr>
              <w:spacing w:after="135" w:line="259" w:lineRule="auto"/>
              <w:ind w:left="0" w:right="1" w:firstLine="0"/>
              <w:jc w:val="center"/>
            </w:pPr>
            <w:r>
              <w:t xml:space="preserve"> </w:t>
            </w:r>
          </w:p>
          <w:p w:rsidR="00A659F2" w:rsidRDefault="00364417">
            <w:pPr>
              <w:spacing w:after="132" w:line="259" w:lineRule="auto"/>
              <w:ind w:left="0" w:right="1" w:firstLine="0"/>
              <w:jc w:val="center"/>
            </w:pPr>
            <w:r>
              <w:t xml:space="preserve"> </w:t>
            </w:r>
          </w:p>
          <w:p w:rsidR="00A659F2" w:rsidRDefault="00364417">
            <w:pPr>
              <w:spacing w:after="135" w:line="259" w:lineRule="auto"/>
              <w:ind w:left="0" w:right="59" w:firstLine="0"/>
              <w:jc w:val="center"/>
            </w:pPr>
            <w:r>
              <w:t xml:space="preserve">Canned (glass jar) foods </w:t>
            </w:r>
          </w:p>
          <w:p w:rsidR="00A659F2" w:rsidRDefault="00364417">
            <w:pPr>
              <w:spacing w:after="0" w:line="259" w:lineRule="auto"/>
              <w:ind w:left="0" w:right="1" w:firstLine="0"/>
              <w:jc w:val="center"/>
            </w:pPr>
            <w:r>
              <w:t xml:space="preserve"> </w:t>
            </w: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4" w:right="0" w:firstLine="0"/>
              <w:jc w:val="center"/>
            </w:pPr>
            <w:r>
              <w:t xml:space="preserve"> </w:t>
            </w:r>
          </w:p>
          <w:p w:rsidR="00A659F2" w:rsidRDefault="00364417">
            <w:pPr>
              <w:spacing w:after="0" w:line="259" w:lineRule="auto"/>
              <w:ind w:left="0" w:right="0" w:firstLine="0"/>
              <w:jc w:val="center"/>
            </w:pPr>
            <w:r>
              <w:t xml:space="preserve">Jams, jellies, preserves, and high acid fruit curds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proofErr w:type="gramStart"/>
            <w:r>
              <w:t>Must be made</w:t>
            </w:r>
            <w:proofErr w:type="gramEnd"/>
            <w:r>
              <w:t xml:space="preserve"> with recipes using only acidic fruits, sugar, and pectin. Must NOT contain low-acid ingredients such as </w:t>
            </w:r>
          </w:p>
          <w:p w:rsidR="00A659F2" w:rsidRDefault="00364417">
            <w:pPr>
              <w:spacing w:after="0" w:line="238" w:lineRule="auto"/>
              <w:ind w:left="0" w:right="0" w:firstLine="0"/>
              <w:jc w:val="center"/>
            </w:pPr>
            <w:proofErr w:type="gramStart"/>
            <w:r>
              <w:t>peppers</w:t>
            </w:r>
            <w:proofErr w:type="gramEnd"/>
            <w:r>
              <w:t xml:space="preserve">, fig, mint, elderberry, mulberries, pawpaw, or no/low sugar substitutes or alternatives. </w:t>
            </w:r>
          </w:p>
          <w:p w:rsidR="00A659F2" w:rsidRDefault="00364417">
            <w:pPr>
              <w:spacing w:after="0" w:line="259" w:lineRule="auto"/>
              <w:ind w:left="7" w:right="0" w:firstLine="0"/>
              <w:jc w:val="center"/>
            </w:pPr>
            <w:r>
              <w:t xml:space="preserve"> </w:t>
            </w:r>
          </w:p>
          <w:p w:rsidR="00A659F2" w:rsidRDefault="00364417">
            <w:pPr>
              <w:spacing w:after="0" w:line="238" w:lineRule="auto"/>
              <w:ind w:left="0" w:right="0" w:firstLine="0"/>
              <w:jc w:val="center"/>
            </w:pPr>
            <w:r>
              <w:t xml:space="preserve">Acidic fruits include peaches, cherries, apricots, plums, apples, pears, citrus fruits, blackberries, blueberries, </w:t>
            </w:r>
          </w:p>
          <w:p w:rsidR="00A659F2" w:rsidRDefault="00364417">
            <w:pPr>
              <w:spacing w:after="0" w:line="259" w:lineRule="auto"/>
              <w:ind w:left="0" w:right="54" w:firstLine="0"/>
              <w:jc w:val="center"/>
            </w:pPr>
            <w:proofErr w:type="gramStart"/>
            <w:r>
              <w:t>raspberries</w:t>
            </w:r>
            <w:proofErr w:type="gramEnd"/>
            <w:r>
              <w:t xml:space="preserve">, and strawberries. </w:t>
            </w:r>
          </w:p>
          <w:p w:rsidR="00A659F2" w:rsidRDefault="00364417">
            <w:pPr>
              <w:spacing w:after="0" w:line="259" w:lineRule="auto"/>
              <w:ind w:left="7" w:right="0" w:firstLine="0"/>
              <w:jc w:val="center"/>
            </w:pPr>
            <w:r>
              <w:t xml:space="preserve"> </w:t>
            </w:r>
          </w:p>
          <w:p w:rsidR="00A659F2" w:rsidRDefault="00364417">
            <w:pPr>
              <w:spacing w:after="0" w:line="259" w:lineRule="auto"/>
              <w:ind w:left="0" w:right="0" w:firstLine="0"/>
              <w:jc w:val="center"/>
            </w:pPr>
            <w:r>
              <w:t>Please</w:t>
            </w:r>
            <w:r>
              <w:t xml:space="preserve"> contact your local health department for additional questions surrounding fruits not listed. </w:t>
            </w:r>
          </w:p>
        </w:tc>
      </w:tr>
      <w:tr w:rsidR="00A659F2">
        <w:trPr>
          <w:trHeight w:val="432"/>
        </w:trPr>
        <w:tc>
          <w:tcPr>
            <w:tcW w:w="3103" w:type="dxa"/>
            <w:gridSpan w:val="2"/>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61" w:firstLine="0"/>
              <w:jc w:val="center"/>
            </w:pPr>
            <w:r>
              <w:t xml:space="preserve">Chips </w:t>
            </w:r>
          </w:p>
        </w:tc>
        <w:tc>
          <w:tcPr>
            <w:tcW w:w="3103" w:type="dxa"/>
            <w:gridSpan w:val="2"/>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8" w:firstLine="0"/>
              <w:jc w:val="center"/>
            </w:pPr>
            <w:r>
              <w:t xml:space="preserve">Corn  </w:t>
            </w:r>
          </w:p>
        </w:tc>
        <w:tc>
          <w:tcPr>
            <w:tcW w:w="4210" w:type="dxa"/>
            <w:gridSpan w:val="2"/>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3" w:firstLine="0"/>
              <w:jc w:val="center"/>
            </w:pPr>
            <w:r>
              <w:t xml:space="preserve">Low Aw food </w:t>
            </w:r>
          </w:p>
        </w:tc>
      </w:tr>
      <w:tr w:rsidR="00A659F2">
        <w:trPr>
          <w:trHeight w:val="442"/>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4" w:firstLine="0"/>
              <w:jc w:val="center"/>
            </w:pPr>
            <w:r>
              <w:t xml:space="preserve">Potato </w:t>
            </w:r>
          </w:p>
        </w:tc>
        <w:tc>
          <w:tcPr>
            <w:tcW w:w="4210" w:type="dxa"/>
            <w:gridSpan w:val="2"/>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3" w:firstLine="0"/>
              <w:jc w:val="center"/>
            </w:pPr>
            <w:r>
              <w:t xml:space="preserve">Low Aw food </w:t>
            </w:r>
          </w:p>
        </w:tc>
      </w:tr>
      <w:tr w:rsidR="00A659F2">
        <w:trPr>
          <w:trHeight w:val="370"/>
        </w:trPr>
        <w:tc>
          <w:tcPr>
            <w:tcW w:w="0" w:type="auto"/>
            <w:gridSpan w:val="2"/>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Vegetable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67"/>
        </w:trPr>
        <w:tc>
          <w:tcPr>
            <w:tcW w:w="3103" w:type="dxa"/>
            <w:gridSpan w:val="2"/>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lastRenderedPageBreak/>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59" w:firstLine="0"/>
              <w:jc w:val="center"/>
            </w:pPr>
            <w:r>
              <w:t xml:space="preserve">Chocolate </w:t>
            </w: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lastRenderedPageBreak/>
              <w:t xml:space="preserve">Coating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70"/>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Fudge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70"/>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t xml:space="preserve">Ganache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70"/>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Hot chocolate bombs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67"/>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Molded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70"/>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Tempered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r w:rsidR="00A659F2">
        <w:trPr>
          <w:trHeight w:val="372"/>
        </w:trPr>
        <w:tc>
          <w:tcPr>
            <w:tcW w:w="0" w:type="auto"/>
            <w:gridSpan w:val="2"/>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3103"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t xml:space="preserve">Truffles </w:t>
            </w:r>
          </w:p>
        </w:tc>
        <w:tc>
          <w:tcPr>
            <w:tcW w:w="4210"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Low Aw food </w:t>
            </w:r>
          </w:p>
        </w:tc>
      </w:tr>
    </w:tbl>
    <w:p w:rsidR="00A659F2" w:rsidRDefault="00364417">
      <w:pPr>
        <w:spacing w:after="132" w:line="259" w:lineRule="auto"/>
        <w:ind w:left="1" w:right="0" w:firstLine="0"/>
        <w:jc w:val="both"/>
      </w:pPr>
      <w:r>
        <w:t xml:space="preserve"> </w:t>
      </w:r>
    </w:p>
    <w:p w:rsidR="00A659F2" w:rsidRDefault="00364417">
      <w:pPr>
        <w:spacing w:after="135" w:line="259" w:lineRule="auto"/>
        <w:ind w:left="1" w:right="0" w:firstLine="0"/>
        <w:jc w:val="both"/>
      </w:pPr>
      <w:r>
        <w:t xml:space="preserve"> </w:t>
      </w:r>
    </w:p>
    <w:p w:rsidR="00A659F2" w:rsidRDefault="00364417">
      <w:pPr>
        <w:spacing w:after="0" w:line="259" w:lineRule="auto"/>
        <w:ind w:left="1" w:right="0" w:firstLine="0"/>
        <w:jc w:val="both"/>
      </w:pPr>
      <w:r>
        <w:t xml:space="preserve"> </w:t>
      </w:r>
    </w:p>
    <w:tbl>
      <w:tblPr>
        <w:tblStyle w:val="TableGrid"/>
        <w:tblW w:w="10620" w:type="dxa"/>
        <w:tblInd w:w="-628" w:type="dxa"/>
        <w:tblCellMar>
          <w:top w:w="98" w:type="dxa"/>
          <w:left w:w="122" w:type="dxa"/>
          <w:bottom w:w="0" w:type="dxa"/>
          <w:right w:w="64" w:type="dxa"/>
        </w:tblCellMar>
        <w:tblLook w:val="04A0" w:firstRow="1" w:lastRow="0" w:firstColumn="1" w:lastColumn="0" w:noHBand="0" w:noVBand="1"/>
      </w:tblPr>
      <w:tblGrid>
        <w:gridCol w:w="2950"/>
        <w:gridCol w:w="3108"/>
        <w:gridCol w:w="4562"/>
      </w:tblGrid>
      <w:tr w:rsidR="00A659F2">
        <w:trPr>
          <w:trHeight w:val="631"/>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rPr>
                <w:b/>
              </w:rPr>
              <w:t xml:space="preserve">Category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rPr>
                <w:b/>
              </w:rPr>
              <w:t xml:space="preserve">Finished product (common name)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2" w:firstLine="0"/>
              <w:jc w:val="center"/>
            </w:pPr>
            <w:r>
              <w:rPr>
                <w:b/>
              </w:rPr>
              <w:t xml:space="preserve">Public health comments </w:t>
            </w:r>
          </w:p>
        </w:tc>
      </w:tr>
      <w:tr w:rsidR="00A659F2">
        <w:trPr>
          <w:trHeight w:val="629"/>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Coffee Beans (whole or ground)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Roasted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t xml:space="preserve">Low Aw food </w:t>
            </w:r>
          </w:p>
        </w:tc>
      </w:tr>
      <w:tr w:rsidR="00A659F2">
        <w:trPr>
          <w:trHeight w:val="2093"/>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5" w:firstLine="0"/>
              <w:jc w:val="center"/>
            </w:pPr>
            <w:r>
              <w:t xml:space="preserve">Cookies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8" w:firstLine="0"/>
              <w:jc w:val="center"/>
            </w:pPr>
            <w:r>
              <w:t xml:space="preserve">Select varieties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Fruit or vegetable puree </w:t>
            </w:r>
            <w:proofErr w:type="gramStart"/>
            <w:r>
              <w:t>is allowed</w:t>
            </w:r>
            <w:proofErr w:type="gramEnd"/>
            <w:r>
              <w:t xml:space="preserve"> if incorporated within the batter. Cookies </w:t>
            </w:r>
          </w:p>
          <w:p w:rsidR="00A659F2" w:rsidRDefault="00364417">
            <w:pPr>
              <w:spacing w:after="0" w:line="259" w:lineRule="auto"/>
              <w:ind w:left="0" w:right="0" w:firstLine="0"/>
              <w:jc w:val="center"/>
            </w:pPr>
            <w:proofErr w:type="gramStart"/>
            <w:r>
              <w:t>should</w:t>
            </w:r>
            <w:proofErr w:type="gramEnd"/>
            <w:r>
              <w:t xml:space="preserve"> not contain homemade buttercream icing unless Icing is commercially prepared or from a science-based academic recipe and classified as non-TCS (e.g., </w:t>
            </w:r>
            <w:proofErr w:type="spellStart"/>
            <w:r>
              <w:t>whoopie</w:t>
            </w:r>
            <w:proofErr w:type="spellEnd"/>
            <w:r>
              <w:t xml:space="preserve"> pies). </w:t>
            </w:r>
          </w:p>
        </w:tc>
      </w:tr>
      <w:tr w:rsidR="00A659F2">
        <w:trPr>
          <w:trHeight w:val="1697"/>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8" w:firstLine="0"/>
              <w:jc w:val="center"/>
            </w:pPr>
            <w:r>
              <w:t xml:space="preserve">Cookie dough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55" w:firstLine="0"/>
              <w:jc w:val="center"/>
            </w:pPr>
            <w:r>
              <w:t xml:space="preserve">No-bake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Must be made with commercially </w:t>
            </w:r>
            <w:proofErr w:type="spellStart"/>
            <w:r>
              <w:t>heat</w:t>
            </w:r>
            <w:r>
              <w:t>treated</w:t>
            </w:r>
            <w:proofErr w:type="spellEnd"/>
            <w:r>
              <w:t xml:space="preserve"> flour, be free of dairy products </w:t>
            </w:r>
          </w:p>
          <w:p w:rsidR="00A659F2" w:rsidRDefault="00364417">
            <w:pPr>
              <w:spacing w:after="0" w:line="259" w:lineRule="auto"/>
              <w:ind w:left="0" w:right="0" w:firstLine="0"/>
              <w:jc w:val="center"/>
            </w:pPr>
            <w:r>
              <w:t xml:space="preserve">(including evaporated milk), and must not require refrigeration </w:t>
            </w:r>
          </w:p>
        </w:tc>
      </w:tr>
      <w:tr w:rsidR="00A659F2">
        <w:trPr>
          <w:trHeight w:val="386"/>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Crackers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All varieties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t xml:space="preserve">Low Aw food </w:t>
            </w:r>
          </w:p>
        </w:tc>
      </w:tr>
      <w:tr w:rsidR="00A659F2">
        <w:trPr>
          <w:trHeight w:val="1214"/>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5" w:firstLine="0"/>
              <w:jc w:val="center"/>
            </w:pPr>
            <w:r>
              <w:t xml:space="preserve">Fillings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3" w:firstLine="0"/>
              <w:jc w:val="center"/>
            </w:pPr>
            <w:r>
              <w:t xml:space="preserve">High acid fruit filling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If filling is used, it must be commercially prepared or homemade with fruits </w:t>
            </w:r>
          </w:p>
          <w:p w:rsidR="00A659F2" w:rsidRDefault="00364417">
            <w:pPr>
              <w:spacing w:after="0" w:line="259" w:lineRule="auto"/>
              <w:ind w:left="36" w:right="0" w:firstLine="0"/>
            </w:pPr>
            <w:r>
              <w:t xml:space="preserve">containing a pH value below 4.6 and placed </w:t>
            </w:r>
          </w:p>
          <w:p w:rsidR="00A659F2" w:rsidRDefault="00364417">
            <w:pPr>
              <w:spacing w:after="0" w:line="259" w:lineRule="auto"/>
              <w:ind w:left="0" w:right="65" w:firstLine="0"/>
              <w:jc w:val="center"/>
            </w:pPr>
            <w:r>
              <w:t xml:space="preserve">in a glass jar with a screw-on lid </w:t>
            </w:r>
          </w:p>
        </w:tc>
      </w:tr>
      <w:tr w:rsidR="00A659F2">
        <w:trPr>
          <w:trHeight w:val="1366"/>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Freeze dried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Fruits/pre-manufactured confectionary items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Products cannot be larger than the size of a small marble (e.g., blueberry), or processed further. </w:t>
            </w:r>
          </w:p>
        </w:tc>
      </w:tr>
      <w:tr w:rsidR="00A659F2">
        <w:trPr>
          <w:trHeight w:val="2681"/>
        </w:trPr>
        <w:tc>
          <w:tcPr>
            <w:tcW w:w="295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lastRenderedPageBreak/>
              <w:t xml:space="preserve">Fruit ingredients (select) </w:t>
            </w:r>
          </w:p>
        </w:tc>
        <w:tc>
          <w:tcPr>
            <w:tcW w:w="310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30" w:right="0" w:hanging="30"/>
              <w:jc w:val="center"/>
            </w:pPr>
            <w:r>
              <w:t xml:space="preserve">Apples, apricots, blackberries, blueberries, cherries, grapes, grapefruit, lemons, limes, loganberries, nectarines, oranges, peaches, pears, pineapples, plums, </w:t>
            </w:r>
          </w:p>
          <w:p w:rsidR="00A659F2" w:rsidRDefault="00364417">
            <w:pPr>
              <w:spacing w:after="0" w:line="259" w:lineRule="auto"/>
              <w:ind w:left="0" w:right="60" w:firstLine="0"/>
              <w:jc w:val="center"/>
            </w:pPr>
            <w:r>
              <w:t xml:space="preserve">pomegranates, prunes, </w:t>
            </w:r>
          </w:p>
          <w:p w:rsidR="00A659F2" w:rsidRDefault="00364417">
            <w:pPr>
              <w:spacing w:after="0" w:line="259" w:lineRule="auto"/>
              <w:ind w:left="0" w:right="57" w:firstLine="0"/>
              <w:jc w:val="center"/>
            </w:pPr>
            <w:r>
              <w:t xml:space="preserve">raspberries, rhubarb, and </w:t>
            </w:r>
          </w:p>
          <w:p w:rsidR="00A659F2" w:rsidRDefault="00364417">
            <w:pPr>
              <w:spacing w:after="0" w:line="259" w:lineRule="auto"/>
              <w:ind w:left="0" w:right="56" w:firstLine="0"/>
              <w:jc w:val="center"/>
            </w:pPr>
            <w:r>
              <w:t xml:space="preserve">strawberries </w:t>
            </w:r>
          </w:p>
        </w:tc>
        <w:tc>
          <w:tcPr>
            <w:tcW w:w="4562" w:type="dxa"/>
            <w:tcBorders>
              <w:top w:val="single" w:sz="17" w:space="0" w:color="000000"/>
              <w:left w:val="single" w:sz="17" w:space="0" w:color="000000"/>
              <w:bottom w:val="single" w:sz="17" w:space="0" w:color="000000"/>
              <w:right w:val="single" w:sz="17" w:space="0" w:color="000000"/>
            </w:tcBorders>
          </w:tcPr>
          <w:p w:rsidR="00A659F2" w:rsidRDefault="00364417">
            <w:pPr>
              <w:spacing w:after="158" w:line="238" w:lineRule="auto"/>
              <w:ind w:left="12" w:right="11" w:firstLine="0"/>
              <w:jc w:val="center"/>
            </w:pPr>
            <w:r>
              <w:t xml:space="preserve">Approved as a food ingredient if the average pH is below 4.6. </w:t>
            </w:r>
          </w:p>
          <w:p w:rsidR="00A659F2" w:rsidRDefault="00364417">
            <w:pPr>
              <w:spacing w:after="0" w:line="259" w:lineRule="auto"/>
              <w:ind w:left="0" w:right="0" w:firstLine="0"/>
              <w:jc w:val="center"/>
            </w:pPr>
            <w:r>
              <w:rPr>
                <w:b/>
              </w:rPr>
              <w:t>NOTE:</w:t>
            </w:r>
            <w:r>
              <w:t xml:space="preserve"> Pawpaw and persimmon products require additional testing due to variable pH values based on seasonality and soil pH </w:t>
            </w:r>
          </w:p>
        </w:tc>
      </w:tr>
    </w:tbl>
    <w:p w:rsidR="00A659F2" w:rsidRDefault="00364417">
      <w:pPr>
        <w:spacing w:after="135" w:line="259" w:lineRule="auto"/>
        <w:ind w:left="0" w:right="4747" w:firstLine="0"/>
        <w:jc w:val="right"/>
      </w:pPr>
      <w:r>
        <w:t xml:space="preserve"> </w:t>
      </w:r>
    </w:p>
    <w:p w:rsidR="00A659F2" w:rsidRDefault="00364417">
      <w:pPr>
        <w:spacing w:after="132" w:line="259" w:lineRule="auto"/>
        <w:ind w:left="1" w:right="0" w:firstLine="0"/>
      </w:pPr>
      <w:r>
        <w:t xml:space="preserve"> </w:t>
      </w:r>
    </w:p>
    <w:p w:rsidR="00A659F2" w:rsidRDefault="00364417">
      <w:pPr>
        <w:spacing w:after="0" w:line="259" w:lineRule="auto"/>
        <w:ind w:left="1" w:right="0" w:firstLine="0"/>
      </w:pPr>
      <w:r>
        <w:t xml:space="preserve"> </w:t>
      </w:r>
    </w:p>
    <w:tbl>
      <w:tblPr>
        <w:tblStyle w:val="TableGrid"/>
        <w:tblW w:w="10867" w:type="dxa"/>
        <w:tblInd w:w="-750" w:type="dxa"/>
        <w:tblCellMar>
          <w:top w:w="42" w:type="dxa"/>
          <w:left w:w="106" w:type="dxa"/>
          <w:bottom w:w="0" w:type="dxa"/>
          <w:right w:w="57" w:type="dxa"/>
        </w:tblCellMar>
        <w:tblLook w:val="04A0" w:firstRow="1" w:lastRow="0" w:firstColumn="1" w:lastColumn="0" w:noHBand="0" w:noVBand="1"/>
      </w:tblPr>
      <w:tblGrid>
        <w:gridCol w:w="3094"/>
        <w:gridCol w:w="3113"/>
        <w:gridCol w:w="4660"/>
      </w:tblGrid>
      <w:tr w:rsidR="00A659F2">
        <w:trPr>
          <w:trHeight w:val="629"/>
        </w:trPr>
        <w:tc>
          <w:tcPr>
            <w:tcW w:w="3095"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firstLine="0"/>
              <w:jc w:val="center"/>
            </w:pPr>
            <w:r>
              <w:rPr>
                <w:b/>
              </w:rPr>
              <w:t>Category</w:t>
            </w:r>
            <w:r>
              <w:t xml:space="preserve">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0" w:firstLine="0"/>
              <w:jc w:val="center"/>
            </w:pPr>
            <w:r>
              <w:rPr>
                <w:b/>
              </w:rPr>
              <w:t>Finished product (common name)</w:t>
            </w:r>
            <w:r>
              <w:t xml:space="preserve">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59" w:lineRule="auto"/>
              <w:ind w:left="0" w:right="56" w:firstLine="0"/>
              <w:jc w:val="center"/>
            </w:pPr>
            <w:r>
              <w:rPr>
                <w:b/>
              </w:rPr>
              <w:t>Public health comments</w:t>
            </w:r>
            <w:r>
              <w:t xml:space="preserve"> </w:t>
            </w:r>
          </w:p>
        </w:tc>
      </w:tr>
      <w:tr w:rsidR="00A659F2">
        <w:trPr>
          <w:trHeight w:val="571"/>
        </w:trPr>
        <w:tc>
          <w:tcPr>
            <w:tcW w:w="3095"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0" w:firstLine="0"/>
              <w:jc w:val="center"/>
            </w:pPr>
            <w:r>
              <w:t xml:space="preserve">Fruits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3" w:firstLine="0"/>
              <w:jc w:val="center"/>
            </w:pPr>
            <w:r>
              <w:t xml:space="preserve">Dehydrated and dried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59" w:lineRule="auto"/>
              <w:ind w:left="0" w:right="50" w:firstLine="0"/>
              <w:jc w:val="center"/>
            </w:pPr>
            <w:r>
              <w:t xml:space="preserve">All varieties excluding melons (TCS food) </w:t>
            </w:r>
          </w:p>
        </w:tc>
      </w:tr>
      <w:tr w:rsidR="00A659F2">
        <w:trPr>
          <w:trHeight w:val="468"/>
        </w:trPr>
        <w:tc>
          <w:tcPr>
            <w:tcW w:w="3095"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0" w:firstLine="0"/>
              <w:jc w:val="center"/>
            </w:pPr>
            <w:r>
              <w:t xml:space="preserve">Granola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5" w:firstLine="0"/>
              <w:jc w:val="center"/>
            </w:pPr>
            <w:r>
              <w:t xml:space="preserve">Trail mix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59" w:lineRule="auto"/>
              <w:ind w:left="0" w:right="50" w:firstLine="0"/>
              <w:jc w:val="center"/>
            </w:pPr>
            <w:r>
              <w:t xml:space="preserve">Low Aw food </w:t>
            </w:r>
          </w:p>
        </w:tc>
      </w:tr>
      <w:tr w:rsidR="00A659F2">
        <w:trPr>
          <w:trHeight w:val="869"/>
        </w:trPr>
        <w:tc>
          <w:tcPr>
            <w:tcW w:w="3095"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62" w:firstLine="0"/>
              <w:jc w:val="center"/>
            </w:pPr>
            <w:r>
              <w:t xml:space="preserve">Herbs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7" w:right="0" w:firstLine="0"/>
              <w:jc w:val="center"/>
            </w:pPr>
            <w:r>
              <w:t xml:space="preserve"> </w:t>
            </w:r>
          </w:p>
          <w:p w:rsidR="00A659F2" w:rsidRDefault="00364417">
            <w:pPr>
              <w:spacing w:after="0" w:line="259" w:lineRule="auto"/>
              <w:ind w:left="0" w:right="51" w:firstLine="0"/>
              <w:jc w:val="center"/>
            </w:pPr>
            <w:r>
              <w:t xml:space="preserve">Dried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59" w:lineRule="auto"/>
              <w:ind w:left="0" w:right="51" w:firstLine="0"/>
              <w:jc w:val="center"/>
            </w:pPr>
            <w:r>
              <w:t xml:space="preserve">Must be dried using GRAS (Generally </w:t>
            </w:r>
          </w:p>
          <w:p w:rsidR="00A659F2" w:rsidRDefault="00364417">
            <w:pPr>
              <w:spacing w:after="0" w:line="259" w:lineRule="auto"/>
              <w:ind w:left="0" w:right="52" w:firstLine="0"/>
              <w:jc w:val="center"/>
            </w:pPr>
            <w:r>
              <w:t xml:space="preserve">Recognized as Safe) ingredients </w:t>
            </w:r>
          </w:p>
        </w:tc>
      </w:tr>
      <w:tr w:rsidR="00A659F2">
        <w:trPr>
          <w:trHeight w:val="924"/>
        </w:trPr>
        <w:tc>
          <w:tcPr>
            <w:tcW w:w="3095" w:type="dxa"/>
            <w:vMerge w:val="restart"/>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0" w:firstLine="0"/>
            </w:pPr>
            <w:r>
              <w:t xml:space="preserve"> </w:t>
            </w:r>
          </w:p>
          <w:p w:rsidR="00A659F2" w:rsidRDefault="00364417">
            <w:pPr>
              <w:spacing w:after="0" w:line="259" w:lineRule="auto"/>
              <w:ind w:left="0" w:right="0" w:firstLine="0"/>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58" w:firstLine="0"/>
              <w:jc w:val="center"/>
            </w:pPr>
            <w:r>
              <w:t xml:space="preserve">Honey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3" w:firstLine="0"/>
              <w:jc w:val="center"/>
            </w:pPr>
            <w:r>
              <w:t xml:space="preserve">Combed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Allowed if extraction, preparation, processing, packaging, storing and distribution occurs in </w:t>
            </w:r>
          </w:p>
          <w:p w:rsidR="00A659F2" w:rsidRDefault="00364417">
            <w:pPr>
              <w:spacing w:after="0" w:line="259" w:lineRule="auto"/>
              <w:ind w:left="0" w:right="47" w:firstLine="0"/>
              <w:jc w:val="center"/>
            </w:pPr>
            <w:r>
              <w:t xml:space="preserve">a home kitchen </w:t>
            </w:r>
          </w:p>
        </w:tc>
      </w:tr>
      <w:tr w:rsidR="00A659F2">
        <w:trPr>
          <w:trHeight w:val="922"/>
        </w:trPr>
        <w:tc>
          <w:tcPr>
            <w:tcW w:w="0" w:type="auto"/>
            <w:vMerge/>
            <w:tcBorders>
              <w:top w:val="nil"/>
              <w:left w:val="single" w:sz="17" w:space="0" w:color="000000"/>
              <w:bottom w:val="nil"/>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1" w:firstLine="0"/>
              <w:jc w:val="center"/>
            </w:pPr>
            <w:r>
              <w:t xml:space="preserve">Creamed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Allowed if extraction, preparation, processing, packaging, storing and distribution occurs in </w:t>
            </w:r>
          </w:p>
          <w:p w:rsidR="00A659F2" w:rsidRDefault="00364417">
            <w:pPr>
              <w:spacing w:after="0" w:line="259" w:lineRule="auto"/>
              <w:ind w:left="0" w:right="47" w:firstLine="0"/>
              <w:jc w:val="center"/>
            </w:pPr>
            <w:r>
              <w:t xml:space="preserve">a home kitchen </w:t>
            </w:r>
          </w:p>
        </w:tc>
      </w:tr>
      <w:tr w:rsidR="00A659F2">
        <w:trPr>
          <w:trHeight w:val="631"/>
        </w:trPr>
        <w:tc>
          <w:tcPr>
            <w:tcW w:w="0" w:type="auto"/>
            <w:vMerge/>
            <w:tcBorders>
              <w:top w:val="nil"/>
              <w:left w:val="single" w:sz="17" w:space="0" w:color="000000"/>
              <w:bottom w:val="nil"/>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1" w:firstLine="0"/>
              <w:jc w:val="center"/>
            </w:pPr>
            <w:r>
              <w:t xml:space="preserve">Infused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59" w:lineRule="auto"/>
              <w:ind w:left="0" w:right="52" w:firstLine="0"/>
              <w:jc w:val="center"/>
            </w:pPr>
            <w:r>
              <w:t xml:space="preserve">All infused ingredients must be GRAS </w:t>
            </w:r>
          </w:p>
          <w:p w:rsidR="00A659F2" w:rsidRDefault="00364417">
            <w:pPr>
              <w:spacing w:after="0" w:line="259" w:lineRule="auto"/>
              <w:ind w:left="0" w:right="50" w:firstLine="0"/>
              <w:jc w:val="center"/>
            </w:pPr>
            <w:r>
              <w:t xml:space="preserve">(Generally Recognized as Safe) </w:t>
            </w:r>
          </w:p>
        </w:tc>
      </w:tr>
      <w:tr w:rsidR="00A659F2">
        <w:trPr>
          <w:trHeight w:val="922"/>
        </w:trPr>
        <w:tc>
          <w:tcPr>
            <w:tcW w:w="0" w:type="auto"/>
            <w:vMerge/>
            <w:tcBorders>
              <w:top w:val="nil"/>
              <w:left w:val="single" w:sz="17" w:space="0" w:color="000000"/>
              <w:bottom w:val="single" w:sz="17" w:space="0" w:color="000000"/>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2" w:firstLine="0"/>
              <w:jc w:val="center"/>
            </w:pPr>
            <w:r>
              <w:t xml:space="preserve">Raw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Allowed if extraction, preparation, processing, packaging, storing and distribution occurs in </w:t>
            </w:r>
          </w:p>
          <w:p w:rsidR="00A659F2" w:rsidRDefault="00364417">
            <w:pPr>
              <w:spacing w:after="0" w:line="259" w:lineRule="auto"/>
              <w:ind w:left="0" w:right="47" w:firstLine="0"/>
              <w:jc w:val="center"/>
            </w:pPr>
            <w:r>
              <w:t xml:space="preserve">a home kitchen </w:t>
            </w:r>
          </w:p>
        </w:tc>
      </w:tr>
      <w:tr w:rsidR="00A659F2">
        <w:trPr>
          <w:trHeight w:val="924"/>
        </w:trPr>
        <w:tc>
          <w:tcPr>
            <w:tcW w:w="3095" w:type="dxa"/>
            <w:vMerge w:val="restart"/>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0" w:firstLine="0"/>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62" w:firstLine="0"/>
              <w:jc w:val="center"/>
            </w:pPr>
            <w:r>
              <w:t xml:space="preserve">Icing/frosting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1" w:firstLine="0"/>
              <w:jc w:val="center"/>
            </w:pPr>
            <w:r>
              <w:t xml:space="preserve">Buttercream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Icing must be commercially prepared or from a science-based academic resource and </w:t>
            </w:r>
          </w:p>
          <w:p w:rsidR="00A659F2" w:rsidRDefault="00364417">
            <w:pPr>
              <w:spacing w:after="0" w:line="259" w:lineRule="auto"/>
              <w:ind w:left="0" w:right="50" w:firstLine="0"/>
              <w:jc w:val="center"/>
            </w:pPr>
            <w:r>
              <w:t xml:space="preserve">classified as non-TCS </w:t>
            </w:r>
          </w:p>
        </w:tc>
      </w:tr>
      <w:tr w:rsidR="00A659F2">
        <w:trPr>
          <w:trHeight w:val="922"/>
        </w:trPr>
        <w:tc>
          <w:tcPr>
            <w:tcW w:w="0" w:type="auto"/>
            <w:vMerge/>
            <w:tcBorders>
              <w:top w:val="nil"/>
              <w:left w:val="single" w:sz="17" w:space="0" w:color="000000"/>
              <w:bottom w:val="nil"/>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1" w:firstLine="0"/>
              <w:jc w:val="center"/>
            </w:pPr>
            <w:r>
              <w:t xml:space="preserve">Italian buttercream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2" w:line="236" w:lineRule="auto"/>
              <w:ind w:left="0" w:right="0" w:firstLine="0"/>
              <w:jc w:val="center"/>
            </w:pPr>
            <w:r>
              <w:t xml:space="preserve">Icing must be commercially prepared or from a science-based academic resource and </w:t>
            </w:r>
          </w:p>
          <w:p w:rsidR="00A659F2" w:rsidRDefault="00364417">
            <w:pPr>
              <w:spacing w:after="0" w:line="259" w:lineRule="auto"/>
              <w:ind w:left="0" w:right="50" w:firstLine="0"/>
              <w:jc w:val="center"/>
            </w:pPr>
            <w:r>
              <w:t xml:space="preserve">classified as non-TCS </w:t>
            </w:r>
          </w:p>
        </w:tc>
      </w:tr>
      <w:tr w:rsidR="00A659F2">
        <w:trPr>
          <w:trHeight w:val="924"/>
        </w:trPr>
        <w:tc>
          <w:tcPr>
            <w:tcW w:w="0" w:type="auto"/>
            <w:vMerge/>
            <w:tcBorders>
              <w:top w:val="nil"/>
              <w:left w:val="single" w:sz="17" w:space="0" w:color="000000"/>
              <w:bottom w:val="nil"/>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1" w:firstLine="0"/>
              <w:jc w:val="center"/>
            </w:pPr>
            <w:r>
              <w:t xml:space="preserve">Royal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Icing must be commercially prepared or from a science-based academic resource and </w:t>
            </w:r>
          </w:p>
          <w:p w:rsidR="00A659F2" w:rsidRDefault="00364417">
            <w:pPr>
              <w:spacing w:after="0" w:line="259" w:lineRule="auto"/>
              <w:ind w:left="0" w:right="50" w:firstLine="0"/>
              <w:jc w:val="center"/>
            </w:pPr>
            <w:r>
              <w:t xml:space="preserve">classified as non-TCS </w:t>
            </w:r>
          </w:p>
        </w:tc>
      </w:tr>
      <w:tr w:rsidR="00A659F2">
        <w:trPr>
          <w:trHeight w:val="922"/>
        </w:trPr>
        <w:tc>
          <w:tcPr>
            <w:tcW w:w="0" w:type="auto"/>
            <w:vMerge/>
            <w:tcBorders>
              <w:top w:val="nil"/>
              <w:left w:val="single" w:sz="17" w:space="0" w:color="000000"/>
              <w:bottom w:val="single" w:sz="17" w:space="0" w:color="000000"/>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3" w:firstLine="0"/>
              <w:jc w:val="center"/>
            </w:pPr>
            <w:r>
              <w:t xml:space="preserve">Swiss meringue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Icing must be commercially prepared or from a science-based academic resource and </w:t>
            </w:r>
          </w:p>
          <w:p w:rsidR="00A659F2" w:rsidRDefault="00364417">
            <w:pPr>
              <w:spacing w:after="0" w:line="259" w:lineRule="auto"/>
              <w:ind w:left="0" w:right="50" w:firstLine="0"/>
              <w:jc w:val="center"/>
            </w:pPr>
            <w:r>
              <w:t xml:space="preserve">classified as non-TCS </w:t>
            </w:r>
          </w:p>
        </w:tc>
      </w:tr>
      <w:tr w:rsidR="00A659F2">
        <w:trPr>
          <w:trHeight w:val="1802"/>
        </w:trPr>
        <w:tc>
          <w:tcPr>
            <w:tcW w:w="3095" w:type="dxa"/>
            <w:vMerge w:val="restart"/>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1" w:firstLine="0"/>
              <w:jc w:val="center"/>
            </w:pPr>
            <w:r>
              <w:t xml:space="preserve"> </w:t>
            </w:r>
          </w:p>
          <w:p w:rsidR="00A659F2" w:rsidRDefault="00364417">
            <w:pPr>
              <w:spacing w:after="0" w:line="259" w:lineRule="auto"/>
              <w:ind w:left="0" w:right="62" w:firstLine="0"/>
              <w:jc w:val="center"/>
            </w:pPr>
            <w:r>
              <w:t xml:space="preserve">Muffins  </w:t>
            </w: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7" w:right="0" w:firstLine="0"/>
              <w:jc w:val="center"/>
            </w:pPr>
            <w:r>
              <w:t xml:space="preserve"> </w:t>
            </w:r>
          </w:p>
          <w:p w:rsidR="00A659F2" w:rsidRDefault="00364417">
            <w:pPr>
              <w:spacing w:after="0" w:line="259" w:lineRule="auto"/>
              <w:ind w:left="7" w:right="0" w:firstLine="0"/>
              <w:jc w:val="center"/>
            </w:pPr>
            <w:r>
              <w:t xml:space="preserve"> </w:t>
            </w:r>
          </w:p>
          <w:p w:rsidR="00A659F2" w:rsidRDefault="00364417">
            <w:pPr>
              <w:spacing w:after="0" w:line="259" w:lineRule="auto"/>
              <w:ind w:left="0" w:right="51" w:firstLine="0"/>
              <w:jc w:val="center"/>
            </w:pPr>
            <w:r>
              <w:t xml:space="preserve">Select varieties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Must be prepared using a commercially prepared flour base mix. For added fresh/frozen produce, ensure </w:t>
            </w:r>
          </w:p>
          <w:p w:rsidR="00A659F2" w:rsidRDefault="00364417">
            <w:pPr>
              <w:spacing w:after="0" w:line="259" w:lineRule="auto"/>
              <w:ind w:left="0" w:right="0" w:firstLine="0"/>
              <w:jc w:val="center"/>
            </w:pPr>
            <w:proofErr w:type="gramStart"/>
            <w:r>
              <w:t>fruits/vegetables</w:t>
            </w:r>
            <w:proofErr w:type="gramEnd"/>
            <w:r>
              <w:t xml:space="preserve"> are uniformly shredded and the final internal bake temperature of the product is a minimum of 165F. </w:t>
            </w:r>
          </w:p>
        </w:tc>
      </w:tr>
      <w:tr w:rsidR="00A659F2">
        <w:trPr>
          <w:trHeight w:val="1217"/>
        </w:trPr>
        <w:tc>
          <w:tcPr>
            <w:tcW w:w="0" w:type="auto"/>
            <w:vMerge/>
            <w:tcBorders>
              <w:top w:val="nil"/>
              <w:left w:val="single" w:sz="17" w:space="0" w:color="000000"/>
              <w:bottom w:val="single" w:sz="17" w:space="0" w:color="000000"/>
              <w:right w:val="single" w:sz="22" w:space="0" w:color="000000"/>
            </w:tcBorders>
          </w:tcPr>
          <w:p w:rsidR="00A659F2" w:rsidRDefault="00A659F2">
            <w:pPr>
              <w:spacing w:after="160" w:line="259" w:lineRule="auto"/>
              <w:ind w:left="0" w:right="0" w:firstLine="0"/>
            </w:pPr>
          </w:p>
        </w:tc>
        <w:tc>
          <w:tcPr>
            <w:tcW w:w="3113" w:type="dxa"/>
            <w:tcBorders>
              <w:top w:val="single" w:sz="17" w:space="0" w:color="000000"/>
              <w:left w:val="single" w:sz="22" w:space="0" w:color="000000"/>
              <w:bottom w:val="single" w:sz="17" w:space="0" w:color="000000"/>
              <w:right w:val="single" w:sz="20" w:space="0" w:color="000000"/>
            </w:tcBorders>
          </w:tcPr>
          <w:p w:rsidR="00A659F2" w:rsidRDefault="00364417">
            <w:pPr>
              <w:spacing w:after="0" w:line="259" w:lineRule="auto"/>
              <w:ind w:left="0" w:right="53" w:firstLine="0"/>
              <w:jc w:val="center"/>
            </w:pPr>
            <w:r>
              <w:t>F</w:t>
            </w:r>
            <w:r>
              <w:rPr>
                <w:rFonts w:ascii="Calibri" w:eastAsia="Calibri" w:hAnsi="Calibri" w:cs="Calibri"/>
                <w:sz w:val="24"/>
              </w:rPr>
              <w:t xml:space="preserve">illing added </w:t>
            </w:r>
            <w:r>
              <w:t xml:space="preserve"> </w:t>
            </w:r>
          </w:p>
        </w:tc>
        <w:tc>
          <w:tcPr>
            <w:tcW w:w="4660" w:type="dxa"/>
            <w:tcBorders>
              <w:top w:val="single" w:sz="17" w:space="0" w:color="000000"/>
              <w:left w:val="single" w:sz="20" w:space="0" w:color="000000"/>
              <w:bottom w:val="single" w:sz="17" w:space="0" w:color="000000"/>
              <w:right w:val="single" w:sz="17" w:space="0" w:color="000000"/>
            </w:tcBorders>
          </w:tcPr>
          <w:p w:rsidR="00A659F2" w:rsidRDefault="00364417">
            <w:pPr>
              <w:spacing w:after="0" w:line="259" w:lineRule="auto"/>
              <w:ind w:left="29" w:right="18" w:firstLine="0"/>
              <w:jc w:val="center"/>
            </w:pPr>
            <w:r>
              <w:t xml:space="preserve">Filling must contain only high-acid fruit filling, a jam that is commercially prepared or made using a science-based recipe from an academic resource. </w:t>
            </w:r>
          </w:p>
        </w:tc>
      </w:tr>
    </w:tbl>
    <w:p w:rsidR="00A659F2" w:rsidRDefault="00364417">
      <w:pPr>
        <w:spacing w:after="135" w:line="259" w:lineRule="auto"/>
        <w:ind w:left="4681" w:right="0" w:firstLine="0"/>
        <w:jc w:val="both"/>
      </w:pPr>
      <w:r>
        <w:t xml:space="preserve"> </w:t>
      </w:r>
    </w:p>
    <w:p w:rsidR="00A659F2" w:rsidRDefault="00364417">
      <w:pPr>
        <w:spacing w:after="0" w:line="259" w:lineRule="auto"/>
        <w:ind w:left="4681" w:right="0" w:firstLine="0"/>
        <w:jc w:val="both"/>
      </w:pPr>
      <w:r>
        <w:t xml:space="preserve"> </w:t>
      </w:r>
    </w:p>
    <w:tbl>
      <w:tblPr>
        <w:tblStyle w:val="TableGrid"/>
        <w:tblW w:w="10596" w:type="dxa"/>
        <w:tblInd w:w="-616" w:type="dxa"/>
        <w:tblCellMar>
          <w:top w:w="98" w:type="dxa"/>
          <w:left w:w="120" w:type="dxa"/>
          <w:bottom w:w="0" w:type="dxa"/>
          <w:right w:w="62" w:type="dxa"/>
        </w:tblCellMar>
        <w:tblLook w:val="04A0" w:firstRow="1" w:lastRow="0" w:firstColumn="1" w:lastColumn="0" w:noHBand="0" w:noVBand="1"/>
      </w:tblPr>
      <w:tblGrid>
        <w:gridCol w:w="3097"/>
        <w:gridCol w:w="3114"/>
        <w:gridCol w:w="4385"/>
      </w:tblGrid>
      <w:tr w:rsidR="00A659F2">
        <w:trPr>
          <w:trHeight w:val="631"/>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54" w:firstLine="0"/>
              <w:jc w:val="center"/>
            </w:pPr>
            <w:r>
              <w:rPr>
                <w:b/>
              </w:rPr>
              <w:t>Category</w:t>
            </w:r>
            <w:r>
              <w:t xml:space="preserve">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55" w:firstLine="0"/>
              <w:jc w:val="center"/>
            </w:pPr>
            <w:r>
              <w:rPr>
                <w:b/>
              </w:rPr>
              <w:t xml:space="preserve">Finished product name </w:t>
            </w:r>
          </w:p>
          <w:p w:rsidR="00A659F2" w:rsidRDefault="00364417">
            <w:pPr>
              <w:spacing w:after="0" w:line="259" w:lineRule="auto"/>
              <w:ind w:left="0" w:right="50" w:firstLine="0"/>
              <w:jc w:val="center"/>
            </w:pPr>
            <w:r>
              <w:rPr>
                <w:b/>
              </w:rPr>
              <w:t>(common name)</w:t>
            </w:r>
            <w:r>
              <w:t xml:space="preserve">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rPr>
                <w:b/>
              </w:rPr>
              <w:t>Public health reason</w:t>
            </w:r>
            <w:r>
              <w:t xml:space="preserve"> </w:t>
            </w:r>
          </w:p>
        </w:tc>
      </w:tr>
      <w:tr w:rsidR="00A659F2">
        <w:trPr>
          <w:trHeight w:val="540"/>
        </w:trPr>
        <w:tc>
          <w:tcPr>
            <w:tcW w:w="3097" w:type="dxa"/>
            <w:vMerge w:val="restart"/>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4" w:firstLine="0"/>
              <w:jc w:val="center"/>
            </w:pPr>
            <w:r>
              <w:t xml:space="preserve">Nuts and seeds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4" w:firstLine="0"/>
              <w:jc w:val="center"/>
            </w:pPr>
            <w:r>
              <w:t xml:space="preserve">Candied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Low Aw food </w:t>
            </w:r>
          </w:p>
        </w:tc>
      </w:tr>
      <w:tr w:rsidR="00A659F2">
        <w:trPr>
          <w:trHeight w:val="523"/>
        </w:trPr>
        <w:tc>
          <w:tcPr>
            <w:tcW w:w="0" w:type="auto"/>
            <w:vMerge/>
            <w:tcBorders>
              <w:top w:val="nil"/>
              <w:left w:val="single" w:sz="17" w:space="0" w:color="000000"/>
              <w:bottom w:val="single" w:sz="17" w:space="0" w:color="000000"/>
              <w:right w:val="single" w:sz="22" w:space="0" w:color="000000"/>
            </w:tcBorders>
          </w:tcPr>
          <w:p w:rsidR="00A659F2" w:rsidRDefault="00A659F2">
            <w:pPr>
              <w:spacing w:after="160" w:line="259" w:lineRule="auto"/>
              <w:ind w:left="0" w:right="0" w:firstLine="0"/>
            </w:pP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4" w:firstLine="0"/>
              <w:jc w:val="center"/>
            </w:pPr>
            <w:r>
              <w:t xml:space="preserve">Roasted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Low Aw food </w:t>
            </w:r>
          </w:p>
        </w:tc>
      </w:tr>
      <w:tr w:rsidR="00A659F2">
        <w:trPr>
          <w:trHeight w:val="526"/>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7" w:firstLine="0"/>
              <w:jc w:val="center"/>
            </w:pPr>
            <w:r>
              <w:t xml:space="preserve">Nuts and seeds (continued)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1" w:firstLine="0"/>
              <w:jc w:val="center"/>
            </w:pPr>
            <w:r>
              <w:t xml:space="preserve">Toasted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Low Aw food </w:t>
            </w:r>
          </w:p>
        </w:tc>
      </w:tr>
      <w:tr w:rsidR="00A659F2">
        <w:trPr>
          <w:trHeight w:val="1082"/>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4" w:firstLine="0"/>
              <w:jc w:val="center"/>
            </w:pPr>
            <w:r>
              <w:t xml:space="preserve">Nut butters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7" w:firstLine="0"/>
              <w:jc w:val="center"/>
            </w:pPr>
            <w:r>
              <w:t xml:space="preserve">All varieties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158" w:line="238" w:lineRule="auto"/>
              <w:ind w:left="0" w:right="0" w:firstLine="0"/>
              <w:jc w:val="center"/>
            </w:pPr>
            <w:r>
              <w:t xml:space="preserve">Examples: peanut butter, hazelnut butter, almond butter, etc. </w:t>
            </w:r>
          </w:p>
          <w:p w:rsidR="00A659F2" w:rsidRDefault="00364417">
            <w:pPr>
              <w:spacing w:after="0" w:line="259" w:lineRule="auto"/>
              <w:ind w:left="24" w:right="0" w:firstLine="0"/>
            </w:pPr>
            <w:r>
              <w:t xml:space="preserve">NOTE: TCS ingredients must not be added </w:t>
            </w:r>
          </w:p>
        </w:tc>
      </w:tr>
      <w:tr w:rsidR="00A659F2">
        <w:trPr>
          <w:trHeight w:val="526"/>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5" w:firstLine="0"/>
              <w:jc w:val="center"/>
            </w:pPr>
            <w:r>
              <w:t xml:space="preserve">Pasta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2" w:firstLine="0"/>
              <w:jc w:val="center"/>
            </w:pPr>
            <w:r>
              <w:t xml:space="preserve">Dried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Low Aw food </w:t>
            </w:r>
          </w:p>
        </w:tc>
      </w:tr>
      <w:tr w:rsidR="00A659F2">
        <w:trPr>
          <w:trHeight w:val="924"/>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7" w:firstLine="0"/>
              <w:jc w:val="center"/>
            </w:pPr>
            <w:r>
              <w:t xml:space="preserve">Pastries/doughnuts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6" w:firstLine="0"/>
              <w:jc w:val="center"/>
            </w:pPr>
            <w:r>
              <w:t xml:space="preserve">Filled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Must be filled using a commercially prepared jam, or home-made high acid </w:t>
            </w:r>
          </w:p>
          <w:p w:rsidR="00A659F2" w:rsidRDefault="00364417">
            <w:pPr>
              <w:spacing w:after="0" w:line="259" w:lineRule="auto"/>
              <w:ind w:left="0" w:right="58" w:firstLine="0"/>
              <w:jc w:val="center"/>
            </w:pPr>
            <w:r>
              <w:t xml:space="preserve">fruit jam </w:t>
            </w:r>
          </w:p>
        </w:tc>
      </w:tr>
      <w:tr w:rsidR="00A659F2">
        <w:trPr>
          <w:trHeight w:val="629"/>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7" w:firstLine="0"/>
              <w:jc w:val="center"/>
            </w:pPr>
            <w:r>
              <w:t xml:space="preserve">Pies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2" w:firstLine="0"/>
              <w:jc w:val="center"/>
            </w:pPr>
            <w:r>
              <w:t xml:space="preserve">Select varieties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Approved pies include those incorporating high acid fruits/fillings and pecans </w:t>
            </w:r>
          </w:p>
        </w:tc>
      </w:tr>
      <w:tr w:rsidR="00A659F2">
        <w:trPr>
          <w:trHeight w:val="631"/>
        </w:trPr>
        <w:tc>
          <w:tcPr>
            <w:tcW w:w="3097" w:type="dxa"/>
            <w:vMerge w:val="restart"/>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9" w:firstLine="0"/>
              <w:jc w:val="center"/>
            </w:pPr>
            <w:r>
              <w:t xml:space="preserve"> </w:t>
            </w:r>
          </w:p>
          <w:p w:rsidR="00A659F2" w:rsidRDefault="00364417">
            <w:pPr>
              <w:spacing w:after="0" w:line="259" w:lineRule="auto"/>
              <w:ind w:left="0" w:right="69" w:firstLine="0"/>
              <w:jc w:val="center"/>
            </w:pPr>
            <w:r>
              <w:t xml:space="preserve">Popcorn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4" w:firstLine="0"/>
              <w:jc w:val="center"/>
            </w:pPr>
            <w:r>
              <w:t xml:space="preserve">Flavored </w:t>
            </w:r>
          </w:p>
          <w:p w:rsidR="00A659F2" w:rsidRDefault="00364417">
            <w:pPr>
              <w:spacing w:after="0" w:line="259" w:lineRule="auto"/>
              <w:ind w:left="0" w:right="67" w:firstLine="0"/>
              <w:jc w:val="center"/>
            </w:pPr>
            <w:r>
              <w:t xml:space="preserve">(e.g. caramel, green apple)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Low Aw food </w:t>
            </w:r>
          </w:p>
        </w:tc>
      </w:tr>
      <w:tr w:rsidR="00A659F2">
        <w:trPr>
          <w:trHeight w:val="526"/>
        </w:trPr>
        <w:tc>
          <w:tcPr>
            <w:tcW w:w="0" w:type="auto"/>
            <w:vMerge/>
            <w:tcBorders>
              <w:top w:val="nil"/>
              <w:left w:val="single" w:sz="17" w:space="0" w:color="000000"/>
              <w:bottom w:val="single" w:sz="17" w:space="0" w:color="000000"/>
              <w:right w:val="single" w:sz="22" w:space="0" w:color="000000"/>
            </w:tcBorders>
          </w:tcPr>
          <w:p w:rsidR="00A659F2" w:rsidRDefault="00A659F2">
            <w:pPr>
              <w:spacing w:after="160" w:line="259" w:lineRule="auto"/>
              <w:ind w:left="0" w:right="0" w:firstLine="0"/>
            </w:pP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66" w:firstLine="0"/>
              <w:jc w:val="center"/>
            </w:pPr>
            <w:r>
              <w:t xml:space="preserve">Salted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Low Aw food </w:t>
            </w:r>
          </w:p>
        </w:tc>
      </w:tr>
      <w:tr w:rsidR="00A659F2">
        <w:trPr>
          <w:trHeight w:val="629"/>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7" w:firstLine="0"/>
              <w:jc w:val="center"/>
            </w:pPr>
            <w:r>
              <w:t xml:space="preserve">Spices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Dried (air or oven dried without additional additives)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Low Aw food </w:t>
            </w:r>
          </w:p>
        </w:tc>
      </w:tr>
      <w:tr w:rsidR="00A659F2">
        <w:trPr>
          <w:trHeight w:val="634"/>
        </w:trPr>
        <w:tc>
          <w:tcPr>
            <w:tcW w:w="3097" w:type="dxa"/>
            <w:tcBorders>
              <w:top w:val="single" w:sz="17" w:space="0" w:color="000000"/>
              <w:left w:val="single" w:sz="17" w:space="0" w:color="000000"/>
              <w:bottom w:val="single" w:sz="17" w:space="0" w:color="000000"/>
              <w:right w:val="single" w:sz="22" w:space="0" w:color="000000"/>
            </w:tcBorders>
          </w:tcPr>
          <w:p w:rsidR="00A659F2" w:rsidRDefault="00364417">
            <w:pPr>
              <w:spacing w:after="0" w:line="259" w:lineRule="auto"/>
              <w:ind w:left="0" w:right="69" w:firstLine="0"/>
              <w:jc w:val="center"/>
            </w:pPr>
            <w:r>
              <w:t xml:space="preserve">Teas </w:t>
            </w:r>
          </w:p>
        </w:tc>
        <w:tc>
          <w:tcPr>
            <w:tcW w:w="3114" w:type="dxa"/>
            <w:tcBorders>
              <w:top w:val="single" w:sz="17" w:space="0" w:color="000000"/>
              <w:left w:val="single" w:sz="22"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Dried (air or oven dried without additional additives) </w:t>
            </w:r>
          </w:p>
        </w:tc>
        <w:tc>
          <w:tcPr>
            <w:tcW w:w="438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Low Aw food </w:t>
            </w:r>
          </w:p>
        </w:tc>
      </w:tr>
    </w:tbl>
    <w:p w:rsidR="00A659F2" w:rsidRDefault="00364417">
      <w:pPr>
        <w:spacing w:after="132" w:line="259" w:lineRule="auto"/>
        <w:ind w:left="1" w:right="0" w:firstLine="0"/>
      </w:pPr>
      <w:r>
        <w:t xml:space="preserve"> </w:t>
      </w:r>
    </w:p>
    <w:p w:rsidR="00A659F2" w:rsidRDefault="00364417">
      <w:pPr>
        <w:spacing w:after="135" w:line="259" w:lineRule="auto"/>
        <w:ind w:left="0" w:right="4747" w:firstLine="0"/>
        <w:jc w:val="right"/>
      </w:pPr>
      <w:r>
        <w:t xml:space="preserve"> </w:t>
      </w:r>
    </w:p>
    <w:p w:rsidR="00A659F2" w:rsidRDefault="00364417">
      <w:pPr>
        <w:spacing w:after="132" w:line="259" w:lineRule="auto"/>
        <w:ind w:left="0" w:right="4747" w:firstLine="0"/>
        <w:jc w:val="right"/>
      </w:pPr>
      <w:r>
        <w:t xml:space="preserve"> </w:t>
      </w:r>
    </w:p>
    <w:p w:rsidR="00A659F2" w:rsidRDefault="00364417">
      <w:pPr>
        <w:spacing w:after="135" w:line="259" w:lineRule="auto"/>
        <w:ind w:left="0" w:right="4747" w:firstLine="0"/>
        <w:jc w:val="right"/>
      </w:pPr>
      <w:r>
        <w:t xml:space="preserve"> </w:t>
      </w:r>
    </w:p>
    <w:p w:rsidR="00A659F2" w:rsidRDefault="00364417">
      <w:pPr>
        <w:spacing w:after="132" w:line="259" w:lineRule="auto"/>
        <w:ind w:left="0" w:right="4747" w:firstLine="0"/>
        <w:jc w:val="right"/>
      </w:pPr>
      <w:r>
        <w:t xml:space="preserve"> </w:t>
      </w:r>
    </w:p>
    <w:p w:rsidR="00A659F2" w:rsidRDefault="00364417">
      <w:pPr>
        <w:spacing w:after="123" w:line="259" w:lineRule="auto"/>
        <w:ind w:left="0" w:right="4747" w:firstLine="0"/>
        <w:jc w:val="right"/>
      </w:pPr>
      <w:r>
        <w:t xml:space="preserve"> </w:t>
      </w:r>
    </w:p>
    <w:p w:rsidR="00A659F2" w:rsidRDefault="00364417">
      <w:pPr>
        <w:spacing w:after="137" w:line="259" w:lineRule="auto"/>
        <w:ind w:left="1" w:right="0" w:firstLine="0"/>
      </w:pPr>
      <w:r>
        <w:rPr>
          <w:rFonts w:ascii="Calibri" w:eastAsia="Calibri" w:hAnsi="Calibri" w:cs="Calibri"/>
          <w:sz w:val="24"/>
        </w:rPr>
        <w:t xml:space="preserve"> </w:t>
      </w:r>
    </w:p>
    <w:p w:rsidR="00A659F2" w:rsidRDefault="00364417">
      <w:pPr>
        <w:spacing w:after="137" w:line="259" w:lineRule="auto"/>
        <w:ind w:left="1" w:right="0" w:firstLine="0"/>
      </w:pPr>
      <w:r>
        <w:rPr>
          <w:rFonts w:ascii="Calibri" w:eastAsia="Calibri" w:hAnsi="Calibri" w:cs="Calibri"/>
          <w:sz w:val="24"/>
        </w:rPr>
        <w:t xml:space="preserve"> </w:t>
      </w:r>
    </w:p>
    <w:p w:rsidR="00A659F2" w:rsidRDefault="00364417">
      <w:pPr>
        <w:spacing w:after="135" w:line="259" w:lineRule="auto"/>
        <w:ind w:left="1" w:right="0" w:firstLine="0"/>
      </w:pPr>
      <w:r>
        <w:rPr>
          <w:rFonts w:ascii="Calibri" w:eastAsia="Calibri" w:hAnsi="Calibri" w:cs="Calibri"/>
          <w:sz w:val="24"/>
        </w:rPr>
        <w:t xml:space="preserve"> </w:t>
      </w:r>
    </w:p>
    <w:p w:rsidR="00A659F2" w:rsidRDefault="00364417">
      <w:pPr>
        <w:spacing w:after="137"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pStyle w:val="Heading1"/>
        <w:ind w:left="-4"/>
      </w:pPr>
      <w:bookmarkStart w:id="7" w:name="_Toc75657"/>
      <w:r>
        <w:t xml:space="preserve">Determining the Shelf-Stability of HBV Products  </w:t>
      </w:r>
      <w:bookmarkEnd w:id="7"/>
    </w:p>
    <w:p w:rsidR="00A659F2" w:rsidRDefault="00364417">
      <w:pPr>
        <w:ind w:left="-2" w:right="341"/>
      </w:pPr>
      <w:r>
        <w:t>The following charts can be used as a guideline to determine if the final HBV food product can be deemed shelf-stable, as long as the product does not meet the definition of a TCS-food as defined above (e.g</w:t>
      </w:r>
      <w:r>
        <w:t xml:space="preserve">., raw or cooked animal food, cut melons, bean sprouts, </w:t>
      </w:r>
      <w:proofErr w:type="gramStart"/>
      <w:r>
        <w:t>heat treated</w:t>
      </w:r>
      <w:proofErr w:type="gramEnd"/>
      <w:r>
        <w:t xml:space="preserve"> plant food, etc.). </w:t>
      </w:r>
      <w:proofErr w:type="gramStart"/>
      <w:r>
        <w:rPr>
          <w:b/>
        </w:rPr>
        <w:t>pH</w:t>
      </w:r>
      <w:proofErr w:type="gramEnd"/>
      <w:r>
        <w:rPr>
          <w:b/>
        </w:rPr>
        <w:t xml:space="preserve"> scale </w:t>
      </w:r>
      <w:r>
        <w:t xml:space="preserve"> </w:t>
      </w:r>
    </w:p>
    <w:tbl>
      <w:tblPr>
        <w:tblStyle w:val="TableGrid"/>
        <w:tblW w:w="9312" w:type="dxa"/>
        <w:tblInd w:w="25" w:type="dxa"/>
        <w:tblCellMar>
          <w:top w:w="24" w:type="dxa"/>
          <w:left w:w="108" w:type="dxa"/>
          <w:bottom w:w="0" w:type="dxa"/>
          <w:right w:w="115" w:type="dxa"/>
        </w:tblCellMar>
        <w:tblLook w:val="04A0" w:firstRow="1" w:lastRow="0" w:firstColumn="1" w:lastColumn="0" w:noHBand="0" w:noVBand="1"/>
      </w:tblPr>
      <w:tblGrid>
        <w:gridCol w:w="1135"/>
        <w:gridCol w:w="1001"/>
        <w:gridCol w:w="991"/>
        <w:gridCol w:w="900"/>
        <w:gridCol w:w="2249"/>
        <w:gridCol w:w="725"/>
        <w:gridCol w:w="1178"/>
        <w:gridCol w:w="1133"/>
      </w:tblGrid>
      <w:tr w:rsidR="00A659F2">
        <w:trPr>
          <w:trHeight w:val="631"/>
        </w:trPr>
        <w:tc>
          <w:tcPr>
            <w:tcW w:w="1135"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rPr>
                <w:b/>
              </w:rPr>
              <w:t xml:space="preserve"> </w:t>
            </w:r>
          </w:p>
          <w:p w:rsidR="00A659F2" w:rsidRDefault="00364417">
            <w:pPr>
              <w:spacing w:after="0" w:line="259" w:lineRule="auto"/>
              <w:ind w:left="0" w:right="0" w:firstLine="0"/>
            </w:pPr>
            <w:r>
              <w:rPr>
                <w:b/>
              </w:rPr>
              <w:t xml:space="preserve">pH </w:t>
            </w:r>
          </w:p>
        </w:tc>
        <w:tc>
          <w:tcPr>
            <w:tcW w:w="2892" w:type="dxa"/>
            <w:gridSpan w:val="3"/>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rPr>
                <w:b/>
              </w:rPr>
              <w:t xml:space="preserve">pH less than 7= acidic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rPr>
                <w:rFonts w:ascii="Calibri" w:eastAsia="Calibri" w:hAnsi="Calibri" w:cs="Calibri"/>
                <w:b/>
                <w:sz w:val="24"/>
              </w:rPr>
              <w:t xml:space="preserve">pH equal to 7 = neutral </w:t>
            </w:r>
          </w:p>
        </w:tc>
        <w:tc>
          <w:tcPr>
            <w:tcW w:w="3036" w:type="dxa"/>
            <w:gridSpan w:val="3"/>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rPr>
                <w:b/>
              </w:rPr>
              <w:t xml:space="preserve">pH greater than 7 = basic  </w:t>
            </w:r>
          </w:p>
        </w:tc>
      </w:tr>
      <w:tr w:rsidR="00A659F2">
        <w:trPr>
          <w:trHeight w:val="341"/>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100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jc w:val="center"/>
            </w:pPr>
            <w:r>
              <w:rPr>
                <w:b/>
              </w:rPr>
              <w:t xml:space="preserve">2 </w:t>
            </w:r>
          </w:p>
        </w:tc>
        <w:tc>
          <w:tcPr>
            <w:tcW w:w="99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 w:right="0" w:firstLine="0"/>
              <w:jc w:val="center"/>
            </w:pPr>
            <w:r>
              <w:rPr>
                <w:b/>
              </w:rPr>
              <w:t xml:space="preserve">4 </w:t>
            </w:r>
          </w:p>
        </w:tc>
        <w:tc>
          <w:tcPr>
            <w:tcW w:w="90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jc w:val="center"/>
            </w:pPr>
            <w:r>
              <w:rPr>
                <w:b/>
              </w:rPr>
              <w:t xml:space="preserve">6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jc w:val="center"/>
            </w:pPr>
            <w:r>
              <w:rPr>
                <w:b/>
              </w:rPr>
              <w:t xml:space="preserve">7 </w:t>
            </w:r>
          </w:p>
        </w:tc>
        <w:tc>
          <w:tcPr>
            <w:tcW w:w="725"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5" w:right="0" w:firstLine="0"/>
              <w:jc w:val="center"/>
            </w:pPr>
            <w:r>
              <w:rPr>
                <w:b/>
              </w:rPr>
              <w:t xml:space="preserve">8 </w:t>
            </w:r>
          </w:p>
        </w:tc>
        <w:tc>
          <w:tcPr>
            <w:tcW w:w="1178"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right="0" w:firstLine="0"/>
              <w:jc w:val="center"/>
            </w:pPr>
            <w:r>
              <w:rPr>
                <w:b/>
              </w:rPr>
              <w:t xml:space="preserve">10 </w:t>
            </w:r>
          </w:p>
        </w:tc>
        <w:tc>
          <w:tcPr>
            <w:tcW w:w="1133"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12" w:right="0" w:firstLine="0"/>
              <w:jc w:val="center"/>
            </w:pPr>
            <w:r>
              <w:rPr>
                <w:b/>
              </w:rPr>
              <w:t xml:space="preserve">12 </w:t>
            </w:r>
          </w:p>
        </w:tc>
      </w:tr>
    </w:tbl>
    <w:p w:rsidR="00A659F2" w:rsidRDefault="00364417">
      <w:pPr>
        <w:spacing w:after="225" w:line="259" w:lineRule="auto"/>
        <w:ind w:left="1" w:right="0" w:firstLine="0"/>
      </w:pPr>
      <w:r>
        <w:rPr>
          <w:sz w:val="18"/>
        </w:rPr>
        <w:t xml:space="preserve">Source: United States Environmental Protection Agency (EPA): </w:t>
      </w:r>
      <w:hyperlink r:id="rId28">
        <w:r>
          <w:rPr>
            <w:color w:val="467886"/>
            <w:sz w:val="18"/>
            <w:u w:val="single" w:color="467886"/>
          </w:rPr>
          <w:t>What is pH?</w:t>
        </w:r>
      </w:hyperlink>
      <w:hyperlink r:id="rId29">
        <w:r>
          <w:rPr>
            <w:sz w:val="18"/>
          </w:rPr>
          <w:t xml:space="preserve"> </w:t>
        </w:r>
      </w:hyperlink>
      <w:r>
        <w:rPr>
          <w:sz w:val="18"/>
        </w:rPr>
        <w:t xml:space="preserve"> </w:t>
      </w:r>
    </w:p>
    <w:p w:rsidR="00A659F2" w:rsidRDefault="00364417">
      <w:pPr>
        <w:spacing w:after="47"/>
        <w:ind w:left="-3" w:right="20" w:hanging="10"/>
      </w:pPr>
      <w:r>
        <w:rPr>
          <w:rFonts w:ascii="Calibri" w:eastAsia="Calibri" w:hAnsi="Calibri" w:cs="Calibri"/>
        </w:rPr>
        <w:t xml:space="preserve"> </w:t>
      </w:r>
      <w:proofErr w:type="gramStart"/>
      <w:r>
        <w:rPr>
          <w:b/>
        </w:rPr>
        <w:t>Aw</w:t>
      </w:r>
      <w:proofErr w:type="gramEnd"/>
      <w:r>
        <w:rPr>
          <w:b/>
        </w:rPr>
        <w:t xml:space="preserve"> scale </w:t>
      </w:r>
      <w:r>
        <w:rPr>
          <w:b/>
          <w:sz w:val="24"/>
        </w:rPr>
        <w:t xml:space="preserve"> </w:t>
      </w:r>
    </w:p>
    <w:p w:rsidR="00A659F2" w:rsidRDefault="00364417">
      <w:pPr>
        <w:spacing w:after="79" w:line="259" w:lineRule="auto"/>
        <w:ind w:left="0" w:right="67" w:firstLine="0"/>
        <w:jc w:val="right"/>
      </w:pPr>
      <w:r>
        <w:rPr>
          <w:noProof/>
        </w:rPr>
        <w:drawing>
          <wp:inline distT="0" distB="0" distL="0" distR="0">
            <wp:extent cx="5943600" cy="1318895"/>
            <wp:effectExtent l="0" t="0" r="0" b="0"/>
            <wp:docPr id="2853" name="Picture 2853"/>
            <wp:cNvGraphicFramePr/>
            <a:graphic xmlns:a="http://schemas.openxmlformats.org/drawingml/2006/main">
              <a:graphicData uri="http://schemas.openxmlformats.org/drawingml/2006/picture">
                <pic:pic xmlns:pic="http://schemas.openxmlformats.org/drawingml/2006/picture">
                  <pic:nvPicPr>
                    <pic:cNvPr id="2853" name="Picture 2853"/>
                    <pic:cNvPicPr/>
                  </pic:nvPicPr>
                  <pic:blipFill>
                    <a:blip r:embed="rId30"/>
                    <a:stretch>
                      <a:fillRect/>
                    </a:stretch>
                  </pic:blipFill>
                  <pic:spPr>
                    <a:xfrm>
                      <a:off x="0" y="0"/>
                      <a:ext cx="5943600" cy="1318895"/>
                    </a:xfrm>
                    <a:prstGeom prst="rect">
                      <a:avLst/>
                    </a:prstGeom>
                  </pic:spPr>
                </pic:pic>
              </a:graphicData>
            </a:graphic>
          </wp:inline>
        </w:drawing>
      </w:r>
      <w:r>
        <w:t xml:space="preserve"> </w:t>
      </w:r>
    </w:p>
    <w:p w:rsidR="00A659F2" w:rsidRDefault="00364417">
      <w:pPr>
        <w:spacing w:after="143"/>
        <w:ind w:left="-2" w:right="119"/>
      </w:pPr>
      <w:r>
        <w:t>Disclaimer: If pH in conjunction with Aw is co</w:t>
      </w:r>
      <w:r>
        <w:t xml:space="preserve">nsidered, the following chart applies. </w:t>
      </w:r>
    </w:p>
    <w:p w:rsidR="00A659F2" w:rsidRDefault="00364417">
      <w:pPr>
        <w:spacing w:after="0" w:line="259" w:lineRule="auto"/>
        <w:ind w:left="0" w:right="0" w:firstLine="0"/>
        <w:jc w:val="center"/>
      </w:pPr>
      <w:r>
        <w:rPr>
          <w:b/>
        </w:rPr>
        <w:lastRenderedPageBreak/>
        <w:t xml:space="preserve">Interaction table between pH and Aw for control of spores in food heat treated to destroy vegetative cells and subsequently packaged. </w:t>
      </w:r>
    </w:p>
    <w:tbl>
      <w:tblPr>
        <w:tblStyle w:val="TableGrid"/>
        <w:tblW w:w="9307" w:type="dxa"/>
        <w:tblInd w:w="25" w:type="dxa"/>
        <w:tblCellMar>
          <w:top w:w="92" w:type="dxa"/>
          <w:left w:w="149" w:type="dxa"/>
          <w:bottom w:w="0" w:type="dxa"/>
          <w:right w:w="95" w:type="dxa"/>
        </w:tblCellMar>
        <w:tblLook w:val="04A0" w:firstRow="1" w:lastRow="0" w:firstColumn="1" w:lastColumn="0" w:noHBand="0" w:noVBand="1"/>
      </w:tblPr>
      <w:tblGrid>
        <w:gridCol w:w="2332"/>
        <w:gridCol w:w="2319"/>
        <w:gridCol w:w="2332"/>
        <w:gridCol w:w="2324"/>
      </w:tblGrid>
      <w:tr w:rsidR="00A659F2">
        <w:trPr>
          <w:trHeight w:val="352"/>
        </w:trPr>
        <w:tc>
          <w:tcPr>
            <w:tcW w:w="233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Aw values </w:t>
            </w:r>
          </w:p>
        </w:tc>
        <w:tc>
          <w:tcPr>
            <w:tcW w:w="231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1" w:firstLine="0"/>
              <w:jc w:val="center"/>
            </w:pPr>
            <w:r>
              <w:t xml:space="preserve">pH: 4.6 or less </w:t>
            </w:r>
          </w:p>
        </w:tc>
        <w:tc>
          <w:tcPr>
            <w:tcW w:w="233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t xml:space="preserve">pH Between 4.6-5.6 </w:t>
            </w:r>
          </w:p>
        </w:tc>
        <w:tc>
          <w:tcPr>
            <w:tcW w:w="2324" w:type="dxa"/>
            <w:tcBorders>
              <w:top w:val="single" w:sz="17" w:space="0" w:color="000000"/>
              <w:left w:val="single" w:sz="17" w:space="0" w:color="000000"/>
              <w:bottom w:val="single" w:sz="2" w:space="0" w:color="D9F2D0"/>
              <w:right w:val="single" w:sz="17" w:space="0" w:color="000000"/>
            </w:tcBorders>
          </w:tcPr>
          <w:p w:rsidR="00A659F2" w:rsidRDefault="00364417">
            <w:pPr>
              <w:spacing w:after="0" w:line="259" w:lineRule="auto"/>
              <w:ind w:left="0" w:right="48" w:firstLine="0"/>
              <w:jc w:val="center"/>
            </w:pPr>
            <w:r>
              <w:t xml:space="preserve">pH Greater than 5.6 </w:t>
            </w:r>
          </w:p>
        </w:tc>
      </w:tr>
      <w:tr w:rsidR="00A659F2">
        <w:trPr>
          <w:trHeight w:val="623"/>
        </w:trPr>
        <w:tc>
          <w:tcPr>
            <w:tcW w:w="233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Less than or equal to </w:t>
            </w:r>
          </w:p>
          <w:p w:rsidR="00A659F2" w:rsidRDefault="00364417">
            <w:pPr>
              <w:spacing w:after="0" w:line="259" w:lineRule="auto"/>
              <w:ind w:left="0" w:right="57" w:firstLine="0"/>
              <w:jc w:val="center"/>
            </w:pPr>
            <w:r>
              <w:t xml:space="preserve">0.92 </w:t>
            </w:r>
          </w:p>
        </w:tc>
        <w:tc>
          <w:tcPr>
            <w:tcW w:w="2319" w:type="dxa"/>
            <w:tcBorders>
              <w:top w:val="single" w:sz="17" w:space="0" w:color="000000"/>
              <w:left w:val="single" w:sz="17" w:space="0" w:color="000000"/>
              <w:bottom w:val="single" w:sz="17" w:space="0" w:color="000000"/>
              <w:right w:val="single" w:sz="17" w:space="0" w:color="000000"/>
            </w:tcBorders>
            <w:shd w:val="clear" w:color="auto" w:fill="D9F2D0"/>
          </w:tcPr>
          <w:p w:rsidR="00A659F2" w:rsidRDefault="00364417">
            <w:pPr>
              <w:spacing w:after="0" w:line="259" w:lineRule="auto"/>
              <w:ind w:left="0" w:right="60" w:firstLine="0"/>
              <w:jc w:val="center"/>
            </w:pPr>
            <w:r>
              <w:t xml:space="preserve">Non-TCS food </w:t>
            </w:r>
          </w:p>
        </w:tc>
        <w:tc>
          <w:tcPr>
            <w:tcW w:w="2332" w:type="dxa"/>
            <w:tcBorders>
              <w:top w:val="single" w:sz="17" w:space="0" w:color="000000"/>
              <w:left w:val="single" w:sz="17" w:space="0" w:color="000000"/>
              <w:bottom w:val="single" w:sz="17" w:space="0" w:color="000000"/>
              <w:right w:val="single" w:sz="17" w:space="0" w:color="000000"/>
            </w:tcBorders>
            <w:shd w:val="clear" w:color="auto" w:fill="D9F2D0"/>
          </w:tcPr>
          <w:p w:rsidR="00A659F2" w:rsidRDefault="00364417">
            <w:pPr>
              <w:spacing w:after="0" w:line="259" w:lineRule="auto"/>
              <w:ind w:left="0" w:right="55" w:firstLine="0"/>
              <w:jc w:val="center"/>
            </w:pPr>
            <w:r>
              <w:t xml:space="preserve">Non-TCS food </w:t>
            </w:r>
          </w:p>
        </w:tc>
        <w:tc>
          <w:tcPr>
            <w:tcW w:w="2324" w:type="dxa"/>
            <w:tcBorders>
              <w:top w:val="single" w:sz="2" w:space="0" w:color="D9F2D0"/>
              <w:left w:val="single" w:sz="17" w:space="0" w:color="000000"/>
              <w:bottom w:val="single" w:sz="17" w:space="0" w:color="000000"/>
              <w:right w:val="single" w:sz="17" w:space="0" w:color="000000"/>
            </w:tcBorders>
            <w:shd w:val="clear" w:color="auto" w:fill="D9F2D0"/>
          </w:tcPr>
          <w:p w:rsidR="00A659F2" w:rsidRDefault="00364417">
            <w:pPr>
              <w:spacing w:after="0" w:line="259" w:lineRule="auto"/>
              <w:ind w:left="0" w:right="49" w:firstLine="0"/>
              <w:jc w:val="center"/>
            </w:pPr>
            <w:r>
              <w:t xml:space="preserve">Non-TCS food </w:t>
            </w:r>
          </w:p>
        </w:tc>
      </w:tr>
      <w:tr w:rsidR="00A659F2">
        <w:trPr>
          <w:trHeight w:val="346"/>
        </w:trPr>
        <w:tc>
          <w:tcPr>
            <w:tcW w:w="233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7" w:firstLine="0"/>
              <w:jc w:val="center"/>
            </w:pPr>
            <w:r>
              <w:t xml:space="preserve">Between 0.92-0.95 </w:t>
            </w:r>
          </w:p>
        </w:tc>
        <w:tc>
          <w:tcPr>
            <w:tcW w:w="2319" w:type="dxa"/>
            <w:tcBorders>
              <w:top w:val="single" w:sz="17" w:space="0" w:color="000000"/>
              <w:left w:val="single" w:sz="17" w:space="0" w:color="000000"/>
              <w:bottom w:val="single" w:sz="17" w:space="0" w:color="000000"/>
              <w:right w:val="single" w:sz="17" w:space="0" w:color="000000"/>
            </w:tcBorders>
            <w:shd w:val="clear" w:color="auto" w:fill="D9F2D0"/>
          </w:tcPr>
          <w:p w:rsidR="00A659F2" w:rsidRDefault="00364417">
            <w:pPr>
              <w:spacing w:after="0" w:line="259" w:lineRule="auto"/>
              <w:ind w:left="0" w:right="60" w:firstLine="0"/>
              <w:jc w:val="center"/>
            </w:pPr>
            <w:r>
              <w:t xml:space="preserve">Non-TCS food </w:t>
            </w:r>
          </w:p>
        </w:tc>
        <w:tc>
          <w:tcPr>
            <w:tcW w:w="2332" w:type="dxa"/>
            <w:tcBorders>
              <w:top w:val="single" w:sz="17" w:space="0" w:color="000000"/>
              <w:left w:val="single" w:sz="17" w:space="0" w:color="000000"/>
              <w:bottom w:val="single" w:sz="17" w:space="0" w:color="000000"/>
              <w:right w:val="single" w:sz="17" w:space="0" w:color="000000"/>
            </w:tcBorders>
            <w:shd w:val="clear" w:color="auto" w:fill="D9F2D0"/>
          </w:tcPr>
          <w:p w:rsidR="00A659F2" w:rsidRDefault="00364417">
            <w:pPr>
              <w:spacing w:after="0" w:line="259" w:lineRule="auto"/>
              <w:ind w:left="0" w:right="55" w:firstLine="0"/>
              <w:jc w:val="center"/>
            </w:pPr>
            <w:r>
              <w:t xml:space="preserve">Non-TCS food </w:t>
            </w:r>
          </w:p>
        </w:tc>
        <w:tc>
          <w:tcPr>
            <w:tcW w:w="232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54" w:right="0" w:firstLine="0"/>
            </w:pPr>
            <w:r>
              <w:t xml:space="preserve">Product assessment </w:t>
            </w:r>
          </w:p>
        </w:tc>
      </w:tr>
      <w:tr w:rsidR="00A659F2">
        <w:trPr>
          <w:trHeight w:val="340"/>
        </w:trPr>
        <w:tc>
          <w:tcPr>
            <w:tcW w:w="233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7" w:firstLine="0"/>
              <w:jc w:val="center"/>
            </w:pPr>
            <w:r>
              <w:t xml:space="preserve">More than 0.95 </w:t>
            </w:r>
          </w:p>
        </w:tc>
        <w:tc>
          <w:tcPr>
            <w:tcW w:w="2319" w:type="dxa"/>
            <w:tcBorders>
              <w:top w:val="single" w:sz="17" w:space="0" w:color="000000"/>
              <w:left w:val="single" w:sz="17" w:space="0" w:color="000000"/>
              <w:bottom w:val="single" w:sz="17" w:space="0" w:color="000000"/>
              <w:right w:val="single" w:sz="17" w:space="0" w:color="000000"/>
            </w:tcBorders>
            <w:shd w:val="clear" w:color="auto" w:fill="D9F2D0"/>
          </w:tcPr>
          <w:p w:rsidR="00A659F2" w:rsidRDefault="00364417">
            <w:pPr>
              <w:spacing w:after="0" w:line="259" w:lineRule="auto"/>
              <w:ind w:left="0" w:right="60" w:firstLine="0"/>
              <w:jc w:val="center"/>
            </w:pPr>
            <w:r>
              <w:t xml:space="preserve">Non-TCS food </w:t>
            </w:r>
          </w:p>
        </w:tc>
        <w:tc>
          <w:tcPr>
            <w:tcW w:w="2332"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55" w:right="0" w:firstLine="0"/>
            </w:pPr>
            <w:r>
              <w:t xml:space="preserve">Product assessment </w:t>
            </w:r>
          </w:p>
        </w:tc>
        <w:tc>
          <w:tcPr>
            <w:tcW w:w="232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54" w:right="0" w:firstLine="0"/>
            </w:pPr>
            <w:r>
              <w:t xml:space="preserve">Product assessment </w:t>
            </w:r>
          </w:p>
        </w:tc>
      </w:tr>
    </w:tbl>
    <w:p w:rsidR="00A659F2" w:rsidRDefault="00364417">
      <w:pPr>
        <w:spacing w:after="169" w:line="259" w:lineRule="auto"/>
        <w:ind w:left="1" w:right="0" w:firstLine="0"/>
      </w:pPr>
      <w:r>
        <w:rPr>
          <w:sz w:val="20"/>
        </w:rPr>
        <w:t xml:space="preserve">Source: U.S. Food &amp; Drug Administration (FDA): </w:t>
      </w:r>
      <w:hyperlink r:id="rId31">
        <w:r>
          <w:rPr>
            <w:color w:val="467886"/>
            <w:sz w:val="20"/>
            <w:u w:val="single" w:color="467886"/>
          </w:rPr>
          <w:t>Job Aid: Time and Temperature Control for Safety Foods.</w:t>
        </w:r>
      </w:hyperlink>
      <w:hyperlink r:id="rId32">
        <w:r>
          <w:rPr>
            <w:rFonts w:ascii="Calibri" w:eastAsia="Calibri" w:hAnsi="Calibri" w:cs="Calibri"/>
            <w:sz w:val="24"/>
          </w:rPr>
          <w:t xml:space="preserve"> </w:t>
        </w:r>
      </w:hyperlink>
    </w:p>
    <w:p w:rsidR="00A659F2" w:rsidRDefault="00364417">
      <w:pPr>
        <w:spacing w:after="133" w:line="259" w:lineRule="auto"/>
        <w:ind w:left="1" w:right="0" w:firstLine="0"/>
      </w:pPr>
      <w:r>
        <w:rPr>
          <w:sz w:val="24"/>
        </w:rPr>
        <w:t xml:space="preserve"> </w:t>
      </w:r>
    </w:p>
    <w:p w:rsidR="00A659F2" w:rsidRDefault="00364417">
      <w:pPr>
        <w:spacing w:after="131" w:line="259" w:lineRule="auto"/>
        <w:ind w:left="1" w:right="0" w:firstLine="0"/>
      </w:pPr>
      <w:r>
        <w:rPr>
          <w:sz w:val="24"/>
        </w:rPr>
        <w:t xml:space="preserve"> </w:t>
      </w:r>
    </w:p>
    <w:p w:rsidR="00A659F2" w:rsidRDefault="00364417">
      <w:pPr>
        <w:spacing w:after="133" w:line="259" w:lineRule="auto"/>
        <w:ind w:left="1" w:right="0" w:firstLine="0"/>
      </w:pPr>
      <w:r>
        <w:rPr>
          <w:sz w:val="24"/>
        </w:rPr>
        <w:t xml:space="preserve"> </w:t>
      </w:r>
    </w:p>
    <w:p w:rsidR="00A659F2" w:rsidRDefault="00364417">
      <w:pPr>
        <w:spacing w:after="133" w:line="259" w:lineRule="auto"/>
        <w:ind w:left="1" w:right="0" w:firstLine="0"/>
      </w:pPr>
      <w:r>
        <w:rPr>
          <w:sz w:val="24"/>
        </w:rPr>
        <w:t xml:space="preserve"> </w:t>
      </w:r>
    </w:p>
    <w:p w:rsidR="00A659F2" w:rsidRDefault="00364417">
      <w:pPr>
        <w:spacing w:after="131" w:line="259" w:lineRule="auto"/>
        <w:ind w:left="1" w:right="0" w:firstLine="0"/>
      </w:pPr>
      <w:r>
        <w:rPr>
          <w:sz w:val="24"/>
        </w:rPr>
        <w:t xml:space="preserve"> </w:t>
      </w:r>
    </w:p>
    <w:p w:rsidR="00A659F2" w:rsidRDefault="00364417">
      <w:pPr>
        <w:spacing w:after="0" w:line="259" w:lineRule="auto"/>
        <w:ind w:left="1" w:right="0" w:firstLine="0"/>
      </w:pPr>
      <w:r>
        <w:rPr>
          <w:sz w:val="24"/>
        </w:rPr>
        <w:t xml:space="preserve"> </w:t>
      </w:r>
    </w:p>
    <w:p w:rsidR="00A659F2" w:rsidRDefault="00364417">
      <w:pPr>
        <w:pStyle w:val="Heading1"/>
        <w:ind w:left="-4"/>
      </w:pPr>
      <w:bookmarkStart w:id="8" w:name="_Toc75658"/>
      <w:r>
        <w:t xml:space="preserve">TCS and Non-HBV Food Products </w:t>
      </w:r>
      <w:bookmarkEnd w:id="8"/>
    </w:p>
    <w:p w:rsidR="00A659F2" w:rsidRDefault="00364417">
      <w:pPr>
        <w:spacing w:after="152"/>
        <w:ind w:left="-2" w:right="119"/>
      </w:pPr>
      <w:r>
        <w:t xml:space="preserve">The following list provides the common names of foods that </w:t>
      </w:r>
      <w:proofErr w:type="gramStart"/>
      <w:r>
        <w:t xml:space="preserve">are </w:t>
      </w:r>
      <w:r>
        <w:rPr>
          <w:b/>
        </w:rPr>
        <w:t>classified</w:t>
      </w:r>
      <w:proofErr w:type="gramEnd"/>
      <w:r>
        <w:rPr>
          <w:b/>
        </w:rPr>
        <w:t xml:space="preserve"> as “</w:t>
      </w:r>
      <w:proofErr w:type="spellStart"/>
      <w:r>
        <w:rPr>
          <w:b/>
        </w:rPr>
        <w:t>timetemperature</w:t>
      </w:r>
      <w:proofErr w:type="spellEnd"/>
      <w:r>
        <w:rPr>
          <w:b/>
        </w:rPr>
        <w:t xml:space="preserve"> control for safety foods”</w:t>
      </w:r>
      <w:r>
        <w:t xml:space="preserve"> (TCS foods). This is </w:t>
      </w:r>
      <w:r>
        <w:rPr>
          <w:u w:val="single" w:color="000000"/>
        </w:rPr>
        <w:t>not</w:t>
      </w:r>
      <w:r>
        <w:t xml:space="preserve"> an all-inclusive list. Please contact your local health department or Purdue University FEMI Office for any additional inquiries. </w:t>
      </w:r>
    </w:p>
    <w:p w:rsidR="00A659F2" w:rsidRDefault="00364417">
      <w:pPr>
        <w:spacing w:after="149"/>
        <w:ind w:left="-2" w:right="119"/>
      </w:pPr>
      <w:r>
        <w:t xml:space="preserve">Time-temperature control for safety foods (TCS) </w:t>
      </w:r>
      <w:proofErr w:type="gramStart"/>
      <w:r>
        <w:t>are not permitted to be prepared</w:t>
      </w:r>
      <w:proofErr w:type="gramEnd"/>
      <w:r>
        <w:t xml:space="preserve"> by HBVs due to the</w:t>
      </w:r>
      <w:r>
        <w:t xml:space="preserve"> inherent risks of pathogenic microorganism growth associated with water activity and pH interactions as described on page 17.  </w:t>
      </w:r>
    </w:p>
    <w:p w:rsidR="00A659F2" w:rsidRDefault="00364417">
      <w:pPr>
        <w:spacing w:after="146"/>
        <w:ind w:left="-2" w:right="119"/>
      </w:pPr>
      <w:r>
        <w:t xml:space="preserve">The following categories of products </w:t>
      </w:r>
      <w:proofErr w:type="gramStart"/>
      <w:r>
        <w:t>are not considered</w:t>
      </w:r>
      <w:proofErr w:type="gramEnd"/>
      <w:r>
        <w:t xml:space="preserve"> HBV products.  </w:t>
      </w:r>
    </w:p>
    <w:p w:rsidR="00A659F2" w:rsidRDefault="00364417">
      <w:pPr>
        <w:numPr>
          <w:ilvl w:val="0"/>
          <w:numId w:val="2"/>
        </w:numPr>
        <w:ind w:right="119" w:hanging="360"/>
      </w:pPr>
      <w:r>
        <w:t xml:space="preserve">Raw/cooked animal protein (meats &amp; tallow) </w:t>
      </w:r>
    </w:p>
    <w:p w:rsidR="00A659F2" w:rsidRDefault="00364417">
      <w:pPr>
        <w:numPr>
          <w:ilvl w:val="0"/>
          <w:numId w:val="2"/>
        </w:numPr>
        <w:ind w:right="119" w:hanging="360"/>
      </w:pPr>
      <w:r>
        <w:t>Prepared fo</w:t>
      </w:r>
      <w:r>
        <w:t xml:space="preserve">ods (casseroles, charcuterie boards, fruit salads, lasagna, ready-made meals, etc.) </w:t>
      </w:r>
    </w:p>
    <w:p w:rsidR="00A659F2" w:rsidRDefault="00364417">
      <w:pPr>
        <w:numPr>
          <w:ilvl w:val="0"/>
          <w:numId w:val="2"/>
        </w:numPr>
        <w:ind w:right="119" w:hanging="360"/>
      </w:pPr>
      <w:r>
        <w:t xml:space="preserve">Dairy products (excluding commercial dairy products intended to be used only as an ingredient) </w:t>
      </w:r>
    </w:p>
    <w:p w:rsidR="00A659F2" w:rsidRDefault="00364417">
      <w:pPr>
        <w:numPr>
          <w:ilvl w:val="0"/>
          <w:numId w:val="2"/>
        </w:numPr>
        <w:spacing w:after="154"/>
        <w:ind w:right="119" w:hanging="360"/>
      </w:pPr>
      <w:r>
        <w:t>Products using cut leafy greens as an ingredient (kimchi, salad, sauerkraut</w:t>
      </w:r>
      <w:r>
        <w:t xml:space="preserve">, etc.) </w:t>
      </w:r>
    </w:p>
    <w:p w:rsidR="00A659F2" w:rsidRDefault="00364417">
      <w:pPr>
        <w:spacing w:after="149"/>
        <w:ind w:left="-2" w:right="119"/>
      </w:pPr>
      <w:proofErr w:type="gramStart"/>
      <w:r>
        <w:t>Foods that are not covered within the scope of the HBV Rule shall be produced by a permitted operator within a Food Establishment inspected by a local health department or the Indiana Department of Health</w:t>
      </w:r>
      <w:proofErr w:type="gramEnd"/>
      <w:r>
        <w:t xml:space="preserve">.   </w:t>
      </w:r>
    </w:p>
    <w:p w:rsidR="00A659F2" w:rsidRDefault="00364417">
      <w:pPr>
        <w:spacing w:after="152"/>
        <w:ind w:left="-2" w:right="119"/>
      </w:pPr>
      <w:r>
        <w:t xml:space="preserve">It is the responsibility of each HBV </w:t>
      </w:r>
      <w:proofErr w:type="gramStart"/>
      <w:r>
        <w:t>t</w:t>
      </w:r>
      <w:r>
        <w:t>o thoroughly read</w:t>
      </w:r>
      <w:proofErr w:type="gramEnd"/>
      <w:r>
        <w:t xml:space="preserve"> House Enrolled Act 1149 to ensure that that products prepared within their primary residence kitchen comply with Indiana law.  </w:t>
      </w:r>
    </w:p>
    <w:p w:rsidR="00A659F2" w:rsidRDefault="00364417">
      <w:pPr>
        <w:spacing w:after="0" w:line="259" w:lineRule="auto"/>
        <w:ind w:left="3" w:right="0" w:firstLine="0"/>
      </w:pPr>
      <w:r>
        <w:t xml:space="preserve"> </w:t>
      </w:r>
    </w:p>
    <w:tbl>
      <w:tblPr>
        <w:tblStyle w:val="TableGrid"/>
        <w:tblW w:w="10529" w:type="dxa"/>
        <w:tblInd w:w="-582" w:type="dxa"/>
        <w:tblCellMar>
          <w:top w:w="98" w:type="dxa"/>
          <w:left w:w="108" w:type="dxa"/>
          <w:bottom w:w="0" w:type="dxa"/>
          <w:right w:w="74" w:type="dxa"/>
        </w:tblCellMar>
        <w:tblLook w:val="04A0" w:firstRow="1" w:lastRow="0" w:firstColumn="1" w:lastColumn="0" w:noHBand="0" w:noVBand="1"/>
      </w:tblPr>
      <w:tblGrid>
        <w:gridCol w:w="3149"/>
        <w:gridCol w:w="2794"/>
        <w:gridCol w:w="4586"/>
      </w:tblGrid>
      <w:tr w:rsidR="00A659F2">
        <w:trPr>
          <w:trHeight w:val="629"/>
        </w:trPr>
        <w:tc>
          <w:tcPr>
            <w:tcW w:w="31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8" w:firstLine="0"/>
              <w:jc w:val="center"/>
            </w:pPr>
            <w:r>
              <w:rPr>
                <w:b/>
              </w:rPr>
              <w:lastRenderedPageBreak/>
              <w:t>Category</w:t>
            </w:r>
            <w:r>
              <w:t xml:space="preserve">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2" w:firstLine="0"/>
              <w:jc w:val="center"/>
            </w:pPr>
            <w:r>
              <w:rPr>
                <w:b/>
              </w:rPr>
              <w:t xml:space="preserve">Finished product </w:t>
            </w:r>
          </w:p>
          <w:p w:rsidR="00A659F2" w:rsidRDefault="00364417">
            <w:pPr>
              <w:spacing w:after="0" w:line="259" w:lineRule="auto"/>
              <w:ind w:left="0" w:right="34" w:firstLine="0"/>
              <w:jc w:val="center"/>
            </w:pPr>
            <w:r>
              <w:rPr>
                <w:b/>
              </w:rPr>
              <w:t>(common name)</w:t>
            </w:r>
            <w:r>
              <w:t xml:space="preserv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3" w:firstLine="0"/>
              <w:jc w:val="center"/>
            </w:pPr>
            <w:r>
              <w:rPr>
                <w:b/>
              </w:rPr>
              <w:t>Public health comments</w:t>
            </w:r>
            <w:r>
              <w:t xml:space="preserve"> </w:t>
            </w:r>
          </w:p>
        </w:tc>
      </w:tr>
      <w:tr w:rsidR="00A659F2">
        <w:trPr>
          <w:trHeight w:val="924"/>
        </w:trPr>
        <w:tc>
          <w:tcPr>
            <w:tcW w:w="3149"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135" w:line="259" w:lineRule="auto"/>
              <w:ind w:left="17" w:right="0" w:firstLine="0"/>
              <w:jc w:val="center"/>
            </w:pPr>
            <w:r>
              <w:t xml:space="preserve"> </w:t>
            </w:r>
          </w:p>
          <w:p w:rsidR="00A659F2" w:rsidRDefault="00364417">
            <w:pPr>
              <w:spacing w:after="132" w:line="259" w:lineRule="auto"/>
              <w:ind w:left="17" w:right="0" w:firstLine="0"/>
              <w:jc w:val="center"/>
            </w:pPr>
            <w:r>
              <w:t xml:space="preserve"> </w:t>
            </w:r>
          </w:p>
          <w:p w:rsidR="00A659F2" w:rsidRDefault="00364417">
            <w:pPr>
              <w:spacing w:after="135" w:line="259" w:lineRule="auto"/>
              <w:ind w:left="17" w:right="0" w:firstLine="0"/>
              <w:jc w:val="center"/>
            </w:pPr>
            <w:r>
              <w:t xml:space="preserve"> </w:t>
            </w:r>
          </w:p>
          <w:p w:rsidR="00A659F2" w:rsidRDefault="00364417">
            <w:pPr>
              <w:spacing w:after="0" w:line="259" w:lineRule="auto"/>
              <w:ind w:left="0" w:right="41" w:firstLine="0"/>
              <w:jc w:val="center"/>
            </w:pPr>
            <w:r>
              <w:t xml:space="preserve">Beverages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6" w:right="0" w:firstLine="0"/>
              <w:jc w:val="center"/>
            </w:pPr>
            <w:r>
              <w:t xml:space="preserve"> </w:t>
            </w:r>
          </w:p>
          <w:p w:rsidR="00A659F2" w:rsidRDefault="00364417">
            <w:pPr>
              <w:spacing w:after="0" w:line="259" w:lineRule="auto"/>
              <w:ind w:left="0" w:right="33" w:firstLine="0"/>
              <w:jc w:val="center"/>
            </w:pPr>
            <w:r>
              <w:t xml:space="preserve">Alcoholic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Products </w:t>
            </w:r>
            <w:r>
              <w:t xml:space="preserve">– including solid foods – which contain 0.5% or more ABV are subject to </w:t>
            </w:r>
          </w:p>
          <w:p w:rsidR="00A659F2" w:rsidRDefault="00364417">
            <w:pPr>
              <w:spacing w:after="0" w:line="259" w:lineRule="auto"/>
              <w:ind w:left="0" w:right="34" w:firstLine="0"/>
              <w:jc w:val="center"/>
            </w:pPr>
            <w:r>
              <w:t xml:space="preserve">additional regulations </w:t>
            </w:r>
          </w:p>
        </w:tc>
      </w:tr>
      <w:tr w:rsidR="00A659F2">
        <w:trPr>
          <w:trHeight w:val="629"/>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2" w:firstLine="0"/>
              <w:jc w:val="center"/>
            </w:pPr>
            <w:r>
              <w:t xml:space="preserve">Cold brew coffee </w:t>
            </w:r>
          </w:p>
          <w:p w:rsidR="00A659F2" w:rsidRDefault="00364417">
            <w:pPr>
              <w:spacing w:after="0" w:line="259" w:lineRule="auto"/>
              <w:ind w:left="26" w:right="0" w:firstLine="0"/>
              <w:jc w:val="center"/>
            </w:pPr>
            <w:r>
              <w:t xml:space="preserv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Cold brew coffee is subject to additional regulatory requirements. </w:t>
            </w:r>
          </w:p>
        </w:tc>
      </w:tr>
      <w:tr w:rsidR="00A659F2">
        <w:trPr>
          <w:trHeight w:val="631"/>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6" w:right="0" w:firstLine="0"/>
              <w:jc w:val="center"/>
            </w:pPr>
            <w:r>
              <w:t xml:space="preserve"> </w:t>
            </w:r>
          </w:p>
          <w:p w:rsidR="00A659F2" w:rsidRDefault="00364417">
            <w:pPr>
              <w:spacing w:after="0" w:line="259" w:lineRule="auto"/>
              <w:ind w:left="0" w:right="34" w:firstLine="0"/>
              <w:jc w:val="center"/>
            </w:pPr>
            <w:r>
              <w:t xml:space="preserve">Fresh-pressed juice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Fresh pressed juice is subject to additional labeling and regulatory requirements </w:t>
            </w:r>
          </w:p>
        </w:tc>
      </w:tr>
      <w:tr w:rsidR="00A659F2">
        <w:trPr>
          <w:trHeight w:val="924"/>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6" w:right="0" w:firstLine="0"/>
              <w:jc w:val="center"/>
            </w:pPr>
            <w:r>
              <w:t xml:space="preserve"> </w:t>
            </w:r>
          </w:p>
          <w:p w:rsidR="00A659F2" w:rsidRDefault="00364417">
            <w:pPr>
              <w:spacing w:after="0" w:line="259" w:lineRule="auto"/>
              <w:ind w:left="0" w:right="32" w:firstLine="0"/>
              <w:jc w:val="center"/>
            </w:pPr>
            <w:proofErr w:type="spellStart"/>
            <w:r>
              <w:t>Kombucha</w:t>
            </w:r>
            <w:proofErr w:type="spellEnd"/>
            <w:r>
              <w:t xml:space="preserv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Finished product alcohol contents exceed ABV limit of 0.5%. </w:t>
            </w:r>
          </w:p>
          <w:p w:rsidR="00A659F2" w:rsidRDefault="00364417">
            <w:pPr>
              <w:spacing w:after="0" w:line="259" w:lineRule="auto"/>
              <w:ind w:left="0" w:right="35" w:firstLine="0"/>
              <w:jc w:val="center"/>
            </w:pPr>
            <w:r>
              <w:t xml:space="preserve">Reference: IC 7.1-1-3-5 </w:t>
            </w:r>
          </w:p>
        </w:tc>
      </w:tr>
      <w:tr w:rsidR="00A659F2">
        <w:trPr>
          <w:trHeight w:val="434"/>
        </w:trPr>
        <w:tc>
          <w:tcPr>
            <w:tcW w:w="3149"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21" w:right="0" w:firstLine="0"/>
              <w:jc w:val="center"/>
            </w:pPr>
            <w:r>
              <w:t xml:space="preserve"> </w:t>
            </w:r>
          </w:p>
          <w:p w:rsidR="00A659F2" w:rsidRDefault="00364417">
            <w:pPr>
              <w:spacing w:after="0" w:line="259" w:lineRule="auto"/>
              <w:ind w:left="21" w:right="0" w:firstLine="0"/>
              <w:jc w:val="center"/>
            </w:pPr>
            <w:r>
              <w:t xml:space="preserve"> </w:t>
            </w:r>
          </w:p>
          <w:p w:rsidR="00A659F2" w:rsidRDefault="00364417">
            <w:pPr>
              <w:spacing w:after="0" w:line="259" w:lineRule="auto"/>
              <w:ind w:left="21" w:right="0" w:firstLine="0"/>
              <w:jc w:val="center"/>
            </w:pPr>
            <w:r>
              <w:t xml:space="preserve"> </w:t>
            </w:r>
          </w:p>
          <w:p w:rsidR="00A659F2" w:rsidRDefault="00364417">
            <w:pPr>
              <w:spacing w:after="0" w:line="259" w:lineRule="auto"/>
              <w:ind w:left="0" w:right="37" w:firstLine="0"/>
              <w:jc w:val="center"/>
            </w:pPr>
            <w:r>
              <w:t xml:space="preserve">Cakes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1" w:firstLine="0"/>
              <w:jc w:val="center"/>
            </w:pPr>
            <w:r>
              <w:t xml:space="preserve">Cheesecake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4" w:firstLine="0"/>
              <w:jc w:val="center"/>
            </w:pPr>
            <w:r>
              <w:t xml:space="preserve">TCS Food Product. </w:t>
            </w:r>
          </w:p>
        </w:tc>
      </w:tr>
      <w:tr w:rsidR="00A659F2">
        <w:trPr>
          <w:trHeight w:val="1217"/>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 </w:t>
            </w:r>
          </w:p>
          <w:p w:rsidR="00A659F2" w:rsidRDefault="00364417">
            <w:pPr>
              <w:spacing w:after="0" w:line="259" w:lineRule="auto"/>
              <w:ind w:left="0" w:right="36" w:firstLine="0"/>
              <w:jc w:val="center"/>
            </w:pPr>
            <w:r>
              <w:t xml:space="preserve">Pumpkin roll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All varieties except those using icing which have been </w:t>
            </w:r>
            <w:r>
              <w:rPr>
                <w:b/>
              </w:rPr>
              <w:t>commercially prepared</w:t>
            </w:r>
            <w:r>
              <w:t xml:space="preserve"> or made </w:t>
            </w:r>
          </w:p>
          <w:p w:rsidR="00A659F2" w:rsidRDefault="00364417">
            <w:pPr>
              <w:spacing w:after="0" w:line="259" w:lineRule="auto"/>
              <w:ind w:left="0" w:right="36" w:firstLine="0"/>
              <w:jc w:val="center"/>
            </w:pPr>
            <w:r>
              <w:t xml:space="preserve">with a science-based academic recipe and </w:t>
            </w:r>
          </w:p>
          <w:p w:rsidR="00A659F2" w:rsidRDefault="00364417">
            <w:pPr>
              <w:spacing w:after="0" w:line="259" w:lineRule="auto"/>
              <w:ind w:left="0" w:right="32" w:firstLine="0"/>
              <w:jc w:val="center"/>
            </w:pPr>
            <w:r>
              <w:t xml:space="preserve">classified as non-TCS </w:t>
            </w:r>
          </w:p>
        </w:tc>
      </w:tr>
    </w:tbl>
    <w:p w:rsidR="00A659F2" w:rsidRDefault="00A659F2">
      <w:pPr>
        <w:spacing w:after="0" w:line="259" w:lineRule="auto"/>
        <w:ind w:left="-1439" w:right="10928" w:firstLine="0"/>
      </w:pPr>
    </w:p>
    <w:tbl>
      <w:tblPr>
        <w:tblStyle w:val="TableGrid"/>
        <w:tblW w:w="10529" w:type="dxa"/>
        <w:tblInd w:w="-582" w:type="dxa"/>
        <w:tblCellMar>
          <w:top w:w="98" w:type="dxa"/>
          <w:left w:w="106" w:type="dxa"/>
          <w:bottom w:w="0" w:type="dxa"/>
          <w:right w:w="49" w:type="dxa"/>
        </w:tblCellMar>
        <w:tblLook w:val="04A0" w:firstRow="1" w:lastRow="0" w:firstColumn="1" w:lastColumn="0" w:noHBand="0" w:noVBand="1"/>
      </w:tblPr>
      <w:tblGrid>
        <w:gridCol w:w="3126"/>
        <w:gridCol w:w="23"/>
        <w:gridCol w:w="2794"/>
        <w:gridCol w:w="4586"/>
      </w:tblGrid>
      <w:tr w:rsidR="00A659F2">
        <w:trPr>
          <w:trHeight w:val="631"/>
        </w:trPr>
        <w:tc>
          <w:tcPr>
            <w:tcW w:w="312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99" w:firstLine="0"/>
              <w:jc w:val="center"/>
            </w:pPr>
            <w:r>
              <w:rPr>
                <w:b/>
              </w:rPr>
              <w:t>Category</w:t>
            </w:r>
            <w:r>
              <w:t xml:space="preserve"> </w:t>
            </w: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99" w:firstLine="0"/>
              <w:jc w:val="center"/>
            </w:pPr>
            <w:r>
              <w:rPr>
                <w:b/>
              </w:rPr>
              <w:t xml:space="preserve">Finished product </w:t>
            </w:r>
          </w:p>
          <w:p w:rsidR="00A659F2" w:rsidRDefault="00364417">
            <w:pPr>
              <w:spacing w:after="0" w:line="259" w:lineRule="auto"/>
              <w:ind w:left="0" w:right="96" w:firstLine="0"/>
              <w:jc w:val="center"/>
            </w:pPr>
            <w:r>
              <w:rPr>
                <w:b/>
              </w:rPr>
              <w:t>(common name)</w:t>
            </w:r>
            <w:r>
              <w:t xml:space="preserv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9" w:firstLine="0"/>
              <w:jc w:val="center"/>
            </w:pPr>
            <w:r>
              <w:rPr>
                <w:b/>
              </w:rPr>
              <w:t>Public health comments</w:t>
            </w:r>
            <w:r>
              <w:t xml:space="preserve"> </w:t>
            </w:r>
          </w:p>
        </w:tc>
      </w:tr>
      <w:tr w:rsidR="00A659F2">
        <w:trPr>
          <w:trHeight w:val="629"/>
        </w:trPr>
        <w:tc>
          <w:tcPr>
            <w:tcW w:w="3126"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lastRenderedPageBreak/>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8" w:right="0" w:firstLine="0"/>
              <w:jc w:val="center"/>
            </w:pPr>
            <w:r>
              <w:t xml:space="preserve"> </w:t>
            </w:r>
          </w:p>
          <w:p w:rsidR="00A659F2" w:rsidRDefault="00364417">
            <w:pPr>
              <w:spacing w:after="0" w:line="259" w:lineRule="auto"/>
              <w:ind w:left="692" w:right="0" w:hanging="399"/>
              <w:jc w:val="both"/>
            </w:pPr>
            <w:r>
              <w:t xml:space="preserve">Canned/glass jar/plastic container foods </w:t>
            </w: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lastRenderedPageBreak/>
              <w:t xml:space="preserve">Acidified vinaigrettes or dressings (select)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Contact your local health department for approval </w:t>
            </w:r>
          </w:p>
        </w:tc>
      </w:tr>
      <w:tr w:rsidR="00A659F2">
        <w:trPr>
          <w:trHeight w:val="631"/>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8" w:firstLine="0"/>
              <w:jc w:val="center"/>
            </w:pPr>
            <w:r>
              <w:t xml:space="preserve">Acidified foods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 w:firstLine="0"/>
              <w:jc w:val="center"/>
            </w:pPr>
            <w:r>
              <w:t xml:space="preserve">Subject to additional regulatory requirements (Special Process) </w:t>
            </w:r>
          </w:p>
        </w:tc>
      </w:tr>
      <w:tr w:rsidR="00A659F2">
        <w:trPr>
          <w:trHeight w:val="629"/>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80" w:right="0" w:firstLine="0"/>
            </w:pPr>
            <w:r>
              <w:t xml:space="preserve">Aluminum canned goods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Canning aluminum requires specialized training to render product shelf stable </w:t>
            </w:r>
          </w:p>
        </w:tc>
      </w:tr>
      <w:tr w:rsidR="00A659F2">
        <w:trPr>
          <w:trHeight w:val="92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95" w:right="0" w:firstLine="0"/>
            </w:pPr>
            <w:r>
              <w:t xml:space="preserve">BBQ sauce (home-made)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Contains low acid vegetables (such as peppers) and other TCS foods that require </w:t>
            </w:r>
          </w:p>
          <w:p w:rsidR="00A659F2" w:rsidRDefault="00364417">
            <w:pPr>
              <w:spacing w:after="0" w:line="259" w:lineRule="auto"/>
              <w:ind w:left="0" w:right="70" w:firstLine="0"/>
              <w:jc w:val="center"/>
            </w:pPr>
            <w:r>
              <w:t xml:space="preserve">refrigeration </w:t>
            </w:r>
          </w:p>
        </w:tc>
      </w:tr>
      <w:tr w:rsidR="00A659F2">
        <w:trPr>
          <w:trHeight w:val="922"/>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firstLine="0"/>
              <w:jc w:val="center"/>
            </w:pPr>
            <w:r>
              <w:t xml:space="preserve">Chow </w:t>
            </w:r>
            <w:proofErr w:type="spellStart"/>
            <w:r>
              <w:t>chow</w:t>
            </w:r>
            <w:proofErr w:type="spellEnd"/>
            <w:r>
              <w:t xml:space="preserv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Contains low acid vegetables (such as peppers) and TCS foods that require </w:t>
            </w:r>
          </w:p>
          <w:p w:rsidR="00A659F2" w:rsidRDefault="00364417">
            <w:pPr>
              <w:spacing w:after="0" w:line="259" w:lineRule="auto"/>
              <w:ind w:left="0" w:right="70" w:firstLine="0"/>
              <w:jc w:val="center"/>
            </w:pPr>
            <w:r>
              <w:t xml:space="preserve">refrigeration </w:t>
            </w:r>
          </w:p>
        </w:tc>
      </w:tr>
      <w:tr w:rsidR="00A659F2">
        <w:trPr>
          <w:trHeight w:val="92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7" w:firstLine="0"/>
              <w:jc w:val="center"/>
            </w:pPr>
            <w:r>
              <w:t xml:space="preserve">Chutney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Contains low acid vegetables (such as peppers) and other TCS foods that require </w:t>
            </w:r>
          </w:p>
          <w:p w:rsidR="00A659F2" w:rsidRDefault="00364417">
            <w:pPr>
              <w:spacing w:after="0" w:line="259" w:lineRule="auto"/>
              <w:ind w:left="0" w:right="70" w:firstLine="0"/>
              <w:jc w:val="center"/>
            </w:pPr>
            <w:r>
              <w:t xml:space="preserve">refrigeration </w:t>
            </w:r>
          </w:p>
        </w:tc>
      </w:tr>
      <w:tr w:rsidR="00A659F2">
        <w:trPr>
          <w:trHeight w:val="922"/>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5" w:firstLine="0"/>
              <w:jc w:val="center"/>
            </w:pPr>
            <w:r>
              <w:t xml:space="preserve">Fermented foods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Contains low acid vegetables (such as peppers) and TCS foods that require </w:t>
            </w:r>
          </w:p>
          <w:p w:rsidR="00A659F2" w:rsidRDefault="00364417">
            <w:pPr>
              <w:spacing w:after="0" w:line="259" w:lineRule="auto"/>
              <w:ind w:left="0" w:right="70" w:firstLine="0"/>
              <w:jc w:val="center"/>
            </w:pPr>
            <w:r>
              <w:t xml:space="preserve">refrigeration </w:t>
            </w:r>
          </w:p>
        </w:tc>
      </w:tr>
      <w:tr w:rsidR="00A659F2">
        <w:trPr>
          <w:trHeight w:val="540"/>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7" w:firstLine="0"/>
              <w:jc w:val="center"/>
            </w:pPr>
            <w:r>
              <w:t xml:space="preserve">Fig preserves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72" w:firstLine="0"/>
              <w:jc w:val="center"/>
            </w:pPr>
            <w:r>
              <w:t xml:space="preserve">Contains low acid fruit  </w:t>
            </w:r>
          </w:p>
        </w:tc>
      </w:tr>
      <w:tr w:rsidR="00A659F2">
        <w:trPr>
          <w:trHeight w:val="924"/>
        </w:trPr>
        <w:tc>
          <w:tcPr>
            <w:tcW w:w="0" w:type="auto"/>
            <w:vMerge/>
            <w:tcBorders>
              <w:top w:val="nil"/>
              <w:left w:val="single" w:sz="17" w:space="0" w:color="000000"/>
              <w:bottom w:val="nil"/>
              <w:right w:val="single" w:sz="17" w:space="0" w:color="000000"/>
            </w:tcBorders>
            <w:vAlign w:val="bottom"/>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8" w:firstLine="0"/>
              <w:jc w:val="center"/>
            </w:pPr>
            <w:r>
              <w:t xml:space="preserve">Hot sauce (homemade)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Contains low acid vegetables (such as peppers) and TCS foods that require </w:t>
            </w:r>
          </w:p>
          <w:p w:rsidR="00A659F2" w:rsidRDefault="00364417">
            <w:pPr>
              <w:spacing w:after="0" w:line="259" w:lineRule="auto"/>
              <w:ind w:left="0" w:right="70" w:firstLine="0"/>
              <w:jc w:val="center"/>
            </w:pPr>
            <w:r>
              <w:t xml:space="preserve">refrigeration </w:t>
            </w:r>
          </w:p>
        </w:tc>
      </w:tr>
      <w:tr w:rsidR="00A659F2">
        <w:trPr>
          <w:trHeight w:val="121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13" w:right="0" w:firstLine="0"/>
            </w:pPr>
            <w:r>
              <w:t xml:space="preserve">Jams, jellies, and preserves </w:t>
            </w:r>
          </w:p>
          <w:p w:rsidR="00A659F2" w:rsidRDefault="00364417">
            <w:pPr>
              <w:spacing w:after="0" w:line="259" w:lineRule="auto"/>
              <w:ind w:left="0" w:right="48" w:firstLine="0"/>
              <w:jc w:val="center"/>
            </w:pPr>
            <w:r>
              <w:t xml:space="preserve">(low-acid or low-sugar)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Must not be made if prepared with no sugar, low sugar, sugar alternative recipes, or low </w:t>
            </w:r>
          </w:p>
          <w:p w:rsidR="00A659F2" w:rsidRDefault="00364417">
            <w:pPr>
              <w:spacing w:after="0" w:line="259" w:lineRule="auto"/>
              <w:ind w:left="0" w:right="70" w:firstLine="0"/>
              <w:jc w:val="center"/>
            </w:pPr>
            <w:r>
              <w:t xml:space="preserve">acid ingredients (e.g., peppers, tomatoes, </w:t>
            </w:r>
          </w:p>
          <w:p w:rsidR="00A659F2" w:rsidRDefault="00364417">
            <w:pPr>
              <w:spacing w:after="0" w:line="259" w:lineRule="auto"/>
              <w:ind w:left="0" w:right="73" w:firstLine="0"/>
              <w:jc w:val="center"/>
            </w:pPr>
            <w:r>
              <w:t xml:space="preserve">mint) </w:t>
            </w:r>
          </w:p>
        </w:tc>
      </w:tr>
      <w:tr w:rsidR="00A659F2">
        <w:trPr>
          <w:trHeight w:val="92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14" w:right="4" w:firstLine="0"/>
              <w:jc w:val="center"/>
            </w:pPr>
            <w:r>
              <w:t xml:space="preserve">Low-acid vegetables, fruits, dressings, and </w:t>
            </w:r>
          </w:p>
          <w:p w:rsidR="00A659F2" w:rsidRDefault="00364417">
            <w:pPr>
              <w:spacing w:after="0" w:line="259" w:lineRule="auto"/>
              <w:ind w:left="0" w:right="48" w:firstLine="0"/>
              <w:jc w:val="center"/>
            </w:pPr>
            <w:r>
              <w:t xml:space="preserve">sauces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Must not be made if prepared with no sugar/low sugar recipes, or low acid ingredients (e.g., peppers, tomatoes, mint) </w:t>
            </w:r>
          </w:p>
        </w:tc>
      </w:tr>
      <w:tr w:rsidR="00A659F2">
        <w:trPr>
          <w:trHeight w:val="631"/>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5" w:firstLine="0"/>
              <w:jc w:val="center"/>
            </w:pPr>
            <w:r>
              <w:t xml:space="preserve">Marinades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Contains low acid ingredients, then acidified to render shelf stable </w:t>
            </w:r>
          </w:p>
        </w:tc>
      </w:tr>
      <w:tr w:rsidR="00A659F2">
        <w:trPr>
          <w:trHeight w:val="922"/>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13" w:right="0" w:firstLine="0"/>
              <w:jc w:val="center"/>
            </w:pPr>
            <w:r>
              <w:t xml:space="preserve"> </w:t>
            </w:r>
          </w:p>
          <w:p w:rsidR="00A659F2" w:rsidRDefault="00364417">
            <w:pPr>
              <w:spacing w:after="0" w:line="259" w:lineRule="auto"/>
              <w:ind w:left="0" w:right="49" w:firstLine="0"/>
              <w:jc w:val="center"/>
            </w:pPr>
            <w:r>
              <w:t xml:space="preserve">Pepper jelly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Contains low acid vegetables (such as peppers) </w:t>
            </w:r>
          </w:p>
          <w:p w:rsidR="00A659F2" w:rsidRDefault="00364417">
            <w:pPr>
              <w:spacing w:after="0" w:line="259" w:lineRule="auto"/>
              <w:ind w:left="0" w:right="12" w:firstLine="0"/>
              <w:jc w:val="center"/>
            </w:pPr>
            <w:r>
              <w:t xml:space="preserve"> </w:t>
            </w:r>
          </w:p>
        </w:tc>
      </w:tr>
      <w:tr w:rsidR="00A659F2">
        <w:trPr>
          <w:trHeight w:val="338"/>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0" w:firstLine="0"/>
              <w:jc w:val="center"/>
            </w:pPr>
            <w:r>
              <w:t xml:space="preserve">Pickles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pPr>
            <w:r>
              <w:t xml:space="preserve">Contains low acid foods (such as cucumbers) </w:t>
            </w:r>
          </w:p>
        </w:tc>
      </w:tr>
      <w:tr w:rsidR="00A659F2">
        <w:trPr>
          <w:trHeight w:val="336"/>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48" w:firstLine="0"/>
              <w:jc w:val="center"/>
            </w:pPr>
            <w:r>
              <w:t xml:space="preserve">Relish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pPr>
            <w:r>
              <w:t xml:space="preserve">Contains low acid foods (such as cucumbers) </w:t>
            </w:r>
          </w:p>
        </w:tc>
      </w:tr>
      <w:tr w:rsidR="00A659F2">
        <w:trPr>
          <w:trHeight w:val="634"/>
        </w:trPr>
        <w:tc>
          <w:tcPr>
            <w:tcW w:w="312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CBD/ Delta 8/ Delta 9 </w:t>
            </w:r>
          </w:p>
        </w:tc>
        <w:tc>
          <w:tcPr>
            <w:tcW w:w="2816"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0" w:firstLine="0"/>
              <w:jc w:val="center"/>
            </w:pPr>
            <w:r>
              <w:t xml:space="preserve">All varieties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Not an approved ingredient </w:t>
            </w:r>
            <w:r>
              <w:t xml:space="preserve">per Indiana and federal regulations </w:t>
            </w:r>
          </w:p>
        </w:tc>
      </w:tr>
      <w:tr w:rsidR="00A659F2">
        <w:trPr>
          <w:trHeight w:val="631"/>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rPr>
                <w:b/>
              </w:rPr>
              <w:t xml:space="preserve">Category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rPr>
                <w:b/>
              </w:rPr>
              <w:t xml:space="preserve">Finished product (common name)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rPr>
                <w:b/>
              </w:rPr>
              <w:t xml:space="preserve">Public health comments  </w:t>
            </w:r>
          </w:p>
        </w:tc>
      </w:tr>
      <w:tr w:rsidR="00A659F2">
        <w:trPr>
          <w:trHeight w:val="1070"/>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pPr>
            <w:r>
              <w:t xml:space="preserve"> </w:t>
            </w:r>
          </w:p>
          <w:p w:rsidR="00A659F2" w:rsidRDefault="00364417">
            <w:pPr>
              <w:spacing w:after="0" w:line="259" w:lineRule="auto"/>
              <w:ind w:left="0" w:right="59" w:firstLine="0"/>
              <w:jc w:val="center"/>
            </w:pPr>
            <w:r>
              <w:t xml:space="preserve">Extracts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4" w:right="0" w:firstLine="0"/>
              <w:jc w:val="center"/>
            </w:pPr>
            <w:r>
              <w:t xml:space="preserve"> </w:t>
            </w:r>
          </w:p>
          <w:p w:rsidR="00A659F2" w:rsidRDefault="00364417">
            <w:pPr>
              <w:spacing w:after="0" w:line="259" w:lineRule="auto"/>
              <w:ind w:left="0" w:right="56" w:firstLine="0"/>
              <w:jc w:val="center"/>
            </w:pPr>
            <w:r>
              <w:t xml:space="preserve">Homemade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Homemade extracts sold and not used as an ingredient </w:t>
            </w:r>
            <w:proofErr w:type="gramStart"/>
            <w:r>
              <w:t>are not permitted</w:t>
            </w:r>
            <w:proofErr w:type="gramEnd"/>
            <w:r>
              <w:t xml:space="preserve"> due to Federal Standards of Identity regulations. </w:t>
            </w:r>
          </w:p>
        </w:tc>
      </w:tr>
      <w:tr w:rsidR="00A659F2">
        <w:trPr>
          <w:trHeight w:val="420"/>
        </w:trPr>
        <w:tc>
          <w:tcPr>
            <w:tcW w:w="3149" w:type="dxa"/>
            <w:gridSpan w:val="2"/>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61" w:firstLine="0"/>
              <w:jc w:val="center"/>
            </w:pPr>
            <w:r>
              <w:t xml:space="preserve">Fillings – pies and pastries </w:t>
            </w:r>
          </w:p>
        </w:tc>
        <w:tc>
          <w:tcPr>
            <w:tcW w:w="2794"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3" w:firstLine="0"/>
              <w:jc w:val="center"/>
            </w:pPr>
            <w:r>
              <w:t xml:space="preserve">Cream </w:t>
            </w:r>
          </w:p>
        </w:tc>
        <w:tc>
          <w:tcPr>
            <w:tcW w:w="4586"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6" w:firstLine="0"/>
              <w:jc w:val="center"/>
            </w:pPr>
            <w:r>
              <w:t xml:space="preserve">Exceeds allowed pH and Aw values. </w:t>
            </w:r>
          </w:p>
        </w:tc>
      </w:tr>
      <w:tr w:rsidR="00A659F2">
        <w:trPr>
          <w:trHeight w:val="629"/>
        </w:trPr>
        <w:tc>
          <w:tcPr>
            <w:tcW w:w="0" w:type="auto"/>
            <w:gridSpan w:val="2"/>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Low acid pie filling (e.g., banana)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Must not contain low acid fruits </w:t>
            </w:r>
          </w:p>
        </w:tc>
      </w:tr>
      <w:tr w:rsidR="00A659F2">
        <w:trPr>
          <w:trHeight w:val="631"/>
        </w:trPr>
        <w:tc>
          <w:tcPr>
            <w:tcW w:w="3149" w:type="dxa"/>
            <w:gridSpan w:val="2"/>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t xml:space="preserve"> </w:t>
            </w:r>
          </w:p>
          <w:p w:rsidR="00A659F2" w:rsidRDefault="00364417">
            <w:pPr>
              <w:spacing w:after="0" w:line="259" w:lineRule="auto"/>
              <w:ind w:left="0" w:right="0" w:firstLine="0"/>
              <w:jc w:val="center"/>
            </w:pPr>
            <w:r>
              <w:lastRenderedPageBreak/>
              <w:t xml:space="preserve"> </w:t>
            </w:r>
          </w:p>
          <w:p w:rsidR="00A659F2" w:rsidRDefault="00364417">
            <w:pPr>
              <w:spacing w:after="0" w:line="259" w:lineRule="auto"/>
              <w:ind w:left="0" w:right="0" w:firstLine="0"/>
              <w:jc w:val="center"/>
            </w:pPr>
            <w:r>
              <w:t xml:space="preserve">Freeze-dried/fermented/ dehydrated/dried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lastRenderedPageBreak/>
              <w:t xml:space="preserve">Meat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BOAH (Board of Animal Health) regulated product </w:t>
            </w:r>
          </w:p>
        </w:tc>
      </w:tr>
      <w:tr w:rsidR="00A659F2">
        <w:trPr>
          <w:trHeight w:val="631"/>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Dairy (e.g., cheesecake varieties and ice cream)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8" w:right="4" w:firstLine="0"/>
              <w:jc w:val="center"/>
            </w:pPr>
            <w:r>
              <w:t xml:space="preserve">Subject to additional regulatory requirements (Special Process) </w:t>
            </w:r>
          </w:p>
        </w:tc>
      </w:tr>
      <w:tr w:rsidR="00A659F2">
        <w:trPr>
          <w:trHeight w:val="922"/>
        </w:trPr>
        <w:tc>
          <w:tcPr>
            <w:tcW w:w="0" w:type="auto"/>
            <w:gridSpan w:val="2"/>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4" w:right="0" w:firstLine="0"/>
              <w:jc w:val="center"/>
            </w:pPr>
            <w:r>
              <w:t xml:space="preserve"> </w:t>
            </w:r>
          </w:p>
          <w:p w:rsidR="00A659F2" w:rsidRDefault="00364417">
            <w:pPr>
              <w:spacing w:after="0" w:line="259" w:lineRule="auto"/>
              <w:ind w:left="0" w:right="56" w:firstLine="0"/>
              <w:jc w:val="center"/>
            </w:pPr>
            <w:r>
              <w:t xml:space="preserve">Fruit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Products cannot be larger than the size of a small marble (e.g., blueberry), or processed </w:t>
            </w:r>
          </w:p>
          <w:p w:rsidR="00A659F2" w:rsidRDefault="00364417">
            <w:pPr>
              <w:spacing w:after="0" w:line="259" w:lineRule="auto"/>
              <w:ind w:left="0" w:right="54" w:firstLine="0"/>
              <w:jc w:val="center"/>
            </w:pPr>
            <w:r>
              <w:t xml:space="preserve">further </w:t>
            </w:r>
          </w:p>
        </w:tc>
      </w:tr>
      <w:tr w:rsidR="00A659F2">
        <w:trPr>
          <w:trHeight w:val="631"/>
        </w:trPr>
        <w:tc>
          <w:tcPr>
            <w:tcW w:w="0" w:type="auto"/>
            <w:gridSpan w:val="2"/>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Vegetables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8" w:right="4" w:firstLine="0"/>
              <w:jc w:val="center"/>
            </w:pPr>
            <w:r>
              <w:t xml:space="preserve">Subject to additional regulatory requirements (Special Process) </w:t>
            </w:r>
          </w:p>
        </w:tc>
      </w:tr>
      <w:tr w:rsidR="00A659F2">
        <w:trPr>
          <w:trHeight w:val="2093"/>
        </w:trPr>
        <w:tc>
          <w:tcPr>
            <w:tcW w:w="3149" w:type="dxa"/>
            <w:gridSpan w:val="2"/>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9" w:firstLine="0"/>
              <w:jc w:val="center"/>
            </w:pPr>
            <w:r>
              <w:t xml:space="preserve">Fruits (select)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Bananas, cantaloupe, cucumbers, elderberries, mangoes, melons </w:t>
            </w:r>
          </w:p>
          <w:p w:rsidR="00A659F2" w:rsidRDefault="00364417">
            <w:pPr>
              <w:spacing w:after="0" w:line="259" w:lineRule="auto"/>
              <w:ind w:left="0" w:right="0" w:firstLine="0"/>
              <w:jc w:val="center"/>
            </w:pPr>
            <w:r>
              <w:t xml:space="preserve">(honeydew), mulberries, papaya, pawpaw, peppers, pickles, pumpkins, watermelon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These are low acid fruits with pH ranges above 4.6, and do not meet pH </w:t>
            </w:r>
          </w:p>
          <w:p w:rsidR="00A659F2" w:rsidRDefault="00364417">
            <w:pPr>
              <w:spacing w:after="0" w:line="238" w:lineRule="auto"/>
              <w:ind w:left="0" w:right="0" w:firstLine="0"/>
              <w:jc w:val="center"/>
            </w:pPr>
            <w:proofErr w:type="gramStart"/>
            <w:r>
              <w:t>requirements</w:t>
            </w:r>
            <w:proofErr w:type="gramEnd"/>
            <w:r>
              <w:t xml:space="preserve">. Finished products must not contain ingredients from these identified </w:t>
            </w:r>
          </w:p>
          <w:p w:rsidR="00A659F2" w:rsidRDefault="00364417">
            <w:pPr>
              <w:spacing w:after="0" w:line="259" w:lineRule="auto"/>
              <w:ind w:left="0" w:right="58" w:firstLine="0"/>
              <w:jc w:val="center"/>
            </w:pPr>
            <w:r>
              <w:t xml:space="preserve">fruits with the exception of baked bread </w:t>
            </w:r>
          </w:p>
          <w:p w:rsidR="00A659F2" w:rsidRDefault="00364417">
            <w:pPr>
              <w:spacing w:after="0" w:line="259" w:lineRule="auto"/>
              <w:ind w:left="0" w:right="55" w:firstLine="0"/>
              <w:jc w:val="center"/>
            </w:pPr>
            <w:r>
              <w:t xml:space="preserve">(e.g., banana bread) </w:t>
            </w:r>
          </w:p>
        </w:tc>
      </w:tr>
      <w:tr w:rsidR="00A659F2">
        <w:trPr>
          <w:trHeight w:val="569"/>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t xml:space="preserve">Fruit tarts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t xml:space="preserve">All varieties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t xml:space="preserve">Includes pastry cream (TCS food product) </w:t>
            </w:r>
          </w:p>
        </w:tc>
      </w:tr>
      <w:tr w:rsidR="00A659F2">
        <w:trPr>
          <w:trHeight w:val="924"/>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61" w:firstLine="0"/>
              <w:jc w:val="center"/>
            </w:pPr>
            <w:r>
              <w:t xml:space="preserve">Icings (select)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4" w:right="0" w:firstLine="0"/>
              <w:jc w:val="center"/>
            </w:pPr>
            <w:r>
              <w:t xml:space="preserve"> </w:t>
            </w:r>
          </w:p>
          <w:p w:rsidR="00A659F2" w:rsidRDefault="00364417">
            <w:pPr>
              <w:spacing w:after="0" w:line="259" w:lineRule="auto"/>
              <w:ind w:left="98" w:right="0" w:firstLine="0"/>
            </w:pPr>
            <w:r>
              <w:t xml:space="preserve">Homemade buttercream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If TCS food products are used as an ingredient, buttercream is not permitted to </w:t>
            </w:r>
          </w:p>
          <w:p w:rsidR="00A659F2" w:rsidRDefault="00364417">
            <w:pPr>
              <w:spacing w:after="0" w:line="259" w:lineRule="auto"/>
              <w:ind w:left="0" w:right="58" w:firstLine="0"/>
              <w:jc w:val="center"/>
            </w:pPr>
            <w:r>
              <w:t xml:space="preserve">be used </w:t>
            </w:r>
          </w:p>
        </w:tc>
      </w:tr>
      <w:tr w:rsidR="00A659F2">
        <w:trPr>
          <w:trHeight w:val="631"/>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8" w:firstLine="0"/>
              <w:jc w:val="center"/>
            </w:pPr>
            <w:r>
              <w:t xml:space="preserve">Meat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All varieties including tallow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6" w:firstLine="0"/>
              <w:jc w:val="center"/>
            </w:pPr>
            <w:r>
              <w:t xml:space="preserve">Outside scope of HBV rule.  </w:t>
            </w:r>
          </w:p>
        </w:tc>
      </w:tr>
      <w:tr w:rsidR="00A659F2">
        <w:trPr>
          <w:trHeight w:val="922"/>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 </w:t>
            </w:r>
          </w:p>
          <w:p w:rsidR="00A659F2" w:rsidRDefault="00364417">
            <w:pPr>
              <w:spacing w:after="0" w:line="259" w:lineRule="auto"/>
              <w:ind w:left="0" w:right="59" w:firstLine="0"/>
              <w:jc w:val="center"/>
            </w:pPr>
            <w:r>
              <w:t xml:space="preserve">Milk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Raw (cow, goat, human, sheep, etc.)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Not an approved food/food ingredient and must not be added to food </w:t>
            </w:r>
          </w:p>
          <w:p w:rsidR="00A659F2" w:rsidRDefault="00364417">
            <w:pPr>
              <w:spacing w:after="0" w:line="259" w:lineRule="auto"/>
              <w:ind w:left="0" w:right="55" w:firstLine="0"/>
              <w:jc w:val="center"/>
            </w:pPr>
            <w:r>
              <w:t xml:space="preserve">Reference: IC 15-18-1-21 </w:t>
            </w:r>
          </w:p>
        </w:tc>
      </w:tr>
      <w:tr w:rsidR="00A659F2">
        <w:trPr>
          <w:trHeight w:val="631"/>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t xml:space="preserve">Mushrooms (processed)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t xml:space="preserve">All varieties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Must not be processed (cut, sliced, diced, etc.) post-harvest field cut. </w:t>
            </w:r>
          </w:p>
        </w:tc>
      </w:tr>
      <w:tr w:rsidR="00A659F2">
        <w:trPr>
          <w:trHeight w:val="629"/>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1" w:firstLine="0"/>
              <w:jc w:val="center"/>
            </w:pPr>
            <w:r>
              <w:t xml:space="preserve">Nuts and seeds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t xml:space="preserve">Boiled peanuts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Cooked plant-food requires temperature control. </w:t>
            </w:r>
          </w:p>
        </w:tc>
      </w:tr>
      <w:tr w:rsidR="00A659F2">
        <w:trPr>
          <w:trHeight w:val="634"/>
        </w:trPr>
        <w:tc>
          <w:tcPr>
            <w:tcW w:w="3149" w:type="dxa"/>
            <w:gridSpan w:val="2"/>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60" w:firstLine="0"/>
              <w:jc w:val="center"/>
            </w:pPr>
            <w:r>
              <w:t xml:space="preserve">Pet treats and animal feed </w:t>
            </w:r>
          </w:p>
        </w:tc>
        <w:tc>
          <w:tcPr>
            <w:tcW w:w="2794"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9" w:firstLine="0"/>
              <w:jc w:val="center"/>
            </w:pPr>
            <w:r>
              <w:t xml:space="preserve">All varieties </w:t>
            </w:r>
          </w:p>
        </w:tc>
        <w:tc>
          <w:tcPr>
            <w:tcW w:w="4586"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5" w:right="0" w:firstLine="0"/>
            </w:pPr>
            <w:r>
              <w:t xml:space="preserve">Pet food is regulated by the Indiana Office of </w:t>
            </w:r>
          </w:p>
          <w:p w:rsidR="00A659F2" w:rsidRDefault="00364417">
            <w:pPr>
              <w:spacing w:after="0" w:line="259" w:lineRule="auto"/>
              <w:ind w:left="0" w:right="56" w:firstLine="0"/>
              <w:jc w:val="center"/>
            </w:pPr>
            <w:r>
              <w:t xml:space="preserve">State Chemist </w:t>
            </w:r>
          </w:p>
        </w:tc>
      </w:tr>
    </w:tbl>
    <w:p w:rsidR="00A659F2" w:rsidRDefault="00364417">
      <w:pPr>
        <w:spacing w:after="0" w:line="259" w:lineRule="auto"/>
        <w:ind w:left="1" w:right="0" w:firstLine="0"/>
        <w:jc w:val="both"/>
      </w:pPr>
      <w:r>
        <w:t xml:space="preserve"> </w:t>
      </w:r>
    </w:p>
    <w:tbl>
      <w:tblPr>
        <w:tblStyle w:val="TableGrid"/>
        <w:tblW w:w="10416" w:type="dxa"/>
        <w:tblInd w:w="-527" w:type="dxa"/>
        <w:tblCellMar>
          <w:top w:w="98" w:type="dxa"/>
          <w:left w:w="108" w:type="dxa"/>
          <w:bottom w:w="0" w:type="dxa"/>
          <w:right w:w="55" w:type="dxa"/>
        </w:tblCellMar>
        <w:tblLook w:val="04A0" w:firstRow="1" w:lastRow="0" w:firstColumn="1" w:lastColumn="0" w:noHBand="0" w:noVBand="1"/>
      </w:tblPr>
      <w:tblGrid>
        <w:gridCol w:w="2947"/>
        <w:gridCol w:w="2880"/>
        <w:gridCol w:w="4589"/>
      </w:tblGrid>
      <w:tr w:rsidR="00A659F2">
        <w:trPr>
          <w:trHeight w:val="386"/>
        </w:trPr>
        <w:tc>
          <w:tcPr>
            <w:tcW w:w="29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2" w:firstLine="0"/>
              <w:jc w:val="center"/>
            </w:pPr>
            <w:r>
              <w:rPr>
                <w:b/>
              </w:rPr>
              <w:t xml:space="preserve">Category </w:t>
            </w: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1" w:firstLine="0"/>
              <w:jc w:val="center"/>
            </w:pPr>
            <w:r>
              <w:rPr>
                <w:b/>
              </w:rPr>
              <w:t xml:space="preserve">Finished product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4" w:firstLine="0"/>
              <w:jc w:val="center"/>
            </w:pPr>
            <w:r>
              <w:rPr>
                <w:b/>
              </w:rPr>
              <w:t xml:space="preserve">Public heath comments </w:t>
            </w:r>
          </w:p>
        </w:tc>
      </w:tr>
      <w:tr w:rsidR="00A659F2">
        <w:trPr>
          <w:trHeight w:val="694"/>
        </w:trPr>
        <w:tc>
          <w:tcPr>
            <w:tcW w:w="2947" w:type="dxa"/>
            <w:vMerge w:val="restart"/>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jc w:val="center"/>
            </w:pPr>
            <w:r>
              <w:t xml:space="preserve"> </w:t>
            </w:r>
          </w:p>
          <w:p w:rsidR="00A659F2" w:rsidRDefault="00364417">
            <w:pPr>
              <w:spacing w:after="0" w:line="259" w:lineRule="auto"/>
              <w:ind w:left="7" w:right="0" w:firstLine="0"/>
              <w:jc w:val="center"/>
            </w:pPr>
            <w:r>
              <w:t xml:space="preserve"> </w:t>
            </w:r>
          </w:p>
          <w:p w:rsidR="00A659F2" w:rsidRDefault="00364417">
            <w:pPr>
              <w:spacing w:after="0" w:line="259" w:lineRule="auto"/>
              <w:ind w:left="7" w:right="0" w:firstLine="0"/>
              <w:jc w:val="center"/>
            </w:pPr>
            <w:r>
              <w:t xml:space="preserve"> </w:t>
            </w:r>
          </w:p>
          <w:p w:rsidR="00A659F2" w:rsidRDefault="00364417">
            <w:pPr>
              <w:spacing w:after="0" w:line="259" w:lineRule="auto"/>
              <w:ind w:left="0" w:right="0" w:firstLine="0"/>
            </w:pPr>
            <w:r>
              <w:t xml:space="preserve"> </w:t>
            </w:r>
          </w:p>
          <w:p w:rsidR="00A659F2" w:rsidRDefault="00364417">
            <w:pPr>
              <w:spacing w:after="0" w:line="259" w:lineRule="auto"/>
              <w:ind w:left="0" w:right="56" w:firstLine="0"/>
              <w:jc w:val="center"/>
            </w:pPr>
            <w:r>
              <w:lastRenderedPageBreak/>
              <w:t xml:space="preserve">Pie (select)  </w:t>
            </w: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lastRenderedPageBreak/>
              <w:t xml:space="preserve">Cream/custard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May exceed allowed pH and Aw values. Requires additional testing. </w:t>
            </w:r>
          </w:p>
        </w:tc>
      </w:tr>
      <w:tr w:rsidR="00A659F2">
        <w:trPr>
          <w:trHeight w:val="694"/>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1" w:firstLine="0"/>
              <w:jc w:val="center"/>
            </w:pPr>
            <w:r>
              <w:t xml:space="preserve">Meringue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May exceed allowed pH and Aw values. Requires additional testing. </w:t>
            </w:r>
          </w:p>
        </w:tc>
      </w:tr>
      <w:tr w:rsidR="00A659F2">
        <w:trPr>
          <w:trHeight w:val="720"/>
        </w:trPr>
        <w:tc>
          <w:tcPr>
            <w:tcW w:w="0" w:type="auto"/>
            <w:vMerge/>
            <w:tcBorders>
              <w:top w:val="nil"/>
              <w:left w:val="single" w:sz="17" w:space="0" w:color="000000"/>
              <w:bottom w:val="nil"/>
              <w:right w:val="single" w:sz="17" w:space="0" w:color="000000"/>
            </w:tcBorders>
          </w:tcPr>
          <w:p w:rsidR="00A659F2" w:rsidRDefault="00A659F2">
            <w:pPr>
              <w:spacing w:after="160" w:line="259" w:lineRule="auto"/>
              <w:ind w:left="0" w:right="0" w:firstLine="0"/>
            </w:pP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Sweet potato/pumpkin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May exceed allowed pH and Aw values. Requires additional testing. </w:t>
            </w:r>
          </w:p>
        </w:tc>
      </w:tr>
      <w:tr w:rsidR="00A659F2">
        <w:trPr>
          <w:trHeight w:val="922"/>
        </w:trPr>
        <w:tc>
          <w:tcPr>
            <w:tcW w:w="0" w:type="auto"/>
            <w:vMerge/>
            <w:tcBorders>
              <w:top w:val="nil"/>
              <w:left w:val="single" w:sz="17" w:space="0" w:color="000000"/>
              <w:bottom w:val="single" w:sz="17" w:space="0" w:color="000000"/>
              <w:right w:val="single" w:sz="17" w:space="0" w:color="000000"/>
            </w:tcBorders>
          </w:tcPr>
          <w:p w:rsidR="00A659F2" w:rsidRDefault="00A659F2">
            <w:pPr>
              <w:spacing w:after="160" w:line="259" w:lineRule="auto"/>
              <w:ind w:left="0" w:right="0" w:firstLine="0"/>
            </w:pP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5" w:firstLine="0"/>
              <w:jc w:val="center"/>
            </w:pPr>
            <w:r>
              <w:t xml:space="preserve">Vegetable </w:t>
            </w:r>
          </w:p>
          <w:p w:rsidR="00A659F2" w:rsidRDefault="00364417">
            <w:pPr>
              <w:spacing w:after="0" w:line="259" w:lineRule="auto"/>
              <w:ind w:left="0" w:right="0" w:firstLine="0"/>
            </w:pPr>
            <w:r>
              <w:t xml:space="preserve"> </w:t>
            </w:r>
          </w:p>
          <w:p w:rsidR="00A659F2" w:rsidRDefault="00364417">
            <w:pPr>
              <w:spacing w:after="0" w:line="259" w:lineRule="auto"/>
              <w:ind w:left="0" w:right="0" w:firstLine="0"/>
            </w:pPr>
            <w:r>
              <w:t xml:space="preserve"> </w:t>
            </w:r>
            <w:r>
              <w:tab/>
              <w:t xml:space="preserve">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Cooked plant food requires temperature control.  </w:t>
            </w:r>
          </w:p>
        </w:tc>
      </w:tr>
      <w:tr w:rsidR="00A659F2">
        <w:trPr>
          <w:trHeight w:val="1486"/>
        </w:trPr>
        <w:tc>
          <w:tcPr>
            <w:tcW w:w="29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jc w:val="center"/>
            </w:pPr>
            <w:r>
              <w:t xml:space="preserve"> </w:t>
            </w:r>
          </w:p>
          <w:p w:rsidR="00A659F2" w:rsidRDefault="00364417">
            <w:pPr>
              <w:spacing w:after="0" w:line="259" w:lineRule="auto"/>
              <w:ind w:left="7" w:right="0" w:firstLine="0"/>
              <w:jc w:val="center"/>
            </w:pPr>
            <w:r>
              <w:t xml:space="preserve"> </w:t>
            </w:r>
          </w:p>
          <w:p w:rsidR="00A659F2" w:rsidRDefault="00364417">
            <w:pPr>
              <w:spacing w:after="0" w:line="259" w:lineRule="auto"/>
              <w:ind w:left="0" w:right="53" w:firstLine="0"/>
              <w:jc w:val="center"/>
            </w:pPr>
            <w:r>
              <w:t xml:space="preserve">Repackaged food </w:t>
            </w: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7" w:right="0" w:firstLine="0"/>
              <w:jc w:val="center"/>
            </w:pPr>
            <w:r>
              <w:t xml:space="preserve"> </w:t>
            </w:r>
          </w:p>
          <w:p w:rsidR="00A659F2" w:rsidRDefault="00364417">
            <w:pPr>
              <w:spacing w:after="0" w:line="259" w:lineRule="auto"/>
              <w:ind w:left="0" w:right="0" w:firstLine="0"/>
              <w:jc w:val="center"/>
            </w:pPr>
            <w:r>
              <w:t xml:space="preserve">Excludes: trail mixes and seasoning packets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Repackaging bulk pre-</w:t>
            </w:r>
            <w:r>
              <w:t xml:space="preserve">packaged foods is not allowed as these products were not </w:t>
            </w:r>
          </w:p>
          <w:p w:rsidR="00A659F2" w:rsidRDefault="00364417">
            <w:pPr>
              <w:spacing w:after="0" w:line="259" w:lineRule="auto"/>
              <w:ind w:left="0" w:right="0" w:firstLine="0"/>
              <w:jc w:val="center"/>
            </w:pPr>
            <w:proofErr w:type="gramStart"/>
            <w:r>
              <w:t>produced</w:t>
            </w:r>
            <w:proofErr w:type="gramEnd"/>
            <w:r>
              <w:t xml:space="preserve"> in the home kitchen. Example: protein powders (not made at your home) </w:t>
            </w:r>
          </w:p>
        </w:tc>
      </w:tr>
      <w:tr w:rsidR="00A659F2">
        <w:trPr>
          <w:trHeight w:val="1063"/>
        </w:trPr>
        <w:tc>
          <w:tcPr>
            <w:tcW w:w="29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Supplements </w:t>
            </w:r>
          </w:p>
        </w:tc>
        <w:tc>
          <w:tcPr>
            <w:tcW w:w="288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0" w:firstLine="0"/>
              <w:jc w:val="center"/>
            </w:pPr>
            <w:r>
              <w:t xml:space="preserve">All varieties: pills, gummies, capsules, soft gels, liquids and powders and tinctures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0" w:firstLine="0"/>
              <w:jc w:val="center"/>
            </w:pPr>
            <w:r>
              <w:t xml:space="preserve">Beyond the scope </w:t>
            </w:r>
            <w:r>
              <w:t xml:space="preserve">of home-based vendor regulations </w:t>
            </w:r>
          </w:p>
        </w:tc>
      </w:tr>
      <w:tr w:rsidR="00A659F2">
        <w:trPr>
          <w:trHeight w:val="924"/>
        </w:trPr>
        <w:tc>
          <w:tcPr>
            <w:tcW w:w="29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Vegetables </w:t>
            </w:r>
          </w:p>
        </w:tc>
        <w:tc>
          <w:tcPr>
            <w:tcW w:w="2880"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53" w:firstLine="0"/>
              <w:jc w:val="center"/>
            </w:pPr>
            <w:r>
              <w:t xml:space="preserve">Cooked vegetables </w:t>
            </w:r>
          </w:p>
        </w:tc>
        <w:tc>
          <w:tcPr>
            <w:tcW w:w="458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38" w:lineRule="auto"/>
              <w:ind w:left="0" w:right="0" w:firstLine="0"/>
              <w:jc w:val="center"/>
            </w:pPr>
            <w:r>
              <w:t xml:space="preserve">Cooked plant food requires temperature control.  </w:t>
            </w:r>
          </w:p>
          <w:p w:rsidR="00A659F2" w:rsidRDefault="00364417">
            <w:pPr>
              <w:spacing w:after="0" w:line="259" w:lineRule="auto"/>
              <w:ind w:left="7" w:right="0" w:firstLine="0"/>
              <w:jc w:val="center"/>
            </w:pPr>
            <w:r>
              <w:t xml:space="preserve"> </w:t>
            </w:r>
          </w:p>
        </w:tc>
      </w:tr>
    </w:tbl>
    <w:p w:rsidR="00A659F2" w:rsidRDefault="00364417">
      <w:pPr>
        <w:spacing w:after="183" w:line="259" w:lineRule="auto"/>
        <w:ind w:left="1" w:right="0" w:firstLine="0"/>
        <w:jc w:val="both"/>
      </w:pPr>
      <w:r>
        <w:rPr>
          <w:rFonts w:ascii="Calibri" w:eastAsia="Calibri" w:hAnsi="Calibri" w:cs="Calibri"/>
          <w:sz w:val="24"/>
        </w:rPr>
        <w:t xml:space="preserve"> </w:t>
      </w:r>
    </w:p>
    <w:p w:rsidR="00A659F2" w:rsidRDefault="00364417">
      <w:pPr>
        <w:spacing w:after="185" w:line="259" w:lineRule="auto"/>
        <w:ind w:left="1" w:right="0" w:firstLine="0"/>
        <w:jc w:val="both"/>
      </w:pPr>
      <w:r>
        <w:rPr>
          <w:rFonts w:ascii="Calibri" w:eastAsia="Calibri" w:hAnsi="Calibri" w:cs="Calibri"/>
          <w:sz w:val="24"/>
        </w:rPr>
        <w:t xml:space="preserve"> </w:t>
      </w:r>
    </w:p>
    <w:p w:rsidR="00A659F2" w:rsidRDefault="00364417">
      <w:pPr>
        <w:spacing w:after="185" w:line="259" w:lineRule="auto"/>
        <w:ind w:left="1" w:right="0" w:firstLine="0"/>
        <w:jc w:val="both"/>
      </w:pPr>
      <w:r>
        <w:rPr>
          <w:rFonts w:ascii="Calibri" w:eastAsia="Calibri" w:hAnsi="Calibri" w:cs="Calibri"/>
          <w:sz w:val="24"/>
        </w:rPr>
        <w:t xml:space="preserve"> </w:t>
      </w:r>
    </w:p>
    <w:p w:rsidR="00A659F2" w:rsidRDefault="00364417">
      <w:pPr>
        <w:spacing w:after="183" w:line="259" w:lineRule="auto"/>
        <w:ind w:left="1" w:right="0" w:firstLine="0"/>
        <w:jc w:val="both"/>
      </w:pPr>
      <w:r>
        <w:rPr>
          <w:rFonts w:ascii="Calibri" w:eastAsia="Calibri" w:hAnsi="Calibri" w:cs="Calibri"/>
          <w:sz w:val="24"/>
        </w:rPr>
        <w:t xml:space="preserve"> </w:t>
      </w:r>
    </w:p>
    <w:p w:rsidR="00A659F2" w:rsidRDefault="00364417">
      <w:pPr>
        <w:spacing w:after="185" w:line="259" w:lineRule="auto"/>
        <w:ind w:left="1" w:right="0" w:firstLine="0"/>
        <w:jc w:val="both"/>
      </w:pPr>
      <w:r>
        <w:rPr>
          <w:rFonts w:ascii="Calibri" w:eastAsia="Calibri" w:hAnsi="Calibri" w:cs="Calibri"/>
          <w:sz w:val="24"/>
        </w:rPr>
        <w:t xml:space="preserve"> </w:t>
      </w:r>
    </w:p>
    <w:p w:rsidR="00A659F2" w:rsidRDefault="00364417">
      <w:pPr>
        <w:spacing w:after="183" w:line="259" w:lineRule="auto"/>
        <w:ind w:left="1" w:right="0" w:firstLine="0"/>
        <w:jc w:val="both"/>
      </w:pPr>
      <w:r>
        <w:rPr>
          <w:rFonts w:ascii="Calibri" w:eastAsia="Calibri" w:hAnsi="Calibri" w:cs="Calibri"/>
          <w:sz w:val="24"/>
        </w:rPr>
        <w:t xml:space="preserve"> </w:t>
      </w:r>
    </w:p>
    <w:p w:rsidR="00A659F2" w:rsidRDefault="00364417">
      <w:pPr>
        <w:spacing w:after="185" w:line="259" w:lineRule="auto"/>
        <w:ind w:left="1" w:right="0" w:firstLine="0"/>
        <w:jc w:val="both"/>
      </w:pPr>
      <w:r>
        <w:rPr>
          <w:rFonts w:ascii="Calibri" w:eastAsia="Calibri" w:hAnsi="Calibri" w:cs="Calibri"/>
          <w:sz w:val="24"/>
        </w:rPr>
        <w:t xml:space="preserve"> </w:t>
      </w:r>
    </w:p>
    <w:p w:rsidR="00A659F2" w:rsidRDefault="00364417">
      <w:pPr>
        <w:spacing w:after="183" w:line="259" w:lineRule="auto"/>
        <w:ind w:left="1" w:right="0" w:firstLine="0"/>
        <w:jc w:val="both"/>
      </w:pPr>
      <w:r>
        <w:rPr>
          <w:rFonts w:ascii="Calibri" w:eastAsia="Calibri" w:hAnsi="Calibri" w:cs="Calibri"/>
          <w:sz w:val="24"/>
        </w:rPr>
        <w:t xml:space="preserve"> </w:t>
      </w:r>
    </w:p>
    <w:p w:rsidR="00A659F2" w:rsidRDefault="00364417">
      <w:pPr>
        <w:spacing w:after="185" w:line="259" w:lineRule="auto"/>
        <w:ind w:left="1" w:right="0" w:firstLine="0"/>
        <w:jc w:val="both"/>
      </w:pPr>
      <w:r>
        <w:rPr>
          <w:rFonts w:ascii="Calibri" w:eastAsia="Calibri" w:hAnsi="Calibri" w:cs="Calibri"/>
          <w:sz w:val="24"/>
        </w:rPr>
        <w:t xml:space="preserve"> </w:t>
      </w:r>
    </w:p>
    <w:p w:rsidR="00A659F2" w:rsidRDefault="00364417">
      <w:pPr>
        <w:spacing w:after="185" w:line="259" w:lineRule="auto"/>
        <w:ind w:left="1" w:right="0" w:firstLine="0"/>
        <w:jc w:val="both"/>
      </w:pPr>
      <w:r>
        <w:rPr>
          <w:rFonts w:ascii="Calibri" w:eastAsia="Calibri" w:hAnsi="Calibri" w:cs="Calibri"/>
          <w:sz w:val="24"/>
        </w:rPr>
        <w:t xml:space="preserve"> </w:t>
      </w:r>
    </w:p>
    <w:p w:rsidR="00A659F2" w:rsidRDefault="00364417">
      <w:pPr>
        <w:spacing w:after="0" w:line="259" w:lineRule="auto"/>
        <w:ind w:left="1" w:right="0" w:firstLine="0"/>
        <w:jc w:val="both"/>
      </w:pPr>
      <w:r>
        <w:rPr>
          <w:rFonts w:ascii="Calibri" w:eastAsia="Calibri" w:hAnsi="Calibri" w:cs="Calibri"/>
          <w:sz w:val="24"/>
        </w:rPr>
        <w:t xml:space="preserve"> </w:t>
      </w:r>
    </w:p>
    <w:p w:rsidR="00A659F2" w:rsidRDefault="00364417">
      <w:pPr>
        <w:pStyle w:val="Heading1"/>
        <w:ind w:left="-4"/>
      </w:pPr>
      <w:bookmarkStart w:id="9" w:name="_Toc75659"/>
      <w:proofErr w:type="gramStart"/>
      <w:r>
        <w:t>pH</w:t>
      </w:r>
      <w:proofErr w:type="gramEnd"/>
      <w:r>
        <w:t xml:space="preserve"> Values of Common Raw Commodities and Food Ingredients </w:t>
      </w:r>
      <w:bookmarkEnd w:id="9"/>
    </w:p>
    <w:p w:rsidR="00A659F2" w:rsidRDefault="00364417">
      <w:pPr>
        <w:spacing w:after="0" w:line="259" w:lineRule="auto"/>
        <w:ind w:left="0" w:right="1179" w:firstLine="0"/>
        <w:jc w:val="right"/>
      </w:pPr>
      <w:r>
        <w:rPr>
          <w:b/>
        </w:rPr>
        <w:t xml:space="preserve">Source: </w:t>
      </w:r>
      <w:hyperlink r:id="rId33">
        <w:r>
          <w:rPr>
            <w:color w:val="467886"/>
            <w:u w:val="single" w:color="467886"/>
          </w:rPr>
          <w:t>Clemson University- pH Values of Common Foods and Ingredients</w:t>
        </w:r>
      </w:hyperlink>
      <w:hyperlink r:id="rId34">
        <w:r>
          <w:rPr>
            <w:b/>
          </w:rPr>
          <w:t xml:space="preserve"> </w:t>
        </w:r>
      </w:hyperlink>
    </w:p>
    <w:tbl>
      <w:tblPr>
        <w:tblStyle w:val="TableGrid"/>
        <w:tblW w:w="9756" w:type="dxa"/>
        <w:tblInd w:w="-360" w:type="dxa"/>
        <w:tblCellMar>
          <w:top w:w="121" w:type="dxa"/>
          <w:left w:w="109" w:type="dxa"/>
          <w:bottom w:w="0" w:type="dxa"/>
          <w:right w:w="85" w:type="dxa"/>
        </w:tblCellMar>
        <w:tblLook w:val="04A0" w:firstRow="1" w:lastRow="0" w:firstColumn="1" w:lastColumn="0" w:noHBand="0" w:noVBand="1"/>
      </w:tblPr>
      <w:tblGrid>
        <w:gridCol w:w="3190"/>
        <w:gridCol w:w="1889"/>
        <w:gridCol w:w="2791"/>
        <w:gridCol w:w="1886"/>
      </w:tblGrid>
      <w:tr w:rsidR="00A659F2">
        <w:trPr>
          <w:trHeight w:val="674"/>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Commodity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Approx. pH </w:t>
            </w:r>
          </w:p>
          <w:p w:rsidR="00A659F2" w:rsidRDefault="00364417">
            <w:pPr>
              <w:spacing w:after="0" w:line="259" w:lineRule="auto"/>
              <w:ind w:left="0" w:right="0" w:firstLine="0"/>
            </w:pPr>
            <w:r>
              <w:rPr>
                <w:b/>
              </w:rPr>
              <w:t xml:space="preserve">Value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Commodity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Approx. pH </w:t>
            </w:r>
          </w:p>
          <w:p w:rsidR="00A659F2" w:rsidRDefault="00364417">
            <w:pPr>
              <w:spacing w:after="0" w:line="259" w:lineRule="auto"/>
              <w:ind w:left="0" w:right="0" w:firstLine="0"/>
            </w:pPr>
            <w:r>
              <w:rPr>
                <w:b/>
              </w:rPr>
              <w:t xml:space="preserve">Value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lastRenderedPageBreak/>
              <w:t xml:space="preserve">Apple, baked with sugar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3.20-3.55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Cauliflower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5.6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Apple - Delicious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3.9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Celery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5.70-6.00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Apple - Golden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3.6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Cherries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3.80-4.54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Apple - Jonathan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3.33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Corn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5.90-7.50</w:t>
            </w:r>
            <w:r>
              <w:t xml:space="preserve">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Apple - McIntosh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3.34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Cucumbers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5.12-5.78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Apricots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3.30-4.80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Cucumbers, dill pickles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3.20-3.70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Apricot Nectar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3.78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Cucumbers, pickled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4.20-4.60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Apricots, pureed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3.42-3.83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Maple syrup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 w:right="0" w:firstLine="0"/>
              <w:jc w:val="center"/>
            </w:pPr>
            <w:r>
              <w:t xml:space="preserve">5.15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Artichokes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5.50-6.00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Melon, honeydew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6.00-</w:t>
            </w:r>
            <w:r>
              <w:t xml:space="preserve">6.67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Asparagus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6.00-6.70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Mint Jelly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 w:right="0" w:firstLine="0"/>
              <w:jc w:val="center"/>
            </w:pPr>
            <w:r>
              <w:t xml:space="preserve">3.01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Avocados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6.27-6.58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Mushrooms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6.00-6.70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Baby Corn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5.20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Nectarines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3.92-4.18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Bamboo Shoots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5.10-6.20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6" w:right="0" w:firstLine="0"/>
              <w:jc w:val="center"/>
            </w:pPr>
            <w:r>
              <w:t xml:space="preserve">Olives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6.00-7.00 </w:t>
            </w:r>
          </w:p>
        </w:tc>
      </w:tr>
      <w:tr w:rsidR="00A659F2">
        <w:trPr>
          <w:trHeight w:val="674"/>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Bananas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4.50-5.20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jc w:val="center"/>
            </w:pPr>
            <w:r>
              <w:t xml:space="preserve">Onions (red, white, and yellow)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5.30-5.85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Beans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5.60-</w:t>
            </w:r>
            <w:r>
              <w:t xml:space="preserve">6.50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Papaya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5.20-6.00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Beans, black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5.78-6.02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Peaches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3.30-4.05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Beans, kidney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4.40-6.00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Pears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3.50-4.60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Beans, lima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6.50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Peas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6.48-6.80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Beans, soy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6.00-6.60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Peppers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4.65-5.45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Beans, string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5.60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Peppers, green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5.20-5.93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Beans, wax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5.30-5.70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Persimmons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4.42-4.70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lastRenderedPageBreak/>
              <w:t xml:space="preserve">Beets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5.30-6.60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Pickles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5.10-5.40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Blackberries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3.85-4.50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Pineapple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3.20-4.00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Blueberries, fresh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3.12-3.33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Plums (red and blue)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2.80-4.30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Blueberries, frozen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3.11-3.22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Pomegranate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2.93-3.20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1" w:right="0" w:firstLine="0"/>
              <w:jc w:val="center"/>
            </w:pPr>
            <w:r>
              <w:t xml:space="preserve">Broccoli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6.30-6.85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Potatoes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5.40-5.90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t xml:space="preserve">Brussel sprouts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 w:right="0" w:firstLine="0"/>
              <w:jc w:val="center"/>
            </w:pPr>
            <w:r>
              <w:t xml:space="preserve">6.00-6.30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t xml:space="preserve">Prunes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7" w:right="0" w:firstLine="0"/>
              <w:jc w:val="center"/>
            </w:pPr>
            <w:r>
              <w:t xml:space="preserve">3.63-3.92 </w:t>
            </w:r>
          </w:p>
        </w:tc>
      </w:tr>
      <w:tr w:rsidR="00A659F2">
        <w:trPr>
          <w:trHeight w:val="674"/>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2" w:firstLine="0"/>
              <w:jc w:val="center"/>
            </w:pPr>
            <w:r>
              <w:rPr>
                <w:b/>
              </w:rPr>
              <w:t xml:space="preserve">Commodity </w:t>
            </w:r>
            <w:r>
              <w:t xml:space="preserve">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2" w:firstLine="0"/>
              <w:jc w:val="center"/>
            </w:pPr>
            <w:r>
              <w:rPr>
                <w:b/>
              </w:rPr>
              <w:t xml:space="preserve">Approx. pH </w:t>
            </w:r>
          </w:p>
          <w:p w:rsidR="00A659F2" w:rsidRDefault="00364417">
            <w:pPr>
              <w:spacing w:after="0" w:line="259" w:lineRule="auto"/>
              <w:ind w:left="0" w:right="59" w:firstLine="0"/>
              <w:jc w:val="center"/>
            </w:pPr>
            <w:r>
              <w:rPr>
                <w:b/>
              </w:rPr>
              <w:t xml:space="preserve">Value </w:t>
            </w:r>
            <w:r>
              <w:t xml:space="preserve">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2" w:firstLine="0"/>
              <w:jc w:val="center"/>
            </w:pPr>
            <w:r>
              <w:rPr>
                <w:b/>
              </w:rPr>
              <w:t xml:space="preserve">Commodity </w:t>
            </w:r>
            <w:r>
              <w:t xml:space="preserv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4" w:firstLine="0"/>
              <w:jc w:val="center"/>
            </w:pPr>
            <w:r>
              <w:rPr>
                <w:b/>
              </w:rPr>
              <w:t xml:space="preserve">Approx. pH </w:t>
            </w:r>
          </w:p>
          <w:p w:rsidR="00A659F2" w:rsidRDefault="00364417">
            <w:pPr>
              <w:spacing w:after="0" w:line="259" w:lineRule="auto"/>
              <w:ind w:left="0" w:right="61" w:firstLine="0"/>
              <w:jc w:val="center"/>
            </w:pPr>
            <w:r>
              <w:rPr>
                <w:b/>
              </w:rPr>
              <w:t>Value</w:t>
            </w:r>
            <w:r>
              <w:t xml:space="preserve">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Cabbage (red and green)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4.70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Pumpkin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4.99-5.50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Cactus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4.70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Radish (red and white)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5.52-6.05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Cantaloupe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6.13-6.58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Raspberries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3.22-3.95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Carrots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5.88-6.40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Rhubarb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3.10-3.40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Eggplant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4.5-5.3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Sauerkraut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3.30-3.60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1" w:firstLine="0"/>
              <w:jc w:val="center"/>
            </w:pPr>
            <w:r>
              <w:t xml:space="preserve">Figs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5.05-5.98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Spinach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5.50-6.80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Grapes (red, green, and black)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2.80-3.82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Strawberries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3.00-3.90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5" w:firstLine="0"/>
              <w:jc w:val="center"/>
            </w:pPr>
            <w:r>
              <w:t xml:space="preserve">Grapefruit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3.00-3.75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Sweet Potatoes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5.30-5.60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5" w:firstLine="0"/>
              <w:jc w:val="center"/>
            </w:pPr>
            <w:r>
              <w:t xml:space="preserve">Horseradish, ground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5.35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Tofu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1" w:firstLine="0"/>
              <w:jc w:val="center"/>
            </w:pPr>
            <w:r>
              <w:t xml:space="preserve">7.20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5" w:firstLine="0"/>
              <w:jc w:val="center"/>
            </w:pPr>
            <w:r>
              <w:t xml:space="preserve">Jam, fruit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3.50-4.50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Tomatillo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1" w:firstLine="0"/>
              <w:jc w:val="center"/>
            </w:pPr>
            <w:r>
              <w:t xml:space="preserve">3.83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Jellies, fruit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3.00-3.50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Tomatoes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4.30-4.90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Ketchup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3.89-3.92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5" w:firstLine="0"/>
              <w:jc w:val="center"/>
            </w:pPr>
            <w:r>
              <w:t xml:space="preserve">Tomatoes, vine ripened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4.42-4.65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0" w:firstLine="0"/>
              <w:jc w:val="center"/>
            </w:pPr>
            <w:r>
              <w:t xml:space="preserve">Lemon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2.00-2.60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6" w:firstLine="0"/>
              <w:jc w:val="center"/>
            </w:pPr>
            <w:r>
              <w:t xml:space="preserve">Vinegar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1" w:firstLine="0"/>
              <w:jc w:val="center"/>
            </w:pPr>
            <w:r>
              <w:t>3.10</w:t>
            </w:r>
            <w:r>
              <w:t xml:space="preserve">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0" w:firstLine="0"/>
              <w:jc w:val="center"/>
            </w:pPr>
            <w:r>
              <w:t xml:space="preserve">Lime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2.00-2.80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Watermelon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9" w:firstLine="0"/>
              <w:jc w:val="center"/>
            </w:pPr>
            <w:r>
              <w:t xml:space="preserve">5.18-5.60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lastRenderedPageBreak/>
              <w:t xml:space="preserve">Loganberries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2.70-3.50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5" w:firstLine="0"/>
              <w:jc w:val="center"/>
            </w:pPr>
            <w:r>
              <w:t xml:space="preserve">Zucchini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61" w:firstLine="0"/>
              <w:jc w:val="center"/>
            </w:pPr>
            <w:r>
              <w:t xml:space="preserve">5.8-6.1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Mangoes, ripe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5.80-6.00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jc w:val="center"/>
            </w:pPr>
            <w:r>
              <w:t xml:space="preserv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2" w:firstLine="0"/>
              <w:jc w:val="center"/>
            </w:pPr>
            <w:r>
              <w:t xml:space="preserve">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8" w:firstLine="0"/>
              <w:jc w:val="center"/>
            </w:pPr>
            <w:r>
              <w:t xml:space="preserve">Mangoes, green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57" w:firstLine="0"/>
              <w:jc w:val="center"/>
            </w:pPr>
            <w:r>
              <w:t xml:space="preserve">3.40-4.80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jc w:val="center"/>
            </w:pPr>
            <w:r>
              <w:t xml:space="preserve">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2" w:firstLine="0"/>
              <w:jc w:val="center"/>
            </w:pPr>
            <w:r>
              <w:t xml:space="preserve"> </w:t>
            </w:r>
          </w:p>
        </w:tc>
      </w:tr>
    </w:tbl>
    <w:p w:rsidR="00A659F2" w:rsidRDefault="00364417">
      <w:pPr>
        <w:spacing w:after="135" w:line="259" w:lineRule="auto"/>
        <w:ind w:left="1" w:right="0" w:firstLine="0"/>
      </w:pPr>
      <w:r>
        <w:t xml:space="preserve"> </w:t>
      </w:r>
    </w:p>
    <w:p w:rsidR="00A659F2" w:rsidRDefault="00364417">
      <w:pPr>
        <w:ind w:left="-2" w:right="119"/>
      </w:pPr>
      <w:r>
        <w:t xml:space="preserve">Additional common ingredients used in home-based vendor products:  </w:t>
      </w:r>
    </w:p>
    <w:tbl>
      <w:tblPr>
        <w:tblStyle w:val="TableGrid"/>
        <w:tblW w:w="9756" w:type="dxa"/>
        <w:tblInd w:w="-360" w:type="dxa"/>
        <w:tblCellMar>
          <w:top w:w="121" w:type="dxa"/>
          <w:left w:w="109" w:type="dxa"/>
          <w:bottom w:w="0" w:type="dxa"/>
          <w:right w:w="115" w:type="dxa"/>
        </w:tblCellMar>
        <w:tblLook w:val="04A0" w:firstRow="1" w:lastRow="0" w:firstColumn="1" w:lastColumn="0" w:noHBand="0" w:noVBand="1"/>
      </w:tblPr>
      <w:tblGrid>
        <w:gridCol w:w="3190"/>
        <w:gridCol w:w="1889"/>
        <w:gridCol w:w="2791"/>
        <w:gridCol w:w="1886"/>
      </w:tblGrid>
      <w:tr w:rsidR="00A659F2">
        <w:trPr>
          <w:trHeight w:val="674"/>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Commodity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Approx. pH </w:t>
            </w:r>
          </w:p>
          <w:p w:rsidR="00A659F2" w:rsidRDefault="00364417">
            <w:pPr>
              <w:spacing w:after="0" w:line="259" w:lineRule="auto"/>
              <w:ind w:left="0" w:right="0" w:firstLine="0"/>
            </w:pPr>
            <w:r>
              <w:rPr>
                <w:b/>
              </w:rPr>
              <w:t xml:space="preserve">Value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Commodity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b/>
              </w:rPr>
              <w:t xml:space="preserve">Approx. pH </w:t>
            </w:r>
          </w:p>
          <w:p w:rsidR="00A659F2" w:rsidRDefault="00364417">
            <w:pPr>
              <w:spacing w:after="0" w:line="259" w:lineRule="auto"/>
              <w:ind w:left="0" w:right="0" w:firstLine="0"/>
            </w:pPr>
            <w:r>
              <w:rPr>
                <w:b/>
              </w:rPr>
              <w:t xml:space="preserve">Value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Butter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6.1-6.4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Corn Syrup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5.0 </w:t>
            </w:r>
          </w:p>
        </w:tc>
      </w:tr>
      <w:tr w:rsidR="00A659F2">
        <w:trPr>
          <w:trHeight w:val="391"/>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Honey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3.9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Sugar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5.0-6.0 </w:t>
            </w:r>
          </w:p>
        </w:tc>
      </w:tr>
      <w:tr w:rsidR="00A659F2">
        <w:trPr>
          <w:trHeight w:val="389"/>
        </w:trPr>
        <w:tc>
          <w:tcPr>
            <w:tcW w:w="319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Corn starch  </w:t>
            </w:r>
          </w:p>
        </w:tc>
        <w:tc>
          <w:tcPr>
            <w:tcW w:w="1889"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4.0-7.0 </w:t>
            </w:r>
          </w:p>
        </w:tc>
        <w:tc>
          <w:tcPr>
            <w:tcW w:w="2791"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Flour </w:t>
            </w:r>
          </w:p>
        </w:tc>
        <w:tc>
          <w:tcPr>
            <w:tcW w:w="188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6.0-6.3 </w:t>
            </w:r>
          </w:p>
        </w:tc>
      </w:tr>
    </w:tbl>
    <w:p w:rsidR="00A659F2" w:rsidRDefault="00364417">
      <w:pPr>
        <w:spacing w:after="133" w:line="259" w:lineRule="auto"/>
        <w:ind w:left="1" w:right="0" w:firstLine="0"/>
      </w:pPr>
      <w:r>
        <w:rPr>
          <w:sz w:val="24"/>
        </w:rPr>
        <w:t xml:space="preserve"> </w:t>
      </w:r>
    </w:p>
    <w:p w:rsidR="00A659F2" w:rsidRDefault="00364417">
      <w:pPr>
        <w:spacing w:after="131" w:line="259" w:lineRule="auto"/>
        <w:ind w:left="1" w:right="0" w:firstLine="0"/>
      </w:pPr>
      <w:r>
        <w:rPr>
          <w:sz w:val="24"/>
        </w:rPr>
        <w:t xml:space="preserve"> </w:t>
      </w:r>
    </w:p>
    <w:p w:rsidR="00A659F2" w:rsidRDefault="00364417">
      <w:pPr>
        <w:spacing w:after="0" w:line="259" w:lineRule="auto"/>
        <w:ind w:left="1" w:right="0" w:firstLine="0"/>
      </w:pPr>
      <w:r>
        <w:rPr>
          <w:sz w:val="24"/>
        </w:rPr>
        <w:t xml:space="preserve"> </w:t>
      </w:r>
    </w:p>
    <w:p w:rsidR="00A659F2" w:rsidRDefault="00364417">
      <w:pPr>
        <w:pStyle w:val="Heading1"/>
        <w:spacing w:after="140"/>
        <w:ind w:left="-4"/>
      </w:pPr>
      <w:bookmarkStart w:id="10" w:name="_Toc75660"/>
      <w:r>
        <w:t xml:space="preserve">Which Home Producers </w:t>
      </w:r>
      <w:proofErr w:type="gramStart"/>
      <w:r>
        <w:t>Are Not Considered</w:t>
      </w:r>
      <w:proofErr w:type="gramEnd"/>
      <w:r>
        <w:t xml:space="preserve"> Home-Based Vendors?  </w:t>
      </w:r>
      <w:bookmarkEnd w:id="10"/>
    </w:p>
    <w:p w:rsidR="00A659F2" w:rsidRDefault="00364417">
      <w:pPr>
        <w:spacing w:after="225"/>
        <w:ind w:left="-3" w:right="20" w:hanging="10"/>
      </w:pPr>
      <w:r>
        <w:rPr>
          <w:b/>
        </w:rPr>
        <w:t xml:space="preserve">Individual vendors who sell whole, uncut produce: </w:t>
      </w:r>
    </w:p>
    <w:p w:rsidR="00A659F2" w:rsidRDefault="00364417">
      <w:pPr>
        <w:numPr>
          <w:ilvl w:val="0"/>
          <w:numId w:val="3"/>
        </w:numPr>
        <w:spacing w:after="231"/>
        <w:ind w:right="27" w:hanging="10"/>
        <w:jc w:val="center"/>
      </w:pPr>
      <w:r>
        <w:t xml:space="preserve">Vendors who solely sell whole, uncut produce </w:t>
      </w:r>
      <w:proofErr w:type="gramStart"/>
      <w:r>
        <w:t>are not considered</w:t>
      </w:r>
      <w:proofErr w:type="gramEnd"/>
      <w:r>
        <w:t xml:space="preserve"> HBVs and exempt from certain requirements (e.g., uncut melons, whole berries, microgreens, gourds, etc.). </w:t>
      </w:r>
    </w:p>
    <w:p w:rsidR="00A659F2" w:rsidRDefault="00364417">
      <w:pPr>
        <w:spacing w:after="225"/>
        <w:ind w:left="-3" w:right="20" w:hanging="10"/>
      </w:pPr>
      <w:r>
        <w:rPr>
          <w:b/>
        </w:rPr>
        <w:t>Individual vendors who solely sell</w:t>
      </w:r>
      <w:r>
        <w:rPr>
          <w:b/>
        </w:rPr>
        <w:t xml:space="preserve"> certain poultry, rabbits, or chicken eggs: </w:t>
      </w:r>
    </w:p>
    <w:p w:rsidR="00A659F2" w:rsidRDefault="00364417">
      <w:pPr>
        <w:spacing w:after="229"/>
        <w:ind w:left="-2" w:right="119"/>
      </w:pPr>
      <w:r>
        <w:t xml:space="preserve">While meat and meat products </w:t>
      </w:r>
      <w:proofErr w:type="gramStart"/>
      <w:r>
        <w:t>are considered</w:t>
      </w:r>
      <w:proofErr w:type="gramEnd"/>
      <w:r>
        <w:t xml:space="preserve"> TCS foods, the homebased vendor rule 16-425.3-10 and 11 exempted poultry, rabbits and eggs sales at a farmers’ market or roadside stand. All products must meet the following requirements: </w:t>
      </w:r>
    </w:p>
    <w:p w:rsidR="00A659F2" w:rsidRDefault="00364417">
      <w:pPr>
        <w:numPr>
          <w:ilvl w:val="0"/>
          <w:numId w:val="3"/>
        </w:numPr>
        <w:spacing w:after="231"/>
        <w:ind w:right="27" w:hanging="10"/>
        <w:jc w:val="center"/>
      </w:pPr>
      <w:r>
        <w:rPr>
          <w:i/>
        </w:rPr>
        <w:t>Poultry and rabbits sol</w:t>
      </w:r>
      <w:r>
        <w:rPr>
          <w:i/>
        </w:rPr>
        <w:t xml:space="preserve">d on the farm where the product is produced must be kept refrigerated at the point of sale and through delivery by the producer to the end consumer </w:t>
      </w:r>
    </w:p>
    <w:p w:rsidR="00A659F2" w:rsidRDefault="00364417">
      <w:pPr>
        <w:spacing w:after="231"/>
        <w:ind w:left="37" w:right="27" w:hanging="10"/>
        <w:jc w:val="center"/>
      </w:pPr>
      <w:r>
        <w:rPr>
          <w:i/>
        </w:rPr>
        <w:t xml:space="preserve">•Poultry species and rabbits sold at farmers’ markets and roadside stands </w:t>
      </w:r>
      <w:proofErr w:type="gramStart"/>
      <w:r>
        <w:rPr>
          <w:i/>
        </w:rPr>
        <w:t>must be frozen</w:t>
      </w:r>
      <w:proofErr w:type="gramEnd"/>
      <w:r>
        <w:rPr>
          <w:i/>
        </w:rPr>
        <w:t xml:space="preserve"> at the point of sale </w:t>
      </w:r>
    </w:p>
    <w:p w:rsidR="00A659F2" w:rsidRDefault="00364417">
      <w:pPr>
        <w:numPr>
          <w:ilvl w:val="0"/>
          <w:numId w:val="3"/>
        </w:numPr>
        <w:spacing w:after="231"/>
        <w:ind w:right="27" w:hanging="10"/>
        <w:jc w:val="center"/>
      </w:pPr>
      <w:r>
        <w:rPr>
          <w:i/>
        </w:rPr>
        <w:t xml:space="preserve">The Indiana State Board of Animal Health (BOAH) regulates the slaughter and processing of poultry and poultry products. A vendor selling poultry </w:t>
      </w:r>
      <w:r>
        <w:rPr>
          <w:i/>
        </w:rPr>
        <w:t xml:space="preserve">should contact BOAH regarding additional requirements and abide by IC 15-17-5-11. </w:t>
      </w:r>
    </w:p>
    <w:p w:rsidR="00A659F2" w:rsidRDefault="00364417">
      <w:pPr>
        <w:spacing w:after="231"/>
        <w:ind w:left="-2" w:right="119"/>
      </w:pPr>
      <w:r>
        <w:lastRenderedPageBreak/>
        <w:t xml:space="preserve">If in-shell chicken eggs </w:t>
      </w:r>
      <w:proofErr w:type="gramStart"/>
      <w:r>
        <w:t>are sold</w:t>
      </w:r>
      <w:proofErr w:type="gramEnd"/>
      <w:r>
        <w:t xml:space="preserve"> off the farm, the vendor should register and follow the rules and regulations set by the Indiana State Egg Board. </w:t>
      </w:r>
      <w:r>
        <w:rPr>
          <w:color w:val="2F5496"/>
        </w:rPr>
        <w:t xml:space="preserve"> </w:t>
      </w:r>
    </w:p>
    <w:p w:rsidR="00A659F2" w:rsidRDefault="00364417">
      <w:pPr>
        <w:spacing w:after="231"/>
        <w:ind w:left="-2" w:right="119"/>
      </w:pPr>
      <w:r>
        <w:t>All other in-shell eggs</w:t>
      </w:r>
      <w:r>
        <w:t xml:space="preserve"> (quail, pheasant, duck, turkey, etc.) sold off the farm at a farmers’ market or roadside stand shall follow the rules set forth by IC 16-42-5.3-11. </w:t>
      </w:r>
    </w:p>
    <w:p w:rsidR="00A659F2" w:rsidRDefault="00364417">
      <w:pPr>
        <w:spacing w:after="214" w:line="259" w:lineRule="auto"/>
        <w:ind w:left="1" w:right="0" w:firstLine="0"/>
      </w:pPr>
      <w:r>
        <w:t xml:space="preserve"> </w:t>
      </w:r>
    </w:p>
    <w:p w:rsidR="00A659F2" w:rsidRDefault="00364417">
      <w:pPr>
        <w:spacing w:after="211" w:line="259" w:lineRule="auto"/>
        <w:ind w:left="1" w:right="0" w:firstLine="0"/>
      </w:pPr>
      <w:r>
        <w:t xml:space="preserve"> </w:t>
      </w:r>
    </w:p>
    <w:p w:rsidR="00A659F2" w:rsidRDefault="00364417">
      <w:pPr>
        <w:spacing w:after="214" w:line="259" w:lineRule="auto"/>
        <w:ind w:left="1" w:right="0" w:firstLine="0"/>
      </w:pPr>
      <w:r>
        <w:t xml:space="preserve"> </w:t>
      </w:r>
    </w:p>
    <w:p w:rsidR="00A659F2" w:rsidRDefault="00364417">
      <w:pPr>
        <w:spacing w:after="214" w:line="259" w:lineRule="auto"/>
        <w:ind w:left="1" w:right="0" w:firstLine="0"/>
      </w:pPr>
      <w:r>
        <w:t xml:space="preserve"> </w:t>
      </w:r>
    </w:p>
    <w:p w:rsidR="00A659F2" w:rsidRDefault="00364417">
      <w:pPr>
        <w:spacing w:after="214" w:line="259" w:lineRule="auto"/>
        <w:ind w:left="1" w:right="0" w:firstLine="0"/>
      </w:pPr>
      <w:r>
        <w:t xml:space="preserve"> </w:t>
      </w:r>
    </w:p>
    <w:p w:rsidR="00A659F2" w:rsidRDefault="00364417">
      <w:pPr>
        <w:spacing w:after="214" w:line="259" w:lineRule="auto"/>
        <w:ind w:left="1" w:right="0" w:firstLine="0"/>
      </w:pPr>
      <w:r>
        <w:t xml:space="preserve"> </w:t>
      </w:r>
    </w:p>
    <w:p w:rsidR="00A659F2" w:rsidRDefault="00364417">
      <w:pPr>
        <w:spacing w:after="214" w:line="259" w:lineRule="auto"/>
        <w:ind w:left="1" w:right="0" w:firstLine="0"/>
      </w:pPr>
      <w:r>
        <w:t xml:space="preserve"> </w:t>
      </w:r>
    </w:p>
    <w:p w:rsidR="00A659F2" w:rsidRDefault="00364417">
      <w:pPr>
        <w:spacing w:after="0" w:line="259" w:lineRule="auto"/>
        <w:ind w:left="1" w:right="0" w:firstLine="0"/>
      </w:pPr>
      <w:r>
        <w:t xml:space="preserve"> </w:t>
      </w:r>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pStyle w:val="Heading1"/>
        <w:ind w:left="-4"/>
      </w:pPr>
      <w:bookmarkStart w:id="11" w:name="_Toc75661"/>
      <w:r>
        <w:t xml:space="preserve">Approved Methods and Materials for Final Product Packaging  </w:t>
      </w:r>
      <w:bookmarkEnd w:id="11"/>
    </w:p>
    <w:p w:rsidR="00A659F2" w:rsidRDefault="00364417">
      <w:pPr>
        <w:spacing w:after="149"/>
        <w:ind w:left="-2" w:right="119"/>
      </w:pPr>
      <w:r>
        <w:rPr>
          <w:b/>
        </w:rPr>
        <w:t xml:space="preserve">Approved Packaging Method – </w:t>
      </w:r>
      <w:r>
        <w:t>The primary concern when considering final product packaging is if it has the ability to create an anaerobic (oxygen free) environment. Although this is desirable for some applications (like canning), it also allows dangerous mi</w:t>
      </w:r>
      <w:r>
        <w:t xml:space="preserve">crobes such as C. botulinum to grow and release its potentially deadly toxin into the product. </w:t>
      </w:r>
      <w:r>
        <w:rPr>
          <w:b/>
        </w:rPr>
        <w:t xml:space="preserve">Anaerobic packaging </w:t>
      </w:r>
      <w:proofErr w:type="gramStart"/>
      <w:r>
        <w:rPr>
          <w:b/>
        </w:rPr>
        <w:t>is only advised</w:t>
      </w:r>
      <w:proofErr w:type="gramEnd"/>
      <w:r>
        <w:rPr>
          <w:b/>
        </w:rPr>
        <w:t xml:space="preserve"> for approved jams, jellies, and other dry products (e.g., granola, trail mix). </w:t>
      </w:r>
    </w:p>
    <w:p w:rsidR="00A659F2" w:rsidRDefault="00364417">
      <w:pPr>
        <w:spacing w:after="152"/>
        <w:ind w:left="-2" w:right="119"/>
      </w:pPr>
      <w:r>
        <w:t>Purdue University tested the oxygen permeabil</w:t>
      </w:r>
      <w:r>
        <w:t xml:space="preserve">ity (the ability of oxygen to pass through the packaging itself) of different forms of packaging. </w:t>
      </w:r>
    </w:p>
    <w:p w:rsidR="00A659F2" w:rsidRDefault="00364417">
      <w:pPr>
        <w:spacing w:after="162"/>
        <w:ind w:left="-2" w:right="119"/>
      </w:pPr>
      <w:r>
        <w:t>In general:</w:t>
      </w:r>
      <w:r>
        <w:rPr>
          <w:color w:val="FF0000"/>
        </w:rPr>
        <w:t xml:space="preserve"> </w:t>
      </w:r>
    </w:p>
    <w:p w:rsidR="00A659F2" w:rsidRDefault="00364417">
      <w:pPr>
        <w:numPr>
          <w:ilvl w:val="0"/>
          <w:numId w:val="4"/>
        </w:numPr>
        <w:ind w:right="119" w:hanging="360"/>
      </w:pPr>
      <w:r>
        <w:rPr>
          <w:b/>
        </w:rPr>
        <w:t>Plastic containers:</w:t>
      </w:r>
      <w:r>
        <w:t xml:space="preserve"> Most of the common plastic containers </w:t>
      </w:r>
      <w:proofErr w:type="gramStart"/>
      <w:r>
        <w:t>were observed</w:t>
      </w:r>
      <w:proofErr w:type="gramEnd"/>
      <w:r>
        <w:t xml:space="preserve"> to be oxygen permeable. </w:t>
      </w:r>
    </w:p>
    <w:p w:rsidR="00A659F2" w:rsidRDefault="00364417">
      <w:pPr>
        <w:numPr>
          <w:ilvl w:val="0"/>
          <w:numId w:val="4"/>
        </w:numPr>
        <w:ind w:right="119" w:hanging="360"/>
      </w:pPr>
      <w:r>
        <w:rPr>
          <w:b/>
        </w:rPr>
        <w:t>Snap top containers:</w:t>
      </w:r>
      <w:r>
        <w:t xml:space="preserve"> Plastic tops, metal contai</w:t>
      </w:r>
      <w:r>
        <w:t xml:space="preserve">ners, and metalized pouches </w:t>
      </w:r>
      <w:proofErr w:type="gramStart"/>
      <w:r>
        <w:t>were found</w:t>
      </w:r>
      <w:proofErr w:type="gramEnd"/>
      <w:r>
        <w:t xml:space="preserve"> to be oxygen permeable. </w:t>
      </w:r>
    </w:p>
    <w:p w:rsidR="00A659F2" w:rsidRDefault="00364417">
      <w:pPr>
        <w:numPr>
          <w:ilvl w:val="0"/>
          <w:numId w:val="4"/>
        </w:numPr>
        <w:spacing w:after="1" w:line="238" w:lineRule="auto"/>
        <w:ind w:right="119" w:hanging="360"/>
      </w:pPr>
      <w:r>
        <w:rPr>
          <w:b/>
        </w:rPr>
        <w:t>Metal packaging:</w:t>
      </w:r>
      <w:r>
        <w:t xml:space="preserve"> Needs to be tested before being allowed to ensure that it would not create an anaerobic environment, except for dry goods (e.g., herbs, granola, trail mixes, etc.). </w:t>
      </w:r>
    </w:p>
    <w:p w:rsidR="00A659F2" w:rsidRDefault="00364417">
      <w:pPr>
        <w:numPr>
          <w:ilvl w:val="0"/>
          <w:numId w:val="4"/>
        </w:numPr>
        <w:ind w:right="119" w:hanging="360"/>
      </w:pPr>
      <w:r>
        <w:rPr>
          <w:b/>
        </w:rPr>
        <w:t>Glass con</w:t>
      </w:r>
      <w:r>
        <w:rPr>
          <w:b/>
        </w:rPr>
        <w:t>tainers:</w:t>
      </w:r>
      <w:r>
        <w:t xml:space="preserve"> Must not be heat treated during production due to the likeness of hermetically sealing the </w:t>
      </w:r>
      <w:proofErr w:type="gramStart"/>
      <w:r>
        <w:t>containing which</w:t>
      </w:r>
      <w:proofErr w:type="gramEnd"/>
      <w:r>
        <w:t xml:space="preserve"> will likely create an anaerobic environment conducive to </w:t>
      </w:r>
      <w:r>
        <w:rPr>
          <w:i/>
        </w:rPr>
        <w:t xml:space="preserve">Clostridium botulinum. </w:t>
      </w:r>
      <w:r>
        <w:t xml:space="preserve">Jams and jellies </w:t>
      </w:r>
      <w:proofErr w:type="gramStart"/>
      <w:r>
        <w:t>are permitted</w:t>
      </w:r>
      <w:proofErr w:type="gramEnd"/>
      <w:r>
        <w:t xml:space="preserve"> to be stored in </w:t>
      </w:r>
      <w:proofErr w:type="spellStart"/>
      <w:r>
        <w:t>heattreated</w:t>
      </w:r>
      <w:proofErr w:type="spellEnd"/>
      <w:r>
        <w:t xml:space="preserve"> </w:t>
      </w:r>
      <w:r>
        <w:t>glass containers.</w:t>
      </w:r>
      <w:r>
        <w:rPr>
          <w:rFonts w:ascii="Calibri" w:eastAsia="Calibri" w:hAnsi="Calibri" w:cs="Calibri"/>
          <w:sz w:val="24"/>
        </w:rPr>
        <w:t xml:space="preserve"> </w:t>
      </w:r>
    </w:p>
    <w:p w:rsidR="00A659F2" w:rsidRDefault="00364417">
      <w:pPr>
        <w:spacing w:after="0" w:line="259" w:lineRule="auto"/>
        <w:ind w:left="721" w:right="0" w:firstLine="0"/>
      </w:pPr>
      <w:r>
        <w:t xml:space="preserve"> </w:t>
      </w:r>
    </w:p>
    <w:p w:rsidR="00A659F2" w:rsidRDefault="00364417">
      <w:pPr>
        <w:spacing w:after="0" w:line="259" w:lineRule="auto"/>
        <w:ind w:left="721" w:right="1329" w:firstLine="0"/>
      </w:pPr>
      <w:r>
        <w:rPr>
          <w:rFonts w:ascii="Calibri" w:eastAsia="Calibri" w:hAnsi="Calibri" w:cs="Calibri"/>
          <w:sz w:val="24"/>
        </w:rPr>
        <w:lastRenderedPageBreak/>
        <w:t xml:space="preserve"> </w:t>
      </w:r>
    </w:p>
    <w:p w:rsidR="00A659F2" w:rsidRDefault="00364417">
      <w:pPr>
        <w:spacing w:after="0" w:line="259" w:lineRule="auto"/>
        <w:ind w:left="721" w:right="0" w:firstLine="0"/>
      </w:pPr>
      <w:r>
        <w:rPr>
          <w:rFonts w:ascii="Calibri" w:eastAsia="Calibri" w:hAnsi="Calibri" w:cs="Calibri"/>
          <w:sz w:val="24"/>
        </w:rPr>
        <w:t xml:space="preserve">          </w:t>
      </w:r>
      <w:r>
        <w:rPr>
          <w:noProof/>
        </w:rPr>
        <w:drawing>
          <wp:inline distT="0" distB="0" distL="0" distR="0">
            <wp:extent cx="4413885" cy="2908637"/>
            <wp:effectExtent l="0" t="0" r="0" b="0"/>
            <wp:docPr id="5482" name="Picture 5482"/>
            <wp:cNvGraphicFramePr/>
            <a:graphic xmlns:a="http://schemas.openxmlformats.org/drawingml/2006/main">
              <a:graphicData uri="http://schemas.openxmlformats.org/drawingml/2006/picture">
                <pic:pic xmlns:pic="http://schemas.openxmlformats.org/drawingml/2006/picture">
                  <pic:nvPicPr>
                    <pic:cNvPr id="5482" name="Picture 5482"/>
                    <pic:cNvPicPr/>
                  </pic:nvPicPr>
                  <pic:blipFill>
                    <a:blip r:embed="rId35"/>
                    <a:stretch>
                      <a:fillRect/>
                    </a:stretch>
                  </pic:blipFill>
                  <pic:spPr>
                    <a:xfrm>
                      <a:off x="0" y="0"/>
                      <a:ext cx="4413885" cy="2908637"/>
                    </a:xfrm>
                    <a:prstGeom prst="rect">
                      <a:avLst/>
                    </a:prstGeom>
                  </pic:spPr>
                </pic:pic>
              </a:graphicData>
            </a:graphic>
          </wp:inline>
        </w:drawing>
      </w:r>
      <w:r>
        <w:rPr>
          <w:rFonts w:ascii="Calibri" w:eastAsia="Calibri" w:hAnsi="Calibri" w:cs="Calibri"/>
          <w:sz w:val="24"/>
        </w:rPr>
        <w:t xml:space="preserve">                  </w:t>
      </w:r>
    </w:p>
    <w:p w:rsidR="00A659F2" w:rsidRDefault="00364417">
      <w:pPr>
        <w:pStyle w:val="Heading1"/>
        <w:ind w:left="-4"/>
      </w:pPr>
      <w:bookmarkStart w:id="12" w:name="_Toc75662"/>
      <w:r>
        <w:t xml:space="preserve">Packaging Permeability Results </w:t>
      </w:r>
      <w:bookmarkEnd w:id="12"/>
    </w:p>
    <w:tbl>
      <w:tblPr>
        <w:tblStyle w:val="TableGrid"/>
        <w:tblW w:w="10306" w:type="dxa"/>
        <w:tblInd w:w="-494" w:type="dxa"/>
        <w:tblCellMar>
          <w:top w:w="45" w:type="dxa"/>
          <w:left w:w="107" w:type="dxa"/>
          <w:bottom w:w="44" w:type="dxa"/>
          <w:right w:w="360" w:type="dxa"/>
        </w:tblCellMar>
        <w:tblLook w:val="04A0" w:firstRow="1" w:lastRow="0" w:firstColumn="1" w:lastColumn="0" w:noHBand="0" w:noVBand="1"/>
      </w:tblPr>
      <w:tblGrid>
        <w:gridCol w:w="3082"/>
        <w:gridCol w:w="3804"/>
        <w:gridCol w:w="3420"/>
      </w:tblGrid>
      <w:tr w:rsidR="00A659F2">
        <w:trPr>
          <w:trHeight w:val="674"/>
        </w:trPr>
        <w:tc>
          <w:tcPr>
            <w:tcW w:w="3082"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256" w:right="0" w:firstLine="0"/>
              <w:jc w:val="center"/>
            </w:pPr>
            <w:r>
              <w:rPr>
                <w:b/>
              </w:rPr>
              <w:t>Container type:</w:t>
            </w:r>
            <w:r>
              <w:rPr>
                <w:sz w:val="24"/>
              </w:rPr>
              <w:t xml:space="preserve"> </w:t>
            </w:r>
          </w:p>
        </w:tc>
        <w:tc>
          <w:tcPr>
            <w:tcW w:w="3804"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251" w:right="0" w:firstLine="0"/>
              <w:jc w:val="center"/>
            </w:pPr>
            <w:r>
              <w:rPr>
                <w:b/>
              </w:rPr>
              <w:t>Photo:</w:t>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jc w:val="center"/>
            </w:pPr>
            <w:r>
              <w:rPr>
                <w:b/>
              </w:rPr>
              <w:t>Likelihood of creating an anaerobic environment</w:t>
            </w:r>
            <w:r>
              <w:rPr>
                <w:sz w:val="24"/>
              </w:rPr>
              <w:t xml:space="preserve"> </w:t>
            </w:r>
          </w:p>
        </w:tc>
      </w:tr>
      <w:tr w:rsidR="00A659F2">
        <w:trPr>
          <w:trHeight w:val="3240"/>
        </w:trPr>
        <w:tc>
          <w:tcPr>
            <w:tcW w:w="3082"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258" w:right="0" w:firstLine="0"/>
              <w:jc w:val="center"/>
            </w:pPr>
            <w:r>
              <w:rPr>
                <w:b/>
              </w:rPr>
              <w:t>Snap top plastic</w:t>
            </w:r>
            <w:r>
              <w:rPr>
                <w:sz w:val="24"/>
              </w:rPr>
              <w:t xml:space="preserve"> </w:t>
            </w:r>
          </w:p>
        </w:tc>
        <w:tc>
          <w:tcPr>
            <w:tcW w:w="3804"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1793" w:right="413" w:hanging="1063"/>
              <w:jc w:val="both"/>
            </w:pPr>
            <w:r>
              <w:rPr>
                <w:noProof/>
              </w:rPr>
              <w:drawing>
                <wp:inline distT="0" distB="0" distL="0" distR="0">
                  <wp:extent cx="1348740" cy="1798320"/>
                  <wp:effectExtent l="0" t="0" r="0" b="0"/>
                  <wp:docPr id="5605"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36"/>
                          <a:stretch>
                            <a:fillRect/>
                          </a:stretch>
                        </pic:blipFill>
                        <pic:spPr>
                          <a:xfrm>
                            <a:off x="0" y="0"/>
                            <a:ext cx="1348740" cy="1798320"/>
                          </a:xfrm>
                          <a:prstGeom prst="rect">
                            <a:avLst/>
                          </a:prstGeom>
                        </pic:spPr>
                      </pic:pic>
                    </a:graphicData>
                  </a:graphic>
                </wp:inline>
              </w:drawing>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309" w:right="0" w:firstLine="0"/>
              <w:jc w:val="center"/>
            </w:pPr>
            <w:r>
              <w:t xml:space="preserve"> </w:t>
            </w:r>
          </w:p>
          <w:p w:rsidR="00A659F2" w:rsidRDefault="00364417">
            <w:pPr>
              <w:spacing w:after="0" w:line="259" w:lineRule="auto"/>
              <w:ind w:left="309" w:right="0" w:firstLine="0"/>
              <w:jc w:val="center"/>
            </w:pPr>
            <w:r>
              <w:t xml:space="preserve"> </w:t>
            </w:r>
          </w:p>
          <w:p w:rsidR="00A659F2" w:rsidRDefault="00364417">
            <w:pPr>
              <w:spacing w:after="0" w:line="259" w:lineRule="auto"/>
              <w:ind w:left="309" w:right="0" w:firstLine="0"/>
              <w:jc w:val="center"/>
            </w:pPr>
            <w:r>
              <w:t xml:space="preserve"> </w:t>
            </w:r>
          </w:p>
          <w:p w:rsidR="00A659F2" w:rsidRDefault="00364417">
            <w:pPr>
              <w:spacing w:after="0" w:line="259" w:lineRule="auto"/>
              <w:ind w:left="309" w:right="0" w:firstLine="0"/>
              <w:jc w:val="center"/>
            </w:pPr>
            <w:r>
              <w:t xml:space="preserve"> </w:t>
            </w:r>
          </w:p>
          <w:p w:rsidR="00A659F2" w:rsidRDefault="00364417">
            <w:pPr>
              <w:spacing w:after="0" w:line="259" w:lineRule="auto"/>
              <w:ind w:left="252" w:right="0" w:firstLine="0"/>
              <w:jc w:val="center"/>
            </w:pPr>
            <w:r>
              <w:t>Low</w:t>
            </w:r>
            <w:r>
              <w:rPr>
                <w:sz w:val="24"/>
              </w:rPr>
              <w:t xml:space="preserve"> </w:t>
            </w:r>
          </w:p>
        </w:tc>
      </w:tr>
      <w:tr w:rsidR="00A659F2">
        <w:trPr>
          <w:trHeight w:val="3242"/>
        </w:trPr>
        <w:tc>
          <w:tcPr>
            <w:tcW w:w="3082"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259" w:right="0" w:firstLine="0"/>
              <w:jc w:val="center"/>
            </w:pPr>
            <w:r>
              <w:rPr>
                <w:b/>
              </w:rPr>
              <w:t>Screw top plastic</w:t>
            </w:r>
            <w:r>
              <w:rPr>
                <w:sz w:val="24"/>
              </w:rPr>
              <w:t xml:space="preserve"> </w:t>
            </w:r>
          </w:p>
        </w:tc>
        <w:tc>
          <w:tcPr>
            <w:tcW w:w="3804"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1793" w:right="413" w:hanging="1063"/>
              <w:jc w:val="both"/>
            </w:pPr>
            <w:r>
              <w:rPr>
                <w:noProof/>
              </w:rPr>
              <w:drawing>
                <wp:inline distT="0" distB="0" distL="0" distR="0">
                  <wp:extent cx="1348740" cy="1798320"/>
                  <wp:effectExtent l="0" t="0" r="0" b="0"/>
                  <wp:docPr id="5607" name="Picture 5607"/>
                  <wp:cNvGraphicFramePr/>
                  <a:graphic xmlns:a="http://schemas.openxmlformats.org/drawingml/2006/main">
                    <a:graphicData uri="http://schemas.openxmlformats.org/drawingml/2006/picture">
                      <pic:pic xmlns:pic="http://schemas.openxmlformats.org/drawingml/2006/picture">
                        <pic:nvPicPr>
                          <pic:cNvPr id="5607" name="Picture 5607"/>
                          <pic:cNvPicPr/>
                        </pic:nvPicPr>
                        <pic:blipFill>
                          <a:blip r:embed="rId37"/>
                          <a:stretch>
                            <a:fillRect/>
                          </a:stretch>
                        </pic:blipFill>
                        <pic:spPr>
                          <a:xfrm>
                            <a:off x="0" y="0"/>
                            <a:ext cx="1348740" cy="1798320"/>
                          </a:xfrm>
                          <a:prstGeom prst="rect">
                            <a:avLst/>
                          </a:prstGeom>
                        </pic:spPr>
                      </pic:pic>
                    </a:graphicData>
                  </a:graphic>
                </wp:inline>
              </w:drawing>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309" w:right="0" w:firstLine="0"/>
              <w:jc w:val="center"/>
            </w:pPr>
            <w:r>
              <w:t xml:space="preserve"> </w:t>
            </w:r>
          </w:p>
          <w:p w:rsidR="00A659F2" w:rsidRDefault="00364417">
            <w:pPr>
              <w:spacing w:after="0" w:line="259" w:lineRule="auto"/>
              <w:ind w:left="309" w:right="0" w:firstLine="0"/>
              <w:jc w:val="center"/>
            </w:pPr>
            <w:r>
              <w:t xml:space="preserve"> </w:t>
            </w:r>
          </w:p>
          <w:p w:rsidR="00A659F2" w:rsidRDefault="00364417">
            <w:pPr>
              <w:spacing w:after="0" w:line="259" w:lineRule="auto"/>
              <w:ind w:left="309" w:right="0" w:firstLine="0"/>
              <w:jc w:val="center"/>
            </w:pPr>
            <w:r>
              <w:t xml:space="preserve"> </w:t>
            </w:r>
          </w:p>
          <w:p w:rsidR="00A659F2" w:rsidRDefault="00364417">
            <w:pPr>
              <w:spacing w:after="0" w:line="259" w:lineRule="auto"/>
              <w:ind w:left="309" w:right="0" w:firstLine="0"/>
              <w:jc w:val="center"/>
            </w:pPr>
            <w:r>
              <w:t xml:space="preserve"> </w:t>
            </w:r>
          </w:p>
          <w:p w:rsidR="00A659F2" w:rsidRDefault="00364417">
            <w:pPr>
              <w:spacing w:after="0" w:line="259" w:lineRule="auto"/>
              <w:ind w:left="252" w:right="0" w:firstLine="0"/>
              <w:jc w:val="center"/>
            </w:pPr>
            <w:r>
              <w:t>Low</w:t>
            </w:r>
            <w:r>
              <w:rPr>
                <w:sz w:val="24"/>
              </w:rPr>
              <w:t xml:space="preserve"> </w:t>
            </w:r>
          </w:p>
        </w:tc>
      </w:tr>
      <w:tr w:rsidR="00A659F2">
        <w:trPr>
          <w:trHeight w:val="3240"/>
        </w:trPr>
        <w:tc>
          <w:tcPr>
            <w:tcW w:w="3082"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317" w:right="0" w:firstLine="0"/>
              <w:jc w:val="center"/>
            </w:pPr>
            <w:r>
              <w:rPr>
                <w:b/>
              </w:rPr>
              <w:lastRenderedPageBreak/>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317" w:right="0" w:firstLine="0"/>
              <w:jc w:val="center"/>
            </w:pPr>
            <w:r>
              <w:rPr>
                <w:b/>
              </w:rPr>
              <w:t xml:space="preserve"> </w:t>
            </w:r>
          </w:p>
          <w:p w:rsidR="00A659F2" w:rsidRDefault="00364417">
            <w:pPr>
              <w:spacing w:after="0" w:line="259" w:lineRule="auto"/>
              <w:ind w:left="255" w:right="0" w:firstLine="0"/>
              <w:jc w:val="center"/>
            </w:pPr>
            <w:r>
              <w:rPr>
                <w:b/>
              </w:rPr>
              <w:t>Snap top metal tin</w:t>
            </w:r>
            <w:r>
              <w:rPr>
                <w:sz w:val="24"/>
              </w:rPr>
              <w:t xml:space="preserve"> </w:t>
            </w:r>
          </w:p>
        </w:tc>
        <w:tc>
          <w:tcPr>
            <w:tcW w:w="3804"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1793" w:right="413" w:hanging="1063"/>
              <w:jc w:val="both"/>
            </w:pPr>
            <w:r>
              <w:rPr>
                <w:noProof/>
              </w:rPr>
              <w:drawing>
                <wp:inline distT="0" distB="0" distL="0" distR="0">
                  <wp:extent cx="1348740" cy="1798320"/>
                  <wp:effectExtent l="0" t="0" r="0" b="0"/>
                  <wp:docPr id="5609"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38"/>
                          <a:stretch>
                            <a:fillRect/>
                          </a:stretch>
                        </pic:blipFill>
                        <pic:spPr>
                          <a:xfrm>
                            <a:off x="0" y="0"/>
                            <a:ext cx="1348740" cy="1798320"/>
                          </a:xfrm>
                          <a:prstGeom prst="rect">
                            <a:avLst/>
                          </a:prstGeom>
                        </pic:spPr>
                      </pic:pic>
                    </a:graphicData>
                  </a:graphic>
                </wp:inline>
              </w:drawing>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135" w:line="259" w:lineRule="auto"/>
              <w:ind w:left="309" w:right="0" w:firstLine="0"/>
              <w:jc w:val="center"/>
            </w:pPr>
            <w:r>
              <w:t xml:space="preserve"> </w:t>
            </w:r>
          </w:p>
          <w:p w:rsidR="00A659F2" w:rsidRDefault="00364417">
            <w:pPr>
              <w:spacing w:after="135" w:line="259" w:lineRule="auto"/>
              <w:ind w:left="309" w:right="0" w:firstLine="0"/>
              <w:jc w:val="center"/>
            </w:pPr>
            <w:r>
              <w:t xml:space="preserve"> </w:t>
            </w:r>
          </w:p>
          <w:p w:rsidR="00A659F2" w:rsidRDefault="00364417">
            <w:pPr>
              <w:spacing w:after="132" w:line="259" w:lineRule="auto"/>
              <w:ind w:left="309" w:right="0" w:firstLine="0"/>
              <w:jc w:val="center"/>
            </w:pPr>
            <w:r>
              <w:t xml:space="preserve"> </w:t>
            </w:r>
          </w:p>
          <w:p w:rsidR="00A659F2" w:rsidRDefault="00364417">
            <w:pPr>
              <w:spacing w:after="135" w:line="259" w:lineRule="auto"/>
              <w:ind w:left="254" w:right="0" w:firstLine="0"/>
              <w:jc w:val="center"/>
            </w:pPr>
            <w:r>
              <w:t xml:space="preserve">Depends on seal type </w:t>
            </w:r>
          </w:p>
          <w:p w:rsidR="00A659F2" w:rsidRDefault="00364417">
            <w:pPr>
              <w:spacing w:after="154" w:line="259" w:lineRule="auto"/>
              <w:ind w:left="309" w:right="0" w:firstLine="0"/>
              <w:jc w:val="center"/>
            </w:pPr>
            <w:r>
              <w:t xml:space="preserve"> </w:t>
            </w:r>
          </w:p>
          <w:p w:rsidR="00A659F2" w:rsidRDefault="00364417">
            <w:pPr>
              <w:spacing w:after="0" w:line="259" w:lineRule="auto"/>
              <w:ind w:left="0" w:right="0" w:firstLine="0"/>
            </w:pPr>
            <w:r>
              <w:rPr>
                <w:sz w:val="24"/>
              </w:rPr>
              <w:t xml:space="preserve"> </w:t>
            </w:r>
          </w:p>
        </w:tc>
      </w:tr>
    </w:tbl>
    <w:p w:rsidR="00A659F2" w:rsidRDefault="00364417">
      <w:pPr>
        <w:spacing w:after="133" w:line="259" w:lineRule="auto"/>
        <w:ind w:left="1" w:right="0" w:firstLine="0"/>
      </w:pPr>
      <w:r>
        <w:rPr>
          <w:sz w:val="24"/>
        </w:rPr>
        <w:t xml:space="preserve"> </w:t>
      </w:r>
    </w:p>
    <w:p w:rsidR="00A659F2" w:rsidRDefault="00364417">
      <w:pPr>
        <w:spacing w:after="131" w:line="259" w:lineRule="auto"/>
        <w:ind w:left="1" w:right="0" w:firstLine="0"/>
      </w:pPr>
      <w:r>
        <w:rPr>
          <w:sz w:val="24"/>
        </w:rPr>
        <w:t xml:space="preserve"> </w:t>
      </w:r>
    </w:p>
    <w:p w:rsidR="00A659F2" w:rsidRDefault="00364417">
      <w:pPr>
        <w:spacing w:after="0" w:line="259" w:lineRule="auto"/>
        <w:ind w:left="1" w:right="0" w:firstLine="0"/>
      </w:pPr>
      <w:r>
        <w:rPr>
          <w:sz w:val="24"/>
        </w:rPr>
        <w:t xml:space="preserve"> </w:t>
      </w:r>
    </w:p>
    <w:tbl>
      <w:tblPr>
        <w:tblStyle w:val="TableGrid"/>
        <w:tblW w:w="10260" w:type="dxa"/>
        <w:tblInd w:w="-449" w:type="dxa"/>
        <w:tblCellMar>
          <w:top w:w="45" w:type="dxa"/>
          <w:left w:w="253" w:type="dxa"/>
          <w:bottom w:w="42" w:type="dxa"/>
          <w:right w:w="254" w:type="dxa"/>
        </w:tblCellMar>
        <w:tblLook w:val="04A0" w:firstRow="1" w:lastRow="0" w:firstColumn="1" w:lastColumn="0" w:noHBand="0" w:noVBand="1"/>
      </w:tblPr>
      <w:tblGrid>
        <w:gridCol w:w="3014"/>
        <w:gridCol w:w="3826"/>
        <w:gridCol w:w="3420"/>
      </w:tblGrid>
      <w:tr w:rsidR="00A659F2">
        <w:trPr>
          <w:trHeight w:val="674"/>
        </w:trPr>
        <w:tc>
          <w:tcPr>
            <w:tcW w:w="3014"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2" w:firstLine="0"/>
              <w:jc w:val="center"/>
            </w:pPr>
            <w:r>
              <w:rPr>
                <w:b/>
              </w:rPr>
              <w:t>Container type:</w:t>
            </w:r>
            <w:r>
              <w:rPr>
                <w:sz w:val="24"/>
              </w:rPr>
              <w:t xml:space="preserve"> </w:t>
            </w:r>
          </w:p>
        </w:tc>
        <w:tc>
          <w:tcPr>
            <w:tcW w:w="382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 w:right="0" w:firstLine="0"/>
              <w:jc w:val="center"/>
            </w:pPr>
            <w:r>
              <w:rPr>
                <w:b/>
              </w:rPr>
              <w:t>Photo:</w:t>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jc w:val="center"/>
            </w:pPr>
            <w:r>
              <w:rPr>
                <w:b/>
              </w:rPr>
              <w:t>Likelihood of creating an anaerobic environment</w:t>
            </w:r>
            <w:r>
              <w:rPr>
                <w:sz w:val="24"/>
              </w:rPr>
              <w:t xml:space="preserve"> </w:t>
            </w:r>
          </w:p>
        </w:tc>
      </w:tr>
      <w:tr w:rsidR="00A659F2">
        <w:trPr>
          <w:trHeight w:val="3242"/>
        </w:trPr>
        <w:tc>
          <w:tcPr>
            <w:tcW w:w="3014"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1" w:right="0" w:firstLine="0"/>
              <w:jc w:val="center"/>
            </w:pPr>
            <w:r>
              <w:rPr>
                <w:b/>
              </w:rPr>
              <w:t>Zippered bag</w:t>
            </w:r>
            <w:r>
              <w:rPr>
                <w:sz w:val="24"/>
              </w:rPr>
              <w:t xml:space="preserve"> </w:t>
            </w:r>
          </w:p>
        </w:tc>
        <w:tc>
          <w:tcPr>
            <w:tcW w:w="3826"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1661" w:right="529" w:hanging="1066"/>
              <w:jc w:val="both"/>
            </w:pPr>
            <w:r>
              <w:rPr>
                <w:noProof/>
              </w:rPr>
              <w:drawing>
                <wp:inline distT="0" distB="0" distL="0" distR="0">
                  <wp:extent cx="1348740" cy="1798320"/>
                  <wp:effectExtent l="0" t="0" r="0" b="0"/>
                  <wp:docPr id="5733" name="Picture 5733"/>
                  <wp:cNvGraphicFramePr/>
                  <a:graphic xmlns:a="http://schemas.openxmlformats.org/drawingml/2006/main">
                    <a:graphicData uri="http://schemas.openxmlformats.org/drawingml/2006/picture">
                      <pic:pic xmlns:pic="http://schemas.openxmlformats.org/drawingml/2006/picture">
                        <pic:nvPicPr>
                          <pic:cNvPr id="5733" name="Picture 5733"/>
                          <pic:cNvPicPr/>
                        </pic:nvPicPr>
                        <pic:blipFill>
                          <a:blip r:embed="rId39"/>
                          <a:stretch>
                            <a:fillRect/>
                          </a:stretch>
                        </pic:blipFill>
                        <pic:spPr>
                          <a:xfrm>
                            <a:off x="0" y="0"/>
                            <a:ext cx="1348740" cy="1798320"/>
                          </a:xfrm>
                          <a:prstGeom prst="rect">
                            <a:avLst/>
                          </a:prstGeom>
                        </pic:spPr>
                      </pic:pic>
                    </a:graphicData>
                  </a:graphic>
                </wp:inline>
              </w:drawing>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0" w:right="1" w:firstLine="0"/>
              <w:jc w:val="center"/>
            </w:pPr>
            <w:r>
              <w:t>Low</w:t>
            </w:r>
            <w:r>
              <w:rPr>
                <w:sz w:val="24"/>
              </w:rPr>
              <w:t xml:space="preserve"> </w:t>
            </w:r>
          </w:p>
        </w:tc>
      </w:tr>
      <w:tr w:rsidR="00A659F2">
        <w:trPr>
          <w:trHeight w:val="3240"/>
        </w:trPr>
        <w:tc>
          <w:tcPr>
            <w:tcW w:w="3014"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0" w:right="2" w:firstLine="0"/>
              <w:jc w:val="center"/>
            </w:pPr>
            <w:r>
              <w:rPr>
                <w:b/>
              </w:rPr>
              <w:t>Glass jar with lid</w:t>
            </w:r>
            <w:r>
              <w:rPr>
                <w:sz w:val="24"/>
              </w:rPr>
              <w:t xml:space="preserve"> </w:t>
            </w:r>
          </w:p>
        </w:tc>
        <w:tc>
          <w:tcPr>
            <w:tcW w:w="3826"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1661" w:right="529" w:hanging="1066"/>
              <w:jc w:val="both"/>
            </w:pPr>
            <w:r>
              <w:rPr>
                <w:noProof/>
              </w:rPr>
              <w:drawing>
                <wp:inline distT="0" distB="0" distL="0" distR="0">
                  <wp:extent cx="1348740" cy="1798320"/>
                  <wp:effectExtent l="0" t="0" r="0" b="0"/>
                  <wp:docPr id="5735" name="Picture 5735"/>
                  <wp:cNvGraphicFramePr/>
                  <a:graphic xmlns:a="http://schemas.openxmlformats.org/drawingml/2006/main">
                    <a:graphicData uri="http://schemas.openxmlformats.org/drawingml/2006/picture">
                      <pic:pic xmlns:pic="http://schemas.openxmlformats.org/drawingml/2006/picture">
                        <pic:nvPicPr>
                          <pic:cNvPr id="5735" name="Picture 5735"/>
                          <pic:cNvPicPr/>
                        </pic:nvPicPr>
                        <pic:blipFill>
                          <a:blip r:embed="rId40"/>
                          <a:stretch>
                            <a:fillRect/>
                          </a:stretch>
                        </pic:blipFill>
                        <pic:spPr>
                          <a:xfrm>
                            <a:off x="0" y="0"/>
                            <a:ext cx="1348740" cy="1798320"/>
                          </a:xfrm>
                          <a:prstGeom prst="rect">
                            <a:avLst/>
                          </a:prstGeom>
                        </pic:spPr>
                      </pic:pic>
                    </a:graphicData>
                  </a:graphic>
                </wp:inline>
              </w:drawing>
            </w:r>
            <w:r>
              <w:rPr>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0" w:right="2" w:firstLine="0"/>
              <w:jc w:val="center"/>
            </w:pPr>
            <w:r>
              <w:t>High</w:t>
            </w:r>
            <w:r>
              <w:rPr>
                <w:sz w:val="24"/>
              </w:rPr>
              <w:t xml:space="preserve"> </w:t>
            </w:r>
          </w:p>
        </w:tc>
      </w:tr>
      <w:tr w:rsidR="00A659F2">
        <w:trPr>
          <w:trHeight w:val="3214"/>
        </w:trPr>
        <w:tc>
          <w:tcPr>
            <w:tcW w:w="3014"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9" w:right="0" w:firstLine="0"/>
              <w:jc w:val="center"/>
            </w:pPr>
            <w:r>
              <w:rPr>
                <w:b/>
              </w:rPr>
              <w:lastRenderedPageBreak/>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59" w:right="0" w:firstLine="0"/>
              <w:jc w:val="center"/>
            </w:pPr>
            <w:r>
              <w:rPr>
                <w:b/>
              </w:rPr>
              <w:t xml:space="preserve"> </w:t>
            </w:r>
          </w:p>
          <w:p w:rsidR="00A659F2" w:rsidRDefault="00364417">
            <w:pPr>
              <w:spacing w:after="0" w:line="259" w:lineRule="auto"/>
              <w:ind w:left="0" w:right="0" w:firstLine="0"/>
              <w:jc w:val="center"/>
            </w:pPr>
            <w:r>
              <w:rPr>
                <w:b/>
              </w:rPr>
              <w:t xml:space="preserve">Metalized, heat-sealed pouch </w:t>
            </w:r>
          </w:p>
        </w:tc>
        <w:tc>
          <w:tcPr>
            <w:tcW w:w="3826"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66" w:right="0" w:firstLine="0"/>
              <w:jc w:val="center"/>
            </w:pPr>
            <w:r>
              <w:rPr>
                <w:noProof/>
              </w:rPr>
              <w:drawing>
                <wp:inline distT="0" distB="0" distL="0" distR="0">
                  <wp:extent cx="1348740" cy="1798320"/>
                  <wp:effectExtent l="0" t="0" r="0" b="0"/>
                  <wp:docPr id="5737" name="Picture 5737"/>
                  <wp:cNvGraphicFramePr/>
                  <a:graphic xmlns:a="http://schemas.openxmlformats.org/drawingml/2006/main">
                    <a:graphicData uri="http://schemas.openxmlformats.org/drawingml/2006/picture">
                      <pic:pic xmlns:pic="http://schemas.openxmlformats.org/drawingml/2006/picture">
                        <pic:nvPicPr>
                          <pic:cNvPr id="5737" name="Picture 5737"/>
                          <pic:cNvPicPr/>
                        </pic:nvPicPr>
                        <pic:blipFill>
                          <a:blip r:embed="rId41"/>
                          <a:stretch>
                            <a:fillRect/>
                          </a:stretch>
                        </pic:blipFill>
                        <pic:spPr>
                          <a:xfrm>
                            <a:off x="0" y="0"/>
                            <a:ext cx="1348740" cy="1798320"/>
                          </a:xfrm>
                          <a:prstGeom prst="rect">
                            <a:avLst/>
                          </a:prstGeom>
                        </pic:spPr>
                      </pic:pic>
                    </a:graphicData>
                  </a:graphic>
                </wp:inline>
              </w:drawing>
            </w:r>
            <w:r>
              <w:rPr>
                <w:sz w:val="24"/>
              </w:rPr>
              <w:t xml:space="preserve"> </w:t>
            </w:r>
          </w:p>
          <w:p w:rsidR="00A659F2" w:rsidRDefault="00364417">
            <w:pPr>
              <w:spacing w:after="0" w:line="259" w:lineRule="auto"/>
              <w:ind w:left="51" w:right="0" w:firstLine="0"/>
              <w:jc w:val="center"/>
            </w:pPr>
            <w:r>
              <w:rPr>
                <w:rFonts w:ascii="Calibri" w:eastAsia="Calibri" w:hAnsi="Calibri" w:cs="Calibri"/>
                <w:sz w:val="24"/>
              </w:rPr>
              <w:t xml:space="preserve"> </w:t>
            </w:r>
          </w:p>
        </w:tc>
        <w:tc>
          <w:tcPr>
            <w:tcW w:w="3420"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56" w:right="0" w:firstLine="0"/>
              <w:jc w:val="center"/>
            </w:pPr>
            <w:r>
              <w:t xml:space="preserve"> </w:t>
            </w:r>
          </w:p>
          <w:p w:rsidR="00A659F2" w:rsidRDefault="00364417">
            <w:pPr>
              <w:spacing w:after="0" w:line="259" w:lineRule="auto"/>
              <w:ind w:left="0" w:right="0" w:firstLine="0"/>
              <w:jc w:val="center"/>
            </w:pPr>
            <w:r>
              <w:t xml:space="preserve">Depends on packaging makeup. </w:t>
            </w:r>
          </w:p>
        </w:tc>
      </w:tr>
    </w:tbl>
    <w:p w:rsidR="00A659F2" w:rsidRDefault="00364417">
      <w:pPr>
        <w:spacing w:after="112" w:line="259" w:lineRule="auto"/>
        <w:ind w:left="1" w:right="0" w:firstLine="0"/>
      </w:pPr>
      <w:r>
        <w:rPr>
          <w:sz w:val="24"/>
        </w:rPr>
        <w:t xml:space="preserve"> </w:t>
      </w:r>
    </w:p>
    <w:p w:rsidR="00A659F2" w:rsidRDefault="00364417">
      <w:pPr>
        <w:spacing w:after="214"/>
        <w:ind w:left="-2" w:right="119"/>
      </w:pPr>
      <w:r>
        <w:t xml:space="preserve">Based on the oxygen permeability of plastic, glass and metal, we would recommend the use of the packaging materials as described above. </w:t>
      </w:r>
    </w:p>
    <w:p w:rsidR="00A659F2" w:rsidRDefault="00364417">
      <w:pPr>
        <w:spacing w:after="0" w:line="259" w:lineRule="auto"/>
        <w:ind w:left="1" w:right="0" w:firstLine="0"/>
      </w:pPr>
      <w:r>
        <w:rPr>
          <w:rFonts w:ascii="Calibri" w:eastAsia="Calibri" w:hAnsi="Calibri" w:cs="Calibri"/>
          <w:b/>
          <w:color w:val="253E8E"/>
          <w:sz w:val="32"/>
        </w:rPr>
        <w:t xml:space="preserve"> </w:t>
      </w:r>
      <w:r>
        <w:rPr>
          <w:rFonts w:ascii="Calibri" w:eastAsia="Calibri" w:hAnsi="Calibri" w:cs="Calibri"/>
          <w:b/>
          <w:color w:val="253E8E"/>
          <w:sz w:val="32"/>
        </w:rPr>
        <w:tab/>
        <w:t xml:space="preserve"> </w:t>
      </w:r>
    </w:p>
    <w:p w:rsidR="00A659F2" w:rsidRDefault="00364417">
      <w:pPr>
        <w:pStyle w:val="Heading1"/>
        <w:ind w:left="-4"/>
      </w:pPr>
      <w:bookmarkStart w:id="13" w:name="_Toc75663"/>
      <w:r>
        <w:t xml:space="preserve">HBV Experiments Conducted by Purdue University Food Entrepreneurship and Manufacturing Institute (FEMI) </w:t>
      </w:r>
      <w:bookmarkEnd w:id="13"/>
    </w:p>
    <w:p w:rsidR="00A659F2" w:rsidRDefault="00364417">
      <w:pPr>
        <w:spacing w:after="211" w:line="259" w:lineRule="auto"/>
        <w:ind w:left="1" w:right="0" w:firstLine="0"/>
      </w:pPr>
      <w:r>
        <w:rPr>
          <w:rFonts w:ascii="Calibri" w:eastAsia="Calibri" w:hAnsi="Calibri" w:cs="Calibri"/>
          <w:sz w:val="24"/>
        </w:rPr>
        <w:t xml:space="preserve"> </w:t>
      </w:r>
    </w:p>
    <w:p w:rsidR="00A659F2" w:rsidRDefault="00364417">
      <w:pPr>
        <w:ind w:left="-2" w:right="119"/>
      </w:pPr>
      <w:r>
        <w:rPr>
          <w:b/>
        </w:rPr>
        <w:t>Pies:</w:t>
      </w:r>
      <w:r>
        <w:rPr>
          <w:b/>
          <w:i/>
          <w:sz w:val="24"/>
        </w:rPr>
        <w:t xml:space="preserve"> </w:t>
      </w:r>
      <w:r>
        <w:t xml:space="preserve">The chart below shows the pH and Aw testing completed by Purdue University on several pie categories. Each recipe pH and Aw will vary based on the ingredients and portion sizes. To ensure shelf-stability, HBV recipes </w:t>
      </w:r>
      <w:proofErr w:type="gramStart"/>
      <w:r>
        <w:t>should be individually tested</w:t>
      </w:r>
      <w:proofErr w:type="gramEnd"/>
      <w:r>
        <w:t xml:space="preserve"> to ensure</w:t>
      </w:r>
      <w:r>
        <w:t xml:space="preserve"> the pH and Aw meet the definition of a non-TCS food. </w:t>
      </w:r>
      <w:r>
        <w:rPr>
          <w:b/>
          <w:i/>
        </w:rPr>
        <w:t xml:space="preserve"> </w:t>
      </w:r>
    </w:p>
    <w:tbl>
      <w:tblPr>
        <w:tblStyle w:val="TableGrid"/>
        <w:tblW w:w="7013" w:type="dxa"/>
        <w:tblInd w:w="6" w:type="dxa"/>
        <w:tblCellMar>
          <w:top w:w="82" w:type="dxa"/>
          <w:left w:w="108" w:type="dxa"/>
          <w:bottom w:w="0" w:type="dxa"/>
          <w:right w:w="115" w:type="dxa"/>
        </w:tblCellMar>
        <w:tblLook w:val="04A0" w:firstRow="1" w:lastRow="0" w:firstColumn="1" w:lastColumn="0" w:noHBand="0" w:noVBand="1"/>
      </w:tblPr>
      <w:tblGrid>
        <w:gridCol w:w="2337"/>
        <w:gridCol w:w="2338"/>
        <w:gridCol w:w="2338"/>
      </w:tblGrid>
      <w:tr w:rsidR="00A659F2">
        <w:trPr>
          <w:trHeight w:val="310"/>
        </w:trPr>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rPr>
                <w:b/>
              </w:rPr>
              <w:t xml:space="preserve">Pie type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rPr>
                <w:b/>
              </w:rPr>
              <w:t xml:space="preserve">pH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rPr>
                <w:b/>
              </w:rPr>
              <w:t xml:space="preserve">Aw </w:t>
            </w:r>
          </w:p>
        </w:tc>
      </w:tr>
      <w:tr w:rsidR="00A659F2">
        <w:trPr>
          <w:trHeight w:val="310"/>
        </w:trPr>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Buttermilk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4.81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.8932 </w:t>
            </w:r>
          </w:p>
        </w:tc>
      </w:tr>
      <w:tr w:rsidR="00A659F2">
        <w:trPr>
          <w:trHeight w:val="312"/>
        </w:trPr>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Peanut butter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5.91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.8499 </w:t>
            </w:r>
          </w:p>
        </w:tc>
      </w:tr>
      <w:tr w:rsidR="00A659F2">
        <w:trPr>
          <w:trHeight w:val="310"/>
        </w:trPr>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Pecan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5.89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.8387 </w:t>
            </w:r>
          </w:p>
        </w:tc>
      </w:tr>
      <w:tr w:rsidR="00A659F2">
        <w:trPr>
          <w:trHeight w:val="310"/>
        </w:trPr>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Pumpkin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5.50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.9704 </w:t>
            </w:r>
          </w:p>
        </w:tc>
      </w:tr>
      <w:tr w:rsidR="00A659F2">
        <w:trPr>
          <w:trHeight w:val="310"/>
        </w:trPr>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Sugar cream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5.51 </w:t>
            </w:r>
          </w:p>
        </w:tc>
        <w:tc>
          <w:tcPr>
            <w:tcW w:w="2338" w:type="dxa"/>
            <w:tcBorders>
              <w:top w:val="single" w:sz="4" w:space="0" w:color="000000"/>
              <w:left w:val="single" w:sz="4" w:space="0" w:color="000000"/>
              <w:bottom w:val="single" w:sz="4" w:space="0" w:color="000000"/>
              <w:right w:val="single" w:sz="4" w:space="0" w:color="000000"/>
            </w:tcBorders>
          </w:tcPr>
          <w:p w:rsidR="00A659F2" w:rsidRDefault="00364417">
            <w:pPr>
              <w:spacing w:after="0" w:line="259" w:lineRule="auto"/>
              <w:ind w:left="0" w:right="0" w:firstLine="0"/>
            </w:pPr>
            <w:r>
              <w:t xml:space="preserve">.9363 </w:t>
            </w:r>
          </w:p>
        </w:tc>
      </w:tr>
    </w:tbl>
    <w:p w:rsidR="00A659F2" w:rsidRDefault="00364417">
      <w:pPr>
        <w:spacing w:after="135" w:line="259" w:lineRule="auto"/>
        <w:ind w:left="1" w:right="0" w:firstLine="0"/>
      </w:pPr>
      <w:r>
        <w:rPr>
          <w:b/>
          <w:i/>
        </w:rPr>
        <w:t xml:space="preserve"> </w:t>
      </w:r>
    </w:p>
    <w:p w:rsidR="00A659F2" w:rsidRDefault="00364417">
      <w:pPr>
        <w:spacing w:after="189"/>
        <w:ind w:left="-3" w:right="20" w:hanging="10"/>
      </w:pPr>
      <w:r>
        <w:rPr>
          <w:b/>
        </w:rPr>
        <w:t>Floral jelly formula</w:t>
      </w:r>
      <w:r>
        <w:rPr>
          <w:b/>
          <w:i/>
        </w:rPr>
        <w:t>:</w:t>
      </w:r>
      <w:r>
        <w:t xml:space="preserve"> approved recipe  </w:t>
      </w:r>
    </w:p>
    <w:p w:rsidR="00A659F2" w:rsidRDefault="00364417">
      <w:pPr>
        <w:spacing w:after="151" w:line="249" w:lineRule="auto"/>
        <w:ind w:left="-3" w:right="0" w:hanging="10"/>
      </w:pPr>
      <w:r>
        <w:t xml:space="preserve">Source: </w:t>
      </w:r>
      <w:hyperlink r:id="rId42">
        <w:r>
          <w:rPr>
            <w:color w:val="467886"/>
            <w:u w:val="single" w:color="467886"/>
          </w:rPr>
          <w:t>Food Network Recipe</w:t>
        </w:r>
      </w:hyperlink>
      <w:hyperlink r:id="rId43">
        <w:r>
          <w:rPr>
            <w:rFonts w:ascii="Calibri" w:eastAsia="Calibri" w:hAnsi="Calibri" w:cs="Calibri"/>
          </w:rPr>
          <w:t xml:space="preserve"> </w:t>
        </w:r>
      </w:hyperlink>
      <w:r>
        <w:rPr>
          <w:b/>
          <w:i/>
        </w:rPr>
        <w:t xml:space="preserve"> </w:t>
      </w:r>
    </w:p>
    <w:p w:rsidR="00A659F2" w:rsidRDefault="00364417">
      <w:pPr>
        <w:ind w:left="-2" w:right="119"/>
      </w:pPr>
      <w:r>
        <w:t xml:space="preserve">3.5 cups water </w:t>
      </w:r>
    </w:p>
    <w:p w:rsidR="00A659F2" w:rsidRDefault="00364417">
      <w:pPr>
        <w:ind w:left="-2" w:right="119"/>
      </w:pPr>
      <w:r>
        <w:t xml:space="preserve">0.5 dried edible lavender flowers </w:t>
      </w:r>
    </w:p>
    <w:p w:rsidR="00A659F2" w:rsidRDefault="00364417">
      <w:pPr>
        <w:ind w:left="-2" w:right="119"/>
      </w:pPr>
      <w:proofErr w:type="gramStart"/>
      <w:r>
        <w:t>1</w:t>
      </w:r>
      <w:proofErr w:type="gramEnd"/>
      <w:r>
        <w:t xml:space="preserve"> lemon, juice of </w:t>
      </w:r>
    </w:p>
    <w:p w:rsidR="00A659F2" w:rsidRDefault="00364417">
      <w:pPr>
        <w:ind w:left="-2" w:right="119"/>
      </w:pPr>
      <w:r>
        <w:t xml:space="preserve">1 (1 ¾ ounce) box dry pectin or (3 ounce) envelope liquid pectin </w:t>
      </w:r>
    </w:p>
    <w:p w:rsidR="00A659F2" w:rsidRDefault="00364417">
      <w:pPr>
        <w:ind w:left="-2" w:right="119"/>
      </w:pPr>
      <w:r>
        <w:t xml:space="preserve">4 cups sugar </w:t>
      </w:r>
    </w:p>
    <w:p w:rsidR="00A659F2" w:rsidRDefault="00364417">
      <w:pPr>
        <w:spacing w:after="0" w:line="259" w:lineRule="auto"/>
        <w:ind w:left="1" w:right="0" w:firstLine="0"/>
      </w:pPr>
      <w:r>
        <w:t xml:space="preserve"> </w:t>
      </w:r>
    </w:p>
    <w:p w:rsidR="00A659F2" w:rsidRDefault="00364417">
      <w:pPr>
        <w:numPr>
          <w:ilvl w:val="0"/>
          <w:numId w:val="6"/>
        </w:numPr>
        <w:ind w:right="119" w:hanging="360"/>
      </w:pPr>
      <w:r>
        <w:lastRenderedPageBreak/>
        <w:t xml:space="preserve">In a large saucepan over high heat, bring water to a boil. </w:t>
      </w:r>
    </w:p>
    <w:p w:rsidR="00A659F2" w:rsidRDefault="00364417">
      <w:pPr>
        <w:numPr>
          <w:ilvl w:val="0"/>
          <w:numId w:val="6"/>
        </w:numPr>
        <w:ind w:right="119" w:hanging="360"/>
      </w:pPr>
      <w:r>
        <w:t xml:space="preserve">Remove from heat and stir in dried lavender flowers. Cover and let steep for 20 minutes. </w:t>
      </w:r>
    </w:p>
    <w:p w:rsidR="00A659F2" w:rsidRDefault="00364417">
      <w:pPr>
        <w:numPr>
          <w:ilvl w:val="0"/>
          <w:numId w:val="6"/>
        </w:numPr>
        <w:ind w:right="119" w:hanging="360"/>
      </w:pPr>
      <w:r>
        <w:t xml:space="preserve">After 20 minutes, strain mixture through a fine mesh strainer in a deep pot, discarding the lavender flowers. </w:t>
      </w:r>
    </w:p>
    <w:p w:rsidR="00A659F2" w:rsidRDefault="00364417">
      <w:pPr>
        <w:numPr>
          <w:ilvl w:val="0"/>
          <w:numId w:val="6"/>
        </w:numPr>
        <w:ind w:right="119" w:hanging="360"/>
      </w:pPr>
      <w:r>
        <w:t xml:space="preserve">Stir in lemon juice and pectin; continue stirring until the pectin </w:t>
      </w:r>
      <w:proofErr w:type="gramStart"/>
      <w:r>
        <w:t>is thoroughly dissolved</w:t>
      </w:r>
      <w:proofErr w:type="gramEnd"/>
      <w:r>
        <w:t>. 5)</w:t>
      </w:r>
      <w:r>
        <w:rPr>
          <w:rFonts w:ascii="Arial" w:eastAsia="Arial" w:hAnsi="Arial" w:cs="Arial"/>
        </w:rPr>
        <w:t xml:space="preserve"> </w:t>
      </w:r>
      <w:r>
        <w:t>Over high heat, bring the mixture to a hard rollin</w:t>
      </w:r>
      <w:r>
        <w:t xml:space="preserve">g boil. </w:t>
      </w:r>
    </w:p>
    <w:p w:rsidR="00A659F2" w:rsidRDefault="00364417">
      <w:pPr>
        <w:numPr>
          <w:ilvl w:val="0"/>
          <w:numId w:val="5"/>
        </w:numPr>
        <w:ind w:right="119" w:hanging="360"/>
      </w:pPr>
      <w:r>
        <w:t xml:space="preserve">Add sugar. When the jelly solution returns to a hard rolling boil, let it boil for two to four minutes, stirring occasionally.  </w:t>
      </w:r>
    </w:p>
    <w:p w:rsidR="00A659F2" w:rsidRDefault="00364417">
      <w:pPr>
        <w:numPr>
          <w:ilvl w:val="1"/>
          <w:numId w:val="5"/>
        </w:numPr>
        <w:ind w:left="1441" w:right="119" w:hanging="360"/>
      </w:pPr>
      <w:r>
        <w:t xml:space="preserve">Soft gel – 2 minutes </w:t>
      </w:r>
    </w:p>
    <w:p w:rsidR="00A659F2" w:rsidRDefault="00364417">
      <w:pPr>
        <w:numPr>
          <w:ilvl w:val="1"/>
          <w:numId w:val="5"/>
        </w:numPr>
        <w:ind w:left="1441" w:right="119" w:hanging="360"/>
      </w:pPr>
      <w:r>
        <w:t xml:space="preserve">Medium gel – 4 minutes </w:t>
      </w:r>
    </w:p>
    <w:p w:rsidR="00A659F2" w:rsidRDefault="00364417">
      <w:pPr>
        <w:numPr>
          <w:ilvl w:val="0"/>
          <w:numId w:val="5"/>
        </w:numPr>
        <w:spacing w:after="1" w:line="238" w:lineRule="auto"/>
        <w:ind w:right="119" w:hanging="360"/>
      </w:pPr>
      <w:r>
        <w:t xml:space="preserve">After boiling, transfer the jelly into hot, sterilized, half-pint jars. </w:t>
      </w:r>
      <w:r>
        <w:t xml:space="preserve">Fill them to within </w:t>
      </w:r>
      <w:proofErr w:type="gramStart"/>
      <w:r>
        <w:t>1</w:t>
      </w:r>
      <w:proofErr w:type="gramEnd"/>
      <w:r>
        <w:t xml:space="preserve">/ 4 inch of the top, wipe any spilled jam off the top, seat the lid and tighten the ring around them. </w:t>
      </w:r>
    </w:p>
    <w:p w:rsidR="00A659F2" w:rsidRDefault="00364417">
      <w:pPr>
        <w:numPr>
          <w:ilvl w:val="0"/>
          <w:numId w:val="5"/>
        </w:numPr>
        <w:ind w:right="119" w:hanging="360"/>
      </w:pPr>
      <w:r>
        <w:t xml:space="preserve">Process in a water bath for 10 minutes. Remove jars to wire rack and let cool before serving. </w:t>
      </w:r>
    </w:p>
    <w:p w:rsidR="00A659F2" w:rsidRDefault="00364417">
      <w:pPr>
        <w:spacing w:after="0" w:line="259" w:lineRule="auto"/>
        <w:ind w:left="360" w:right="0" w:firstLine="0"/>
      </w:pPr>
      <w:r>
        <w:t xml:space="preserve"> </w:t>
      </w:r>
    </w:p>
    <w:p w:rsidR="00A659F2" w:rsidRDefault="00364417">
      <w:pPr>
        <w:spacing w:after="149"/>
        <w:ind w:left="-2" w:right="119"/>
      </w:pPr>
      <w:r>
        <w:rPr>
          <w:b/>
        </w:rPr>
        <w:t>Conclusion</w:t>
      </w:r>
      <w:r>
        <w:t xml:space="preserve">: In this recipe test, the pH of the pectin was enough to drop the jelly pH below 4.6, and the heating temperature of the flower petals was long enough to kill any bacteria that </w:t>
      </w:r>
      <w:proofErr w:type="gramStart"/>
      <w:r>
        <w:t>may have been found</w:t>
      </w:r>
      <w:proofErr w:type="gramEnd"/>
      <w:r>
        <w:t xml:space="preserve"> on the surface of the “produce.” Therefore, this eliminate</w:t>
      </w:r>
      <w:r>
        <w:t xml:space="preserve">s the food safety risk from the addition of “cut produce,” or in this </w:t>
      </w:r>
      <w:proofErr w:type="gramStart"/>
      <w:r>
        <w:t>case</w:t>
      </w:r>
      <w:proofErr w:type="gramEnd"/>
      <w:r>
        <w:t xml:space="preserve"> flower petals that may be used fresh from the garden. This means that this specific floral jelly, and likely others as well, would be safe for HBVs to sell. </w:t>
      </w:r>
    </w:p>
    <w:p w:rsidR="00A659F2" w:rsidRDefault="00364417">
      <w:pPr>
        <w:spacing w:after="135" w:line="259" w:lineRule="auto"/>
        <w:ind w:left="-3" w:right="0" w:hanging="10"/>
      </w:pPr>
      <w:r>
        <w:rPr>
          <w:b/>
          <w:u w:val="single" w:color="000000"/>
        </w:rPr>
        <w:t>Apples:</w:t>
      </w:r>
      <w:r>
        <w:rPr>
          <w:b/>
        </w:rPr>
        <w:t xml:space="preserve"> </w:t>
      </w:r>
    </w:p>
    <w:p w:rsidR="00A659F2" w:rsidRDefault="00364417">
      <w:pPr>
        <w:spacing w:after="5" w:line="249" w:lineRule="auto"/>
        <w:ind w:left="-3" w:right="0" w:hanging="10"/>
      </w:pPr>
      <w:r>
        <w:t xml:space="preserve">Source: </w:t>
      </w:r>
      <w:hyperlink r:id="rId44">
        <w:r>
          <w:rPr>
            <w:color w:val="467886"/>
            <w:u w:val="single" w:color="467886"/>
          </w:rPr>
          <w:t>Clemson University Extension</w:t>
        </w:r>
      </w:hyperlink>
      <w:hyperlink r:id="rId45">
        <w:r>
          <w:t xml:space="preserve"> </w:t>
        </w:r>
      </w:hyperlink>
    </w:p>
    <w:tbl>
      <w:tblPr>
        <w:tblStyle w:val="TableGrid"/>
        <w:tblW w:w="9336" w:type="dxa"/>
        <w:tblInd w:w="25" w:type="dxa"/>
        <w:tblCellMar>
          <w:top w:w="98" w:type="dxa"/>
          <w:left w:w="115" w:type="dxa"/>
          <w:bottom w:w="0" w:type="dxa"/>
          <w:right w:w="90" w:type="dxa"/>
        </w:tblCellMar>
        <w:tblLook w:val="04A0" w:firstRow="1" w:lastRow="0" w:firstColumn="1" w:lastColumn="0" w:noHBand="0" w:noVBand="1"/>
      </w:tblPr>
      <w:tblGrid>
        <w:gridCol w:w="2047"/>
        <w:gridCol w:w="2429"/>
        <w:gridCol w:w="2611"/>
        <w:gridCol w:w="2249"/>
      </w:tblGrid>
      <w:tr w:rsidR="00A659F2">
        <w:trPr>
          <w:trHeight w:val="365"/>
        </w:trPr>
        <w:tc>
          <w:tcPr>
            <w:tcW w:w="20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189" w:firstLine="0"/>
              <w:jc w:val="right"/>
            </w:pPr>
            <w:r>
              <w:rPr>
                <w:b/>
              </w:rPr>
              <w:t>A</w:t>
            </w:r>
            <w:r>
              <w:rPr>
                <w:b/>
                <w:sz w:val="24"/>
              </w:rPr>
              <w:t xml:space="preserve">pple variety </w:t>
            </w:r>
            <w:r>
              <w:rPr>
                <w:b/>
              </w:rPr>
              <w:t xml:space="preserve">  </w:t>
            </w:r>
          </w:p>
        </w:tc>
        <w:tc>
          <w:tcPr>
            <w:tcW w:w="242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6" w:firstLine="0"/>
              <w:jc w:val="center"/>
            </w:pPr>
            <w:r>
              <w:rPr>
                <w:b/>
              </w:rPr>
              <w:t xml:space="preserve">pH  </w:t>
            </w:r>
          </w:p>
        </w:tc>
        <w:tc>
          <w:tcPr>
            <w:tcW w:w="26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0" w:firstLine="0"/>
              <w:jc w:val="center"/>
            </w:pPr>
            <w:r>
              <w:rPr>
                <w:b/>
              </w:rPr>
              <w:t>A</w:t>
            </w:r>
            <w:r>
              <w:rPr>
                <w:b/>
                <w:sz w:val="24"/>
              </w:rPr>
              <w:t>ppl</w:t>
            </w:r>
            <w:r>
              <w:rPr>
                <w:b/>
                <w:sz w:val="24"/>
              </w:rPr>
              <w:t xml:space="preserve">e variety </w:t>
            </w:r>
            <w:r>
              <w:rPr>
                <w:b/>
              </w:rPr>
              <w:t xml:space="preserve">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4" w:firstLine="0"/>
              <w:jc w:val="center"/>
            </w:pPr>
            <w:r>
              <w:rPr>
                <w:b/>
              </w:rPr>
              <w:t xml:space="preserve">pH </w:t>
            </w:r>
          </w:p>
        </w:tc>
      </w:tr>
      <w:tr w:rsidR="00A659F2">
        <w:trPr>
          <w:trHeight w:val="336"/>
        </w:trPr>
        <w:tc>
          <w:tcPr>
            <w:tcW w:w="20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4" w:firstLine="0"/>
              <w:jc w:val="center"/>
            </w:pPr>
            <w:r>
              <w:t xml:space="preserve">Cosmic </w:t>
            </w:r>
          </w:p>
        </w:tc>
        <w:tc>
          <w:tcPr>
            <w:tcW w:w="242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3" w:firstLine="0"/>
              <w:jc w:val="center"/>
            </w:pPr>
            <w:r>
              <w:t xml:space="preserve">3.60 </w:t>
            </w:r>
          </w:p>
        </w:tc>
        <w:tc>
          <w:tcPr>
            <w:tcW w:w="26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0" w:firstLine="0"/>
              <w:jc w:val="center"/>
            </w:pPr>
            <w:r>
              <w:t xml:space="preserve">Granny Smith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6" w:firstLine="0"/>
              <w:jc w:val="center"/>
            </w:pPr>
            <w:r>
              <w:t xml:space="preserve">3.45 </w:t>
            </w:r>
          </w:p>
        </w:tc>
      </w:tr>
      <w:tr w:rsidR="00A659F2">
        <w:trPr>
          <w:trHeight w:val="338"/>
        </w:trPr>
        <w:tc>
          <w:tcPr>
            <w:tcW w:w="20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4" w:firstLine="0"/>
              <w:jc w:val="center"/>
            </w:pPr>
            <w:r>
              <w:t xml:space="preserve">Envy </w:t>
            </w:r>
          </w:p>
        </w:tc>
        <w:tc>
          <w:tcPr>
            <w:tcW w:w="242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3" w:firstLine="0"/>
              <w:jc w:val="center"/>
            </w:pPr>
            <w:r>
              <w:t xml:space="preserve">3.60 </w:t>
            </w:r>
          </w:p>
        </w:tc>
        <w:tc>
          <w:tcPr>
            <w:tcW w:w="26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7" w:firstLine="0"/>
              <w:jc w:val="center"/>
            </w:pPr>
            <w:proofErr w:type="spellStart"/>
            <w:r>
              <w:t>Honeycrisp</w:t>
            </w:r>
            <w:proofErr w:type="spellEnd"/>
            <w:r>
              <w:t xml:space="preserve">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6" w:firstLine="0"/>
              <w:jc w:val="center"/>
            </w:pPr>
            <w:r>
              <w:t xml:space="preserve">3.72 </w:t>
            </w:r>
          </w:p>
        </w:tc>
      </w:tr>
      <w:tr w:rsidR="00A659F2">
        <w:trPr>
          <w:trHeight w:val="338"/>
        </w:trPr>
        <w:tc>
          <w:tcPr>
            <w:tcW w:w="20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4" w:firstLine="0"/>
              <w:jc w:val="center"/>
            </w:pPr>
            <w:r>
              <w:t xml:space="preserve">Fuji </w:t>
            </w:r>
          </w:p>
        </w:tc>
        <w:tc>
          <w:tcPr>
            <w:tcW w:w="242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3" w:firstLine="0"/>
              <w:jc w:val="center"/>
            </w:pPr>
            <w:r>
              <w:t xml:space="preserve">3.87 </w:t>
            </w:r>
          </w:p>
        </w:tc>
        <w:tc>
          <w:tcPr>
            <w:tcW w:w="26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0" w:firstLine="0"/>
              <w:jc w:val="center"/>
            </w:pPr>
            <w:r>
              <w:t xml:space="preserve">Macintosh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6" w:firstLine="0"/>
              <w:jc w:val="center"/>
            </w:pPr>
            <w:r>
              <w:t xml:space="preserve">3.40 </w:t>
            </w:r>
          </w:p>
        </w:tc>
      </w:tr>
      <w:tr w:rsidR="00A659F2">
        <w:trPr>
          <w:trHeight w:val="336"/>
        </w:trPr>
        <w:tc>
          <w:tcPr>
            <w:tcW w:w="20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5" w:firstLine="0"/>
              <w:jc w:val="center"/>
            </w:pPr>
            <w:r>
              <w:t xml:space="preserve">Gala </w:t>
            </w:r>
          </w:p>
        </w:tc>
        <w:tc>
          <w:tcPr>
            <w:tcW w:w="242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3" w:firstLine="0"/>
              <w:jc w:val="center"/>
            </w:pPr>
            <w:r>
              <w:t xml:space="preserve">3.30 </w:t>
            </w:r>
          </w:p>
        </w:tc>
        <w:tc>
          <w:tcPr>
            <w:tcW w:w="26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31" w:firstLine="0"/>
              <w:jc w:val="center"/>
            </w:pPr>
            <w:r>
              <w:t xml:space="preserve">Pink lady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6" w:firstLine="0"/>
              <w:jc w:val="center"/>
            </w:pPr>
            <w:r>
              <w:t xml:space="preserve">3.55 </w:t>
            </w:r>
          </w:p>
        </w:tc>
      </w:tr>
      <w:tr w:rsidR="00A659F2">
        <w:trPr>
          <w:trHeight w:val="341"/>
        </w:trPr>
        <w:tc>
          <w:tcPr>
            <w:tcW w:w="2047"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2" w:firstLine="0"/>
              <w:jc w:val="center"/>
            </w:pPr>
            <w:r>
              <w:t xml:space="preserve">Golden delicious </w:t>
            </w:r>
          </w:p>
        </w:tc>
        <w:tc>
          <w:tcPr>
            <w:tcW w:w="242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0" w:right="23" w:firstLine="0"/>
              <w:jc w:val="center"/>
            </w:pPr>
            <w:r>
              <w:t xml:space="preserve">3.71 </w:t>
            </w:r>
          </w:p>
        </w:tc>
        <w:tc>
          <w:tcPr>
            <w:tcW w:w="2611"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31" w:right="0" w:firstLine="0"/>
              <w:jc w:val="center"/>
            </w:pPr>
            <w:r>
              <w:t xml:space="preserve"> </w:t>
            </w:r>
          </w:p>
        </w:tc>
        <w:tc>
          <w:tcPr>
            <w:tcW w:w="2249" w:type="dxa"/>
            <w:tcBorders>
              <w:top w:val="single" w:sz="17" w:space="0" w:color="000000"/>
              <w:left w:val="single" w:sz="17" w:space="0" w:color="000000"/>
              <w:bottom w:val="single" w:sz="17" w:space="0" w:color="000000"/>
              <w:right w:val="single" w:sz="17" w:space="0" w:color="000000"/>
            </w:tcBorders>
          </w:tcPr>
          <w:p w:rsidR="00A659F2" w:rsidRDefault="00364417">
            <w:pPr>
              <w:spacing w:after="0" w:line="259" w:lineRule="auto"/>
              <w:ind w:left="33" w:right="0" w:firstLine="0"/>
              <w:jc w:val="center"/>
            </w:pPr>
            <w:r>
              <w:t xml:space="preserve"> </w:t>
            </w:r>
          </w:p>
        </w:tc>
      </w:tr>
    </w:tbl>
    <w:p w:rsidR="00A659F2" w:rsidRDefault="00364417">
      <w:pPr>
        <w:spacing w:after="211" w:line="259" w:lineRule="auto"/>
        <w:ind w:left="-3" w:right="0" w:hanging="10"/>
      </w:pPr>
      <w:r>
        <w:rPr>
          <w:b/>
          <w:u w:val="single" w:color="000000"/>
        </w:rPr>
        <w:t>Fruit butter/varieties:</w:t>
      </w:r>
      <w:r>
        <w:t xml:space="preserve"> </w:t>
      </w:r>
      <w:r>
        <w:rPr>
          <w:b/>
        </w:rPr>
        <w:t xml:space="preserve"> </w:t>
      </w:r>
    </w:p>
    <w:p w:rsidR="00A659F2" w:rsidRDefault="00364417">
      <w:pPr>
        <w:ind w:left="-2" w:right="119"/>
      </w:pPr>
      <w:r>
        <w:rPr>
          <w:b/>
          <w:u w:val="single" w:color="000000"/>
        </w:rPr>
        <w:t>Gala apple butter:</w:t>
      </w:r>
      <w:r>
        <w:t xml:space="preserve"> Purdue University FEMI  </w:t>
      </w:r>
    </w:p>
    <w:tbl>
      <w:tblPr>
        <w:tblStyle w:val="TableGrid"/>
        <w:tblW w:w="9379" w:type="dxa"/>
        <w:tblInd w:w="68" w:type="dxa"/>
        <w:tblCellMar>
          <w:top w:w="0" w:type="dxa"/>
          <w:left w:w="139" w:type="dxa"/>
          <w:bottom w:w="19" w:type="dxa"/>
          <w:right w:w="78" w:type="dxa"/>
        </w:tblCellMar>
        <w:tblLook w:val="04A0" w:firstRow="1" w:lastRow="0" w:firstColumn="1" w:lastColumn="0" w:noHBand="0" w:noVBand="1"/>
      </w:tblPr>
      <w:tblGrid>
        <w:gridCol w:w="1903"/>
        <w:gridCol w:w="1790"/>
        <w:gridCol w:w="742"/>
        <w:gridCol w:w="3324"/>
        <w:gridCol w:w="1620"/>
      </w:tblGrid>
      <w:tr w:rsidR="00A659F2">
        <w:trPr>
          <w:trHeight w:val="871"/>
        </w:trPr>
        <w:tc>
          <w:tcPr>
            <w:tcW w:w="1903"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3" w:firstLine="0"/>
              <w:jc w:val="center"/>
            </w:pPr>
            <w:r>
              <w:t xml:space="preserve"> </w:t>
            </w:r>
          </w:p>
        </w:tc>
        <w:tc>
          <w:tcPr>
            <w:tcW w:w="179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31" w:right="0" w:firstLine="0"/>
            </w:pPr>
            <w:r>
              <w:rPr>
                <w:b/>
              </w:rPr>
              <w:t xml:space="preserve">Water activity </w:t>
            </w:r>
          </w:p>
        </w:tc>
        <w:tc>
          <w:tcPr>
            <w:tcW w:w="742"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77" w:right="0" w:firstLine="0"/>
            </w:pPr>
            <w:r>
              <w:rPr>
                <w:b/>
              </w:rPr>
              <w:t xml:space="preserve">pH </w:t>
            </w:r>
          </w:p>
        </w:tc>
        <w:tc>
          <w:tcPr>
            <w:tcW w:w="3324"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29" w:right="0" w:firstLine="0"/>
            </w:pPr>
            <w:r>
              <w:rPr>
                <w:b/>
              </w:rPr>
              <w:t xml:space="preserve">Water activity after blending </w:t>
            </w:r>
          </w:p>
        </w:tc>
        <w:tc>
          <w:tcPr>
            <w:tcW w:w="1620" w:type="dxa"/>
            <w:tcBorders>
              <w:top w:val="single" w:sz="17" w:space="0" w:color="000000"/>
              <w:left w:val="single" w:sz="17" w:space="0" w:color="000000"/>
              <w:bottom w:val="single" w:sz="17" w:space="0" w:color="000000"/>
              <w:right w:val="single" w:sz="17" w:space="0" w:color="000000"/>
            </w:tcBorders>
            <w:vAlign w:val="bottom"/>
          </w:tcPr>
          <w:p w:rsidR="00A659F2" w:rsidRDefault="00364417">
            <w:pPr>
              <w:spacing w:after="0" w:line="259" w:lineRule="auto"/>
              <w:ind w:left="0" w:right="0" w:firstLine="0"/>
              <w:jc w:val="center"/>
            </w:pPr>
            <w:r>
              <w:rPr>
                <w:b/>
              </w:rPr>
              <w:t xml:space="preserve">pH after blending </w:t>
            </w:r>
          </w:p>
        </w:tc>
      </w:tr>
      <w:tr w:rsidR="00A659F2">
        <w:trPr>
          <w:trHeight w:val="869"/>
        </w:trPr>
        <w:tc>
          <w:tcPr>
            <w:tcW w:w="1903" w:type="dxa"/>
            <w:tcBorders>
              <w:top w:val="single" w:sz="17" w:space="0" w:color="000000"/>
              <w:left w:val="single" w:sz="17" w:space="0" w:color="000000"/>
              <w:bottom w:val="single" w:sz="17" w:space="0" w:color="000000"/>
              <w:right w:val="single" w:sz="17" w:space="0" w:color="000000"/>
            </w:tcBorders>
            <w:vAlign w:val="bottom"/>
          </w:tcPr>
          <w:p w:rsidR="00A659F2" w:rsidRDefault="00364417">
            <w:pPr>
              <w:spacing w:after="0" w:line="259" w:lineRule="auto"/>
              <w:ind w:left="0" w:right="0" w:firstLine="0"/>
              <w:jc w:val="center"/>
            </w:pPr>
            <w:r>
              <w:t xml:space="preserve">Tested same day as finished </w:t>
            </w:r>
          </w:p>
        </w:tc>
        <w:tc>
          <w:tcPr>
            <w:tcW w:w="179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62" w:firstLine="0"/>
              <w:jc w:val="center"/>
            </w:pPr>
            <w:r>
              <w:t xml:space="preserve">0.7316 </w:t>
            </w:r>
          </w:p>
        </w:tc>
        <w:tc>
          <w:tcPr>
            <w:tcW w:w="742"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29" w:right="0" w:firstLine="0"/>
            </w:pPr>
            <w:r>
              <w:t xml:space="preserve">3.82 </w:t>
            </w:r>
          </w:p>
        </w:tc>
        <w:tc>
          <w:tcPr>
            <w:tcW w:w="3324"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9" w:firstLine="0"/>
              <w:jc w:val="center"/>
            </w:pPr>
            <w:r>
              <w:t xml:space="preserve">0.7493 </w:t>
            </w:r>
          </w:p>
        </w:tc>
        <w:tc>
          <w:tcPr>
            <w:tcW w:w="162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7" w:firstLine="0"/>
              <w:jc w:val="center"/>
            </w:pPr>
            <w:r>
              <w:t xml:space="preserve">3.76 </w:t>
            </w:r>
          </w:p>
        </w:tc>
      </w:tr>
    </w:tbl>
    <w:p w:rsidR="00A659F2" w:rsidRDefault="00364417">
      <w:pPr>
        <w:ind w:left="-2" w:right="119"/>
      </w:pPr>
      <w:r>
        <w:rPr>
          <w:b/>
          <w:u w:val="single" w:color="000000"/>
        </w:rPr>
        <w:lastRenderedPageBreak/>
        <w:t>Envy apple butter:</w:t>
      </w:r>
      <w:r>
        <w:t xml:space="preserve"> Purdue University FEMI </w:t>
      </w:r>
    </w:p>
    <w:tbl>
      <w:tblPr>
        <w:tblStyle w:val="TableGrid"/>
        <w:tblW w:w="9379" w:type="dxa"/>
        <w:tblInd w:w="68" w:type="dxa"/>
        <w:tblCellMar>
          <w:top w:w="0" w:type="dxa"/>
          <w:left w:w="139" w:type="dxa"/>
          <w:bottom w:w="19" w:type="dxa"/>
          <w:right w:w="78" w:type="dxa"/>
        </w:tblCellMar>
        <w:tblLook w:val="04A0" w:firstRow="1" w:lastRow="0" w:firstColumn="1" w:lastColumn="0" w:noHBand="0" w:noVBand="1"/>
      </w:tblPr>
      <w:tblGrid>
        <w:gridCol w:w="1903"/>
        <w:gridCol w:w="1790"/>
        <w:gridCol w:w="742"/>
        <w:gridCol w:w="3324"/>
        <w:gridCol w:w="1620"/>
      </w:tblGrid>
      <w:tr w:rsidR="00A659F2">
        <w:trPr>
          <w:trHeight w:val="871"/>
        </w:trPr>
        <w:tc>
          <w:tcPr>
            <w:tcW w:w="1903"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3" w:firstLine="0"/>
              <w:jc w:val="center"/>
            </w:pPr>
            <w:r>
              <w:t xml:space="preserve"> </w:t>
            </w:r>
          </w:p>
        </w:tc>
        <w:tc>
          <w:tcPr>
            <w:tcW w:w="179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31" w:right="0" w:firstLine="0"/>
            </w:pPr>
            <w:r>
              <w:rPr>
                <w:b/>
              </w:rPr>
              <w:t xml:space="preserve">Water activity </w:t>
            </w:r>
          </w:p>
        </w:tc>
        <w:tc>
          <w:tcPr>
            <w:tcW w:w="742"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77" w:right="0" w:firstLine="0"/>
            </w:pPr>
            <w:r>
              <w:rPr>
                <w:b/>
              </w:rPr>
              <w:t xml:space="preserve">pH </w:t>
            </w:r>
          </w:p>
        </w:tc>
        <w:tc>
          <w:tcPr>
            <w:tcW w:w="3324"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29" w:right="0" w:firstLine="0"/>
            </w:pPr>
            <w:r>
              <w:rPr>
                <w:b/>
              </w:rPr>
              <w:t xml:space="preserve">Water activity after blending </w:t>
            </w:r>
          </w:p>
        </w:tc>
        <w:tc>
          <w:tcPr>
            <w:tcW w:w="1620" w:type="dxa"/>
            <w:tcBorders>
              <w:top w:val="single" w:sz="17" w:space="0" w:color="000000"/>
              <w:left w:val="single" w:sz="17" w:space="0" w:color="000000"/>
              <w:bottom w:val="single" w:sz="17" w:space="0" w:color="000000"/>
              <w:right w:val="single" w:sz="17" w:space="0" w:color="000000"/>
            </w:tcBorders>
            <w:vAlign w:val="bottom"/>
          </w:tcPr>
          <w:p w:rsidR="00A659F2" w:rsidRDefault="00364417">
            <w:pPr>
              <w:spacing w:after="0" w:line="259" w:lineRule="auto"/>
              <w:ind w:left="0" w:right="0" w:firstLine="0"/>
              <w:jc w:val="center"/>
            </w:pPr>
            <w:r>
              <w:rPr>
                <w:b/>
              </w:rPr>
              <w:t xml:space="preserve">pH after blending </w:t>
            </w:r>
          </w:p>
        </w:tc>
      </w:tr>
      <w:tr w:rsidR="00A659F2">
        <w:trPr>
          <w:trHeight w:val="869"/>
        </w:trPr>
        <w:tc>
          <w:tcPr>
            <w:tcW w:w="1903" w:type="dxa"/>
            <w:tcBorders>
              <w:top w:val="single" w:sz="17" w:space="0" w:color="000000"/>
              <w:left w:val="single" w:sz="17" w:space="0" w:color="000000"/>
              <w:bottom w:val="single" w:sz="17" w:space="0" w:color="000000"/>
              <w:right w:val="single" w:sz="17" w:space="0" w:color="000000"/>
            </w:tcBorders>
            <w:vAlign w:val="bottom"/>
          </w:tcPr>
          <w:p w:rsidR="00A659F2" w:rsidRDefault="00364417">
            <w:pPr>
              <w:spacing w:after="0" w:line="259" w:lineRule="auto"/>
              <w:ind w:left="0" w:right="0" w:firstLine="0"/>
              <w:jc w:val="center"/>
            </w:pPr>
            <w:r>
              <w:t xml:space="preserve">Tested same day as finished </w:t>
            </w:r>
          </w:p>
        </w:tc>
        <w:tc>
          <w:tcPr>
            <w:tcW w:w="179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62" w:firstLine="0"/>
              <w:jc w:val="center"/>
            </w:pPr>
            <w:r>
              <w:t xml:space="preserve">0.7067 </w:t>
            </w:r>
          </w:p>
        </w:tc>
        <w:tc>
          <w:tcPr>
            <w:tcW w:w="742"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29" w:right="0" w:firstLine="0"/>
            </w:pPr>
            <w:r>
              <w:t xml:space="preserve">3.98 </w:t>
            </w:r>
          </w:p>
        </w:tc>
        <w:tc>
          <w:tcPr>
            <w:tcW w:w="3324"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9" w:firstLine="0"/>
              <w:jc w:val="center"/>
            </w:pPr>
            <w:r>
              <w:t xml:space="preserve">0.7076 </w:t>
            </w:r>
          </w:p>
        </w:tc>
        <w:tc>
          <w:tcPr>
            <w:tcW w:w="1620" w:type="dxa"/>
            <w:tcBorders>
              <w:top w:val="single" w:sz="17" w:space="0" w:color="000000"/>
              <w:left w:val="single" w:sz="17" w:space="0" w:color="000000"/>
              <w:bottom w:val="single" w:sz="17" w:space="0" w:color="000000"/>
              <w:right w:val="single" w:sz="17" w:space="0" w:color="000000"/>
            </w:tcBorders>
            <w:vAlign w:val="center"/>
          </w:tcPr>
          <w:p w:rsidR="00A659F2" w:rsidRDefault="00364417">
            <w:pPr>
              <w:spacing w:after="0" w:line="259" w:lineRule="auto"/>
              <w:ind w:left="0" w:right="57" w:firstLine="0"/>
              <w:jc w:val="center"/>
            </w:pPr>
            <w:r>
              <w:t xml:space="preserve">3.85 </w:t>
            </w:r>
          </w:p>
        </w:tc>
      </w:tr>
    </w:tbl>
    <w:p w:rsidR="00A659F2" w:rsidRDefault="00364417">
      <w:pPr>
        <w:spacing w:after="135" w:line="259" w:lineRule="auto"/>
        <w:ind w:left="0" w:right="786" w:firstLine="0"/>
        <w:jc w:val="center"/>
      </w:pPr>
      <w:r>
        <w:t xml:space="preserve"> </w:t>
      </w:r>
    </w:p>
    <w:p w:rsidR="00A659F2" w:rsidRDefault="00364417">
      <w:pPr>
        <w:spacing w:after="154"/>
        <w:ind w:left="-2" w:right="119"/>
      </w:pPr>
      <w:r>
        <w:rPr>
          <w:b/>
        </w:rPr>
        <w:t>Conclusion</w:t>
      </w:r>
      <w:r>
        <w:t xml:space="preserve">: While there is some variation in apple pH, all produced apple butters and apples tested fell well below the pH threshold of 4.6. However, it </w:t>
      </w:r>
      <w:proofErr w:type="gramStart"/>
      <w:r>
        <w:t>is recommended</w:t>
      </w:r>
      <w:proofErr w:type="gramEnd"/>
      <w:r>
        <w:t xml:space="preserve"> to test apple butters initially, and to retest after any process changes or apple variety alterati</w:t>
      </w:r>
      <w:r>
        <w:t>ons.</w:t>
      </w:r>
      <w:r>
        <w:rPr>
          <w:rFonts w:ascii="Calibri" w:eastAsia="Calibri" w:hAnsi="Calibri" w:cs="Calibri"/>
          <w:sz w:val="24"/>
        </w:rPr>
        <w:t xml:space="preserve"> </w:t>
      </w:r>
    </w:p>
    <w:p w:rsidR="00A659F2" w:rsidRDefault="00364417">
      <w:pPr>
        <w:spacing w:after="135" w:line="259" w:lineRule="auto"/>
        <w:ind w:left="1" w:right="0" w:firstLine="0"/>
      </w:pPr>
      <w:r>
        <w:t xml:space="preserve"> </w:t>
      </w:r>
    </w:p>
    <w:p w:rsidR="00A659F2" w:rsidRDefault="00364417">
      <w:pPr>
        <w:spacing w:after="132" w:line="259" w:lineRule="auto"/>
        <w:ind w:left="1" w:right="0" w:firstLine="0"/>
      </w:pPr>
      <w:r>
        <w:t xml:space="preserve"> </w:t>
      </w:r>
    </w:p>
    <w:p w:rsidR="00A659F2" w:rsidRDefault="00364417">
      <w:pPr>
        <w:spacing w:after="135" w:line="259" w:lineRule="auto"/>
        <w:ind w:left="1" w:right="0" w:firstLine="0"/>
      </w:pPr>
      <w:r>
        <w:t xml:space="preserve"> </w:t>
      </w:r>
    </w:p>
    <w:p w:rsidR="00A659F2" w:rsidRDefault="00364417">
      <w:pPr>
        <w:spacing w:after="135" w:line="259" w:lineRule="auto"/>
        <w:ind w:left="1" w:right="0" w:firstLine="0"/>
      </w:pPr>
      <w:r>
        <w:t xml:space="preserve"> </w:t>
      </w:r>
    </w:p>
    <w:p w:rsidR="00A659F2" w:rsidRDefault="00364417">
      <w:pPr>
        <w:spacing w:after="0" w:line="259" w:lineRule="auto"/>
        <w:ind w:left="1" w:right="0" w:firstLine="0"/>
      </w:pPr>
      <w:r>
        <w:rPr>
          <w:b/>
        </w:rPr>
        <w:t xml:space="preserve"> </w:t>
      </w:r>
    </w:p>
    <w:p w:rsidR="00A659F2" w:rsidRDefault="00364417">
      <w:pPr>
        <w:spacing w:after="145"/>
        <w:ind w:left="-2" w:right="119"/>
      </w:pPr>
      <w:r>
        <w:rPr>
          <w:b/>
          <w:u w:val="single" w:color="000000"/>
        </w:rPr>
        <w:t>Pear butter:</w:t>
      </w:r>
      <w:r>
        <w:rPr>
          <w:b/>
          <w:i/>
        </w:rPr>
        <w:t xml:space="preserve"> </w:t>
      </w:r>
      <w:r>
        <w:t xml:space="preserve">Purdue University FEMI  </w:t>
      </w:r>
    </w:p>
    <w:p w:rsidR="00A659F2" w:rsidRDefault="00364417">
      <w:pPr>
        <w:spacing w:after="201"/>
        <w:ind w:left="-3" w:right="20" w:hanging="10"/>
      </w:pPr>
      <w:r>
        <w:rPr>
          <w:b/>
        </w:rPr>
        <w:t>Materials:</w:t>
      </w:r>
      <w:r>
        <w:t xml:space="preserve"> </w:t>
      </w:r>
    </w:p>
    <w:p w:rsidR="00A659F2" w:rsidRDefault="00364417">
      <w:pPr>
        <w:tabs>
          <w:tab w:val="center" w:pos="1441"/>
          <w:tab w:val="center" w:pos="2161"/>
          <w:tab w:val="center" w:pos="2881"/>
          <w:tab w:val="center" w:pos="3601"/>
          <w:tab w:val="center" w:pos="4790"/>
        </w:tabs>
        <w:spacing w:after="58"/>
        <w:ind w:left="-11" w:right="0" w:firstLine="0"/>
      </w:pPr>
      <w:r>
        <w:t>4 lbs. pears</w:t>
      </w: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r>
      <w:r>
        <w:t xml:space="preserve">Saucepan </w:t>
      </w:r>
    </w:p>
    <w:p w:rsidR="00A659F2" w:rsidRDefault="00364417">
      <w:pPr>
        <w:tabs>
          <w:tab w:val="center" w:pos="2161"/>
          <w:tab w:val="center" w:pos="2881"/>
          <w:tab w:val="center" w:pos="3601"/>
          <w:tab w:val="center" w:pos="5721"/>
        </w:tabs>
        <w:spacing w:after="56"/>
        <w:ind w:left="-11" w:right="0" w:firstLine="0"/>
      </w:pPr>
      <w:r>
        <w:t>1/3 cup apple cider</w:t>
      </w: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r>
      <w:r>
        <w:t xml:space="preserve">½ pt. jar and lids for canning </w:t>
      </w:r>
    </w:p>
    <w:p w:rsidR="00A659F2" w:rsidRDefault="00364417">
      <w:pPr>
        <w:numPr>
          <w:ilvl w:val="0"/>
          <w:numId w:val="7"/>
        </w:numPr>
        <w:ind w:right="119" w:hanging="180"/>
      </w:pPr>
      <w:r>
        <w:t>T. lemon juice</w:t>
      </w: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r>
      <w:r>
        <w:t xml:space="preserve">2 tsp. salt </w:t>
      </w:r>
    </w:p>
    <w:p w:rsidR="00A659F2" w:rsidRDefault="00364417">
      <w:pPr>
        <w:spacing w:after="150"/>
        <w:ind w:left="-2" w:right="6521"/>
      </w:pPr>
      <w:r>
        <w:t xml:space="preserve">2.5 cups brown sugar </w:t>
      </w:r>
      <w:hyperlink r:id="rId46">
        <w:r>
          <w:rPr>
            <w:b/>
            <w:color w:val="467886"/>
            <w:u w:val="single" w:color="467886"/>
          </w:rPr>
          <w:t>Process</w:t>
        </w:r>
      </w:hyperlink>
      <w:hyperlink r:id="rId47">
        <w:r>
          <w:rPr>
            <w:b/>
          </w:rPr>
          <w:t>:</w:t>
        </w:r>
      </w:hyperlink>
      <w:r>
        <w:t xml:space="preserve"> </w:t>
      </w:r>
    </w:p>
    <w:p w:rsidR="00A659F2" w:rsidRDefault="00364417">
      <w:pPr>
        <w:numPr>
          <w:ilvl w:val="1"/>
          <w:numId w:val="7"/>
        </w:numPr>
        <w:ind w:right="119" w:hanging="360"/>
      </w:pPr>
      <w:r>
        <w:t>Wash pears under cold running water and drain. Cut in half lengthwise, core an</w:t>
      </w:r>
      <w:r>
        <w:t xml:space="preserve">d peel. </w:t>
      </w:r>
    </w:p>
    <w:p w:rsidR="00A659F2" w:rsidRDefault="00364417">
      <w:pPr>
        <w:ind w:left="730" w:right="119"/>
      </w:pPr>
      <w:r>
        <w:t xml:space="preserve">Coarsely chop. Place chopped pears, apple cider and lemon juice in a 4-6 qt. </w:t>
      </w:r>
      <w:proofErr w:type="gramStart"/>
      <w:r>
        <w:t>crock pot</w:t>
      </w:r>
      <w:proofErr w:type="gramEnd"/>
      <w:r>
        <w:t xml:space="preserve">. Set to high and simmer until pears have softened, about 40 minutes. Turn off heat. </w:t>
      </w:r>
    </w:p>
    <w:p w:rsidR="00A659F2" w:rsidRDefault="00364417">
      <w:pPr>
        <w:numPr>
          <w:ilvl w:val="1"/>
          <w:numId w:val="7"/>
        </w:numPr>
        <w:ind w:right="119" w:hanging="360"/>
      </w:pPr>
      <w:r>
        <w:t xml:space="preserve">Process pear mixture using an immersion blender until puree is smooth.  </w:t>
      </w:r>
    </w:p>
    <w:p w:rsidR="00A659F2" w:rsidRDefault="00364417">
      <w:pPr>
        <w:numPr>
          <w:ilvl w:val="1"/>
          <w:numId w:val="7"/>
        </w:numPr>
        <w:ind w:right="119" w:hanging="360"/>
      </w:pPr>
      <w:r>
        <w:t>Co</w:t>
      </w:r>
      <w:r>
        <w:t>mbine pear mixture with brown sugar and salt. Turn heat to high and place lid on a diagonal over the crock-pot allowing steam to escape at both ends. Simmer on high, stirring every 30 minutes or so until puree thickens, darkens in color and holds its shape</w:t>
      </w:r>
      <w:r>
        <w:t xml:space="preserve"> on a spoon for about 3-4 hours. </w:t>
      </w:r>
    </w:p>
    <w:p w:rsidR="00A659F2" w:rsidRDefault="00364417">
      <w:pPr>
        <w:numPr>
          <w:ilvl w:val="1"/>
          <w:numId w:val="7"/>
        </w:numPr>
        <w:ind w:right="119" w:hanging="360"/>
      </w:pPr>
      <w:r>
        <w:t xml:space="preserve">Prepare boiling water canner. Heat jars in simmering water until ready to use, do not boil. </w:t>
      </w:r>
    </w:p>
    <w:p w:rsidR="00A659F2" w:rsidRDefault="00364417">
      <w:pPr>
        <w:numPr>
          <w:ilvl w:val="1"/>
          <w:numId w:val="7"/>
        </w:numPr>
        <w:ind w:right="119" w:hanging="360"/>
      </w:pPr>
      <w:r>
        <w:t>Ladle hot pear butter into a hot jar and leave 1/4” headspace. Remove air bubbles. Wipe jar rim. Center lid on jar and apply band</w:t>
      </w:r>
      <w:r>
        <w:t xml:space="preserve">, adjust to fingertip tight. Place jar in boiling water canner. Repeat until all jars </w:t>
      </w:r>
      <w:proofErr w:type="gramStart"/>
      <w:r>
        <w:t>are filled</w:t>
      </w:r>
      <w:proofErr w:type="gramEnd"/>
      <w:r>
        <w:t xml:space="preserve">.  </w:t>
      </w:r>
    </w:p>
    <w:p w:rsidR="00A659F2" w:rsidRDefault="00364417">
      <w:pPr>
        <w:ind w:left="-11" w:right="245" w:firstLine="360"/>
      </w:pPr>
      <w:r>
        <w:t>1.</w:t>
      </w:r>
      <w:r>
        <w:rPr>
          <w:rFonts w:ascii="Arial" w:eastAsia="Arial" w:hAnsi="Arial" w:cs="Arial"/>
        </w:rPr>
        <w:t xml:space="preserve"> </w:t>
      </w:r>
      <w:r>
        <w:t>Water must cover jars by 1”. Adjust heat to medium-high, cover canner, and bring water to a rolling boil. Process ½ pt. jars 15 minutes. Turn off heat an</w:t>
      </w:r>
      <w:r>
        <w:t xml:space="preserve">d remove cover. Let jars cool for 5 minutes. Remove jars from canner. Cool 12-24 hours.  </w:t>
      </w:r>
      <w:r>
        <w:rPr>
          <w:b/>
        </w:rPr>
        <w:t>Data:</w:t>
      </w:r>
      <w:r>
        <w:t xml:space="preserve"> </w:t>
      </w:r>
    </w:p>
    <w:tbl>
      <w:tblPr>
        <w:tblStyle w:val="TableGrid"/>
        <w:tblW w:w="9269" w:type="dxa"/>
        <w:tblInd w:w="46" w:type="dxa"/>
        <w:tblCellMar>
          <w:top w:w="121" w:type="dxa"/>
          <w:left w:w="0" w:type="dxa"/>
          <w:bottom w:w="0" w:type="dxa"/>
          <w:right w:w="78" w:type="dxa"/>
        </w:tblCellMar>
        <w:tblLook w:val="04A0" w:firstRow="1" w:lastRow="0" w:firstColumn="1" w:lastColumn="0" w:noHBand="0" w:noVBand="1"/>
      </w:tblPr>
      <w:tblGrid>
        <w:gridCol w:w="2677"/>
        <w:gridCol w:w="829"/>
        <w:gridCol w:w="1129"/>
        <w:gridCol w:w="2318"/>
        <w:gridCol w:w="954"/>
        <w:gridCol w:w="1362"/>
      </w:tblGrid>
      <w:tr w:rsidR="00A659F2">
        <w:trPr>
          <w:trHeight w:val="389"/>
        </w:trPr>
        <w:tc>
          <w:tcPr>
            <w:tcW w:w="267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lastRenderedPageBreak/>
              <w:t xml:space="preserve"> </w:t>
            </w:r>
          </w:p>
        </w:tc>
        <w:tc>
          <w:tcPr>
            <w:tcW w:w="829" w:type="dxa"/>
            <w:tcBorders>
              <w:top w:val="single" w:sz="36" w:space="0" w:color="000000"/>
              <w:left w:val="single" w:sz="36" w:space="0" w:color="000000"/>
              <w:bottom w:val="single" w:sz="36" w:space="0" w:color="000000"/>
              <w:right w:val="nil"/>
            </w:tcBorders>
            <w:vAlign w:val="bottom"/>
          </w:tcPr>
          <w:p w:rsidR="00A659F2" w:rsidRDefault="00A659F2">
            <w:pPr>
              <w:spacing w:after="160" w:line="259" w:lineRule="auto"/>
              <w:ind w:left="0" w:right="0" w:firstLine="0"/>
            </w:pPr>
          </w:p>
        </w:tc>
        <w:tc>
          <w:tcPr>
            <w:tcW w:w="1129" w:type="dxa"/>
            <w:tcBorders>
              <w:top w:val="single" w:sz="36" w:space="0" w:color="000000"/>
              <w:left w:val="nil"/>
              <w:bottom w:val="single" w:sz="36" w:space="0" w:color="000000"/>
              <w:right w:val="single" w:sz="36" w:space="0" w:color="000000"/>
            </w:tcBorders>
          </w:tcPr>
          <w:p w:rsidR="00A659F2" w:rsidRDefault="00364417">
            <w:pPr>
              <w:spacing w:after="0" w:line="259" w:lineRule="auto"/>
              <w:ind w:left="0" w:right="0" w:firstLine="0"/>
            </w:pPr>
            <w:r>
              <w:rPr>
                <w:b/>
              </w:rPr>
              <w:t>pH</w:t>
            </w:r>
            <w:r>
              <w:t xml:space="preserve"> </w:t>
            </w:r>
          </w:p>
        </w:tc>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1" w:right="0" w:firstLine="0"/>
              <w:jc w:val="center"/>
            </w:pPr>
            <w:r>
              <w:rPr>
                <w:b/>
              </w:rPr>
              <w:t>Aw</w:t>
            </w:r>
            <w:r>
              <w:t xml:space="preserve"> </w:t>
            </w:r>
          </w:p>
        </w:tc>
        <w:tc>
          <w:tcPr>
            <w:tcW w:w="954" w:type="dxa"/>
            <w:tcBorders>
              <w:top w:val="single" w:sz="36" w:space="0" w:color="000000"/>
              <w:left w:val="single" w:sz="36" w:space="0" w:color="000000"/>
              <w:bottom w:val="single" w:sz="36" w:space="0" w:color="000000"/>
              <w:right w:val="nil"/>
            </w:tcBorders>
          </w:tcPr>
          <w:p w:rsidR="00A659F2" w:rsidRDefault="00A659F2">
            <w:pPr>
              <w:spacing w:after="160" w:line="259" w:lineRule="auto"/>
              <w:ind w:left="0" w:right="0" w:firstLine="0"/>
            </w:pPr>
          </w:p>
        </w:tc>
        <w:tc>
          <w:tcPr>
            <w:tcW w:w="1362" w:type="dxa"/>
            <w:tcBorders>
              <w:top w:val="single" w:sz="36" w:space="0" w:color="000000"/>
              <w:left w:val="nil"/>
              <w:bottom w:val="single" w:sz="36" w:space="0" w:color="000000"/>
              <w:right w:val="single" w:sz="36" w:space="0" w:color="000000"/>
            </w:tcBorders>
          </w:tcPr>
          <w:p w:rsidR="00A659F2" w:rsidRDefault="00364417">
            <w:pPr>
              <w:spacing w:after="0" w:line="259" w:lineRule="auto"/>
              <w:ind w:left="0" w:right="0" w:firstLine="0"/>
            </w:pPr>
            <w:r>
              <w:rPr>
                <w:b/>
              </w:rPr>
              <w:t>Brix</w:t>
            </w:r>
            <w:r>
              <w:t xml:space="preserve"> </w:t>
            </w:r>
          </w:p>
        </w:tc>
      </w:tr>
      <w:tr w:rsidR="00A659F2">
        <w:trPr>
          <w:trHeight w:val="391"/>
        </w:trPr>
        <w:tc>
          <w:tcPr>
            <w:tcW w:w="267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rPr>
                <w:b/>
              </w:rPr>
              <w:t>Pre-canning</w:t>
            </w:r>
            <w:r>
              <w:t xml:space="preserve"> </w:t>
            </w:r>
          </w:p>
        </w:tc>
        <w:tc>
          <w:tcPr>
            <w:tcW w:w="829"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3.9  </w:t>
            </w:r>
          </w:p>
        </w:tc>
        <w:tc>
          <w:tcPr>
            <w:tcW w:w="1129"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t xml:space="preserve">0.9516  </w:t>
            </w:r>
          </w:p>
        </w:tc>
        <w:tc>
          <w:tcPr>
            <w:tcW w:w="954"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36.4  </w:t>
            </w:r>
          </w:p>
        </w:tc>
        <w:tc>
          <w:tcPr>
            <w:tcW w:w="1362"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r>
      <w:tr w:rsidR="00A659F2">
        <w:trPr>
          <w:trHeight w:val="389"/>
        </w:trPr>
        <w:tc>
          <w:tcPr>
            <w:tcW w:w="267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rPr>
                <w:b/>
              </w:rPr>
              <w:t>Post-canning</w:t>
            </w:r>
            <w:r>
              <w:t xml:space="preserve"> </w:t>
            </w:r>
          </w:p>
        </w:tc>
        <w:tc>
          <w:tcPr>
            <w:tcW w:w="829"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3.93  </w:t>
            </w:r>
          </w:p>
        </w:tc>
        <w:tc>
          <w:tcPr>
            <w:tcW w:w="1129"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t xml:space="preserve">0.9486  </w:t>
            </w:r>
          </w:p>
        </w:tc>
        <w:tc>
          <w:tcPr>
            <w:tcW w:w="954"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37.6  </w:t>
            </w:r>
          </w:p>
        </w:tc>
        <w:tc>
          <w:tcPr>
            <w:tcW w:w="1362"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r>
      <w:tr w:rsidR="00A659F2">
        <w:trPr>
          <w:trHeight w:val="391"/>
        </w:trPr>
        <w:tc>
          <w:tcPr>
            <w:tcW w:w="267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rPr>
                <w:b/>
              </w:rPr>
              <w:t>Less sugar, pre-canning</w:t>
            </w:r>
            <w:r>
              <w:t xml:space="preserve"> </w:t>
            </w:r>
          </w:p>
        </w:tc>
        <w:tc>
          <w:tcPr>
            <w:tcW w:w="829"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3.42  </w:t>
            </w:r>
          </w:p>
        </w:tc>
        <w:tc>
          <w:tcPr>
            <w:tcW w:w="1129"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t xml:space="preserve">0.9427  </w:t>
            </w:r>
          </w:p>
        </w:tc>
        <w:tc>
          <w:tcPr>
            <w:tcW w:w="954"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35.9  </w:t>
            </w:r>
          </w:p>
        </w:tc>
        <w:tc>
          <w:tcPr>
            <w:tcW w:w="1362"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r>
      <w:tr w:rsidR="00A659F2">
        <w:trPr>
          <w:trHeight w:val="674"/>
        </w:trPr>
        <w:tc>
          <w:tcPr>
            <w:tcW w:w="267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rPr>
                <w:b/>
              </w:rPr>
              <w:t xml:space="preserve">Less sugar, </w:t>
            </w:r>
            <w:proofErr w:type="spellStart"/>
            <w:r>
              <w:rPr>
                <w:b/>
              </w:rPr>
              <w:t>postcanning</w:t>
            </w:r>
            <w:proofErr w:type="spellEnd"/>
            <w:r>
              <w:t xml:space="preserve"> </w:t>
            </w:r>
          </w:p>
        </w:tc>
        <w:tc>
          <w:tcPr>
            <w:tcW w:w="829"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3.64  </w:t>
            </w:r>
          </w:p>
        </w:tc>
        <w:tc>
          <w:tcPr>
            <w:tcW w:w="1129"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107" w:right="0" w:firstLine="0"/>
            </w:pPr>
            <w:r>
              <w:t xml:space="preserve">0.9391  </w:t>
            </w:r>
          </w:p>
        </w:tc>
        <w:tc>
          <w:tcPr>
            <w:tcW w:w="954" w:type="dxa"/>
            <w:tcBorders>
              <w:top w:val="single" w:sz="36" w:space="0" w:color="000000"/>
              <w:left w:val="single" w:sz="36" w:space="0" w:color="000000"/>
              <w:bottom w:val="single" w:sz="36" w:space="0" w:color="000000"/>
              <w:right w:val="nil"/>
            </w:tcBorders>
          </w:tcPr>
          <w:p w:rsidR="00A659F2" w:rsidRDefault="00364417">
            <w:pPr>
              <w:spacing w:after="0" w:line="259" w:lineRule="auto"/>
              <w:ind w:left="107" w:right="0" w:firstLine="0"/>
            </w:pPr>
            <w:r>
              <w:t xml:space="preserve">35.4  </w:t>
            </w:r>
          </w:p>
        </w:tc>
        <w:tc>
          <w:tcPr>
            <w:tcW w:w="1362" w:type="dxa"/>
            <w:tcBorders>
              <w:top w:val="single" w:sz="36" w:space="0" w:color="000000"/>
              <w:left w:val="nil"/>
              <w:bottom w:val="single" w:sz="36" w:space="0" w:color="000000"/>
              <w:right w:val="single" w:sz="36" w:space="0" w:color="000000"/>
            </w:tcBorders>
          </w:tcPr>
          <w:p w:rsidR="00A659F2" w:rsidRDefault="00A659F2">
            <w:pPr>
              <w:spacing w:after="160" w:line="259" w:lineRule="auto"/>
              <w:ind w:left="0" w:right="0" w:firstLine="0"/>
            </w:pPr>
          </w:p>
        </w:tc>
      </w:tr>
    </w:tbl>
    <w:p w:rsidR="00A659F2" w:rsidRDefault="00364417">
      <w:pPr>
        <w:spacing w:after="132" w:line="259" w:lineRule="auto"/>
        <w:ind w:left="1" w:right="0" w:firstLine="0"/>
      </w:pPr>
      <w:r>
        <w:rPr>
          <w:b/>
        </w:rPr>
        <w:t xml:space="preserve"> </w:t>
      </w:r>
    </w:p>
    <w:p w:rsidR="00A659F2" w:rsidRDefault="00364417">
      <w:pPr>
        <w:spacing w:after="152"/>
        <w:ind w:left="-2" w:right="119"/>
      </w:pPr>
      <w:r>
        <w:rPr>
          <w:b/>
        </w:rPr>
        <w:t>Conclusion</w:t>
      </w:r>
      <w:r>
        <w:t xml:space="preserve">: In this receipt test, it </w:t>
      </w:r>
      <w:proofErr w:type="gramStart"/>
      <w:r>
        <w:t>was found</w:t>
      </w:r>
      <w:proofErr w:type="gramEnd"/>
      <w:r>
        <w:t xml:space="preserve"> that the pH would stay below the required pH of 4.6. This pH is low enough to inhibit microbial growth and keep the pear butter safe. However, it </w:t>
      </w:r>
      <w:proofErr w:type="gramStart"/>
      <w:r>
        <w:t>was found</w:t>
      </w:r>
      <w:proofErr w:type="gramEnd"/>
      <w:r>
        <w:t xml:space="preserve"> that fruit variability is a major factor in all food safety ind</w:t>
      </w:r>
      <w:r>
        <w:t xml:space="preserve">icators: pH, water activity, and brix. The general recommendation is that each season’s canning </w:t>
      </w:r>
      <w:proofErr w:type="gramStart"/>
      <w:r>
        <w:t>be tested</w:t>
      </w:r>
      <w:proofErr w:type="gramEnd"/>
      <w:r>
        <w:t xml:space="preserve"> for water activity and pH if making a non-apple fruit butter before selling. </w:t>
      </w:r>
    </w:p>
    <w:p w:rsidR="00A659F2" w:rsidRDefault="00364417">
      <w:pPr>
        <w:spacing w:after="132" w:line="259" w:lineRule="auto"/>
        <w:ind w:left="1" w:right="0" w:firstLine="0"/>
      </w:pPr>
      <w:r>
        <w:rPr>
          <w:b/>
        </w:rPr>
        <w:t xml:space="preserve"> </w:t>
      </w:r>
    </w:p>
    <w:p w:rsidR="00A659F2" w:rsidRDefault="00364417">
      <w:pPr>
        <w:spacing w:after="0" w:line="259" w:lineRule="auto"/>
        <w:ind w:left="1" w:right="0" w:firstLine="0"/>
      </w:pPr>
      <w:r>
        <w:rPr>
          <w:b/>
        </w:rPr>
        <w:t xml:space="preserve"> </w:t>
      </w:r>
    </w:p>
    <w:p w:rsidR="00A659F2" w:rsidRDefault="00364417">
      <w:pPr>
        <w:spacing w:after="145"/>
        <w:ind w:left="-3" w:right="20" w:hanging="10"/>
      </w:pPr>
      <w:r>
        <w:rPr>
          <w:b/>
        </w:rPr>
        <w:t xml:space="preserve">Freeze dry data: </w:t>
      </w:r>
    </w:p>
    <w:p w:rsidR="00A659F2" w:rsidRDefault="00364417">
      <w:pPr>
        <w:ind w:left="-2" w:right="119"/>
      </w:pPr>
      <w:r>
        <w:rPr>
          <w:b/>
        </w:rPr>
        <w:t xml:space="preserve">Results: </w:t>
      </w:r>
      <w:r>
        <w:t xml:space="preserve">This data </w:t>
      </w:r>
      <w:proofErr w:type="gramStart"/>
      <w:r>
        <w:t>was compiled</w:t>
      </w:r>
      <w:proofErr w:type="gramEnd"/>
      <w:r>
        <w:t xml:space="preserve"> from testing done in triplicate of freeze-dried products. The number in each column is the average of the physical triplicate data taken, and the right-hand column, labeled </w:t>
      </w:r>
      <w:r>
        <w:rPr>
          <w:b/>
        </w:rPr>
        <w:t>Change in Aw,</w:t>
      </w:r>
      <w:r>
        <w:t xml:space="preserve"> shows the change in water activity over that t</w:t>
      </w:r>
      <w:r>
        <w:t xml:space="preserve">ime. Red indicates a rise in water activity. All the increase in water activity is within expected ranges.  </w:t>
      </w:r>
    </w:p>
    <w:tbl>
      <w:tblPr>
        <w:tblStyle w:val="TableGrid"/>
        <w:tblW w:w="9269" w:type="dxa"/>
        <w:tblInd w:w="46" w:type="dxa"/>
        <w:tblCellMar>
          <w:top w:w="112" w:type="dxa"/>
          <w:left w:w="109" w:type="dxa"/>
          <w:bottom w:w="0" w:type="dxa"/>
          <w:right w:w="115" w:type="dxa"/>
        </w:tblCellMar>
        <w:tblLook w:val="04A0" w:firstRow="1" w:lastRow="0" w:firstColumn="1" w:lastColumn="0" w:noHBand="0" w:noVBand="1"/>
      </w:tblPr>
      <w:tblGrid>
        <w:gridCol w:w="2319"/>
        <w:gridCol w:w="2316"/>
        <w:gridCol w:w="2316"/>
        <w:gridCol w:w="2318"/>
      </w:tblGrid>
      <w:tr w:rsidR="00A659F2">
        <w:trPr>
          <w:trHeight w:val="401"/>
        </w:trPr>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8" w:right="0" w:firstLine="0"/>
              <w:jc w:val="center"/>
            </w:pPr>
            <w:r>
              <w:rPr>
                <w:b/>
              </w:rPr>
              <w:t xml:space="preserve">Product </w:t>
            </w:r>
          </w:p>
        </w:tc>
        <w:tc>
          <w:tcPr>
            <w:tcW w:w="231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rPr>
                <w:b/>
              </w:rPr>
              <w:t xml:space="preserve">Day 0 – Aw </w:t>
            </w:r>
          </w:p>
        </w:tc>
        <w:tc>
          <w:tcPr>
            <w:tcW w:w="231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right="0" w:firstLine="0"/>
              <w:jc w:val="center"/>
            </w:pPr>
            <w:r>
              <w:rPr>
                <w:b/>
              </w:rPr>
              <w:t xml:space="preserve">Month 3 – Aw </w:t>
            </w:r>
          </w:p>
        </w:tc>
        <w:tc>
          <w:tcPr>
            <w:tcW w:w="2318" w:type="dxa"/>
            <w:tcBorders>
              <w:top w:val="single" w:sz="36" w:space="0" w:color="000000"/>
              <w:left w:val="single" w:sz="36" w:space="0" w:color="000000"/>
              <w:bottom w:val="single" w:sz="2" w:space="0" w:color="FFFFFF"/>
              <w:right w:val="single" w:sz="36" w:space="0" w:color="000000"/>
            </w:tcBorders>
          </w:tcPr>
          <w:p w:rsidR="00A659F2" w:rsidRDefault="00364417">
            <w:pPr>
              <w:spacing w:after="0" w:line="259" w:lineRule="auto"/>
              <w:ind w:right="0" w:firstLine="0"/>
              <w:jc w:val="center"/>
            </w:pPr>
            <w:r>
              <w:rPr>
                <w:b/>
              </w:rPr>
              <w:t xml:space="preserve">Change in Aw </w:t>
            </w:r>
          </w:p>
        </w:tc>
      </w:tr>
      <w:tr w:rsidR="00A659F2">
        <w:trPr>
          <w:trHeight w:val="379"/>
        </w:trPr>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Skittles </w:t>
            </w:r>
          </w:p>
        </w:tc>
        <w:tc>
          <w:tcPr>
            <w:tcW w:w="231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0.2805 </w:t>
            </w:r>
          </w:p>
        </w:tc>
        <w:tc>
          <w:tcPr>
            <w:tcW w:w="231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0.3106 </w:t>
            </w:r>
          </w:p>
        </w:tc>
        <w:tc>
          <w:tcPr>
            <w:tcW w:w="2318" w:type="dxa"/>
            <w:tcBorders>
              <w:top w:val="single" w:sz="2" w:space="0" w:color="FFFFFF"/>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color w:val="9C0006"/>
              </w:rPr>
              <w:t>0.0301</w:t>
            </w:r>
            <w:r>
              <w:rPr>
                <w:b/>
                <w:i/>
                <w:sz w:val="28"/>
              </w:rPr>
              <w:t xml:space="preserve"> </w:t>
            </w:r>
          </w:p>
        </w:tc>
      </w:tr>
      <w:tr w:rsidR="00A659F2">
        <w:trPr>
          <w:trHeight w:val="389"/>
        </w:trPr>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Fruit Roll-ups </w:t>
            </w:r>
          </w:p>
        </w:tc>
        <w:tc>
          <w:tcPr>
            <w:tcW w:w="231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0.2848 </w:t>
            </w:r>
          </w:p>
        </w:tc>
        <w:tc>
          <w:tcPr>
            <w:tcW w:w="2316"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t xml:space="preserve">0.2985 </w:t>
            </w:r>
          </w:p>
        </w:tc>
        <w:tc>
          <w:tcPr>
            <w:tcW w:w="231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0" w:firstLine="0"/>
            </w:pPr>
            <w:r>
              <w:rPr>
                <w:color w:val="9C0006"/>
              </w:rPr>
              <w:t>0.0137</w:t>
            </w:r>
            <w:r>
              <w:rPr>
                <w:b/>
                <w:i/>
                <w:sz w:val="28"/>
              </w:rPr>
              <w:t xml:space="preserve"> </w:t>
            </w:r>
          </w:p>
        </w:tc>
      </w:tr>
    </w:tbl>
    <w:p w:rsidR="00A659F2" w:rsidRDefault="00364417">
      <w:pPr>
        <w:spacing w:after="145"/>
        <w:ind w:left="-2" w:right="119"/>
      </w:pPr>
      <w:r>
        <w:t xml:space="preserve">As seen above, a three-month shelf life for freeze-dried candies is very reasonable. </w:t>
      </w:r>
    </w:p>
    <w:p w:rsidR="00A659F2" w:rsidRDefault="00364417">
      <w:pPr>
        <w:spacing w:after="132" w:line="259" w:lineRule="auto"/>
        <w:ind w:left="1" w:right="0" w:firstLine="0"/>
      </w:pPr>
      <w:r>
        <w:rPr>
          <w:b/>
        </w:rPr>
        <w:t xml:space="preserve"> </w:t>
      </w:r>
    </w:p>
    <w:p w:rsidR="00A659F2" w:rsidRDefault="00364417">
      <w:pPr>
        <w:spacing w:after="145"/>
        <w:ind w:left="-3" w:right="20" w:hanging="10"/>
      </w:pPr>
      <w:r>
        <w:rPr>
          <w:b/>
        </w:rPr>
        <w:t>Fruit curd data:</w:t>
      </w:r>
      <w:r>
        <w:rPr>
          <w:i/>
        </w:rPr>
        <w:t xml:space="preserve"> </w:t>
      </w:r>
    </w:p>
    <w:p w:rsidR="00A659F2" w:rsidRDefault="00364417">
      <w:pPr>
        <w:spacing w:after="149"/>
        <w:ind w:left="-2" w:right="119"/>
      </w:pPr>
      <w:r>
        <w:rPr>
          <w:b/>
        </w:rPr>
        <w:t xml:space="preserve">Purpose: </w:t>
      </w:r>
      <w:r>
        <w:t xml:space="preserve">Fruit curds </w:t>
      </w:r>
      <w:proofErr w:type="gramStart"/>
      <w:r>
        <w:t>were evaluated</w:t>
      </w:r>
      <w:proofErr w:type="gramEnd"/>
      <w:r>
        <w:t xml:space="preserve"> to test the safety of curds when being used in baked goods and pastries. The goal was to verify that fruit curds h</w:t>
      </w:r>
      <w:r>
        <w:t xml:space="preserve">ave a low pH below the threshold of 4.6.  </w:t>
      </w:r>
    </w:p>
    <w:p w:rsidR="00A659F2" w:rsidRDefault="00364417">
      <w:pPr>
        <w:ind w:left="-2" w:right="119"/>
      </w:pPr>
      <w:r>
        <w:rPr>
          <w:b/>
        </w:rPr>
        <w:t xml:space="preserve">Results: </w:t>
      </w:r>
      <w:r>
        <w:t>This receipt test showed that lemon and unripe mango curds had a pH under 4.6. All curds tested had a water activity that was higher than 0.85.</w:t>
      </w:r>
      <w:r>
        <w:rPr>
          <w:b/>
        </w:rPr>
        <w:t xml:space="preserve"> </w:t>
      </w:r>
    </w:p>
    <w:tbl>
      <w:tblPr>
        <w:tblStyle w:val="TableGrid"/>
        <w:tblW w:w="8486" w:type="dxa"/>
        <w:tblInd w:w="46" w:type="dxa"/>
        <w:tblCellMar>
          <w:top w:w="138" w:type="dxa"/>
          <w:left w:w="169" w:type="dxa"/>
          <w:bottom w:w="42" w:type="dxa"/>
          <w:right w:w="77" w:type="dxa"/>
        </w:tblCellMar>
        <w:tblLook w:val="04A0" w:firstRow="1" w:lastRow="0" w:firstColumn="1" w:lastColumn="0" w:noHBand="0" w:noVBand="1"/>
      </w:tblPr>
      <w:tblGrid>
        <w:gridCol w:w="4221"/>
        <w:gridCol w:w="1675"/>
        <w:gridCol w:w="802"/>
        <w:gridCol w:w="1788"/>
      </w:tblGrid>
      <w:tr w:rsidR="00A659F2">
        <w:trPr>
          <w:trHeight w:val="449"/>
        </w:trPr>
        <w:tc>
          <w:tcPr>
            <w:tcW w:w="4222"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0" w:right="85" w:firstLine="0"/>
              <w:jc w:val="center"/>
            </w:pPr>
            <w:r>
              <w:rPr>
                <w:b/>
              </w:rPr>
              <w:lastRenderedPageBreak/>
              <w:t>Curd</w:t>
            </w:r>
            <w:r>
              <w:rPr>
                <w:rFonts w:ascii="Calibri" w:eastAsia="Calibri" w:hAnsi="Calibri" w:cs="Calibri"/>
                <w:b/>
                <w:sz w:val="28"/>
              </w:rPr>
              <w:t xml:space="preserve"> </w:t>
            </w:r>
            <w:r>
              <w:rPr>
                <w:b/>
              </w:rPr>
              <w:t>type</w:t>
            </w:r>
            <w:r>
              <w:rPr>
                <w:rFonts w:ascii="Calibri" w:eastAsia="Calibri" w:hAnsi="Calibri" w:cs="Calibri"/>
                <w:b/>
                <w:sz w:val="28"/>
              </w:rPr>
              <w:t xml:space="preserve"> </w:t>
            </w:r>
          </w:p>
        </w:tc>
        <w:tc>
          <w:tcPr>
            <w:tcW w:w="1675"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0" w:right="0" w:firstLine="0"/>
            </w:pPr>
            <w:r>
              <w:rPr>
                <w:b/>
              </w:rPr>
              <w:t xml:space="preserve">Temperature </w:t>
            </w:r>
          </w:p>
        </w:tc>
        <w:tc>
          <w:tcPr>
            <w:tcW w:w="802"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0" w:right="86" w:firstLine="0"/>
              <w:jc w:val="center"/>
            </w:pPr>
            <w:r>
              <w:rPr>
                <w:b/>
              </w:rPr>
              <w:t xml:space="preserve">pH </w:t>
            </w:r>
          </w:p>
        </w:tc>
        <w:tc>
          <w:tcPr>
            <w:tcW w:w="1788" w:type="dxa"/>
            <w:tcBorders>
              <w:top w:val="single" w:sz="36" w:space="0" w:color="000000"/>
              <w:left w:val="single" w:sz="36" w:space="0" w:color="000000"/>
              <w:bottom w:val="single" w:sz="36" w:space="0" w:color="000000"/>
              <w:right w:val="single" w:sz="36" w:space="0" w:color="000000"/>
            </w:tcBorders>
            <w:vAlign w:val="bottom"/>
          </w:tcPr>
          <w:p w:rsidR="00A659F2" w:rsidRDefault="00364417">
            <w:pPr>
              <w:spacing w:after="0" w:line="259" w:lineRule="auto"/>
              <w:ind w:left="2" w:right="0" w:firstLine="0"/>
            </w:pPr>
            <w:r>
              <w:rPr>
                <w:b/>
              </w:rPr>
              <w:t xml:space="preserve">Water activity </w:t>
            </w:r>
          </w:p>
        </w:tc>
      </w:tr>
      <w:tr w:rsidR="00A659F2">
        <w:trPr>
          <w:trHeight w:val="398"/>
        </w:trPr>
        <w:tc>
          <w:tcPr>
            <w:tcW w:w="4222"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87" w:firstLine="0"/>
              <w:jc w:val="center"/>
            </w:pPr>
            <w:r>
              <w:t xml:space="preserve">Lemon  </w:t>
            </w:r>
          </w:p>
        </w:tc>
        <w:tc>
          <w:tcPr>
            <w:tcW w:w="1675"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87" w:firstLine="0"/>
              <w:jc w:val="center"/>
            </w:pPr>
            <w:r>
              <w:t>Cooked</w:t>
            </w:r>
            <w:r>
              <w:t xml:space="preserve"> </w:t>
            </w:r>
          </w:p>
        </w:tc>
        <w:tc>
          <w:tcPr>
            <w:tcW w:w="802"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88" w:firstLine="0"/>
              <w:jc w:val="center"/>
            </w:pPr>
            <w:r>
              <w:t xml:space="preserve">2.69 </w:t>
            </w:r>
          </w:p>
        </w:tc>
        <w:tc>
          <w:tcPr>
            <w:tcW w:w="1788" w:type="dxa"/>
            <w:tcBorders>
              <w:top w:val="single" w:sz="36" w:space="0" w:color="000000"/>
              <w:left w:val="single" w:sz="36" w:space="0" w:color="000000"/>
              <w:bottom w:val="single" w:sz="36" w:space="0" w:color="000000"/>
              <w:right w:val="single" w:sz="36" w:space="0" w:color="000000"/>
            </w:tcBorders>
          </w:tcPr>
          <w:p w:rsidR="00A659F2" w:rsidRDefault="00364417">
            <w:pPr>
              <w:spacing w:after="0" w:line="259" w:lineRule="auto"/>
              <w:ind w:left="0" w:right="88" w:firstLine="0"/>
              <w:jc w:val="center"/>
            </w:pPr>
            <w:r>
              <w:t xml:space="preserve">0.8982 </w:t>
            </w:r>
          </w:p>
        </w:tc>
      </w:tr>
      <w:tr w:rsidR="00A659F2">
        <w:trPr>
          <w:trHeight w:val="1214"/>
        </w:trPr>
        <w:tc>
          <w:tcPr>
            <w:tcW w:w="4222"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2" w:right="0" w:firstLine="0"/>
            </w:pPr>
            <w:r>
              <w:t xml:space="preserve">Mango (unripe, with added lemon juice) </w:t>
            </w:r>
          </w:p>
        </w:tc>
        <w:tc>
          <w:tcPr>
            <w:tcW w:w="1675"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86" w:firstLine="0"/>
              <w:jc w:val="center"/>
            </w:pPr>
            <w:r>
              <w:t xml:space="preserve">Cooked </w:t>
            </w:r>
          </w:p>
        </w:tc>
        <w:tc>
          <w:tcPr>
            <w:tcW w:w="802"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119" w:firstLine="0"/>
              <w:jc w:val="right"/>
            </w:pPr>
            <w:r>
              <w:t xml:space="preserve">4.17  </w:t>
            </w:r>
          </w:p>
        </w:tc>
        <w:tc>
          <w:tcPr>
            <w:tcW w:w="1788"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88" w:firstLine="0"/>
              <w:jc w:val="center"/>
            </w:pPr>
            <w:r>
              <w:t xml:space="preserve"> .9599 </w:t>
            </w:r>
          </w:p>
        </w:tc>
      </w:tr>
      <w:tr w:rsidR="00A659F2">
        <w:trPr>
          <w:trHeight w:val="931"/>
        </w:trPr>
        <w:tc>
          <w:tcPr>
            <w:tcW w:w="4222"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87" w:firstLine="0"/>
              <w:jc w:val="center"/>
            </w:pPr>
            <w:r>
              <w:t xml:space="preserve">Mango (ripe, no lemon juice) </w:t>
            </w:r>
          </w:p>
        </w:tc>
        <w:tc>
          <w:tcPr>
            <w:tcW w:w="1675"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91" w:firstLine="0"/>
              <w:jc w:val="center"/>
            </w:pPr>
            <w:r>
              <w:t xml:space="preserve">Cooked  </w:t>
            </w:r>
          </w:p>
        </w:tc>
        <w:tc>
          <w:tcPr>
            <w:tcW w:w="802"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88" w:firstLine="0"/>
              <w:jc w:val="center"/>
            </w:pPr>
            <w:r>
              <w:t xml:space="preserve">5.61 </w:t>
            </w:r>
          </w:p>
        </w:tc>
        <w:tc>
          <w:tcPr>
            <w:tcW w:w="1788" w:type="dxa"/>
            <w:tcBorders>
              <w:top w:val="single" w:sz="36" w:space="0" w:color="000000"/>
              <w:left w:val="single" w:sz="36" w:space="0" w:color="000000"/>
              <w:bottom w:val="single" w:sz="36" w:space="0" w:color="000000"/>
              <w:right w:val="single" w:sz="36" w:space="0" w:color="000000"/>
            </w:tcBorders>
            <w:vAlign w:val="center"/>
          </w:tcPr>
          <w:p w:rsidR="00A659F2" w:rsidRDefault="00364417">
            <w:pPr>
              <w:spacing w:after="0" w:line="259" w:lineRule="auto"/>
              <w:ind w:left="0" w:right="88" w:firstLine="0"/>
              <w:jc w:val="center"/>
            </w:pPr>
            <w:r>
              <w:t xml:space="preserve">0.9627 </w:t>
            </w:r>
          </w:p>
        </w:tc>
      </w:tr>
    </w:tbl>
    <w:p w:rsidR="00A659F2" w:rsidRDefault="00364417">
      <w:pPr>
        <w:spacing w:after="135" w:line="259" w:lineRule="auto"/>
        <w:ind w:left="1" w:right="0" w:firstLine="0"/>
      </w:pPr>
      <w:r>
        <w:rPr>
          <w:b/>
        </w:rPr>
        <w:t xml:space="preserve"> </w:t>
      </w:r>
    </w:p>
    <w:p w:rsidR="00A659F2" w:rsidRDefault="00364417">
      <w:pPr>
        <w:spacing w:after="149"/>
        <w:ind w:left="-2" w:right="119"/>
      </w:pPr>
      <w:r>
        <w:rPr>
          <w:b/>
        </w:rPr>
        <w:t xml:space="preserve">Conclusion: </w:t>
      </w:r>
      <w:r>
        <w:t xml:space="preserve">Lemon curd falls well under the pH threshold and </w:t>
      </w:r>
      <w:proofErr w:type="gramStart"/>
      <w:r>
        <w:t>is permitted</w:t>
      </w:r>
      <w:proofErr w:type="gramEnd"/>
      <w:r>
        <w:rPr>
          <w:color w:val="FF0000"/>
        </w:rPr>
        <w:t xml:space="preserve"> </w:t>
      </w:r>
      <w:r>
        <w:t xml:space="preserve">as a HBV food. Other fruit curds may need acid to fall under the pH of 4.6, similar to jams and jellies cited in the Ball canning book. </w:t>
      </w:r>
    </w:p>
    <w:p w:rsidR="00A659F2" w:rsidRDefault="00364417">
      <w:pPr>
        <w:spacing w:after="135" w:line="259" w:lineRule="auto"/>
        <w:ind w:left="1" w:right="0" w:firstLine="0"/>
      </w:pPr>
      <w:r>
        <w:rPr>
          <w:b/>
        </w:rPr>
        <w:t xml:space="preserve"> </w:t>
      </w:r>
    </w:p>
    <w:p w:rsidR="00A659F2" w:rsidRDefault="00364417">
      <w:pPr>
        <w:spacing w:after="132" w:line="259" w:lineRule="auto"/>
        <w:ind w:left="1" w:right="0" w:firstLine="0"/>
      </w:pPr>
      <w:r>
        <w:rPr>
          <w:b/>
        </w:rPr>
        <w:t xml:space="preserve"> </w:t>
      </w:r>
    </w:p>
    <w:p w:rsidR="00A659F2" w:rsidRDefault="00364417">
      <w:pPr>
        <w:spacing w:after="135" w:line="259" w:lineRule="auto"/>
        <w:ind w:left="1" w:right="0" w:firstLine="0"/>
      </w:pPr>
      <w:r>
        <w:rPr>
          <w:b/>
        </w:rPr>
        <w:t xml:space="preserve"> </w:t>
      </w:r>
    </w:p>
    <w:p w:rsidR="00A659F2" w:rsidRDefault="00364417">
      <w:pPr>
        <w:spacing w:after="135" w:line="259" w:lineRule="auto"/>
        <w:ind w:left="1" w:right="0" w:firstLine="0"/>
      </w:pPr>
      <w:r>
        <w:rPr>
          <w:b/>
        </w:rPr>
        <w:t xml:space="preserve"> </w:t>
      </w:r>
    </w:p>
    <w:p w:rsidR="00A659F2" w:rsidRDefault="00364417">
      <w:pPr>
        <w:spacing w:after="0" w:line="259" w:lineRule="auto"/>
        <w:ind w:left="1" w:right="0" w:firstLine="0"/>
      </w:pPr>
      <w:r>
        <w:rPr>
          <w:b/>
        </w:rPr>
        <w:t xml:space="preserve"> </w:t>
      </w:r>
    </w:p>
    <w:p w:rsidR="00A659F2" w:rsidRDefault="00364417">
      <w:pPr>
        <w:spacing w:after="159"/>
        <w:ind w:left="-3" w:right="20" w:hanging="10"/>
      </w:pPr>
      <w:r>
        <w:rPr>
          <w:b/>
        </w:rPr>
        <w:t xml:space="preserve">Zucchini bread: </w:t>
      </w:r>
    </w:p>
    <w:p w:rsidR="00A659F2" w:rsidRDefault="00364417">
      <w:pPr>
        <w:spacing w:after="120"/>
        <w:ind w:left="-2" w:right="119"/>
      </w:pPr>
      <w:r>
        <w:t>Recipe used for testing:</w:t>
      </w:r>
      <w:hyperlink r:id="rId48" w:anchor="wprm-recipe-container-140149">
        <w:r>
          <w:rPr>
            <w:sz w:val="24"/>
          </w:rPr>
          <w:t xml:space="preserve"> </w:t>
        </w:r>
      </w:hyperlink>
      <w:hyperlink r:id="rId49" w:anchor="wprm-recipe-container-140149">
        <w:r>
          <w:rPr>
            <w:color w:val="467886"/>
            <w:u w:val="single" w:color="467886"/>
          </w:rPr>
          <w:t>Approved recipe</w:t>
        </w:r>
      </w:hyperlink>
      <w:hyperlink r:id="rId50" w:anchor="wprm-recipe-container-140149">
        <w:r>
          <w:t xml:space="preserve"> </w:t>
        </w:r>
      </w:hyperlink>
    </w:p>
    <w:p w:rsidR="00A659F2" w:rsidRDefault="00364417">
      <w:pPr>
        <w:ind w:left="-2" w:right="119"/>
      </w:pPr>
      <w:r>
        <w:t xml:space="preserve">2 cups all-purpose flour </w:t>
      </w:r>
    </w:p>
    <w:p w:rsidR="00A659F2" w:rsidRDefault="00364417">
      <w:pPr>
        <w:ind w:left="-2" w:right="119"/>
      </w:pPr>
      <w:r>
        <w:t xml:space="preserve">1.5 cups granulated sugar </w:t>
      </w:r>
    </w:p>
    <w:p w:rsidR="00A659F2" w:rsidRDefault="00364417">
      <w:pPr>
        <w:ind w:left="-2" w:right="119"/>
      </w:pPr>
      <w:r>
        <w:t xml:space="preserve">2 tsp. baking soda </w:t>
      </w:r>
    </w:p>
    <w:p w:rsidR="00A659F2" w:rsidRDefault="00364417">
      <w:pPr>
        <w:ind w:left="-2" w:right="119"/>
      </w:pPr>
      <w:r>
        <w:t xml:space="preserve">1 T. cinnamon </w:t>
      </w:r>
    </w:p>
    <w:p w:rsidR="00A659F2" w:rsidRDefault="00364417">
      <w:pPr>
        <w:ind w:left="-2" w:right="119"/>
      </w:pPr>
      <w:r>
        <w:t xml:space="preserve">1 tsp. salt </w:t>
      </w:r>
    </w:p>
    <w:p w:rsidR="00A659F2" w:rsidRDefault="00364417">
      <w:pPr>
        <w:ind w:left="-2" w:right="119"/>
      </w:pPr>
      <w:proofErr w:type="gramStart"/>
      <w:r>
        <w:t>3</w:t>
      </w:r>
      <w:proofErr w:type="gramEnd"/>
      <w:r>
        <w:t xml:space="preserve"> large eggs </w:t>
      </w:r>
    </w:p>
    <w:p w:rsidR="00A659F2" w:rsidRDefault="00364417">
      <w:pPr>
        <w:ind w:left="-2" w:right="119"/>
      </w:pPr>
      <w:r>
        <w:t xml:space="preserve">2 cups grated zucchini </w:t>
      </w:r>
    </w:p>
    <w:p w:rsidR="00A659F2" w:rsidRDefault="00364417">
      <w:pPr>
        <w:ind w:left="-2" w:right="119"/>
      </w:pPr>
      <w:proofErr w:type="gramStart"/>
      <w:r>
        <w:t>¾ cup</w:t>
      </w:r>
      <w:proofErr w:type="gramEnd"/>
      <w:r>
        <w:t xml:space="preserve"> vegetable oil </w:t>
      </w:r>
    </w:p>
    <w:p w:rsidR="00A659F2" w:rsidRDefault="00364417">
      <w:pPr>
        <w:numPr>
          <w:ilvl w:val="0"/>
          <w:numId w:val="8"/>
        </w:numPr>
        <w:ind w:right="119" w:hanging="180"/>
      </w:pPr>
      <w:r>
        <w:t xml:space="preserve">T. vanilla extract </w:t>
      </w:r>
    </w:p>
    <w:p w:rsidR="00A659F2" w:rsidRDefault="00364417">
      <w:pPr>
        <w:ind w:left="-2" w:right="119"/>
      </w:pPr>
      <w:proofErr w:type="gramStart"/>
      <w:r>
        <w:t>1.5</w:t>
      </w:r>
      <w:proofErr w:type="gramEnd"/>
      <w:r>
        <w:t xml:space="preserve"> cups chopped nuts </w:t>
      </w:r>
    </w:p>
    <w:p w:rsidR="00A659F2" w:rsidRDefault="00364417">
      <w:pPr>
        <w:spacing w:after="0" w:line="259" w:lineRule="auto"/>
        <w:ind w:left="1" w:right="0" w:firstLine="0"/>
      </w:pPr>
      <w:r>
        <w:t xml:space="preserve"> </w:t>
      </w:r>
    </w:p>
    <w:p w:rsidR="00A659F2" w:rsidRDefault="00364417">
      <w:pPr>
        <w:numPr>
          <w:ilvl w:val="0"/>
          <w:numId w:val="9"/>
        </w:numPr>
        <w:ind w:right="119" w:hanging="247"/>
      </w:pPr>
      <w:r>
        <w:t xml:space="preserve">Preheat the oven to 350 F. Grease two 8x4 inch loaf pans or line with parchment paper. </w:t>
      </w:r>
    </w:p>
    <w:p w:rsidR="00A659F2" w:rsidRDefault="00364417">
      <w:pPr>
        <w:numPr>
          <w:ilvl w:val="0"/>
          <w:numId w:val="9"/>
        </w:numPr>
        <w:ind w:right="119" w:hanging="247"/>
      </w:pPr>
      <w:r>
        <w:t xml:space="preserve">In a medium bowl, combine flour, sugar, baking soda, cinnamon and salt with a whisk. </w:t>
      </w:r>
    </w:p>
    <w:p w:rsidR="00A659F2" w:rsidRDefault="00364417">
      <w:pPr>
        <w:numPr>
          <w:ilvl w:val="0"/>
          <w:numId w:val="9"/>
        </w:numPr>
        <w:ind w:right="119" w:hanging="247"/>
      </w:pPr>
      <w:r>
        <w:t>In a large bowl, beat the eggs. Add the zucchini, oil and</w:t>
      </w:r>
      <w:r>
        <w:t xml:space="preserve"> vanilla. Mix to combine. </w:t>
      </w:r>
    </w:p>
    <w:p w:rsidR="00A659F2" w:rsidRDefault="00364417">
      <w:pPr>
        <w:numPr>
          <w:ilvl w:val="0"/>
          <w:numId w:val="9"/>
        </w:numPr>
        <w:ind w:right="119" w:hanging="247"/>
      </w:pPr>
      <w:r>
        <w:lastRenderedPageBreak/>
        <w:t xml:space="preserve">Add the dry ingredients and nuts to the zucchini mixture. Gently stir to combine.  5) Divide the batter evenly between the pans and bake for 50-60 minutes or until a toothpick comes out clean. </w:t>
      </w:r>
    </w:p>
    <w:p w:rsidR="00A659F2" w:rsidRDefault="00364417">
      <w:pPr>
        <w:ind w:left="-2" w:right="119"/>
      </w:pPr>
      <w:r>
        <w:t xml:space="preserve">6) Cool in the pans for 5 minutes, </w:t>
      </w:r>
      <w:r>
        <w:t xml:space="preserve">remove the pan, and cool on a wire rack.  </w:t>
      </w:r>
    </w:p>
    <w:p w:rsidR="00A659F2" w:rsidRDefault="00364417">
      <w:pPr>
        <w:spacing w:after="0" w:line="259" w:lineRule="auto"/>
        <w:ind w:left="1" w:right="0" w:firstLine="0"/>
      </w:pPr>
      <w:r>
        <w:t xml:space="preserve"> </w:t>
      </w:r>
    </w:p>
    <w:p w:rsidR="00A659F2" w:rsidRDefault="00364417">
      <w:pPr>
        <w:spacing w:after="149"/>
        <w:ind w:left="-2" w:right="119"/>
      </w:pPr>
      <w:r>
        <w:rPr>
          <w:b/>
        </w:rPr>
        <w:t>Conclusion</w:t>
      </w:r>
      <w:r>
        <w:t xml:space="preserve">: The study showed that the loaves that </w:t>
      </w:r>
      <w:proofErr w:type="gramStart"/>
      <w:r>
        <w:t>were properly baked</w:t>
      </w:r>
      <w:proofErr w:type="gramEnd"/>
      <w:r>
        <w:t xml:space="preserve"> to a tested doneness surpassed the lethality kill step for any microbes of concern. All testing was done with shredded zucchini and all “cut </w:t>
      </w:r>
      <w:r>
        <w:t xml:space="preserve">produce” must go through the entire baking kill step and is not allowed to be added later in the process. </w:t>
      </w:r>
    </w:p>
    <w:p w:rsidR="00A659F2" w:rsidRDefault="00364417">
      <w:pPr>
        <w:spacing w:after="58" w:line="259" w:lineRule="auto"/>
        <w:ind w:left="1" w:right="0" w:firstLine="0"/>
      </w:pPr>
      <w:r>
        <w:rPr>
          <w:b/>
        </w:rPr>
        <w:t xml:space="preserve"> </w:t>
      </w:r>
    </w:p>
    <w:p w:rsidR="00A659F2" w:rsidRDefault="00364417">
      <w:pPr>
        <w:spacing w:after="77" w:line="259" w:lineRule="auto"/>
        <w:ind w:left="1" w:right="0" w:firstLine="0"/>
      </w:pPr>
      <w:r>
        <w:rPr>
          <w:b/>
        </w:rPr>
        <w:t xml:space="preserve">                      </w:t>
      </w:r>
      <w:r>
        <w:rPr>
          <w:noProof/>
        </w:rPr>
        <w:drawing>
          <wp:inline distT="0" distB="0" distL="0" distR="0">
            <wp:extent cx="3177033" cy="2433360"/>
            <wp:effectExtent l="0" t="0" r="0" b="0"/>
            <wp:docPr id="6814" name="Picture 6814"/>
            <wp:cNvGraphicFramePr/>
            <a:graphic xmlns:a="http://schemas.openxmlformats.org/drawingml/2006/main">
              <a:graphicData uri="http://schemas.openxmlformats.org/drawingml/2006/picture">
                <pic:pic xmlns:pic="http://schemas.openxmlformats.org/drawingml/2006/picture">
                  <pic:nvPicPr>
                    <pic:cNvPr id="6814" name="Picture 6814"/>
                    <pic:cNvPicPr/>
                  </pic:nvPicPr>
                  <pic:blipFill>
                    <a:blip r:embed="rId51"/>
                    <a:stretch>
                      <a:fillRect/>
                    </a:stretch>
                  </pic:blipFill>
                  <pic:spPr>
                    <a:xfrm>
                      <a:off x="0" y="0"/>
                      <a:ext cx="3177033" cy="2433360"/>
                    </a:xfrm>
                    <a:prstGeom prst="rect">
                      <a:avLst/>
                    </a:prstGeom>
                  </pic:spPr>
                </pic:pic>
              </a:graphicData>
            </a:graphic>
          </wp:inline>
        </w:drawing>
      </w:r>
      <w:r>
        <w:rPr>
          <w:b/>
        </w:rPr>
        <w:t xml:space="preserve"> </w:t>
      </w:r>
    </w:p>
    <w:p w:rsidR="00A659F2" w:rsidRDefault="00364417">
      <w:pPr>
        <w:spacing w:after="0" w:line="259" w:lineRule="auto"/>
        <w:ind w:left="1" w:right="0" w:firstLine="0"/>
      </w:pPr>
      <w:r>
        <w:rPr>
          <w:b/>
        </w:rPr>
        <w:t xml:space="preserve"> </w:t>
      </w:r>
    </w:p>
    <w:p w:rsidR="00A659F2" w:rsidRDefault="00364417">
      <w:pPr>
        <w:spacing w:after="145"/>
        <w:ind w:left="-3" w:right="20" w:hanging="10"/>
      </w:pPr>
      <w:r>
        <w:rPr>
          <w:b/>
        </w:rPr>
        <w:t xml:space="preserve">Cheese bread: </w:t>
      </w:r>
    </w:p>
    <w:p w:rsidR="00A659F2" w:rsidRDefault="00364417">
      <w:pPr>
        <w:spacing w:after="143"/>
        <w:ind w:left="-2" w:right="119"/>
      </w:pPr>
      <w:r>
        <w:t xml:space="preserve">Recipe used for testing: </w:t>
      </w:r>
      <w:hyperlink r:id="rId52">
        <w:r>
          <w:rPr>
            <w:color w:val="467886"/>
            <w:u w:val="single" w:color="467886"/>
          </w:rPr>
          <w:t>Approved recipe</w:t>
        </w:r>
      </w:hyperlink>
      <w:hyperlink r:id="rId53">
        <w:r>
          <w:t xml:space="preserve"> </w:t>
        </w:r>
      </w:hyperlink>
      <w:r>
        <w:t xml:space="preserve"> </w:t>
      </w:r>
    </w:p>
    <w:p w:rsidR="00A659F2" w:rsidRDefault="00364417">
      <w:pPr>
        <w:ind w:left="-2" w:right="119"/>
      </w:pPr>
      <w:r>
        <w:t xml:space="preserve">2 cups all-purpose flour </w:t>
      </w:r>
    </w:p>
    <w:p w:rsidR="00A659F2" w:rsidRDefault="00364417">
      <w:pPr>
        <w:ind w:left="-2" w:right="119"/>
      </w:pPr>
      <w:r>
        <w:t xml:space="preserve">4 tsp. baking powder </w:t>
      </w:r>
    </w:p>
    <w:p w:rsidR="00A659F2" w:rsidRDefault="00364417">
      <w:pPr>
        <w:ind w:left="-2" w:right="119"/>
      </w:pPr>
      <w:r>
        <w:t xml:space="preserve">½ tsp. salt </w:t>
      </w:r>
    </w:p>
    <w:p w:rsidR="00A659F2" w:rsidRDefault="00364417">
      <w:pPr>
        <w:ind w:left="-2" w:right="119"/>
      </w:pPr>
      <w:r>
        <w:t xml:space="preserve">1/8 tsp. cayenne pepper </w:t>
      </w:r>
    </w:p>
    <w:p w:rsidR="00A659F2" w:rsidRDefault="00364417">
      <w:pPr>
        <w:ind w:left="-2" w:right="119"/>
      </w:pPr>
      <w:proofErr w:type="gramStart"/>
      <w:r>
        <w:t>¼ cup</w:t>
      </w:r>
      <w:proofErr w:type="gramEnd"/>
      <w:r>
        <w:t xml:space="preserve"> cold butter </w:t>
      </w:r>
    </w:p>
    <w:p w:rsidR="00A659F2" w:rsidRDefault="00364417">
      <w:pPr>
        <w:numPr>
          <w:ilvl w:val="0"/>
          <w:numId w:val="10"/>
        </w:numPr>
        <w:ind w:right="119" w:hanging="180"/>
      </w:pPr>
      <w:r>
        <w:t xml:space="preserve">cup shredded sharp cheddar cheese </w:t>
      </w:r>
    </w:p>
    <w:p w:rsidR="00A659F2" w:rsidRDefault="00364417">
      <w:pPr>
        <w:numPr>
          <w:ilvl w:val="0"/>
          <w:numId w:val="10"/>
        </w:numPr>
        <w:ind w:right="119" w:hanging="180"/>
      </w:pPr>
      <w:r>
        <w:t>T. shredded Parmesan</w:t>
      </w:r>
      <w:r>
        <w:t xml:space="preserve"> cheese </w:t>
      </w:r>
    </w:p>
    <w:p w:rsidR="00A659F2" w:rsidRDefault="00364417">
      <w:pPr>
        <w:numPr>
          <w:ilvl w:val="0"/>
          <w:numId w:val="11"/>
        </w:numPr>
        <w:ind w:right="119" w:hanging="180"/>
      </w:pPr>
      <w:r>
        <w:t xml:space="preserve">green onion finely chopped </w:t>
      </w:r>
    </w:p>
    <w:p w:rsidR="00A659F2" w:rsidRDefault="00364417">
      <w:pPr>
        <w:numPr>
          <w:ilvl w:val="0"/>
          <w:numId w:val="11"/>
        </w:numPr>
        <w:ind w:right="119" w:hanging="180"/>
      </w:pPr>
      <w:r>
        <w:t xml:space="preserve">eggs </w:t>
      </w:r>
    </w:p>
    <w:p w:rsidR="00A659F2" w:rsidRDefault="00364417">
      <w:pPr>
        <w:ind w:left="-2" w:right="119"/>
      </w:pPr>
      <w:proofErr w:type="gramStart"/>
      <w:r>
        <w:t>1 cup</w:t>
      </w:r>
      <w:proofErr w:type="gramEnd"/>
      <w:r>
        <w:t xml:space="preserve"> milk </w:t>
      </w:r>
    </w:p>
    <w:p w:rsidR="00A659F2" w:rsidRDefault="00364417">
      <w:pPr>
        <w:ind w:left="-2" w:right="119"/>
      </w:pPr>
      <w:r>
        <w:t xml:space="preserve">3 T. granulated sugar </w:t>
      </w:r>
    </w:p>
    <w:p w:rsidR="00A659F2" w:rsidRDefault="00364417">
      <w:pPr>
        <w:spacing w:after="0" w:line="259" w:lineRule="auto"/>
        <w:ind w:left="1" w:right="0" w:firstLine="0"/>
      </w:pPr>
      <w:r>
        <w:t xml:space="preserve"> </w:t>
      </w:r>
    </w:p>
    <w:p w:rsidR="00A659F2" w:rsidRDefault="00364417">
      <w:pPr>
        <w:numPr>
          <w:ilvl w:val="0"/>
          <w:numId w:val="12"/>
        </w:numPr>
        <w:ind w:right="119" w:hanging="720"/>
      </w:pPr>
      <w:r>
        <w:t xml:space="preserve">Preheat oven to 350°F. Grease an 8" x 4" loaf pan. </w:t>
      </w:r>
    </w:p>
    <w:p w:rsidR="00A659F2" w:rsidRDefault="00364417">
      <w:pPr>
        <w:numPr>
          <w:ilvl w:val="0"/>
          <w:numId w:val="12"/>
        </w:numPr>
        <w:ind w:right="119" w:hanging="720"/>
      </w:pPr>
      <w:r>
        <w:t xml:space="preserve">Whisk dry ingredients in a medium bowl. </w:t>
      </w:r>
    </w:p>
    <w:p w:rsidR="00A659F2" w:rsidRDefault="00364417">
      <w:pPr>
        <w:numPr>
          <w:ilvl w:val="0"/>
          <w:numId w:val="12"/>
        </w:numPr>
        <w:ind w:right="119" w:hanging="720"/>
      </w:pPr>
      <w:r>
        <w:t xml:space="preserve">Using a pastry cutter or a fork, cut in butter. Stir in cheese and green onion. </w:t>
      </w:r>
    </w:p>
    <w:p w:rsidR="00A659F2" w:rsidRDefault="00364417">
      <w:pPr>
        <w:numPr>
          <w:ilvl w:val="0"/>
          <w:numId w:val="12"/>
        </w:numPr>
        <w:ind w:right="119" w:hanging="720"/>
      </w:pPr>
      <w:r>
        <w:t xml:space="preserve">In a separate bowl, whisk eggs until foamy. Add milk and sugar. </w:t>
      </w:r>
    </w:p>
    <w:p w:rsidR="00A659F2" w:rsidRDefault="00364417">
      <w:pPr>
        <w:numPr>
          <w:ilvl w:val="0"/>
          <w:numId w:val="12"/>
        </w:numPr>
        <w:ind w:right="119" w:hanging="720"/>
      </w:pPr>
      <w:proofErr w:type="gramStart"/>
      <w:r>
        <w:lastRenderedPageBreak/>
        <w:t>Add wet ingredients to the dry mixture and stir just until moistened</w:t>
      </w:r>
      <w:proofErr w:type="gramEnd"/>
      <w:r>
        <w:t xml:space="preserve">, </w:t>
      </w:r>
      <w:proofErr w:type="gramStart"/>
      <w:r>
        <w:t>do not overmix</w:t>
      </w:r>
      <w:proofErr w:type="gramEnd"/>
      <w:r>
        <w:t xml:space="preserve">. </w:t>
      </w:r>
    </w:p>
    <w:p w:rsidR="00A659F2" w:rsidRDefault="00364417">
      <w:pPr>
        <w:numPr>
          <w:ilvl w:val="0"/>
          <w:numId w:val="12"/>
        </w:numPr>
        <w:ind w:right="119" w:hanging="720"/>
      </w:pPr>
      <w:r>
        <w:t xml:space="preserve">Pour into prepared pan and bake 50 minutes or until a toothpick comes out clean. </w:t>
      </w:r>
    </w:p>
    <w:p w:rsidR="00A659F2" w:rsidRDefault="00364417">
      <w:pPr>
        <w:spacing w:after="132" w:line="259" w:lineRule="auto"/>
        <w:ind w:left="2" w:right="0" w:firstLine="0"/>
      </w:pPr>
      <w:r>
        <w:rPr>
          <w:b/>
        </w:rPr>
        <w:t xml:space="preserve"> </w:t>
      </w:r>
    </w:p>
    <w:p w:rsidR="00A659F2" w:rsidRDefault="00364417">
      <w:pPr>
        <w:spacing w:after="152"/>
        <w:ind w:left="-2" w:right="119"/>
      </w:pPr>
      <w:r>
        <w:rPr>
          <w:b/>
        </w:rPr>
        <w:t xml:space="preserve">Conclusion: </w:t>
      </w:r>
      <w:r>
        <w:t>Cheese b</w:t>
      </w:r>
      <w:r>
        <w:t xml:space="preserve">read is allowed as long as the cheese is baked into the bread and the cheese is uniformly </w:t>
      </w:r>
      <w:proofErr w:type="gramStart"/>
      <w:r>
        <w:t>shredded,</w:t>
      </w:r>
      <w:proofErr w:type="gramEnd"/>
      <w:r>
        <w:t xml:space="preserve"> not cubed or curds. Additionally, cheese </w:t>
      </w:r>
      <w:proofErr w:type="gramStart"/>
      <w:r>
        <w:t>should be used</w:t>
      </w:r>
      <w:proofErr w:type="gramEnd"/>
      <w:r>
        <w:t xml:space="preserve"> at a rate of less than 10% of the formula by weight. </w:t>
      </w:r>
    </w:p>
    <w:p w:rsidR="00A659F2" w:rsidRDefault="00364417">
      <w:pPr>
        <w:spacing w:after="180" w:line="259" w:lineRule="auto"/>
        <w:ind w:left="1" w:right="0" w:firstLine="0"/>
      </w:pPr>
      <w:r>
        <w:t xml:space="preserve">                                </w:t>
      </w:r>
    </w:p>
    <w:p w:rsidR="00A659F2" w:rsidRDefault="00364417">
      <w:pPr>
        <w:spacing w:after="125" w:line="259" w:lineRule="auto"/>
        <w:ind w:left="1" w:right="0" w:firstLine="0"/>
      </w:pPr>
      <w:r>
        <w:t xml:space="preserve"> </w:t>
      </w:r>
    </w:p>
    <w:p w:rsidR="00A659F2" w:rsidRDefault="00364417">
      <w:pPr>
        <w:tabs>
          <w:tab w:val="right" w:pos="9489"/>
        </w:tabs>
        <w:spacing w:after="0" w:line="259" w:lineRule="auto"/>
        <w:ind w:left="0" w:right="0" w:firstLine="0"/>
      </w:pPr>
      <w:r>
        <w:t xml:space="preserve">                            </w:t>
      </w:r>
      <w:r>
        <w:rPr>
          <w:noProof/>
        </w:rPr>
        <w:drawing>
          <wp:inline distT="0" distB="0" distL="0" distR="0">
            <wp:extent cx="3067016" cy="2304811"/>
            <wp:effectExtent l="0" t="0" r="0" b="0"/>
            <wp:docPr id="6905" name="Picture 6905"/>
            <wp:cNvGraphicFramePr/>
            <a:graphic xmlns:a="http://schemas.openxmlformats.org/drawingml/2006/main">
              <a:graphicData uri="http://schemas.openxmlformats.org/drawingml/2006/picture">
                <pic:pic xmlns:pic="http://schemas.openxmlformats.org/drawingml/2006/picture">
                  <pic:nvPicPr>
                    <pic:cNvPr id="6905" name="Picture 6905"/>
                    <pic:cNvPicPr/>
                  </pic:nvPicPr>
                  <pic:blipFill>
                    <a:blip r:embed="rId54"/>
                    <a:stretch>
                      <a:fillRect/>
                    </a:stretch>
                  </pic:blipFill>
                  <pic:spPr>
                    <a:xfrm>
                      <a:off x="0" y="0"/>
                      <a:ext cx="3067016" cy="2304811"/>
                    </a:xfrm>
                    <a:prstGeom prst="rect">
                      <a:avLst/>
                    </a:prstGeom>
                  </pic:spPr>
                </pic:pic>
              </a:graphicData>
            </a:graphic>
          </wp:inline>
        </w:drawing>
      </w:r>
      <w:r>
        <w:t xml:space="preserve"> </w:t>
      </w:r>
      <w:r>
        <w:tab/>
        <w:t xml:space="preserve"> </w:t>
      </w:r>
    </w:p>
    <w:p w:rsidR="00A659F2" w:rsidRDefault="00364417">
      <w:pPr>
        <w:pStyle w:val="Heading1"/>
        <w:ind w:left="-4"/>
      </w:pPr>
      <w:bookmarkStart w:id="14" w:name="_Toc75664"/>
      <w:r>
        <w:t xml:space="preserve">Product Decision Trees  </w:t>
      </w:r>
      <w:bookmarkEnd w:id="14"/>
    </w:p>
    <w:p w:rsidR="00A659F2" w:rsidRDefault="00364417">
      <w:pPr>
        <w:spacing w:after="152"/>
        <w:ind w:left="-2" w:right="119"/>
      </w:pPr>
      <w:r>
        <w:t xml:space="preserve">The following product decision trees </w:t>
      </w:r>
      <w:proofErr w:type="gramStart"/>
      <w:r>
        <w:t>were created</w:t>
      </w:r>
      <w:proofErr w:type="gramEnd"/>
      <w:r>
        <w:t xml:space="preserve"> by Purdue University to identify the potential outcomes and safety of select HBV products. </w:t>
      </w:r>
    </w:p>
    <w:p w:rsidR="00A659F2" w:rsidRDefault="00364417">
      <w:pPr>
        <w:spacing w:after="132"/>
        <w:ind w:left="-3" w:right="20" w:hanging="10"/>
      </w:pPr>
      <w:r>
        <w:rPr>
          <w:b/>
        </w:rPr>
        <w:t>Cream Pies</w:t>
      </w:r>
      <w:r>
        <w:t xml:space="preserve"> </w:t>
      </w:r>
    </w:p>
    <w:p w:rsidR="00A659F2" w:rsidRDefault="00364417">
      <w:pPr>
        <w:spacing w:after="80" w:line="259" w:lineRule="auto"/>
        <w:ind w:left="0" w:right="2958" w:firstLine="0"/>
        <w:jc w:val="center"/>
      </w:pPr>
      <w:r>
        <w:rPr>
          <w:noProof/>
        </w:rPr>
        <w:drawing>
          <wp:inline distT="0" distB="0" distL="0" distR="0">
            <wp:extent cx="4114674" cy="3220085"/>
            <wp:effectExtent l="0" t="0" r="0" b="0"/>
            <wp:docPr id="6948" name="Picture 6948"/>
            <wp:cNvGraphicFramePr/>
            <a:graphic xmlns:a="http://schemas.openxmlformats.org/drawingml/2006/main">
              <a:graphicData uri="http://schemas.openxmlformats.org/drawingml/2006/picture">
                <pic:pic xmlns:pic="http://schemas.openxmlformats.org/drawingml/2006/picture">
                  <pic:nvPicPr>
                    <pic:cNvPr id="6948" name="Picture 6948"/>
                    <pic:cNvPicPr/>
                  </pic:nvPicPr>
                  <pic:blipFill>
                    <a:blip r:embed="rId55"/>
                    <a:stretch>
                      <a:fillRect/>
                    </a:stretch>
                  </pic:blipFill>
                  <pic:spPr>
                    <a:xfrm>
                      <a:off x="0" y="0"/>
                      <a:ext cx="4114674" cy="3220085"/>
                    </a:xfrm>
                    <a:prstGeom prst="rect">
                      <a:avLst/>
                    </a:prstGeom>
                  </pic:spPr>
                </pic:pic>
              </a:graphicData>
            </a:graphic>
          </wp:inline>
        </w:drawing>
      </w:r>
      <w:r>
        <w:rPr>
          <w:rFonts w:ascii="Calibri" w:eastAsia="Calibri" w:hAnsi="Calibri" w:cs="Calibri"/>
          <w:sz w:val="24"/>
        </w:rPr>
        <w:t xml:space="preserve"> </w:t>
      </w:r>
    </w:p>
    <w:p w:rsidR="00A659F2" w:rsidRDefault="00364417">
      <w:pPr>
        <w:spacing w:after="68"/>
        <w:ind w:left="-3" w:right="20" w:hanging="10"/>
      </w:pPr>
      <w:r>
        <w:rPr>
          <w:b/>
        </w:rPr>
        <w:lastRenderedPageBreak/>
        <w:t xml:space="preserve">Cheese Bread </w:t>
      </w:r>
    </w:p>
    <w:p w:rsidR="00A659F2" w:rsidRDefault="00364417">
      <w:pPr>
        <w:spacing w:after="0" w:line="322" w:lineRule="auto"/>
        <w:ind w:left="1" w:right="2918" w:firstLine="0"/>
      </w:pPr>
      <w:r>
        <w:rPr>
          <w:noProof/>
        </w:rPr>
        <w:drawing>
          <wp:inline distT="0" distB="0" distL="0" distR="0">
            <wp:extent cx="4134148" cy="3235325"/>
            <wp:effectExtent l="0" t="0" r="0" b="0"/>
            <wp:docPr id="6950" name="Picture 6950"/>
            <wp:cNvGraphicFramePr/>
            <a:graphic xmlns:a="http://schemas.openxmlformats.org/drawingml/2006/main">
              <a:graphicData uri="http://schemas.openxmlformats.org/drawingml/2006/picture">
                <pic:pic xmlns:pic="http://schemas.openxmlformats.org/drawingml/2006/picture">
                  <pic:nvPicPr>
                    <pic:cNvPr id="6950" name="Picture 6950"/>
                    <pic:cNvPicPr/>
                  </pic:nvPicPr>
                  <pic:blipFill>
                    <a:blip r:embed="rId56"/>
                    <a:stretch>
                      <a:fillRect/>
                    </a:stretch>
                  </pic:blipFill>
                  <pic:spPr>
                    <a:xfrm>
                      <a:off x="0" y="0"/>
                      <a:ext cx="4134148" cy="3235325"/>
                    </a:xfrm>
                    <a:prstGeom prst="rect">
                      <a:avLst/>
                    </a:prstGeom>
                  </pic:spPr>
                </pic:pic>
              </a:graphicData>
            </a:graphic>
          </wp:inline>
        </w:drawing>
      </w:r>
      <w:r>
        <w:t xml:space="preserve"> </w:t>
      </w:r>
      <w:r>
        <w:rPr>
          <w:b/>
        </w:rPr>
        <w:t xml:space="preserve"> </w:t>
      </w:r>
    </w:p>
    <w:p w:rsidR="00A659F2" w:rsidRDefault="00364417">
      <w:pPr>
        <w:spacing w:after="111"/>
        <w:ind w:left="-3" w:right="20" w:hanging="10"/>
      </w:pPr>
      <w:r>
        <w:rPr>
          <w:b/>
        </w:rPr>
        <w:t xml:space="preserve">Frosting </w:t>
      </w:r>
    </w:p>
    <w:p w:rsidR="00A659F2" w:rsidRDefault="00364417">
      <w:pPr>
        <w:spacing w:after="55" w:line="259" w:lineRule="auto"/>
        <w:ind w:left="0" w:right="2601" w:firstLine="0"/>
        <w:jc w:val="center"/>
      </w:pPr>
      <w:r>
        <w:rPr>
          <w:noProof/>
        </w:rPr>
        <w:drawing>
          <wp:inline distT="0" distB="0" distL="0" distR="0">
            <wp:extent cx="4317529" cy="3378835"/>
            <wp:effectExtent l="0" t="0" r="0" b="0"/>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57"/>
                    <a:stretch>
                      <a:fillRect/>
                    </a:stretch>
                  </pic:blipFill>
                  <pic:spPr>
                    <a:xfrm>
                      <a:off x="0" y="0"/>
                      <a:ext cx="4317529" cy="3378835"/>
                    </a:xfrm>
                    <a:prstGeom prst="rect">
                      <a:avLst/>
                    </a:prstGeom>
                  </pic:spPr>
                </pic:pic>
              </a:graphicData>
            </a:graphic>
          </wp:inline>
        </w:drawing>
      </w:r>
      <w:r>
        <w:rPr>
          <w:b/>
          <w:i/>
          <w:sz w:val="28"/>
        </w:rPr>
        <w:t xml:space="preserve"> </w:t>
      </w:r>
    </w:p>
    <w:p w:rsidR="00A659F2" w:rsidRDefault="00364417">
      <w:pPr>
        <w:spacing w:after="256" w:line="259" w:lineRule="auto"/>
        <w:ind w:left="1" w:right="0" w:firstLine="0"/>
      </w:pPr>
      <w:r>
        <w:rPr>
          <w:rFonts w:ascii="Calibri" w:eastAsia="Calibri" w:hAnsi="Calibri" w:cs="Calibri"/>
          <w:b/>
          <w:color w:val="2F5496"/>
          <w:sz w:val="32"/>
        </w:rPr>
        <w:t xml:space="preserve"> </w:t>
      </w:r>
    </w:p>
    <w:p w:rsidR="00A659F2" w:rsidRDefault="00364417">
      <w:pPr>
        <w:pStyle w:val="Heading1"/>
        <w:ind w:left="-4"/>
      </w:pPr>
      <w:bookmarkStart w:id="15" w:name="_Toc75665"/>
      <w:r>
        <w:t>Frequently Asked Questions</w:t>
      </w:r>
      <w:r>
        <w:rPr>
          <w:color w:val="2F5496"/>
        </w:rPr>
        <w:t xml:space="preserve"> </w:t>
      </w:r>
      <w:bookmarkEnd w:id="15"/>
    </w:p>
    <w:p w:rsidR="00A659F2" w:rsidRDefault="00364417">
      <w:pPr>
        <w:spacing w:after="0" w:line="259" w:lineRule="auto"/>
        <w:ind w:left="-3" w:right="0" w:hanging="10"/>
      </w:pPr>
      <w:r>
        <w:rPr>
          <w:b/>
          <w:u w:val="single" w:color="000000"/>
        </w:rPr>
        <w:t>Getting Your Home-Based Vendor Business Started:</w:t>
      </w:r>
      <w:r>
        <w:rPr>
          <w:b/>
        </w:rPr>
        <w:t xml:space="preserve"> </w:t>
      </w:r>
    </w:p>
    <w:p w:rsidR="00A659F2" w:rsidRDefault="00364417">
      <w:pPr>
        <w:spacing w:after="0" w:line="259" w:lineRule="auto"/>
        <w:ind w:left="1" w:right="0" w:firstLine="0"/>
      </w:pPr>
      <w:r>
        <w:rPr>
          <w:b/>
        </w:rPr>
        <w:t xml:space="preserve"> </w:t>
      </w:r>
    </w:p>
    <w:p w:rsidR="00A659F2" w:rsidRDefault="00364417">
      <w:pPr>
        <w:ind w:left="-2" w:right="329"/>
      </w:pPr>
      <w:r>
        <w:rPr>
          <w:b/>
        </w:rPr>
        <w:lastRenderedPageBreak/>
        <w:t xml:space="preserve">What is the difference between a home-based vendor and a retail food establishment? </w:t>
      </w:r>
      <w:r>
        <w:t xml:space="preserve">A home-based vendor is an individual who prepares and packages non-TCS food products out of the kitchen of their primary home. </w:t>
      </w:r>
    </w:p>
    <w:p w:rsidR="00A659F2" w:rsidRDefault="00364417">
      <w:pPr>
        <w:ind w:left="-2" w:right="119"/>
      </w:pPr>
      <w:r>
        <w:t>A retail food establishment is a licensed and inspected facility with an unlimited scope of product produced and sold directly t</w:t>
      </w:r>
      <w:r>
        <w:t xml:space="preserve">o the end consumer with the approval of a regulatory authority. </w:t>
      </w:r>
    </w:p>
    <w:p w:rsidR="00A659F2" w:rsidRDefault="00364417">
      <w:pPr>
        <w:spacing w:after="0" w:line="259" w:lineRule="auto"/>
        <w:ind w:left="1" w:right="0" w:firstLine="0"/>
      </w:pPr>
      <w:r>
        <w:rPr>
          <w:b/>
        </w:rPr>
        <w:t xml:space="preserve"> </w:t>
      </w:r>
    </w:p>
    <w:p w:rsidR="00A659F2" w:rsidRDefault="00364417">
      <w:pPr>
        <w:ind w:left="-3" w:right="20" w:hanging="10"/>
      </w:pPr>
      <w:r>
        <w:rPr>
          <w:b/>
        </w:rPr>
        <w:t>Will I need to meet local zoning or other municipal laws?</w:t>
      </w:r>
      <w:r>
        <w:t xml:space="preserve"> </w:t>
      </w:r>
    </w:p>
    <w:p w:rsidR="00A659F2" w:rsidRDefault="00364417">
      <w:pPr>
        <w:ind w:left="-2" w:right="119"/>
      </w:pPr>
      <w:r>
        <w:t>It depends; the best practice is to contact your local municipality to verify zoning ordinances and regulations that may limit the</w:t>
      </w:r>
      <w:r>
        <w:t xml:space="preserve"> operation of home-based businesses. HBV regulations only exempt operators from food related licensing and inspections by local health departments.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Are there any special requirements regarding my private water well? </w:t>
      </w:r>
      <w:r>
        <w:t xml:space="preserve"> </w:t>
      </w:r>
    </w:p>
    <w:p w:rsidR="00A659F2" w:rsidRDefault="00364417">
      <w:pPr>
        <w:ind w:left="-2" w:right="119"/>
      </w:pPr>
      <w:r>
        <w:t>Since safe water is a foundation of</w:t>
      </w:r>
      <w:r>
        <w:t xml:space="preserve"> food safety, it is highly recommended to have it tested annually for coliforms, which could indicate if your well water </w:t>
      </w:r>
      <w:proofErr w:type="gramStart"/>
      <w:r>
        <w:t>has been contaminated</w:t>
      </w:r>
      <w:proofErr w:type="gramEnd"/>
      <w:r>
        <w:t>. HBVs that sell ready-to-eat fruits and vegetables may be subject to the Indiana Produce Safety Rule. Please cont</w:t>
      </w:r>
      <w:r>
        <w:t xml:space="preserve">act the </w:t>
      </w:r>
      <w:hyperlink r:id="rId58">
        <w:r>
          <w:rPr>
            <w:color w:val="467886"/>
            <w:u w:val="single" w:color="467886"/>
          </w:rPr>
          <w:t>Indiana Produce Safety Program</w:t>
        </w:r>
      </w:hyperlink>
      <w:hyperlink r:id="rId59">
        <w:r>
          <w:t xml:space="preserve"> </w:t>
        </w:r>
      </w:hyperlink>
      <w:r>
        <w:t xml:space="preserve">for more information. </w:t>
      </w:r>
    </w:p>
    <w:p w:rsidR="00A659F2" w:rsidRDefault="00364417">
      <w:pPr>
        <w:spacing w:after="0" w:line="259" w:lineRule="auto"/>
        <w:ind w:left="1" w:right="0" w:firstLine="0"/>
      </w:pPr>
      <w:r>
        <w:t xml:space="preserve"> </w:t>
      </w:r>
    </w:p>
    <w:p w:rsidR="00A659F2" w:rsidRDefault="00364417">
      <w:pPr>
        <w:ind w:left="-3" w:right="20" w:hanging="10"/>
      </w:pPr>
      <w:r>
        <w:rPr>
          <w:b/>
        </w:rPr>
        <w:t>What types of home-based vendor products can I produce in my home?</w:t>
      </w:r>
      <w:r>
        <w:t xml:space="preserve"> </w:t>
      </w:r>
    </w:p>
    <w:p w:rsidR="00A659F2" w:rsidRDefault="00364417">
      <w:pPr>
        <w:ind w:left="-2" w:right="119"/>
      </w:pPr>
      <w:r>
        <w:t xml:space="preserve">All non-TCS baked goods/snack items. Examples include jams, jellies, spreads, egg noodles, candies, roasted coffee grounds, trail mixes, value added foods such as </w:t>
      </w:r>
      <w:r>
        <w:t>maple syrup and honey, spice blends, and dried teas.</w:t>
      </w:r>
      <w:r>
        <w:rPr>
          <w:b/>
        </w:rP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Can I make and sell sweet breads, muffins, and other baked goods that incorporate fresh fruits and vegetables such as blueberries, zucchini, carrots, and pumpkin? </w:t>
      </w:r>
      <w:r>
        <w:t xml:space="preserve">  </w:t>
      </w:r>
    </w:p>
    <w:p w:rsidR="00A659F2" w:rsidRDefault="00364417">
      <w:pPr>
        <w:ind w:left="-2" w:right="119"/>
      </w:pPr>
      <w:r>
        <w:t>Yes, if low acid fruits and unifor</w:t>
      </w:r>
      <w:r>
        <w:t xml:space="preserve">mly shredded vegetables </w:t>
      </w:r>
      <w:proofErr w:type="gramStart"/>
      <w:r>
        <w:t>are homogenously incorporated</w:t>
      </w:r>
      <w:proofErr w:type="gramEnd"/>
      <w:r>
        <w:t xml:space="preserve"> into the product prior to baking and the finished product tests are in line with the above guidelines. Fruits and vegetables </w:t>
      </w:r>
      <w:proofErr w:type="gramStart"/>
      <w:r>
        <w:t>must not be used</w:t>
      </w:r>
      <w:proofErr w:type="gramEnd"/>
      <w:r>
        <w:t xml:space="preserve"> as a garnish on top of the finished product. </w:t>
      </w:r>
    </w:p>
    <w:p w:rsidR="00A659F2" w:rsidRDefault="00364417">
      <w:pPr>
        <w:spacing w:after="0" w:line="259" w:lineRule="auto"/>
        <w:ind w:left="1" w:right="0" w:firstLine="0"/>
      </w:pPr>
      <w:r>
        <w:rPr>
          <w:b/>
        </w:rPr>
        <w:t xml:space="preserve"> </w:t>
      </w:r>
    </w:p>
    <w:p w:rsidR="00A659F2" w:rsidRDefault="00364417">
      <w:pPr>
        <w:ind w:left="-3" w:right="20" w:hanging="10"/>
      </w:pPr>
      <w:r>
        <w:rPr>
          <w:b/>
        </w:rPr>
        <w:t xml:space="preserve">Can I use </w:t>
      </w:r>
      <w:proofErr w:type="gramStart"/>
      <w:r>
        <w:rPr>
          <w:b/>
        </w:rPr>
        <w:t>ho</w:t>
      </w:r>
      <w:r>
        <w:rPr>
          <w:b/>
        </w:rPr>
        <w:t>me-grown</w:t>
      </w:r>
      <w:proofErr w:type="gramEnd"/>
      <w:r>
        <w:rPr>
          <w:b/>
        </w:rPr>
        <w:t xml:space="preserve"> products in baked goods?  </w:t>
      </w:r>
    </w:p>
    <w:p w:rsidR="00A659F2" w:rsidRDefault="00364417">
      <w:pPr>
        <w:ind w:left="-2" w:right="119"/>
      </w:pPr>
      <w:r>
        <w:t xml:space="preserve">Yes, produce from a HBV’s garden </w:t>
      </w:r>
      <w:proofErr w:type="gramStart"/>
      <w:r>
        <w:t>is approved</w:t>
      </w:r>
      <w:proofErr w:type="gramEnd"/>
      <w:r>
        <w:t xml:space="preserve"> for incorporating into baked goods. All produce </w:t>
      </w:r>
      <w:proofErr w:type="gramStart"/>
      <w:r>
        <w:t>should be thoroughly washed</w:t>
      </w:r>
      <w:proofErr w:type="gramEnd"/>
      <w:r>
        <w:t xml:space="preserve"> prior to use and may not be used as a garnish on top of the final product. </w:t>
      </w:r>
    </w:p>
    <w:p w:rsidR="00A659F2" w:rsidRDefault="00364417">
      <w:pPr>
        <w:spacing w:after="0" w:line="259" w:lineRule="auto"/>
        <w:ind w:left="1" w:right="0" w:firstLine="0"/>
      </w:pPr>
      <w:r>
        <w:t xml:space="preserve"> </w:t>
      </w:r>
    </w:p>
    <w:p w:rsidR="00A659F2" w:rsidRDefault="00364417">
      <w:pPr>
        <w:ind w:left="-3" w:right="20" w:hanging="10"/>
      </w:pPr>
      <w:r>
        <w:rPr>
          <w:b/>
        </w:rPr>
        <w:t>Can I use my own home</w:t>
      </w:r>
      <w:r>
        <w:rPr>
          <w:b/>
        </w:rPr>
        <w:t>-canned vegetables in home-based vendor products as an ingredient?</w:t>
      </w:r>
      <w:r>
        <w:t xml:space="preserve"> </w:t>
      </w:r>
    </w:p>
    <w:p w:rsidR="00A659F2" w:rsidRDefault="00364417">
      <w:pPr>
        <w:ind w:left="-2" w:right="119"/>
      </w:pPr>
      <w:r>
        <w:t xml:space="preserve">No. Home-canned vegetables are generally low acid products that require pressure canning and </w:t>
      </w:r>
      <w:proofErr w:type="gramStart"/>
      <w:r>
        <w:t>are not considered</w:t>
      </w:r>
      <w:proofErr w:type="gramEnd"/>
      <w:r>
        <w:t xml:space="preserve"> an approved food source. Due to the risk of </w:t>
      </w:r>
      <w:r>
        <w:rPr>
          <w:i/>
        </w:rPr>
        <w:t>Clostridium botulinum</w:t>
      </w:r>
      <w:r>
        <w:t xml:space="preserve">, these items </w:t>
      </w:r>
      <w:proofErr w:type="gramStart"/>
      <w:r>
        <w:t>may not be sold or added into an HBV final product</w:t>
      </w:r>
      <w:proofErr w:type="gramEnd"/>
      <w: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What kind of milk can I use in my baked goods? </w:t>
      </w:r>
      <w:r>
        <w:t xml:space="preserve"> </w:t>
      </w:r>
    </w:p>
    <w:p w:rsidR="00A659F2" w:rsidRDefault="00364417">
      <w:pPr>
        <w:ind w:left="-2" w:right="119"/>
      </w:pPr>
      <w:r>
        <w:t xml:space="preserve">Pasteurized milk sources are the only approved liquid dairy source for baked products. </w:t>
      </w:r>
    </w:p>
    <w:p w:rsidR="00A659F2" w:rsidRDefault="00364417">
      <w:pPr>
        <w:spacing w:after="0" w:line="259" w:lineRule="auto"/>
        <w:ind w:left="1" w:right="0" w:firstLine="0"/>
      </w:pPr>
      <w:r>
        <w:t xml:space="preserve"> </w:t>
      </w:r>
    </w:p>
    <w:p w:rsidR="00A659F2" w:rsidRDefault="00364417">
      <w:pPr>
        <w:spacing w:after="231"/>
        <w:ind w:left="-2" w:right="119"/>
      </w:pPr>
      <w:r>
        <w:rPr>
          <w:b/>
        </w:rPr>
        <w:lastRenderedPageBreak/>
        <w:t>Can I make or use buttercream frosting for my ba</w:t>
      </w:r>
      <w:r>
        <w:rPr>
          <w:b/>
        </w:rPr>
        <w:t xml:space="preserve">ked goods as a home-based vendor?  </w:t>
      </w:r>
      <w:r>
        <w:t>Depends. Buttercream frostings are not allowed unless you purchase commercially prepared, shelf-stable (not labeled "keep refrigerated" or "refrigerate after opening") products or utilize lab-tested recipes (listed in res</w:t>
      </w:r>
      <w:r>
        <w:t>ources below) if they are followed exactly with no changes to ingredient portion sizes, additions, or substitutions.</w:t>
      </w:r>
      <w:r>
        <w:rPr>
          <w:i/>
        </w:rPr>
        <w:t xml:space="preserve"> </w:t>
      </w:r>
    </w:p>
    <w:p w:rsidR="00A659F2" w:rsidRDefault="00364417">
      <w:pPr>
        <w:ind w:left="-3" w:right="20" w:hanging="10"/>
      </w:pPr>
      <w:r>
        <w:rPr>
          <w:b/>
        </w:rPr>
        <w:t xml:space="preserve">Can I sell wild or cultivated mushrooms? </w:t>
      </w:r>
      <w:r>
        <w:t xml:space="preserve"> </w:t>
      </w:r>
    </w:p>
    <w:p w:rsidR="00A659F2" w:rsidRDefault="00364417">
      <w:pPr>
        <w:ind w:left="-2" w:right="119"/>
      </w:pPr>
      <w:r>
        <w:t xml:space="preserve">Cultivated mushrooms </w:t>
      </w:r>
      <w:proofErr w:type="gramStart"/>
      <w:r>
        <w:t>are considered</w:t>
      </w:r>
      <w:proofErr w:type="gramEnd"/>
      <w:r>
        <w:t xml:space="preserve"> whole produce. As an agricultural commodity, no license or </w:t>
      </w:r>
      <w:r>
        <w:t xml:space="preserve">permit is required if intact mushrooms </w:t>
      </w:r>
      <w:proofErr w:type="gramStart"/>
      <w:r>
        <w:t>are offered</w:t>
      </w:r>
      <w:proofErr w:type="gramEnd"/>
      <w:r>
        <w:t xml:space="preserve"> for sale and not further processed past a single harvest (field) cut. However, </w:t>
      </w:r>
      <w:proofErr w:type="gramStart"/>
      <w:r>
        <w:t>wild mushrooms must be verified by a certified mushroom identification expert to prevent wild mushroom poisoning</w:t>
      </w:r>
      <w:proofErr w:type="gramEnd"/>
      <w:r>
        <w:t xml:space="preserve">. </w:t>
      </w:r>
    </w:p>
    <w:p w:rsidR="00A659F2" w:rsidRDefault="00364417">
      <w:pPr>
        <w:spacing w:after="0" w:line="259" w:lineRule="auto"/>
        <w:ind w:left="1" w:right="0" w:firstLine="0"/>
      </w:pPr>
      <w:r>
        <w:rPr>
          <w:b/>
        </w:rPr>
        <w:t xml:space="preserve"> </w:t>
      </w:r>
    </w:p>
    <w:p w:rsidR="00A659F2" w:rsidRDefault="00364417">
      <w:pPr>
        <w:ind w:left="-3" w:right="20" w:hanging="10"/>
      </w:pPr>
      <w:proofErr w:type="gramStart"/>
      <w:r>
        <w:rPr>
          <w:b/>
        </w:rPr>
        <w:t>Are honey</w:t>
      </w:r>
      <w:r>
        <w:rPr>
          <w:b/>
        </w:rPr>
        <w:t xml:space="preserve"> and syrups covered</w:t>
      </w:r>
      <w:proofErr w:type="gramEnd"/>
      <w:r>
        <w:rPr>
          <w:b/>
        </w:rPr>
        <w:t xml:space="preserve"> under the Home-based vendor regulations? </w:t>
      </w:r>
      <w:r>
        <w:t xml:space="preserve"> </w:t>
      </w:r>
    </w:p>
    <w:p w:rsidR="00A659F2" w:rsidRDefault="00364417">
      <w:pPr>
        <w:ind w:left="-2" w:right="119"/>
      </w:pPr>
      <w:r>
        <w:t xml:space="preserve">Yes, if all HBV regulations </w:t>
      </w:r>
      <w:proofErr w:type="gramStart"/>
      <w:r>
        <w:t>are followed</w:t>
      </w:r>
      <w:proofErr w:type="gramEnd"/>
      <w:r>
        <w:t xml:space="preserve">, including labeling. </w:t>
      </w:r>
    </w:p>
    <w:p w:rsidR="00A659F2" w:rsidRDefault="00364417">
      <w:pPr>
        <w:ind w:left="-2" w:right="119"/>
      </w:pPr>
      <w:r>
        <w:t xml:space="preserve">Sample label: </w:t>
      </w:r>
    </w:p>
    <w:tbl>
      <w:tblPr>
        <w:tblStyle w:val="TableGrid"/>
        <w:tblW w:w="9525" w:type="dxa"/>
        <w:tblInd w:w="31" w:type="dxa"/>
        <w:tblCellMar>
          <w:top w:w="0" w:type="dxa"/>
          <w:left w:w="115" w:type="dxa"/>
          <w:bottom w:w="0" w:type="dxa"/>
          <w:right w:w="115" w:type="dxa"/>
        </w:tblCellMar>
        <w:tblLook w:val="04A0" w:firstRow="1" w:lastRow="0" w:firstColumn="1" w:lastColumn="0" w:noHBand="0" w:noVBand="1"/>
      </w:tblPr>
      <w:tblGrid>
        <w:gridCol w:w="9525"/>
      </w:tblGrid>
      <w:tr w:rsidR="00A659F2">
        <w:trPr>
          <w:trHeight w:val="3285"/>
        </w:trPr>
        <w:tc>
          <w:tcPr>
            <w:tcW w:w="9525" w:type="dxa"/>
            <w:tcBorders>
              <w:top w:val="single" w:sz="24" w:space="0" w:color="000000"/>
              <w:left w:val="single" w:sz="24" w:space="0" w:color="000000"/>
              <w:bottom w:val="single" w:sz="24" w:space="0" w:color="000000"/>
              <w:right w:val="single" w:sz="24" w:space="0" w:color="000000"/>
            </w:tcBorders>
            <w:vAlign w:val="center"/>
          </w:tcPr>
          <w:p w:rsidR="00A659F2" w:rsidRDefault="00364417">
            <w:pPr>
              <w:spacing w:after="22" w:line="259" w:lineRule="auto"/>
              <w:ind w:left="0" w:right="0" w:firstLine="0"/>
              <w:jc w:val="center"/>
            </w:pPr>
            <w:r>
              <w:rPr>
                <w:b/>
              </w:rPr>
              <w:t xml:space="preserve">Just Maple in Indiana </w:t>
            </w:r>
          </w:p>
          <w:p w:rsidR="00A659F2" w:rsidRDefault="00364417">
            <w:pPr>
              <w:spacing w:after="22" w:line="259" w:lineRule="auto"/>
              <w:ind w:left="3" w:right="0" w:firstLine="0"/>
              <w:jc w:val="center"/>
            </w:pPr>
            <w:r>
              <w:t xml:space="preserve">John Deer-Doe </w:t>
            </w:r>
          </w:p>
          <w:p w:rsidR="00A659F2" w:rsidRDefault="00364417">
            <w:pPr>
              <w:spacing w:after="1" w:line="276" w:lineRule="auto"/>
              <w:ind w:left="2950" w:right="2892" w:firstLine="0"/>
              <w:jc w:val="center"/>
            </w:pPr>
            <w:r>
              <w:t xml:space="preserve">123 Maple Sugar Shack Lane Maple Syrup, Indiana 12345 Ingredients: Maple Syrup </w:t>
            </w:r>
          </w:p>
          <w:p w:rsidR="00A659F2" w:rsidRDefault="00364417">
            <w:pPr>
              <w:spacing w:after="20" w:line="259" w:lineRule="auto"/>
              <w:ind w:left="2" w:right="0" w:firstLine="0"/>
              <w:jc w:val="center"/>
            </w:pPr>
            <w:r>
              <w:t xml:space="preserve">12.5 FL OZ (370mL) </w:t>
            </w:r>
          </w:p>
          <w:p w:rsidR="00A659F2" w:rsidRDefault="00364417">
            <w:pPr>
              <w:spacing w:after="0" w:line="277" w:lineRule="auto"/>
              <w:ind w:left="41" w:right="0" w:firstLine="0"/>
              <w:jc w:val="center"/>
            </w:pPr>
            <w:r>
              <w:t xml:space="preserve">“This product is home produced and processed. The </w:t>
            </w:r>
            <w:proofErr w:type="gramStart"/>
            <w:r>
              <w:t>production area has not been inspected by the State Department of Health</w:t>
            </w:r>
            <w:proofErr w:type="gramEnd"/>
            <w:r>
              <w:t xml:space="preserve">. </w:t>
            </w:r>
          </w:p>
          <w:p w:rsidR="00A659F2" w:rsidRDefault="00364417">
            <w:pPr>
              <w:spacing w:after="0" w:line="259" w:lineRule="auto"/>
              <w:ind w:left="3" w:right="0" w:firstLine="0"/>
              <w:jc w:val="center"/>
            </w:pPr>
            <w:r>
              <w:t xml:space="preserve">NOT FOR RESALE.” </w:t>
            </w:r>
          </w:p>
        </w:tc>
      </w:tr>
    </w:tbl>
    <w:p w:rsidR="00A659F2" w:rsidRDefault="00364417">
      <w:pPr>
        <w:spacing w:after="0" w:line="259" w:lineRule="auto"/>
        <w:ind w:left="1" w:right="0" w:firstLine="0"/>
      </w:pPr>
      <w:r>
        <w:t xml:space="preserve"> </w:t>
      </w:r>
    </w:p>
    <w:p w:rsidR="00A659F2" w:rsidRDefault="00364417">
      <w:pPr>
        <w:ind w:left="-2" w:right="535"/>
      </w:pPr>
      <w:r>
        <w:rPr>
          <w:b/>
        </w:rPr>
        <w:t xml:space="preserve">Can I roast coffee beans and sell them under the home-based vendor regulations?  </w:t>
      </w:r>
      <w:r>
        <w:t xml:space="preserve">Yes. Roasted packaged coffee beans are approved HBV products. Products may not be unpackaged and brewed for hot/cold coffee sales on-site. </w:t>
      </w:r>
    </w:p>
    <w:p w:rsidR="00A659F2" w:rsidRDefault="00364417">
      <w:pPr>
        <w:spacing w:after="0" w:line="259" w:lineRule="auto"/>
        <w:ind w:left="1" w:right="0" w:firstLine="0"/>
      </w:pPr>
      <w:r>
        <w:rPr>
          <w:b/>
        </w:rPr>
        <w:t xml:space="preserve"> </w:t>
      </w:r>
    </w:p>
    <w:p w:rsidR="00A659F2" w:rsidRDefault="00364417">
      <w:pPr>
        <w:ind w:left="-3" w:right="20" w:hanging="10"/>
      </w:pPr>
      <w:r>
        <w:rPr>
          <w:b/>
        </w:rPr>
        <w:t>Can I make peanut butter and othe</w:t>
      </w:r>
      <w:r>
        <w:rPr>
          <w:b/>
        </w:rPr>
        <w:t xml:space="preserve">r nut butter as a home-based vendor?  </w:t>
      </w:r>
    </w:p>
    <w:p w:rsidR="00A659F2" w:rsidRDefault="00364417">
      <w:pPr>
        <w:ind w:left="-2" w:right="119"/>
      </w:pPr>
      <w:r>
        <w:t xml:space="preserve">Yes. Nut butters made from ground peanut or tree nuts are approved HBV foods.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Can I prepare home-based vendor products in a shared kitchen or outbuilding on my property (such as a shed or barn)? </w:t>
      </w:r>
      <w:r>
        <w:t xml:space="preserve"> </w:t>
      </w:r>
    </w:p>
    <w:p w:rsidR="00A659F2" w:rsidRDefault="00364417">
      <w:pPr>
        <w:ind w:left="-2" w:right="119"/>
      </w:pPr>
      <w:r>
        <w:t>HBVs are required</w:t>
      </w:r>
      <w:r>
        <w:t xml:space="preserve"> to use their primary residence. A shared kitchen </w:t>
      </w:r>
      <w:proofErr w:type="gramStart"/>
      <w:r>
        <w:t>may not be used</w:t>
      </w:r>
      <w:proofErr w:type="gramEnd"/>
      <w:r>
        <w:t xml:space="preserve"> because they are regulated establishments not located on the primary residence. </w:t>
      </w:r>
    </w:p>
    <w:p w:rsidR="00A659F2" w:rsidRDefault="00364417">
      <w:pPr>
        <w:spacing w:after="0" w:line="259" w:lineRule="auto"/>
        <w:ind w:left="1" w:right="0" w:firstLine="0"/>
      </w:pPr>
      <w:r>
        <w:rPr>
          <w:b/>
        </w:rPr>
        <w:t xml:space="preserve"> </w:t>
      </w:r>
    </w:p>
    <w:p w:rsidR="00A659F2" w:rsidRDefault="00364417">
      <w:pPr>
        <w:ind w:left="-3" w:right="20" w:hanging="10"/>
      </w:pPr>
      <w:r>
        <w:rPr>
          <w:b/>
        </w:rPr>
        <w:t>May I hire employees or have other family members sell my home-based vendor products at other events or farmers markets?</w:t>
      </w:r>
      <w:r>
        <w:t xml:space="preserve"> </w:t>
      </w:r>
    </w:p>
    <w:p w:rsidR="00A659F2" w:rsidRDefault="00364417">
      <w:pPr>
        <w:ind w:left="-2" w:right="119"/>
      </w:pPr>
      <w:proofErr w:type="gramStart"/>
      <w:r>
        <w:t>All home-based food must be sold in person by the producer</w:t>
      </w:r>
      <w:proofErr w:type="gramEnd"/>
      <w:r>
        <w:t>, and they must have a Certified Food Handler Certificate. The producer is p</w:t>
      </w:r>
      <w:r>
        <w:t xml:space="preserve">ermitted to sell their products in person, by </w:t>
      </w:r>
      <w:r>
        <w:lastRenderedPageBreak/>
        <w:t xml:space="preserve">telephone, or by mail/online to the direct end consumer. Products </w:t>
      </w:r>
      <w:proofErr w:type="gramStart"/>
      <w:r>
        <w:t>cannot be sold</w:t>
      </w:r>
      <w:proofErr w:type="gramEnd"/>
      <w:r>
        <w:t xml:space="preserve"> on their behalf.</w:t>
      </w:r>
      <w:r>
        <w:rPr>
          <w:b/>
        </w:rP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Are pet treats included under the home-based vendor regulations? </w:t>
      </w:r>
      <w:r>
        <w:t xml:space="preserve"> </w:t>
      </w:r>
    </w:p>
    <w:p w:rsidR="00A659F2" w:rsidRDefault="00364417">
      <w:pPr>
        <w:ind w:left="-2" w:right="119"/>
      </w:pPr>
      <w:r>
        <w:t>The HBV rule is limited to human foods. Al</w:t>
      </w:r>
      <w:r>
        <w:t xml:space="preserve">l pet treats/food intended for </w:t>
      </w:r>
      <w:proofErr w:type="gramStart"/>
      <w:r>
        <w:t>animal consumption are regulated by the Indiana Office of State Chemist</w:t>
      </w:r>
      <w:proofErr w:type="gramEnd"/>
      <w: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Why </w:t>
      </w:r>
      <w:proofErr w:type="gramStart"/>
      <w:r>
        <w:rPr>
          <w:b/>
        </w:rPr>
        <w:t>can’t</w:t>
      </w:r>
      <w:proofErr w:type="gramEnd"/>
      <w:r>
        <w:rPr>
          <w:b/>
        </w:rPr>
        <w:t xml:space="preserve"> I make pepper jelly? </w:t>
      </w:r>
      <w:r>
        <w:t xml:space="preserve">  </w:t>
      </w:r>
    </w:p>
    <w:p w:rsidR="00A659F2" w:rsidRDefault="00364417">
      <w:pPr>
        <w:ind w:left="-2" w:right="119"/>
      </w:pPr>
      <w:r>
        <w:t xml:space="preserve">Peppers have a pH </w:t>
      </w:r>
      <w:proofErr w:type="gramStart"/>
      <w:r>
        <w:t>between 4.8-6.0</w:t>
      </w:r>
      <w:proofErr w:type="gramEnd"/>
      <w:r>
        <w:t xml:space="preserve">. They </w:t>
      </w:r>
      <w:proofErr w:type="gramStart"/>
      <w:r>
        <w:t>are considered</w:t>
      </w:r>
      <w:proofErr w:type="gramEnd"/>
      <w:r>
        <w:t xml:space="preserve"> low-acid foods that yield a pH value above the allowed limit</w:t>
      </w:r>
      <w:r>
        <w:t xml:space="preserve">. Additionally, the amount of sugar and pectin is not enough to assure that the product is safe to prevent the growth of </w:t>
      </w:r>
      <w:r>
        <w:rPr>
          <w:i/>
        </w:rPr>
        <w:t>Clostridium botulinum</w:t>
      </w:r>
      <w:r>
        <w:t xml:space="preserve">. </w:t>
      </w:r>
    </w:p>
    <w:p w:rsidR="00A659F2" w:rsidRDefault="00364417">
      <w:pPr>
        <w:spacing w:after="0" w:line="238" w:lineRule="auto"/>
        <w:ind w:left="2" w:right="9426" w:firstLine="0"/>
      </w:pPr>
      <w:r>
        <w:t xml:space="preserve"> </w:t>
      </w:r>
      <w:r>
        <w:rPr>
          <w:b/>
        </w:rPr>
        <w:t xml:space="preserve"> </w:t>
      </w:r>
    </w:p>
    <w:p w:rsidR="00A659F2" w:rsidRDefault="00364417">
      <w:pPr>
        <w:ind w:left="-3" w:right="20" w:hanging="10"/>
      </w:pPr>
      <w:r>
        <w:rPr>
          <w:b/>
        </w:rPr>
        <w:t xml:space="preserve">Can I produce pickled or acidified foods?  </w:t>
      </w:r>
    </w:p>
    <w:p w:rsidR="00A659F2" w:rsidRDefault="00364417">
      <w:pPr>
        <w:ind w:left="-2" w:right="119"/>
      </w:pPr>
      <w:r>
        <w:t>No. Pickled and acidified foods pose botulism risks if the pH an</w:t>
      </w:r>
      <w:r>
        <w:t xml:space="preserve">d other critical control points </w:t>
      </w:r>
      <w:proofErr w:type="gramStart"/>
      <w:r>
        <w:t>are not controlled</w:t>
      </w:r>
      <w:proofErr w:type="gramEnd"/>
      <w:r>
        <w:t xml:space="preserve"> during processing. In retail, acidification </w:t>
      </w:r>
      <w:proofErr w:type="gramStart"/>
      <w:r>
        <w:t>is considered</w:t>
      </w:r>
      <w:proofErr w:type="gramEnd"/>
      <w:r>
        <w:t xml:space="preserve"> a special process and is subject to additional regulatory requirements.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Can I sell fermented food?  </w:t>
      </w:r>
      <w:r>
        <w:t xml:space="preserve"> </w:t>
      </w:r>
    </w:p>
    <w:p w:rsidR="00A659F2" w:rsidRDefault="00364417">
      <w:pPr>
        <w:ind w:left="-2" w:right="119"/>
      </w:pPr>
      <w:r>
        <w:t xml:space="preserve">No. Fermented foods consist of foods that require refrigeration upon processing or are subject to further regulatory requirements. </w:t>
      </w:r>
    </w:p>
    <w:p w:rsidR="00A659F2" w:rsidRDefault="00364417">
      <w:pPr>
        <w:spacing w:after="0" w:line="259" w:lineRule="auto"/>
        <w:ind w:left="2" w:right="0" w:firstLine="0"/>
      </w:pPr>
      <w:r>
        <w:t xml:space="preserve"> </w:t>
      </w:r>
    </w:p>
    <w:p w:rsidR="00A659F2" w:rsidRDefault="00364417">
      <w:pPr>
        <w:ind w:left="-3" w:right="20" w:hanging="10"/>
      </w:pPr>
      <w:r>
        <w:rPr>
          <w:b/>
        </w:rPr>
        <w:t xml:space="preserve">Is it necessary to include allergen labeling on my HBV product?  </w:t>
      </w:r>
    </w:p>
    <w:p w:rsidR="00A659F2" w:rsidRDefault="00364417">
      <w:pPr>
        <w:ind w:left="-2" w:right="119"/>
      </w:pPr>
      <w:r>
        <w:t>While allergen labeling is not required, it is highly en</w:t>
      </w:r>
      <w:r>
        <w:t xml:space="preserve">couraged. The nine food allergens recognized in the U.S. are milk, eggs, wheat, soy, tree nuts, sesame, peanuts, fish, and shellfish. </w:t>
      </w:r>
    </w:p>
    <w:p w:rsidR="00A659F2" w:rsidRDefault="00364417">
      <w:pPr>
        <w:spacing w:after="0" w:line="259" w:lineRule="auto"/>
        <w:ind w:left="2" w:right="0" w:firstLine="0"/>
      </w:pPr>
      <w:r>
        <w:t xml:space="preserve"> </w:t>
      </w:r>
    </w:p>
    <w:p w:rsidR="00A659F2" w:rsidRDefault="00364417">
      <w:pPr>
        <w:ind w:left="-3" w:right="20" w:hanging="10"/>
      </w:pPr>
      <w:r>
        <w:rPr>
          <w:b/>
        </w:rPr>
        <w:t xml:space="preserve">May I sell freezer corn?  </w:t>
      </w:r>
    </w:p>
    <w:p w:rsidR="00A659F2" w:rsidRDefault="00364417">
      <w:pPr>
        <w:ind w:left="-2" w:right="119"/>
      </w:pPr>
      <w:r>
        <w:t xml:space="preserve">No. Freezer corn is considered a cooked plant </w:t>
      </w:r>
      <w:proofErr w:type="gramStart"/>
      <w:r>
        <w:t>food which</w:t>
      </w:r>
      <w:proofErr w:type="gramEnd"/>
      <w:r>
        <w:t xml:space="preserve"> requires temperature control after </w:t>
      </w:r>
      <w:r>
        <w:t xml:space="preserve">blanching. Exception: </w:t>
      </w:r>
      <w:proofErr w:type="spellStart"/>
      <w:r>
        <w:t>unblanched</w:t>
      </w:r>
      <w:proofErr w:type="spellEnd"/>
      <w:r>
        <w:t xml:space="preserve"> freezer corn. </w:t>
      </w:r>
    </w:p>
    <w:p w:rsidR="00A659F2" w:rsidRDefault="00364417">
      <w:pPr>
        <w:spacing w:after="0" w:line="259" w:lineRule="auto"/>
        <w:ind w:left="2" w:right="0" w:firstLine="0"/>
      </w:pPr>
      <w:r>
        <w:t xml:space="preserve"> </w:t>
      </w:r>
    </w:p>
    <w:p w:rsidR="00A659F2" w:rsidRDefault="00364417">
      <w:pPr>
        <w:ind w:left="-3" w:right="1964" w:hanging="10"/>
      </w:pPr>
      <w:r>
        <w:rPr>
          <w:b/>
        </w:rPr>
        <w:t xml:space="preserve">Can I make or use supplements in my home-based vendor products? </w:t>
      </w:r>
      <w:r>
        <w:rPr>
          <w:b/>
          <w:color w:val="FF0000"/>
        </w:rPr>
        <w:t xml:space="preserve"> </w:t>
      </w:r>
      <w:r>
        <w:t xml:space="preserve">No. Dietary supplements are beyond the scope of the HBV rule. </w:t>
      </w:r>
    </w:p>
    <w:p w:rsidR="00A659F2" w:rsidRDefault="00364417">
      <w:pPr>
        <w:spacing w:after="0" w:line="259" w:lineRule="auto"/>
        <w:ind w:left="2" w:right="0" w:firstLine="0"/>
      </w:pPr>
      <w:r>
        <w:rPr>
          <w:b/>
        </w:rPr>
        <w:t xml:space="preserve"> </w:t>
      </w:r>
    </w:p>
    <w:p w:rsidR="00A659F2" w:rsidRDefault="00364417">
      <w:pPr>
        <w:ind w:left="-3" w:right="20" w:hanging="10"/>
      </w:pPr>
      <w:r>
        <w:rPr>
          <w:b/>
        </w:rPr>
        <w:t xml:space="preserve">Can I sell homemade vanilla extract? </w:t>
      </w:r>
      <w:r>
        <w:rPr>
          <w:b/>
          <w:color w:val="FF0000"/>
        </w:rPr>
        <w:t xml:space="preserve"> </w:t>
      </w:r>
    </w:p>
    <w:p w:rsidR="00A659F2" w:rsidRDefault="00364417">
      <w:pPr>
        <w:ind w:left="-2" w:right="119"/>
      </w:pPr>
      <w:r>
        <w:t>No. Homemade vanilla extract producti</w:t>
      </w:r>
      <w:r>
        <w:t xml:space="preserve">on is beyond the scope of the HBV rule due to its alcohol content. </w:t>
      </w:r>
    </w:p>
    <w:p w:rsidR="00A659F2" w:rsidRDefault="00364417">
      <w:pPr>
        <w:spacing w:after="0" w:line="259" w:lineRule="auto"/>
        <w:ind w:left="2" w:right="0" w:firstLine="0"/>
      </w:pPr>
      <w:r>
        <w:t xml:space="preserve"> </w:t>
      </w:r>
    </w:p>
    <w:p w:rsidR="00A659F2" w:rsidRDefault="00364417">
      <w:pPr>
        <w:ind w:left="-3" w:right="20" w:hanging="10"/>
      </w:pPr>
      <w:r>
        <w:rPr>
          <w:b/>
        </w:rPr>
        <w:t xml:space="preserve">Can I make barbecue or hot sauce from scratch?  </w:t>
      </w:r>
    </w:p>
    <w:p w:rsidR="00A659F2" w:rsidRDefault="00364417">
      <w:pPr>
        <w:ind w:left="-2" w:right="119"/>
      </w:pPr>
      <w:r>
        <w:t xml:space="preserve">No. Only commercially prepared, shelf-stable sauces </w:t>
      </w:r>
      <w:proofErr w:type="gramStart"/>
      <w:r>
        <w:t>can be mixed</w:t>
      </w:r>
      <w:proofErr w:type="gramEnd"/>
      <w:r>
        <w:t xml:space="preserve"> to make barbecue/hot sauces. </w:t>
      </w:r>
    </w:p>
    <w:p w:rsidR="00A659F2" w:rsidRDefault="00364417">
      <w:pPr>
        <w:spacing w:after="0" w:line="259" w:lineRule="auto"/>
        <w:ind w:left="2" w:right="0" w:firstLine="0"/>
      </w:pPr>
      <w:r>
        <w:t xml:space="preserve"> </w:t>
      </w:r>
    </w:p>
    <w:p w:rsidR="00A659F2" w:rsidRDefault="00364417">
      <w:pPr>
        <w:ind w:left="-3" w:right="20" w:hanging="10"/>
      </w:pPr>
      <w:r>
        <w:rPr>
          <w:b/>
        </w:rPr>
        <w:t>Can I serve free samples of my home-base</w:t>
      </w:r>
      <w:r>
        <w:rPr>
          <w:b/>
        </w:rPr>
        <w:t xml:space="preserve">d food products? </w:t>
      </w:r>
      <w:r>
        <w:t xml:space="preserve"> </w:t>
      </w:r>
    </w:p>
    <w:p w:rsidR="00A659F2" w:rsidRDefault="00364417">
      <w:pPr>
        <w:ind w:left="-2" w:right="119"/>
      </w:pPr>
      <w:r>
        <w:t xml:space="preserve">It depends on the sanitation requirements from the local health department. Please reach out to the local health department in which you wish to provide samples for further information. </w:t>
      </w:r>
    </w:p>
    <w:p w:rsidR="00A659F2" w:rsidRDefault="00364417">
      <w:pPr>
        <w:spacing w:after="0" w:line="259" w:lineRule="auto"/>
        <w:ind w:left="2" w:right="0" w:firstLine="0"/>
      </w:pPr>
      <w:r>
        <w:lastRenderedPageBreak/>
        <w:t xml:space="preserve"> </w:t>
      </w:r>
    </w:p>
    <w:p w:rsidR="00A659F2" w:rsidRDefault="00364417">
      <w:pPr>
        <w:ind w:left="-3" w:right="20" w:hanging="10"/>
      </w:pPr>
      <w:r>
        <w:rPr>
          <w:b/>
        </w:rPr>
        <w:t>The farmers market where I want to sell my produ</w:t>
      </w:r>
      <w:r>
        <w:rPr>
          <w:b/>
        </w:rPr>
        <w:t xml:space="preserve">cts says I need a food license even though I am a home-based vendor. Can the market require a license? </w:t>
      </w:r>
      <w:r>
        <w:t xml:space="preserve"> </w:t>
      </w:r>
    </w:p>
    <w:p w:rsidR="00A659F2" w:rsidRDefault="00364417">
      <w:pPr>
        <w:ind w:left="-2" w:right="119"/>
      </w:pPr>
      <w:r>
        <w:t xml:space="preserve">No. HBVs do not require food permitting by law; however, the </w:t>
      </w:r>
      <w:proofErr w:type="gramStart"/>
      <w:r>
        <w:t>farmers</w:t>
      </w:r>
      <w:proofErr w:type="gramEnd"/>
      <w:r>
        <w:t xml:space="preserve"> market manager may request a copy of the food handler’s certificate and support do</w:t>
      </w:r>
      <w:r>
        <w:t xml:space="preserve">cumentation (e.g., liability insurance). </w:t>
      </w:r>
    </w:p>
    <w:p w:rsidR="00A659F2" w:rsidRDefault="00364417">
      <w:pPr>
        <w:spacing w:after="0" w:line="259" w:lineRule="auto"/>
        <w:ind w:left="2" w:right="0" w:firstLine="0"/>
      </w:pPr>
      <w:r>
        <w:rPr>
          <w:b/>
          <w:i/>
        </w:rPr>
        <w:t xml:space="preserve"> </w:t>
      </w:r>
    </w:p>
    <w:p w:rsidR="00A659F2" w:rsidRDefault="00364417">
      <w:pPr>
        <w:ind w:left="-3" w:right="20" w:hanging="10"/>
      </w:pPr>
      <w:r>
        <w:rPr>
          <w:b/>
        </w:rPr>
        <w:t xml:space="preserve">Do I have to use my home address on my product labels? Can I use a PO Box? </w:t>
      </w:r>
      <w:r>
        <w:t xml:space="preserve"> </w:t>
      </w:r>
    </w:p>
    <w:p w:rsidR="00A659F2" w:rsidRDefault="00364417">
      <w:pPr>
        <w:ind w:left="-2" w:right="119"/>
      </w:pPr>
      <w:r>
        <w:t>Under HBV law IC 16-42-5.3-5(a</w:t>
      </w:r>
      <w:proofErr w:type="gramStart"/>
      <w:r>
        <w:t>)(</w:t>
      </w:r>
      <w:proofErr w:type="gramEnd"/>
      <w:r>
        <w:t xml:space="preserve">1) the HBV is required to put their name and primary residence address on the product. PO Box addresses do not meet the requirement. </w:t>
      </w:r>
    </w:p>
    <w:p w:rsidR="00A659F2" w:rsidRDefault="00364417">
      <w:pPr>
        <w:spacing w:after="0" w:line="238" w:lineRule="auto"/>
        <w:ind w:left="2" w:right="9426" w:firstLine="0"/>
      </w:pPr>
      <w:r>
        <w:rPr>
          <w:b/>
          <w:i/>
        </w:rPr>
        <w:t xml:space="preserve"> </w:t>
      </w:r>
      <w:r>
        <w:rPr>
          <w:b/>
        </w:rPr>
        <w:t xml:space="preserve"> </w:t>
      </w:r>
    </w:p>
    <w:p w:rsidR="00A659F2" w:rsidRDefault="00364417">
      <w:pPr>
        <w:spacing w:after="0" w:line="259" w:lineRule="auto"/>
        <w:ind w:left="2" w:right="0" w:firstLine="0"/>
      </w:pPr>
      <w:r>
        <w:rPr>
          <w:b/>
        </w:rPr>
        <w:t xml:space="preserve"> </w:t>
      </w:r>
    </w:p>
    <w:p w:rsidR="00A659F2" w:rsidRDefault="00364417">
      <w:pPr>
        <w:ind w:left="-2" w:right="210"/>
      </w:pPr>
      <w:r>
        <w:rPr>
          <w:b/>
        </w:rPr>
        <w:t xml:space="preserve">I </w:t>
      </w:r>
      <w:proofErr w:type="gramStart"/>
      <w:r>
        <w:rPr>
          <w:b/>
        </w:rPr>
        <w:t>don’t</w:t>
      </w:r>
      <w:proofErr w:type="gramEnd"/>
      <w:r>
        <w:rPr>
          <w:b/>
        </w:rPr>
        <w:t xml:space="preserve"> have room on my labels for all the ingredients. Can I use a table placard?   </w:t>
      </w:r>
      <w:r>
        <w:t>All HBV products should be identified and meet labeling requirements as described in IC 16-42-</w:t>
      </w:r>
    </w:p>
    <w:p w:rsidR="00A659F2" w:rsidRDefault="00364417">
      <w:pPr>
        <w:ind w:left="-2" w:right="119"/>
      </w:pPr>
      <w:r>
        <w:t xml:space="preserve">5.3-5. </w:t>
      </w:r>
      <w:proofErr w:type="gramStart"/>
      <w:r>
        <w:t>Each</w:t>
      </w:r>
      <w:proofErr w:type="gramEnd"/>
      <w:r>
        <w:t xml:space="preserve"> packaged item shall include a label.  </w:t>
      </w:r>
    </w:p>
    <w:p w:rsidR="00A659F2" w:rsidRDefault="00364417">
      <w:pPr>
        <w:spacing w:after="132" w:line="259" w:lineRule="auto"/>
        <w:ind w:left="1" w:right="0" w:firstLine="0"/>
      </w:pPr>
      <w:r>
        <w:rPr>
          <w:b/>
        </w:rPr>
        <w:t xml:space="preserve"> </w:t>
      </w:r>
    </w:p>
    <w:p w:rsidR="00A659F2" w:rsidRDefault="00364417">
      <w:pPr>
        <w:spacing w:after="0" w:line="259" w:lineRule="auto"/>
        <w:ind w:left="-3" w:right="0" w:hanging="10"/>
      </w:pPr>
      <w:r>
        <w:rPr>
          <w:b/>
          <w:u w:val="single" w:color="000000"/>
        </w:rPr>
        <w:t>Food sales:</w:t>
      </w:r>
      <w:r>
        <w:rPr>
          <w:b/>
        </w:rPr>
        <w:t xml:space="preserve"> </w:t>
      </w:r>
    </w:p>
    <w:p w:rsidR="00A659F2" w:rsidRDefault="00364417">
      <w:pPr>
        <w:spacing w:after="0" w:line="259" w:lineRule="auto"/>
        <w:ind w:left="1" w:right="0" w:firstLine="0"/>
      </w:pPr>
      <w:r>
        <w:rPr>
          <w:b/>
        </w:rPr>
        <w:t xml:space="preserve"> </w:t>
      </w:r>
    </w:p>
    <w:p w:rsidR="00A659F2" w:rsidRDefault="00364417">
      <w:pPr>
        <w:ind w:left="-3" w:right="20" w:hanging="10"/>
      </w:pPr>
      <w:r>
        <w:rPr>
          <w:b/>
        </w:rPr>
        <w:t>Can I donate my HBV products to a public auction or other giveaway venue (e.g., silent auctio</w:t>
      </w:r>
      <w:r>
        <w:rPr>
          <w:b/>
        </w:rPr>
        <w:t xml:space="preserve">n baskets, fundraisers, food banks)? </w:t>
      </w:r>
    </w:p>
    <w:p w:rsidR="00A659F2" w:rsidRDefault="00364417">
      <w:pPr>
        <w:spacing w:after="0" w:line="259" w:lineRule="auto"/>
        <w:ind w:left="1" w:right="0" w:firstLine="0"/>
      </w:pPr>
      <w:r>
        <w:t xml:space="preserve"> </w:t>
      </w:r>
    </w:p>
    <w:p w:rsidR="00A659F2" w:rsidRDefault="00364417">
      <w:pPr>
        <w:ind w:left="-2" w:right="119"/>
      </w:pPr>
      <w:r>
        <w:t xml:space="preserve">Products </w:t>
      </w:r>
      <w:proofErr w:type="gramStart"/>
      <w:r>
        <w:t>may be donated</w:t>
      </w:r>
      <w:proofErr w:type="gramEnd"/>
      <w:r>
        <w:t xml:space="preserve"> to private events for auction purposes. Food banks </w:t>
      </w:r>
      <w:proofErr w:type="gramStart"/>
      <w:r>
        <w:t>are considered</w:t>
      </w:r>
      <w:proofErr w:type="gramEnd"/>
      <w:r>
        <w:t xml:space="preserve"> retail food establishments and cannot accept donated food products from HBVs. </w:t>
      </w:r>
    </w:p>
    <w:p w:rsidR="00A659F2" w:rsidRDefault="00364417">
      <w:pPr>
        <w:spacing w:after="0" w:line="259" w:lineRule="auto"/>
        <w:ind w:left="1" w:right="0" w:firstLine="0"/>
      </w:pPr>
      <w:r>
        <w:t xml:space="preserve">  </w:t>
      </w:r>
    </w:p>
    <w:p w:rsidR="00A659F2" w:rsidRDefault="00364417">
      <w:pPr>
        <w:ind w:left="-3" w:right="20" w:hanging="10"/>
      </w:pPr>
      <w:r>
        <w:rPr>
          <w:b/>
        </w:rPr>
        <w:t>Can I sell my Indiana HBV product in another</w:t>
      </w:r>
      <w:r>
        <w:rPr>
          <w:b/>
        </w:rPr>
        <w:t xml:space="preserve"> state? </w:t>
      </w:r>
      <w:r>
        <w:t xml:space="preserve"> </w:t>
      </w:r>
    </w:p>
    <w:p w:rsidR="00A659F2" w:rsidRDefault="00364417">
      <w:pPr>
        <w:ind w:left="-2" w:right="119"/>
      </w:pPr>
      <w:r>
        <w:t xml:space="preserve">A HBV may not ship or deliver a food product to an end consumer who is located outside of Indiana.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Can producers from other states sell their “cottage” products in Indiana under the homebased vendor regulations? </w:t>
      </w:r>
    </w:p>
    <w:p w:rsidR="00A659F2" w:rsidRDefault="00364417">
      <w:pPr>
        <w:ind w:left="-2" w:right="119"/>
      </w:pPr>
      <w:r>
        <w:t xml:space="preserve">Some states permit “cottage” food products to </w:t>
      </w:r>
      <w:proofErr w:type="gramStart"/>
      <w:r>
        <w:t>be sold</w:t>
      </w:r>
      <w:proofErr w:type="gramEnd"/>
      <w:r>
        <w:t xml:space="preserve"> across the state line. Refer to the individual state regulations to determine approval status. </w:t>
      </w:r>
    </w:p>
    <w:p w:rsidR="00A659F2" w:rsidRDefault="00364417">
      <w:pPr>
        <w:spacing w:after="0" w:line="259" w:lineRule="auto"/>
        <w:ind w:left="1" w:right="0" w:firstLine="0"/>
      </w:pPr>
      <w:r>
        <w:rPr>
          <w:b/>
        </w:rPr>
        <w:t xml:space="preserve"> </w:t>
      </w:r>
    </w:p>
    <w:p w:rsidR="00A659F2" w:rsidRDefault="00364417">
      <w:pPr>
        <w:ind w:left="-3" w:right="20" w:hanging="10"/>
      </w:pPr>
      <w:r>
        <w:rPr>
          <w:b/>
        </w:rPr>
        <w:t xml:space="preserve">Can I sell my products at local town festivals, fairs, or at the state fairgrounds?  </w:t>
      </w:r>
    </w:p>
    <w:p w:rsidR="00A659F2" w:rsidRDefault="00364417">
      <w:pPr>
        <w:ind w:left="-2" w:right="119"/>
      </w:pPr>
      <w:r>
        <w:t xml:space="preserve">HBVs </w:t>
      </w:r>
      <w:proofErr w:type="gramStart"/>
      <w:r>
        <w:t>are allowed</w:t>
      </w:r>
      <w:proofErr w:type="gramEnd"/>
      <w:r>
        <w:t xml:space="preserve"> t</w:t>
      </w:r>
      <w:r>
        <w:t xml:space="preserve">o sell products to the end consumer; however, event organizers may prohibit the sale of HBV goods at their event. Final approval depends on the event policy and is beyond the scope of the HBV rule. </w:t>
      </w:r>
    </w:p>
    <w:p w:rsidR="00A659F2" w:rsidRDefault="00364417">
      <w:pPr>
        <w:spacing w:after="0" w:line="259" w:lineRule="auto"/>
        <w:ind w:left="1" w:right="0" w:firstLine="0"/>
      </w:pPr>
      <w:r>
        <w:t xml:space="preserve"> </w:t>
      </w:r>
      <w:r>
        <w:rPr>
          <w:b/>
        </w:rPr>
        <w:t xml:space="preserve"> </w:t>
      </w:r>
    </w:p>
    <w:p w:rsidR="00A659F2" w:rsidRDefault="00364417">
      <w:pPr>
        <w:ind w:left="-3" w:right="20" w:hanging="10"/>
      </w:pPr>
      <w:r>
        <w:rPr>
          <w:b/>
        </w:rPr>
        <w:t xml:space="preserve">I own/operate a small antique business. Can I sell my </w:t>
      </w:r>
      <w:r>
        <w:rPr>
          <w:b/>
        </w:rPr>
        <w:t>home-based vendor goods from my shop under home-based vendor regulations?</w:t>
      </w:r>
      <w:r>
        <w:t xml:space="preserve"> </w:t>
      </w:r>
    </w:p>
    <w:p w:rsidR="00A659F2" w:rsidRDefault="00364417">
      <w:pPr>
        <w:ind w:left="-2" w:right="119"/>
      </w:pPr>
      <w:r>
        <w:t xml:space="preserve">Yes, if the HBV is physically present at the time of sale to the end consumer. The products </w:t>
      </w:r>
      <w:proofErr w:type="gramStart"/>
      <w:r>
        <w:t>may not be left</w:t>
      </w:r>
      <w:proofErr w:type="gramEnd"/>
      <w:r>
        <w:t xml:space="preserve"> for sale at a business while the vendor is not present. </w:t>
      </w:r>
    </w:p>
    <w:p w:rsidR="00A659F2" w:rsidRDefault="00364417">
      <w:pPr>
        <w:spacing w:after="0" w:line="259" w:lineRule="auto"/>
        <w:ind w:left="1" w:right="0" w:firstLine="0"/>
      </w:pPr>
      <w:r>
        <w:t xml:space="preserve">   </w:t>
      </w:r>
    </w:p>
    <w:p w:rsidR="00A659F2" w:rsidRDefault="00364417">
      <w:pPr>
        <w:ind w:left="-3" w:right="20" w:hanging="10"/>
      </w:pPr>
      <w:r>
        <w:rPr>
          <w:b/>
        </w:rPr>
        <w:lastRenderedPageBreak/>
        <w:t xml:space="preserve">Why </w:t>
      </w:r>
      <w:proofErr w:type="gramStart"/>
      <w:r>
        <w:rPr>
          <w:b/>
        </w:rPr>
        <w:t>can’t</w:t>
      </w:r>
      <w:proofErr w:type="gramEnd"/>
      <w:r>
        <w:rPr>
          <w:b/>
        </w:rPr>
        <w:t xml:space="preserve"> I </w:t>
      </w:r>
      <w:r>
        <w:rPr>
          <w:b/>
        </w:rPr>
        <w:t xml:space="preserve">sell my home-based vendor foods to local retail food establishments? </w:t>
      </w:r>
      <w:r>
        <w:t xml:space="preserve"> </w:t>
      </w:r>
    </w:p>
    <w:p w:rsidR="00A659F2" w:rsidRDefault="00364417">
      <w:pPr>
        <w:ind w:left="-2" w:right="119"/>
      </w:pPr>
      <w:r>
        <w:t xml:space="preserve">Home-based vendor regulations require HBV products to </w:t>
      </w:r>
      <w:proofErr w:type="gramStart"/>
      <w:r>
        <w:t>be sold</w:t>
      </w:r>
      <w:proofErr w:type="gramEnd"/>
      <w:r>
        <w:t xml:space="preserve"> directly to the end consumer. </w:t>
      </w:r>
    </w:p>
    <w:p w:rsidR="00A659F2" w:rsidRDefault="00364417">
      <w:pPr>
        <w:spacing w:after="0" w:line="259" w:lineRule="auto"/>
        <w:ind w:left="1" w:right="0" w:firstLine="0"/>
      </w:pPr>
      <w:r>
        <w:t xml:space="preserve"> </w:t>
      </w:r>
    </w:p>
    <w:p w:rsidR="00A659F2" w:rsidRDefault="00364417">
      <w:pPr>
        <w:ind w:left="-2" w:right="292"/>
      </w:pPr>
      <w:r>
        <w:rPr>
          <w:b/>
        </w:rPr>
        <w:t xml:space="preserve">What oversight do regulatory authorities have over home-based vendor operations?  </w:t>
      </w:r>
      <w:r>
        <w:t>The Indi</w:t>
      </w:r>
      <w:r>
        <w:t xml:space="preserve">ana Department of Health and local health department regulators </w:t>
      </w:r>
      <w:proofErr w:type="gramStart"/>
      <w:r>
        <w:t>are authorized</w:t>
      </w:r>
      <w:proofErr w:type="gramEnd"/>
      <w:r>
        <w:t xml:space="preserve"> to review HBV products displayed for human consumption to ensure compliance with the law. </w:t>
      </w:r>
    </w:p>
    <w:p w:rsidR="00A659F2" w:rsidRDefault="00364417">
      <w:pPr>
        <w:spacing w:after="0" w:line="259" w:lineRule="auto"/>
        <w:ind w:left="2" w:right="0" w:firstLine="0"/>
      </w:pPr>
      <w:r>
        <w:t xml:space="preserve"> </w:t>
      </w:r>
    </w:p>
    <w:p w:rsidR="00A659F2" w:rsidRDefault="00364417">
      <w:pPr>
        <w:ind w:left="-3" w:right="20" w:hanging="10"/>
      </w:pPr>
      <w:r>
        <w:rPr>
          <w:b/>
        </w:rPr>
        <w:t xml:space="preserve">Will </w:t>
      </w:r>
      <w:proofErr w:type="gramStart"/>
      <w:r>
        <w:rPr>
          <w:b/>
        </w:rPr>
        <w:t>home-based vendor kitchens be inspected by the local health department or India</w:t>
      </w:r>
      <w:r>
        <w:rPr>
          <w:b/>
        </w:rPr>
        <w:t>na Department of Health</w:t>
      </w:r>
      <w:proofErr w:type="gramEnd"/>
      <w:r>
        <w:rPr>
          <w:b/>
        </w:rPr>
        <w:t xml:space="preserve">?  </w:t>
      </w:r>
    </w:p>
    <w:p w:rsidR="00A659F2" w:rsidRDefault="00364417">
      <w:pPr>
        <w:ind w:left="-2" w:right="119"/>
      </w:pPr>
      <w:r>
        <w:t xml:space="preserve">It depends; if you follow all HBV regulations, your kitchen will not be subject to regular inspections. However, if a complaint </w:t>
      </w:r>
      <w:proofErr w:type="gramStart"/>
      <w:r>
        <w:t>is received</w:t>
      </w:r>
      <w:proofErr w:type="gramEnd"/>
      <w:r>
        <w:t xml:space="preserve"> about non-compliance or food safety issues, your kitchen may be inspected. </w:t>
      </w:r>
    </w:p>
    <w:p w:rsidR="00A659F2" w:rsidRDefault="00364417">
      <w:pPr>
        <w:ind w:left="-3" w:right="20" w:hanging="10"/>
      </w:pPr>
      <w:r>
        <w:rPr>
          <w:b/>
        </w:rPr>
        <w:t>What should I</w:t>
      </w:r>
      <w:r>
        <w:rPr>
          <w:b/>
        </w:rPr>
        <w:t xml:space="preserve"> do if my customer said that they got sick from my products? </w:t>
      </w:r>
    </w:p>
    <w:p w:rsidR="00A659F2" w:rsidRDefault="00364417">
      <w:pPr>
        <w:ind w:left="-2" w:right="119"/>
      </w:pPr>
      <w:r>
        <w:t>In the event of a foodborne illness report, you should reach out to your local health department for product testing and illnesses investigation.</w:t>
      </w:r>
      <w:r>
        <w:rPr>
          <w:b/>
        </w:rPr>
        <w:t xml:space="preserve"> </w:t>
      </w:r>
    </w:p>
    <w:p w:rsidR="00A659F2" w:rsidRDefault="00364417">
      <w:pPr>
        <w:spacing w:after="0" w:line="259" w:lineRule="auto"/>
        <w:ind w:left="2" w:right="0" w:firstLine="0"/>
      </w:pPr>
      <w:r>
        <w:t xml:space="preserve">  </w:t>
      </w:r>
    </w:p>
    <w:p w:rsidR="00A659F2" w:rsidRDefault="00364417">
      <w:pPr>
        <w:ind w:left="-3" w:right="20" w:hanging="10"/>
      </w:pPr>
      <w:r>
        <w:rPr>
          <w:b/>
        </w:rPr>
        <w:t>Do I need to keep records of all sales or ju</w:t>
      </w:r>
      <w:r>
        <w:rPr>
          <w:b/>
        </w:rPr>
        <w:t xml:space="preserve">st products that </w:t>
      </w:r>
      <w:proofErr w:type="gramStart"/>
      <w:r>
        <w:rPr>
          <w:b/>
        </w:rPr>
        <w:t>are shipped</w:t>
      </w:r>
      <w:proofErr w:type="gramEnd"/>
      <w:r>
        <w:rPr>
          <w:b/>
        </w:rPr>
        <w:t xml:space="preserve">?  </w:t>
      </w:r>
    </w:p>
    <w:p w:rsidR="00A659F2" w:rsidRDefault="00364417">
      <w:pPr>
        <w:ind w:left="-2" w:right="119"/>
      </w:pPr>
      <w:r>
        <w:t xml:space="preserve">Records for the product shipped/mailed to the end consumer </w:t>
      </w:r>
      <w:proofErr w:type="gramStart"/>
      <w:r>
        <w:t>should be maintained</w:t>
      </w:r>
      <w:proofErr w:type="gramEnd"/>
      <w:r>
        <w:t xml:space="preserve"> for at least one calendar year after the date of sale. These records can be in electronic or paper form. </w:t>
      </w:r>
    </w:p>
    <w:p w:rsidR="00A659F2" w:rsidRDefault="00364417">
      <w:pPr>
        <w:spacing w:after="0" w:line="259" w:lineRule="auto"/>
        <w:ind w:left="2" w:right="0" w:firstLine="0"/>
      </w:pPr>
      <w:r>
        <w:t xml:space="preserve"> </w:t>
      </w:r>
    </w:p>
    <w:p w:rsidR="00A659F2" w:rsidRDefault="00364417">
      <w:pPr>
        <w:spacing w:after="0" w:line="259" w:lineRule="auto"/>
        <w:ind w:left="-3" w:right="0" w:hanging="10"/>
      </w:pPr>
      <w:r>
        <w:rPr>
          <w:b/>
          <w:u w:val="single" w:color="000000"/>
        </w:rPr>
        <w:t>Product testing:</w:t>
      </w:r>
      <w:r>
        <w:rPr>
          <w:b/>
        </w:rPr>
        <w:t xml:space="preserve"> </w:t>
      </w:r>
    </w:p>
    <w:p w:rsidR="00A659F2" w:rsidRDefault="00364417">
      <w:pPr>
        <w:ind w:left="-3" w:right="20" w:hanging="10"/>
      </w:pPr>
      <w:r>
        <w:rPr>
          <w:b/>
        </w:rPr>
        <w:t xml:space="preserve">I need to have my product tested for pH and/or Aw to prove it is a TCS food. Where do I go for that test? </w:t>
      </w:r>
    </w:p>
    <w:p w:rsidR="00A659F2" w:rsidRDefault="00364417">
      <w:pPr>
        <w:ind w:left="-2" w:right="119"/>
      </w:pPr>
      <w:r>
        <w:t xml:space="preserve">Third party testing laboratories can conduct food testing for you. Additionally, the Purdue University Food Entrepreneur and Manufacturing Institute </w:t>
      </w:r>
      <w:r>
        <w:t xml:space="preserve">can test any food product’s pH and water activity upon request. You can find more information and request these tests online by visiting the </w:t>
      </w:r>
      <w:hyperlink r:id="rId60">
        <w:r>
          <w:rPr>
            <w:color w:val="467886"/>
            <w:u w:val="single" w:color="467886"/>
          </w:rPr>
          <w:t>FEMI website</w:t>
        </w:r>
      </w:hyperlink>
      <w:hyperlink r:id="rId61">
        <w:r>
          <w:t xml:space="preserve"> </w:t>
        </w:r>
      </w:hyperlink>
      <w:r>
        <w:t xml:space="preserve">or contacting Purdue Food Science.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How often do I need to have my product tested? </w:t>
      </w:r>
    </w:p>
    <w:p w:rsidR="00A659F2" w:rsidRDefault="00364417">
      <w:pPr>
        <w:ind w:left="-2" w:right="119"/>
      </w:pPr>
      <w:r>
        <w:t xml:space="preserve">HBVs only need to have their product tested one time, and retest when changes </w:t>
      </w:r>
      <w:proofErr w:type="gramStart"/>
      <w:r>
        <w:t>are made</w:t>
      </w:r>
      <w:proofErr w:type="gramEnd"/>
      <w:r>
        <w:t xml:space="preserve"> to the formulation. Testing </w:t>
      </w:r>
      <w:proofErr w:type="gramStart"/>
      <w:r>
        <w:t>is do</w:t>
      </w:r>
      <w:r>
        <w:t>ne</w:t>
      </w:r>
      <w:proofErr w:type="gramEnd"/>
      <w:r>
        <w:t xml:space="preserve"> in triplicate from three different batches to capture natural variation in the process. </w:t>
      </w:r>
    </w:p>
    <w:p w:rsidR="00A659F2" w:rsidRDefault="00364417">
      <w:pPr>
        <w:spacing w:after="0" w:line="259" w:lineRule="auto"/>
        <w:ind w:left="1" w:right="0" w:firstLine="0"/>
      </w:pPr>
      <w:r>
        <w:t xml:space="preserve"> </w:t>
      </w:r>
    </w:p>
    <w:p w:rsidR="00A659F2" w:rsidRDefault="00364417">
      <w:pPr>
        <w:spacing w:after="0" w:line="259" w:lineRule="auto"/>
        <w:ind w:left="1" w:right="0" w:firstLine="0"/>
      </w:pPr>
      <w:r>
        <w:t xml:space="preserve"> </w:t>
      </w:r>
    </w:p>
    <w:p w:rsidR="00A659F2" w:rsidRDefault="00364417">
      <w:pPr>
        <w:spacing w:after="0" w:line="259" w:lineRule="auto"/>
        <w:ind w:left="1" w:right="0" w:firstLine="0"/>
      </w:pPr>
      <w:r>
        <w:t xml:space="preserve"> </w:t>
      </w:r>
      <w:r>
        <w:tab/>
        <w:t xml:space="preserve"> </w:t>
      </w:r>
    </w:p>
    <w:p w:rsidR="00A659F2" w:rsidRDefault="00364417">
      <w:pPr>
        <w:spacing w:after="0" w:line="259" w:lineRule="auto"/>
        <w:ind w:left="-1439" w:right="10928"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wp:posOffset>
                </wp:positionV>
                <wp:extent cx="7762619" cy="10058399"/>
                <wp:effectExtent l="0" t="0" r="0" b="0"/>
                <wp:wrapTopAndBottom/>
                <wp:docPr id="66381" name="Group 66381"/>
                <wp:cNvGraphicFramePr/>
                <a:graphic xmlns:a="http://schemas.openxmlformats.org/drawingml/2006/main">
                  <a:graphicData uri="http://schemas.microsoft.com/office/word/2010/wordprocessingGroup">
                    <wpg:wgp>
                      <wpg:cNvGrpSpPr/>
                      <wpg:grpSpPr>
                        <a:xfrm>
                          <a:off x="0" y="0"/>
                          <a:ext cx="7762619" cy="10058399"/>
                          <a:chOff x="0" y="0"/>
                          <a:chExt cx="7762619" cy="10058399"/>
                        </a:xfrm>
                      </wpg:grpSpPr>
                      <wps:wsp>
                        <wps:cNvPr id="7287" name="Rectangle 7287"/>
                        <wps:cNvSpPr/>
                        <wps:spPr>
                          <a:xfrm>
                            <a:off x="914400" y="157"/>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7288" name="Rectangle 7288"/>
                        <wps:cNvSpPr/>
                        <wps:spPr>
                          <a:xfrm>
                            <a:off x="914400" y="364393"/>
                            <a:ext cx="41146"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7289" name="Rectangle 7289"/>
                        <wps:cNvSpPr/>
                        <wps:spPr>
                          <a:xfrm>
                            <a:off x="3886200" y="364393"/>
                            <a:ext cx="41147" cy="247427"/>
                          </a:xfrm>
                          <a:prstGeom prst="rect">
                            <a:avLst/>
                          </a:prstGeom>
                          <a:ln>
                            <a:noFill/>
                          </a:ln>
                        </wps:spPr>
                        <wps:txbx>
                          <w:txbxContent>
                            <w:p w:rsidR="00A659F2" w:rsidRDefault="0036441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7292" name="Rectangle 7292"/>
                        <wps:cNvSpPr/>
                        <wps:spPr>
                          <a:xfrm>
                            <a:off x="914400" y="963200"/>
                            <a:ext cx="51095" cy="182561"/>
                          </a:xfrm>
                          <a:prstGeom prst="rect">
                            <a:avLst/>
                          </a:prstGeom>
                          <a:ln>
                            <a:noFill/>
                          </a:ln>
                        </wps:spPr>
                        <wps:txbx>
                          <w:txbxContent>
                            <w:p w:rsidR="00A659F2" w:rsidRDefault="00364417">
                              <w:pPr>
                                <w:spacing w:after="160" w:line="259" w:lineRule="auto"/>
                                <w:ind w:left="0" w:right="0" w:firstLine="0"/>
                              </w:pPr>
                              <w:r>
                                <w:t xml:space="preserve"> </w:t>
                              </w:r>
                            </w:p>
                          </w:txbxContent>
                        </wps:txbx>
                        <wps:bodyPr horzOverflow="overflow" vert="horz" lIns="0" tIns="0" rIns="0" bIns="0" rtlCol="0">
                          <a:noAutofit/>
                        </wps:bodyPr>
                      </wps:wsp>
                      <wps:wsp>
                        <wps:cNvPr id="7293" name="Rectangle 7293"/>
                        <wps:cNvSpPr/>
                        <wps:spPr>
                          <a:xfrm>
                            <a:off x="914400" y="1149116"/>
                            <a:ext cx="51095" cy="182561"/>
                          </a:xfrm>
                          <a:prstGeom prst="rect">
                            <a:avLst/>
                          </a:prstGeom>
                          <a:ln>
                            <a:noFill/>
                          </a:ln>
                        </wps:spPr>
                        <wps:txbx>
                          <w:txbxContent>
                            <w:p w:rsidR="00A659F2" w:rsidRDefault="00364417">
                              <w:pPr>
                                <w:spacing w:after="160" w:line="259" w:lineRule="auto"/>
                                <w:ind w:left="0" w:right="0" w:firstLine="0"/>
                              </w:pPr>
                              <w:r>
                                <w:t xml:space="preserve"> </w:t>
                              </w:r>
                            </w:p>
                          </w:txbxContent>
                        </wps:txbx>
                        <wps:bodyPr horzOverflow="overflow" vert="horz" lIns="0" tIns="0" rIns="0" bIns="0" rtlCol="0">
                          <a:noAutofit/>
                        </wps:bodyPr>
                      </wps:wsp>
                      <wps:wsp>
                        <wps:cNvPr id="7294" name="Rectangle 7294"/>
                        <wps:cNvSpPr/>
                        <wps:spPr>
                          <a:xfrm>
                            <a:off x="2743133" y="1149116"/>
                            <a:ext cx="51095" cy="182561"/>
                          </a:xfrm>
                          <a:prstGeom prst="rect">
                            <a:avLst/>
                          </a:prstGeom>
                          <a:ln>
                            <a:noFill/>
                          </a:ln>
                        </wps:spPr>
                        <wps:txbx>
                          <w:txbxContent>
                            <w:p w:rsidR="00A659F2" w:rsidRDefault="0036441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3161" name="Picture 73161"/>
                          <pic:cNvPicPr/>
                        </pic:nvPicPr>
                        <pic:blipFill>
                          <a:blip r:embed="rId62"/>
                          <a:stretch>
                            <a:fillRect/>
                          </a:stretch>
                        </pic:blipFill>
                        <pic:spPr>
                          <a:xfrm>
                            <a:off x="0" y="0"/>
                            <a:ext cx="7763257" cy="10055352"/>
                          </a:xfrm>
                          <a:prstGeom prst="rect">
                            <a:avLst/>
                          </a:prstGeom>
                        </pic:spPr>
                      </pic:pic>
                    </wpg:wgp>
                  </a:graphicData>
                </a:graphic>
              </wp:anchor>
            </w:drawing>
          </mc:Choice>
          <mc:Fallback xmlns:a="http://schemas.openxmlformats.org/drawingml/2006/main">
            <w:pict>
              <v:group id="Group 66381" style="width:611.23pt;height:792pt;position:absolute;mso-position-horizontal-relative:page;mso-position-horizontal:absolute;margin-left:0pt;mso-position-vertical-relative:page;margin-top:6.10352e-05pt;" coordsize="77626,100583">
                <v:rect id="Rectangle 7287" style="position:absolute;width:411;height:2474;left:9144;top:1;"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7288" style="position:absolute;width:411;height:2474;left:9144;top:3643;"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7289" style="position:absolute;width:411;height:2474;left:38862;top:3643;"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7292" style="position:absolute;width:510;height:1825;left:9144;top:9632;" filled="f" stroked="f">
                  <v:textbox inset="0,0,0,0">
                    <w:txbxContent>
                      <w:p>
                        <w:pPr>
                          <w:spacing w:before="0" w:after="160" w:line="259" w:lineRule="auto"/>
                          <w:ind w:left="0" w:right="0" w:firstLine="0"/>
                        </w:pPr>
                        <w:r>
                          <w:rPr/>
                          <w:t xml:space="preserve"> </w:t>
                        </w:r>
                      </w:p>
                    </w:txbxContent>
                  </v:textbox>
                </v:rect>
                <v:rect id="Rectangle 7293" style="position:absolute;width:510;height:1825;left:9144;top:11491;" filled="f" stroked="f">
                  <v:textbox inset="0,0,0,0">
                    <w:txbxContent>
                      <w:p>
                        <w:pPr>
                          <w:spacing w:before="0" w:after="160" w:line="259" w:lineRule="auto"/>
                          <w:ind w:left="0" w:right="0" w:firstLine="0"/>
                        </w:pPr>
                        <w:r>
                          <w:rPr/>
                          <w:t xml:space="preserve"> </w:t>
                        </w:r>
                      </w:p>
                    </w:txbxContent>
                  </v:textbox>
                </v:rect>
                <v:rect id="Rectangle 7294" style="position:absolute;width:510;height:1825;left:27431;top:11491;" filled="f" stroked="f">
                  <v:textbox inset="0,0,0,0">
                    <w:txbxContent>
                      <w:p>
                        <w:pPr>
                          <w:spacing w:before="0" w:after="160" w:line="259" w:lineRule="auto"/>
                          <w:ind w:left="0" w:right="0" w:firstLine="0"/>
                        </w:pPr>
                        <w:r>
                          <w:rPr/>
                          <w:t xml:space="preserve"> </w:t>
                        </w:r>
                      </w:p>
                    </w:txbxContent>
                  </v:textbox>
                </v:rect>
                <v:shape id="Picture 73161" style="position:absolute;width:77632;height:100553;left:0;top:0;" filled="f">
                  <v:imagedata r:id="rId63"/>
                </v:shape>
                <w10:wrap type="topAndBottom"/>
              </v:group>
            </w:pict>
          </mc:Fallback>
        </mc:AlternateContent>
      </w:r>
      <w:r>
        <w:br w:type="page"/>
      </w:r>
    </w:p>
    <w:p w:rsidR="00A659F2" w:rsidRDefault="00364417">
      <w:pPr>
        <w:pStyle w:val="Heading1"/>
        <w:ind w:left="-4"/>
      </w:pPr>
      <w:bookmarkStart w:id="16" w:name="_Toc75666"/>
      <w:r>
        <w:lastRenderedPageBreak/>
        <w:t xml:space="preserve">Home-Based Vendor Best Practices  </w:t>
      </w:r>
      <w:bookmarkEnd w:id="16"/>
    </w:p>
    <w:p w:rsidR="00A659F2" w:rsidRDefault="00364417">
      <w:pPr>
        <w:spacing w:after="152"/>
        <w:ind w:left="-2" w:right="119"/>
      </w:pPr>
      <w:r>
        <w:t xml:space="preserve">The following best practices will help ensure a high-level of food safety oversight in your kitchen, during preparation, sanitation, transportation, and during event set-up. </w:t>
      </w:r>
    </w:p>
    <w:p w:rsidR="00A659F2" w:rsidRDefault="00364417">
      <w:pPr>
        <w:spacing w:after="146"/>
        <w:ind w:left="-3" w:right="20" w:hanging="10"/>
      </w:pPr>
      <w:r>
        <w:rPr>
          <w:b/>
        </w:rPr>
        <w:t xml:space="preserve">Home sanitation </w:t>
      </w:r>
    </w:p>
    <w:p w:rsidR="00A659F2" w:rsidRDefault="00364417">
      <w:pPr>
        <w:numPr>
          <w:ilvl w:val="0"/>
          <w:numId w:val="13"/>
        </w:numPr>
        <w:ind w:right="119" w:hanging="360"/>
      </w:pPr>
      <w:r>
        <w:t xml:space="preserve">Ensure the water supply comes from a safe source  </w:t>
      </w:r>
    </w:p>
    <w:p w:rsidR="00A659F2" w:rsidRDefault="00364417">
      <w:pPr>
        <w:numPr>
          <w:ilvl w:val="0"/>
          <w:numId w:val="13"/>
        </w:numPr>
        <w:ind w:right="119" w:hanging="360"/>
      </w:pPr>
      <w:r>
        <w:t>Ensure handwa</w:t>
      </w:r>
      <w:r>
        <w:t xml:space="preserve">shing sinks are easily accessible and supplied with hot and cold running water </w:t>
      </w:r>
    </w:p>
    <w:p w:rsidR="00A659F2" w:rsidRDefault="00364417">
      <w:pPr>
        <w:numPr>
          <w:ilvl w:val="0"/>
          <w:numId w:val="13"/>
        </w:numPr>
        <w:ind w:right="119" w:hanging="360"/>
      </w:pPr>
      <w:r>
        <w:t xml:space="preserve">Maintain pets in an area outside of the kitchen during food preparation  </w:t>
      </w:r>
      <w:r>
        <w:rPr>
          <w:rFonts w:ascii="Courier New" w:eastAsia="Courier New" w:hAnsi="Courier New" w:cs="Courier New"/>
        </w:rPr>
        <w:t>o</w:t>
      </w:r>
      <w:r>
        <w:rPr>
          <w:rFonts w:ascii="Arial" w:eastAsia="Arial" w:hAnsi="Arial" w:cs="Arial"/>
        </w:rPr>
        <w:t xml:space="preserve"> </w:t>
      </w:r>
      <w:r>
        <w:t xml:space="preserve">Store all foods used for HBV products in a clean, dry location  </w:t>
      </w:r>
    </w:p>
    <w:p w:rsidR="00A659F2" w:rsidRDefault="00364417">
      <w:pPr>
        <w:numPr>
          <w:ilvl w:val="0"/>
          <w:numId w:val="13"/>
        </w:numPr>
        <w:ind w:right="119" w:hanging="360"/>
      </w:pPr>
      <w:r>
        <w:t xml:space="preserve">Maintain storage and processing areas free of pest activity. Pests can harbor diseases that may contaminate food and equipment. </w:t>
      </w:r>
    </w:p>
    <w:p w:rsidR="00A659F2" w:rsidRDefault="00364417">
      <w:pPr>
        <w:numPr>
          <w:ilvl w:val="0"/>
          <w:numId w:val="13"/>
        </w:numPr>
        <w:ind w:right="119" w:hanging="360"/>
      </w:pPr>
      <w:r>
        <w:t xml:space="preserve">Store all chemicals away from food, and packaging materials. Improper contact with chemicals may cause contamination due to toxic interactions with food/equipment.  </w:t>
      </w:r>
    </w:p>
    <w:p w:rsidR="00A659F2" w:rsidRDefault="00364417">
      <w:pPr>
        <w:numPr>
          <w:ilvl w:val="0"/>
          <w:numId w:val="13"/>
        </w:numPr>
        <w:spacing w:after="147"/>
        <w:ind w:right="119" w:hanging="360"/>
      </w:pPr>
      <w:r>
        <w:t xml:space="preserve">Domestic activities such as family meals, and household chores </w:t>
      </w:r>
      <w:proofErr w:type="gramStart"/>
      <w:r>
        <w:t>should not be conducted</w:t>
      </w:r>
      <w:proofErr w:type="gramEnd"/>
      <w:r>
        <w:t xml:space="preserve"> in </w:t>
      </w:r>
      <w:r>
        <w:t xml:space="preserve">the same space, at the same time as HBV food preparation.  </w:t>
      </w:r>
    </w:p>
    <w:p w:rsidR="00A659F2" w:rsidRDefault="00364417">
      <w:pPr>
        <w:ind w:left="349" w:right="213" w:hanging="360"/>
      </w:pPr>
      <w:r>
        <w:rPr>
          <w:b/>
        </w:rPr>
        <w:t xml:space="preserve">Hand </w:t>
      </w:r>
      <w:proofErr w:type="gramStart"/>
      <w:r>
        <w:rPr>
          <w:b/>
        </w:rPr>
        <w:t xml:space="preserve">hygiene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Ensure handwashing occurs before and after changing a task (example: cleaning the kitchen, using the restroom, changing gloves, etc.), or any time hand contamination may have occur</w:t>
      </w:r>
      <w:r>
        <w:t xml:space="preserve">red </w:t>
      </w:r>
    </w:p>
    <w:p w:rsidR="00A659F2" w:rsidRDefault="00364417">
      <w:pPr>
        <w:numPr>
          <w:ilvl w:val="0"/>
          <w:numId w:val="13"/>
        </w:numPr>
        <w:spacing w:after="149"/>
        <w:ind w:right="119" w:hanging="360"/>
      </w:pPr>
      <w:r>
        <w:t xml:space="preserve">Avoid </w:t>
      </w:r>
      <w:proofErr w:type="spellStart"/>
      <w:r>
        <w:t>barehand</w:t>
      </w:r>
      <w:proofErr w:type="spellEnd"/>
      <w:r>
        <w:t xml:space="preserve"> contact with ready-to-eat foods (example: cookies and bread) </w:t>
      </w:r>
      <w:r>
        <w:rPr>
          <w:rFonts w:ascii="Courier New" w:eastAsia="Courier New" w:hAnsi="Courier New" w:cs="Courier New"/>
        </w:rPr>
        <w:t>o</w:t>
      </w:r>
      <w:r>
        <w:rPr>
          <w:rFonts w:ascii="Arial" w:eastAsia="Arial" w:hAnsi="Arial" w:cs="Arial"/>
        </w:rPr>
        <w:t xml:space="preserve"> </w:t>
      </w:r>
      <w:r>
        <w:t xml:space="preserve">Use disposable gloves to avoid product contamination (disposable gloves should be discarded after each use) </w:t>
      </w:r>
    </w:p>
    <w:p w:rsidR="00A659F2" w:rsidRDefault="00364417">
      <w:pPr>
        <w:ind w:left="349" w:right="119" w:hanging="360"/>
      </w:pPr>
      <w:r>
        <w:rPr>
          <w:b/>
        </w:rPr>
        <w:t xml:space="preserve">Personal </w:t>
      </w:r>
      <w:proofErr w:type="gramStart"/>
      <w:r>
        <w:rPr>
          <w:b/>
        </w:rPr>
        <w:t xml:space="preserve">hygiene  </w:t>
      </w:r>
      <w:r>
        <w:rPr>
          <w:rFonts w:ascii="Courier New" w:eastAsia="Courier New" w:hAnsi="Courier New" w:cs="Courier New"/>
        </w:rPr>
        <w:t>o</w:t>
      </w:r>
      <w:proofErr w:type="gramEnd"/>
      <w:r>
        <w:rPr>
          <w:rFonts w:ascii="Arial" w:eastAsia="Arial" w:hAnsi="Arial" w:cs="Arial"/>
        </w:rPr>
        <w:t xml:space="preserve"> </w:t>
      </w:r>
      <w:r>
        <w:t xml:space="preserve">Wash your hands for a minimum of 20 seconds </w:t>
      </w:r>
      <w:r>
        <w:t xml:space="preserve">using soap and hot water. Hand sanitizer is not a substitute for proper handwashing. </w:t>
      </w:r>
    </w:p>
    <w:p w:rsidR="00A659F2" w:rsidRDefault="00364417">
      <w:pPr>
        <w:numPr>
          <w:ilvl w:val="0"/>
          <w:numId w:val="13"/>
        </w:numPr>
        <w:ind w:right="119" w:hanging="360"/>
      </w:pPr>
      <w:r>
        <w:t xml:space="preserve">Designate a kitchen hand towel for drying your hands to avoid cross-contamination  </w:t>
      </w:r>
      <w:proofErr w:type="spellStart"/>
      <w:r>
        <w:rPr>
          <w:rFonts w:ascii="Courier New" w:eastAsia="Courier New" w:hAnsi="Courier New" w:cs="Courier New"/>
        </w:rPr>
        <w:t>o</w:t>
      </w:r>
      <w:proofErr w:type="spellEnd"/>
      <w:r>
        <w:rPr>
          <w:rFonts w:ascii="Arial" w:eastAsia="Arial" w:hAnsi="Arial" w:cs="Arial"/>
        </w:rPr>
        <w:t xml:space="preserve"> </w:t>
      </w:r>
      <w:r>
        <w:t xml:space="preserve">Ensure all cuts or other open wounds are covered while preparing and packaging food  </w:t>
      </w:r>
      <w:proofErr w:type="spellStart"/>
      <w:r>
        <w:rPr>
          <w:rFonts w:ascii="Courier New" w:eastAsia="Courier New" w:hAnsi="Courier New" w:cs="Courier New"/>
        </w:rPr>
        <w:t>o</w:t>
      </w:r>
      <w:proofErr w:type="spellEnd"/>
      <w:r>
        <w:rPr>
          <w:rFonts w:ascii="Arial" w:eastAsia="Arial" w:hAnsi="Arial" w:cs="Arial"/>
        </w:rPr>
        <w:t xml:space="preserve"> </w:t>
      </w:r>
      <w:r>
        <w:t xml:space="preserve">Avoid smoking or vaping in the kitchen area during food preparation and packaging  </w:t>
      </w:r>
      <w:r>
        <w:rPr>
          <w:rFonts w:ascii="Courier New" w:eastAsia="Courier New" w:hAnsi="Courier New" w:cs="Courier New"/>
        </w:rPr>
        <w:t>o</w:t>
      </w:r>
      <w:r>
        <w:rPr>
          <w:rFonts w:ascii="Arial" w:eastAsia="Arial" w:hAnsi="Arial" w:cs="Arial"/>
        </w:rPr>
        <w:t xml:space="preserve"> </w:t>
      </w:r>
      <w:r>
        <w:t xml:space="preserve">Use a new tasting utensil for each product taste test to prevent product contamination  </w:t>
      </w:r>
    </w:p>
    <w:p w:rsidR="00A659F2" w:rsidRDefault="00364417">
      <w:pPr>
        <w:spacing w:after="0" w:line="259" w:lineRule="auto"/>
        <w:ind w:left="4" w:right="0" w:firstLine="0"/>
      </w:pPr>
      <w:r>
        <w:t xml:space="preserve"> </w:t>
      </w:r>
    </w:p>
    <w:p w:rsidR="00A659F2" w:rsidRDefault="00364417">
      <w:pPr>
        <w:ind w:left="349" w:right="2402" w:hanging="360"/>
      </w:pPr>
      <w:r>
        <w:rPr>
          <w:b/>
        </w:rPr>
        <w:t xml:space="preserve">Equipment </w:t>
      </w:r>
      <w:proofErr w:type="gramStart"/>
      <w:r>
        <w:rPr>
          <w:b/>
        </w:rPr>
        <w:t xml:space="preserve">sanitation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 xml:space="preserve">Ensure cooking equipment is maintained in good, clean </w:t>
      </w:r>
      <w:r>
        <w:t xml:space="preserve">condition </w:t>
      </w:r>
      <w:proofErr w:type="spellStart"/>
      <w:r>
        <w:rPr>
          <w:rFonts w:ascii="Courier New" w:eastAsia="Courier New" w:hAnsi="Courier New" w:cs="Courier New"/>
        </w:rPr>
        <w:t>o</w:t>
      </w:r>
      <w:proofErr w:type="spellEnd"/>
      <w:r>
        <w:rPr>
          <w:rFonts w:ascii="Arial" w:eastAsia="Arial" w:hAnsi="Arial" w:cs="Arial"/>
        </w:rPr>
        <w:t xml:space="preserve"> </w:t>
      </w:r>
      <w:r>
        <w:t xml:space="preserve">Ensure dishes are properly washed prior to use </w:t>
      </w:r>
    </w:p>
    <w:p w:rsidR="00A659F2" w:rsidRDefault="00364417">
      <w:pPr>
        <w:spacing w:after="0" w:line="259" w:lineRule="auto"/>
        <w:ind w:left="364" w:right="0" w:firstLine="0"/>
      </w:pPr>
      <w:r>
        <w:t xml:space="preserve"> </w:t>
      </w:r>
    </w:p>
    <w:p w:rsidR="00A659F2" w:rsidRDefault="00364417">
      <w:pPr>
        <w:ind w:left="349" w:right="333" w:hanging="360"/>
      </w:pPr>
      <w:proofErr w:type="gramStart"/>
      <w:r>
        <w:rPr>
          <w:b/>
        </w:rPr>
        <w:t xml:space="preserve">Refrigeration  </w:t>
      </w:r>
      <w:r>
        <w:rPr>
          <w:rFonts w:ascii="Courier New" w:eastAsia="Courier New" w:hAnsi="Courier New" w:cs="Courier New"/>
        </w:rPr>
        <w:t>o</w:t>
      </w:r>
      <w:proofErr w:type="gramEnd"/>
      <w:r>
        <w:rPr>
          <w:rFonts w:ascii="Arial" w:eastAsia="Arial" w:hAnsi="Arial" w:cs="Arial"/>
        </w:rPr>
        <w:t xml:space="preserve"> </w:t>
      </w:r>
      <w:r>
        <w:t xml:space="preserve">For ingredients that require refrigeration prior to preparation (example: milk and eggs), ensure the refrigerator is maintained at least 41 degrees F or lower. </w:t>
      </w:r>
    </w:p>
    <w:p w:rsidR="00A659F2" w:rsidRDefault="00364417">
      <w:pPr>
        <w:numPr>
          <w:ilvl w:val="0"/>
          <w:numId w:val="13"/>
        </w:numPr>
        <w:ind w:right="119" w:hanging="360"/>
      </w:pPr>
      <w:r>
        <w:t>Maintain refrige</w:t>
      </w:r>
      <w:r>
        <w:t xml:space="preserve">rator in clean, and well-organized conditions separating HBV ingredients and personal use items </w:t>
      </w:r>
    </w:p>
    <w:p w:rsidR="00A659F2" w:rsidRDefault="00364417">
      <w:pPr>
        <w:spacing w:after="0" w:line="238" w:lineRule="auto"/>
        <w:ind w:left="5" w:right="9064" w:firstLine="0"/>
      </w:pPr>
      <w:r>
        <w:t xml:space="preserve"> </w:t>
      </w:r>
      <w:r>
        <w:rPr>
          <w:b/>
        </w:rPr>
        <w:t xml:space="preserve"> </w:t>
      </w:r>
    </w:p>
    <w:p w:rsidR="00A659F2" w:rsidRDefault="00364417">
      <w:pPr>
        <w:spacing w:after="222"/>
        <w:ind w:left="349" w:right="229" w:hanging="360"/>
      </w:pPr>
      <w:r>
        <w:rPr>
          <w:b/>
        </w:rPr>
        <w:t xml:space="preserve">Transportation and set-up of home-based vendor goods </w:t>
      </w:r>
      <w:r>
        <w:rPr>
          <w:rFonts w:ascii="Courier New" w:eastAsia="Courier New" w:hAnsi="Courier New" w:cs="Courier New"/>
        </w:rPr>
        <w:t>o</w:t>
      </w:r>
      <w:r>
        <w:rPr>
          <w:rFonts w:ascii="Arial" w:eastAsia="Arial" w:hAnsi="Arial" w:cs="Arial"/>
        </w:rPr>
        <w:t xml:space="preserve"> </w:t>
      </w:r>
      <w:proofErr w:type="gramStart"/>
      <w:r>
        <w:t>During</w:t>
      </w:r>
      <w:proofErr w:type="gramEnd"/>
      <w:r>
        <w:t xml:space="preserve"> transport, maintain the vehicle in clean, sanitary conditions. Dirt, pet hair, insects, and other contaminants </w:t>
      </w:r>
      <w:proofErr w:type="gramStart"/>
      <w:r>
        <w:t>must be minimized</w:t>
      </w:r>
      <w:proofErr w:type="gramEnd"/>
      <w:r>
        <w:t xml:space="preserve"> to protect food items from physical contamination. </w:t>
      </w:r>
      <w:proofErr w:type="gramStart"/>
      <w:r>
        <w:rPr>
          <w:rFonts w:ascii="Courier New" w:eastAsia="Courier New" w:hAnsi="Courier New" w:cs="Courier New"/>
        </w:rPr>
        <w:t>o</w:t>
      </w:r>
      <w:proofErr w:type="gramEnd"/>
      <w:r>
        <w:rPr>
          <w:rFonts w:ascii="Arial" w:eastAsia="Arial" w:hAnsi="Arial" w:cs="Arial"/>
        </w:rPr>
        <w:t xml:space="preserve"> </w:t>
      </w:r>
      <w:r>
        <w:t>During set-up and display, maintain product at least 6 inches off t</w:t>
      </w:r>
      <w:r>
        <w:t xml:space="preserve">he ground </w:t>
      </w:r>
    </w:p>
    <w:p w:rsidR="00A659F2" w:rsidRDefault="00364417">
      <w:pPr>
        <w:spacing w:after="117" w:line="259" w:lineRule="auto"/>
        <w:ind w:left="1" w:right="0" w:firstLine="0"/>
      </w:pPr>
      <w:r>
        <w:rPr>
          <w:rFonts w:ascii="Calibri" w:eastAsia="Calibri" w:hAnsi="Calibri" w:cs="Calibri"/>
          <w:b/>
          <w:color w:val="253E8E"/>
          <w:sz w:val="32"/>
        </w:rPr>
        <w:lastRenderedPageBreak/>
        <w:t xml:space="preserve"> </w:t>
      </w:r>
    </w:p>
    <w:p w:rsidR="00A659F2" w:rsidRDefault="00364417">
      <w:pPr>
        <w:pStyle w:val="Heading1"/>
        <w:ind w:left="-4"/>
      </w:pPr>
      <w:bookmarkStart w:id="17" w:name="_Toc75667"/>
      <w:r>
        <w:t xml:space="preserve">Current Home-Based Vendor Regulations </w:t>
      </w:r>
      <w:bookmarkEnd w:id="17"/>
    </w:p>
    <w:p w:rsidR="00A659F2" w:rsidRDefault="00364417">
      <w:pPr>
        <w:ind w:left="-3" w:right="20" w:hanging="10"/>
      </w:pPr>
      <w:r>
        <w:rPr>
          <w:b/>
        </w:rPr>
        <w:t xml:space="preserve">Chapter 5.3. Home Based Food Products  </w:t>
      </w:r>
    </w:p>
    <w:p w:rsidR="00A659F2" w:rsidRDefault="00364417">
      <w:pPr>
        <w:spacing w:after="0" w:line="259" w:lineRule="auto"/>
        <w:ind w:left="1" w:right="0" w:firstLine="0"/>
      </w:pPr>
      <w:r>
        <w:t xml:space="preserve"> </w:t>
      </w:r>
    </w:p>
    <w:p w:rsidR="00A659F2" w:rsidRDefault="00364417">
      <w:pPr>
        <w:ind w:left="-2" w:right="119"/>
      </w:pPr>
      <w:r>
        <w:rPr>
          <w:b/>
        </w:rPr>
        <w:t>Sec. 1. (a)</w:t>
      </w:r>
      <w:r>
        <w:t xml:space="preserve"> As used in this chapter, "end consumer" means a person who is the last person to purchase any food product and who does not resell the food product.  </w:t>
      </w:r>
    </w:p>
    <w:p w:rsidR="00A659F2" w:rsidRDefault="00364417">
      <w:pPr>
        <w:spacing w:after="0" w:line="259" w:lineRule="auto"/>
        <w:ind w:left="1" w:right="0" w:firstLine="0"/>
      </w:pPr>
      <w:r>
        <w:t xml:space="preserve"> </w:t>
      </w:r>
    </w:p>
    <w:p w:rsidR="00A659F2" w:rsidRDefault="00364417">
      <w:pPr>
        <w:ind w:left="-2" w:right="119"/>
      </w:pPr>
      <w:proofErr w:type="gramStart"/>
      <w:r>
        <w:rPr>
          <w:b/>
        </w:rPr>
        <w:t>(b)</w:t>
      </w:r>
      <w:r>
        <w:t xml:space="preserve"> As used in this chapter, "roadside stand" means a structure, including a tent, stand, vehicle, or trailer that is: (1) visible from a road; and (2) located not more than one hundred (100) feet from the edge of the side of the road; where whole uncut</w:t>
      </w:r>
      <w:r>
        <w:t xml:space="preserve"> produce, food products that are not potentially hazardous, poultry that is exempt under IC 15-17-5-11, rabbits, or eggs permitted for sale by the state egg board are sold to an end consumer.</w:t>
      </w:r>
      <w:proofErr w:type="gramEnd"/>
      <w:r>
        <w:t xml:space="preserve">  </w:t>
      </w:r>
    </w:p>
    <w:p w:rsidR="00A659F2" w:rsidRDefault="00364417">
      <w:pPr>
        <w:spacing w:after="0" w:line="259" w:lineRule="auto"/>
        <w:ind w:left="1" w:right="0" w:firstLine="0"/>
      </w:pPr>
      <w:r>
        <w:t xml:space="preserve"> </w:t>
      </w:r>
    </w:p>
    <w:p w:rsidR="00A659F2" w:rsidRDefault="00364417">
      <w:pPr>
        <w:ind w:left="-2" w:right="119"/>
      </w:pPr>
      <w:r>
        <w:rPr>
          <w:b/>
        </w:rPr>
        <w:t xml:space="preserve">Sec. 2. </w:t>
      </w:r>
      <w:r>
        <w:t>A person may prepare and sell food products as a hom</w:t>
      </w:r>
      <w:r>
        <w:t xml:space="preserve">e-based vendor if the person complies with the requirements of this chapter.  </w:t>
      </w:r>
    </w:p>
    <w:p w:rsidR="00A659F2" w:rsidRDefault="00364417">
      <w:pPr>
        <w:spacing w:after="0" w:line="259" w:lineRule="auto"/>
        <w:ind w:left="1" w:right="0" w:firstLine="0"/>
      </w:pPr>
      <w:r>
        <w:t xml:space="preserve"> </w:t>
      </w:r>
    </w:p>
    <w:p w:rsidR="00A659F2" w:rsidRDefault="00364417">
      <w:pPr>
        <w:ind w:left="-2" w:right="119"/>
      </w:pPr>
      <w:r>
        <w:rPr>
          <w:b/>
        </w:rPr>
        <w:t>Sec. 3.</w:t>
      </w:r>
      <w:r>
        <w:t xml:space="preserve"> The production and sale of food products by a home-based vendor in accordance with this chapter are exempt from the requirements of this title that apply to food establishments.  </w:t>
      </w:r>
    </w:p>
    <w:p w:rsidR="00A659F2" w:rsidRDefault="00364417">
      <w:pPr>
        <w:spacing w:after="0" w:line="259" w:lineRule="auto"/>
        <w:ind w:left="1" w:right="0" w:firstLine="0"/>
      </w:pPr>
      <w:r>
        <w:t xml:space="preserve"> </w:t>
      </w:r>
    </w:p>
    <w:p w:rsidR="00A659F2" w:rsidRDefault="00364417">
      <w:pPr>
        <w:ind w:left="-2" w:right="119"/>
      </w:pPr>
      <w:r>
        <w:rPr>
          <w:b/>
        </w:rPr>
        <w:t>Sec. 4</w:t>
      </w:r>
      <w:r>
        <w:t>. A home-based vendor shall prepare and sell only a food product th</w:t>
      </w:r>
      <w:r>
        <w:t xml:space="preserve">at is:  </w:t>
      </w:r>
    </w:p>
    <w:p w:rsidR="00A659F2" w:rsidRDefault="00364417">
      <w:pPr>
        <w:ind w:left="-2" w:right="361"/>
      </w:pPr>
      <w:r>
        <w:rPr>
          <w:b/>
          <w:i/>
        </w:rPr>
        <w:t xml:space="preserve">(1) </w:t>
      </w:r>
      <w:proofErr w:type="gramStart"/>
      <w:r>
        <w:t>made</w:t>
      </w:r>
      <w:proofErr w:type="gramEnd"/>
      <w:r>
        <w:t xml:space="preserve">, grown, or raised by an individual at the individual's primary residence, including any permanent structure that is on the same property as the residence;  </w:t>
      </w:r>
      <w:r>
        <w:rPr>
          <w:b/>
          <w:i/>
        </w:rPr>
        <w:t xml:space="preserve">(2) </w:t>
      </w:r>
      <w:r>
        <w:t>not a</w:t>
      </w:r>
      <w:r>
        <w:rPr>
          <w:i/>
        </w:rPr>
        <w:t xml:space="preserve"> Time/Temperature Control for Safety Food (TCS)</w:t>
      </w:r>
      <w:r>
        <w:t xml:space="preserve"> product;  </w:t>
      </w:r>
    </w:p>
    <w:p w:rsidR="00A659F2" w:rsidRDefault="00364417">
      <w:pPr>
        <w:ind w:left="-2" w:right="119"/>
      </w:pPr>
      <w:r>
        <w:rPr>
          <w:b/>
          <w:i/>
        </w:rPr>
        <w:t>(3)</w:t>
      </w:r>
      <w:r>
        <w:t xml:space="preserve"> </w:t>
      </w:r>
      <w:proofErr w:type="gramStart"/>
      <w:r>
        <w:t>prepared</w:t>
      </w:r>
      <w:proofErr w:type="gramEnd"/>
      <w:r>
        <w:t xml:space="preserve"> using proper sanitary procedures, including:  </w:t>
      </w:r>
    </w:p>
    <w:p w:rsidR="00A659F2" w:rsidRDefault="00364417">
      <w:pPr>
        <w:numPr>
          <w:ilvl w:val="0"/>
          <w:numId w:val="14"/>
        </w:numPr>
        <w:ind w:right="424" w:hanging="379"/>
      </w:pPr>
      <w:r>
        <w:t xml:space="preserve">proper hand washing;  </w:t>
      </w:r>
    </w:p>
    <w:p w:rsidR="00A659F2" w:rsidRDefault="00364417">
      <w:pPr>
        <w:numPr>
          <w:ilvl w:val="0"/>
          <w:numId w:val="14"/>
        </w:numPr>
        <w:ind w:right="424" w:hanging="379"/>
      </w:pPr>
      <w:r>
        <w:t xml:space="preserve">sanitizing the container or other packaging in which the food product is contained; </w:t>
      </w:r>
      <w:r>
        <w:rPr>
          <w:b/>
          <w:i/>
        </w:rPr>
        <w:t xml:space="preserve">(C) </w:t>
      </w:r>
      <w:r>
        <w:t xml:space="preserve">storing the food product safely;  </w:t>
      </w:r>
    </w:p>
    <w:p w:rsidR="00A659F2" w:rsidRDefault="00364417">
      <w:pPr>
        <w:numPr>
          <w:ilvl w:val="0"/>
          <w:numId w:val="15"/>
        </w:numPr>
        <w:ind w:right="119" w:hanging="341"/>
      </w:pPr>
      <w:r>
        <w:t>producing the food product in a food preparation or p</w:t>
      </w:r>
      <w:r>
        <w:t xml:space="preserve">ackaging area in which animals are not present; and  </w:t>
      </w:r>
    </w:p>
    <w:p w:rsidR="00A659F2" w:rsidRDefault="00364417">
      <w:pPr>
        <w:numPr>
          <w:ilvl w:val="0"/>
          <w:numId w:val="15"/>
        </w:numPr>
        <w:ind w:right="119" w:hanging="341"/>
      </w:pPr>
      <w:r>
        <w:t xml:space="preserve">cleaning and sanitizing of surfaces that have contact with the food product;  </w:t>
      </w:r>
    </w:p>
    <w:p w:rsidR="00A659F2" w:rsidRDefault="00364417">
      <w:pPr>
        <w:numPr>
          <w:ilvl w:val="0"/>
          <w:numId w:val="16"/>
        </w:numPr>
        <w:ind w:right="119" w:hanging="350"/>
      </w:pPr>
      <w:r>
        <w:t xml:space="preserve">not resold;  </w:t>
      </w:r>
    </w:p>
    <w:p w:rsidR="00A659F2" w:rsidRDefault="00364417">
      <w:pPr>
        <w:numPr>
          <w:ilvl w:val="0"/>
          <w:numId w:val="16"/>
        </w:numPr>
        <w:ind w:right="119" w:hanging="350"/>
      </w:pPr>
      <w:r>
        <w:t xml:space="preserve">sold in person, by telephone, or through the Internet; and </w:t>
      </w:r>
    </w:p>
    <w:p w:rsidR="00A659F2" w:rsidRDefault="00364417">
      <w:pPr>
        <w:numPr>
          <w:ilvl w:val="0"/>
          <w:numId w:val="16"/>
        </w:numPr>
        <w:ind w:right="119" w:hanging="350"/>
      </w:pPr>
      <w:proofErr w:type="gramStart"/>
      <w:r>
        <w:t>delivered</w:t>
      </w:r>
      <w:proofErr w:type="gramEnd"/>
      <w:r>
        <w:t xml:space="preserve"> to the end consumer in person, by mail,</w:t>
      </w:r>
      <w:r>
        <w:t xml:space="preserve"> or by a third-party carrier.  </w:t>
      </w:r>
    </w:p>
    <w:p w:rsidR="00A659F2" w:rsidRDefault="00364417">
      <w:pPr>
        <w:spacing w:after="0" w:line="259" w:lineRule="auto"/>
        <w:ind w:left="2" w:right="0" w:firstLine="0"/>
      </w:pPr>
      <w:r>
        <w:t xml:space="preserve"> </w:t>
      </w:r>
    </w:p>
    <w:p w:rsidR="00A659F2" w:rsidRDefault="00364417">
      <w:pPr>
        <w:ind w:left="-2" w:right="119"/>
      </w:pPr>
      <w:r>
        <w:rPr>
          <w:b/>
        </w:rPr>
        <w:t>Sec. 5. (a)</w:t>
      </w:r>
      <w:r>
        <w:t xml:space="preserve"> A home-based vendor shall include a label for packaged food or a sign for unpackaged food that contains the following information:  </w:t>
      </w:r>
    </w:p>
    <w:p w:rsidR="00A659F2" w:rsidRDefault="00364417">
      <w:pPr>
        <w:numPr>
          <w:ilvl w:val="1"/>
          <w:numId w:val="16"/>
        </w:numPr>
        <w:spacing w:after="13"/>
        <w:ind w:left="341" w:right="153" w:hanging="314"/>
        <w:jc w:val="center"/>
      </w:pPr>
      <w:r>
        <w:rPr>
          <w:i/>
        </w:rPr>
        <w:t xml:space="preserve">The name and address of the producer of the food product.  </w:t>
      </w:r>
    </w:p>
    <w:p w:rsidR="00A659F2" w:rsidRDefault="00364417">
      <w:pPr>
        <w:numPr>
          <w:ilvl w:val="1"/>
          <w:numId w:val="16"/>
        </w:numPr>
        <w:spacing w:after="13"/>
        <w:ind w:left="341" w:right="153" w:hanging="314"/>
        <w:jc w:val="center"/>
      </w:pPr>
      <w:r>
        <w:rPr>
          <w:i/>
        </w:rPr>
        <w:t>The common or usu</w:t>
      </w:r>
      <w:r>
        <w:rPr>
          <w:i/>
        </w:rPr>
        <w:t xml:space="preserve">al name of the food product.  </w:t>
      </w:r>
    </w:p>
    <w:p w:rsidR="00A659F2" w:rsidRDefault="00364417">
      <w:pPr>
        <w:numPr>
          <w:ilvl w:val="1"/>
          <w:numId w:val="16"/>
        </w:numPr>
        <w:spacing w:after="13"/>
        <w:ind w:left="341" w:right="153" w:hanging="314"/>
        <w:jc w:val="center"/>
      </w:pPr>
      <w:r>
        <w:rPr>
          <w:i/>
        </w:rPr>
        <w:t xml:space="preserve">The ingredients of the food product, in descending order by predominance by weight.  </w:t>
      </w:r>
    </w:p>
    <w:p w:rsidR="00A659F2" w:rsidRDefault="00364417">
      <w:pPr>
        <w:numPr>
          <w:ilvl w:val="1"/>
          <w:numId w:val="16"/>
        </w:numPr>
        <w:spacing w:after="13"/>
        <w:ind w:left="341" w:right="153" w:hanging="314"/>
        <w:jc w:val="center"/>
      </w:pPr>
      <w:r>
        <w:rPr>
          <w:i/>
        </w:rPr>
        <w:t xml:space="preserve">The net weight or volume of the food product by standard measure or numerical count.  </w:t>
      </w:r>
    </w:p>
    <w:p w:rsidR="00A659F2" w:rsidRDefault="00364417">
      <w:pPr>
        <w:numPr>
          <w:ilvl w:val="1"/>
          <w:numId w:val="16"/>
        </w:numPr>
        <w:spacing w:after="13"/>
        <w:ind w:left="341" w:right="153" w:hanging="314"/>
        <w:jc w:val="center"/>
      </w:pPr>
      <w:r>
        <w:rPr>
          <w:i/>
        </w:rPr>
        <w:t xml:space="preserve">The date on which the food product was processed.  </w:t>
      </w:r>
    </w:p>
    <w:p w:rsidR="00A659F2" w:rsidRDefault="00364417">
      <w:pPr>
        <w:numPr>
          <w:ilvl w:val="1"/>
          <w:numId w:val="16"/>
        </w:numPr>
        <w:spacing w:after="13"/>
        <w:ind w:left="341" w:right="153" w:hanging="314"/>
        <w:jc w:val="center"/>
      </w:pPr>
      <w:r>
        <w:rPr>
          <w:i/>
        </w:rPr>
        <w:t xml:space="preserve">The following statement in at least 10-point type: </w:t>
      </w:r>
    </w:p>
    <w:p w:rsidR="00A659F2" w:rsidRDefault="00364417">
      <w:pPr>
        <w:spacing w:after="13"/>
        <w:ind w:left="37" w:right="95" w:hanging="10"/>
        <w:jc w:val="center"/>
      </w:pPr>
      <w:r>
        <w:lastRenderedPageBreak/>
        <w:t xml:space="preserve"> </w:t>
      </w:r>
      <w:r>
        <w:rPr>
          <w:i/>
        </w:rPr>
        <w:t xml:space="preserve">"This product is home produced and processed, and the production area has not been inspected by the state department of health. </w:t>
      </w:r>
      <w:r>
        <w:rPr>
          <w:b/>
          <w:i/>
        </w:rPr>
        <w:t>NOT FOR RESALE</w:t>
      </w:r>
      <w:r>
        <w:rPr>
          <w:i/>
        </w:rPr>
        <w:t>.</w:t>
      </w:r>
      <w:proofErr w:type="gramStart"/>
      <w:r>
        <w:rPr>
          <w:i/>
        </w:rPr>
        <w:t>"</w:t>
      </w:r>
      <w:r>
        <w:t>.</w:t>
      </w:r>
      <w:proofErr w:type="gramEnd"/>
      <w:r>
        <w:t xml:space="preserve">  </w:t>
      </w:r>
    </w:p>
    <w:p w:rsidR="00A659F2" w:rsidRDefault="00364417">
      <w:pPr>
        <w:ind w:left="-2" w:right="119"/>
      </w:pPr>
      <w:r>
        <w:rPr>
          <w:b/>
        </w:rPr>
        <w:t xml:space="preserve">(b) </w:t>
      </w:r>
      <w:r>
        <w:t xml:space="preserve">A home-based vendor shall post the label of each food product on the vendor's Internet web site.  </w:t>
      </w:r>
    </w:p>
    <w:p w:rsidR="00A659F2" w:rsidRDefault="00364417">
      <w:pPr>
        <w:spacing w:after="0" w:line="259" w:lineRule="auto"/>
        <w:ind w:left="1" w:right="0" w:firstLine="0"/>
      </w:pPr>
      <w:r>
        <w:t xml:space="preserve"> </w:t>
      </w:r>
    </w:p>
    <w:p w:rsidR="00A659F2" w:rsidRDefault="00364417">
      <w:pPr>
        <w:ind w:left="-2" w:right="119"/>
      </w:pPr>
      <w:r>
        <w:rPr>
          <w:b/>
        </w:rPr>
        <w:t>Sec. 6. (a)</w:t>
      </w:r>
      <w:r>
        <w:t xml:space="preserve"> A home-based vendor may not ship or deliver a food product to an end consumer who is located outside Indiana. </w:t>
      </w:r>
    </w:p>
    <w:p w:rsidR="00A659F2" w:rsidRDefault="00364417">
      <w:pPr>
        <w:ind w:left="-2" w:right="119"/>
      </w:pPr>
      <w:r>
        <w:rPr>
          <w:b/>
        </w:rPr>
        <w:t xml:space="preserve"> (b)</w:t>
      </w:r>
      <w:r>
        <w:t xml:space="preserve"> A home-based vendor shall d</w:t>
      </w:r>
      <w:r>
        <w:t xml:space="preserve">o the following:  </w:t>
      </w:r>
    </w:p>
    <w:p w:rsidR="00A659F2" w:rsidRDefault="00364417">
      <w:pPr>
        <w:numPr>
          <w:ilvl w:val="0"/>
          <w:numId w:val="17"/>
        </w:numPr>
        <w:ind w:right="119" w:hanging="350"/>
      </w:pPr>
      <w:r>
        <w:t xml:space="preserve">Ship or deliver a food product in a sealed package that allows an end consumer to determine whether the product </w:t>
      </w:r>
      <w:proofErr w:type="gramStart"/>
      <w:r>
        <w:t>has been tampered with</w:t>
      </w:r>
      <w:proofErr w:type="gramEnd"/>
      <w:r>
        <w:t xml:space="preserve">.  </w:t>
      </w:r>
    </w:p>
    <w:p w:rsidR="00A659F2" w:rsidRDefault="00364417">
      <w:pPr>
        <w:numPr>
          <w:ilvl w:val="0"/>
          <w:numId w:val="17"/>
        </w:numPr>
        <w:ind w:right="119" w:hanging="350"/>
      </w:pPr>
      <w:r>
        <w:t xml:space="preserve">Maintain a record of the shipping or delivery address of each end consumer the vendor sells a food </w:t>
      </w:r>
      <w:r>
        <w:t xml:space="preserve">product to for at least one (1) year after the date of the sale.  </w:t>
      </w:r>
    </w:p>
    <w:p w:rsidR="00A659F2" w:rsidRDefault="00364417">
      <w:pPr>
        <w:numPr>
          <w:ilvl w:val="0"/>
          <w:numId w:val="17"/>
        </w:numPr>
        <w:ind w:right="119" w:hanging="350"/>
      </w:pPr>
      <w:r>
        <w:t xml:space="preserve">Upon request, provide a record described in subdivision (2) to the state department.  </w:t>
      </w:r>
    </w:p>
    <w:p w:rsidR="00A659F2" w:rsidRDefault="00364417">
      <w:pPr>
        <w:spacing w:after="0" w:line="259" w:lineRule="auto"/>
        <w:ind w:left="1" w:right="0" w:firstLine="0"/>
      </w:pPr>
      <w:r>
        <w:t xml:space="preserve"> </w:t>
      </w:r>
    </w:p>
    <w:p w:rsidR="00A659F2" w:rsidRDefault="00364417">
      <w:pPr>
        <w:ind w:left="-2" w:right="119"/>
      </w:pPr>
      <w:r>
        <w:rPr>
          <w:b/>
        </w:rPr>
        <w:t>Sec. 7. (a)</w:t>
      </w:r>
      <w:r>
        <w:t xml:space="preserve"> A home-based vendor shall obtain a food handler certificate from a certificate issuer th</w:t>
      </w:r>
      <w:r>
        <w:t xml:space="preserve">at </w:t>
      </w:r>
      <w:proofErr w:type="gramStart"/>
      <w:r>
        <w:t>is accredited</w:t>
      </w:r>
      <w:proofErr w:type="gramEnd"/>
      <w:r>
        <w:t xml:space="preserve"> by the American National Standards Institute.  </w:t>
      </w:r>
    </w:p>
    <w:p w:rsidR="00A659F2" w:rsidRDefault="00364417">
      <w:pPr>
        <w:numPr>
          <w:ilvl w:val="0"/>
          <w:numId w:val="18"/>
        </w:numPr>
        <w:ind w:right="119"/>
      </w:pPr>
      <w:r>
        <w:t xml:space="preserve">Upon request, a home-based vendor shall provide a copy of the food handler certificate required by subsection (a) to the state department or an end consumer.  </w:t>
      </w:r>
    </w:p>
    <w:p w:rsidR="00A659F2" w:rsidRDefault="00364417">
      <w:pPr>
        <w:numPr>
          <w:ilvl w:val="0"/>
          <w:numId w:val="18"/>
        </w:numPr>
        <w:ind w:right="119"/>
      </w:pPr>
      <w:r>
        <w:t>A home-based vendor shall provi</w:t>
      </w:r>
      <w:r>
        <w:t xml:space="preserve">de a copy of the food handler certificate required by subsection (a) to the local health department </w:t>
      </w:r>
      <w:proofErr w:type="spellStart"/>
      <w:r>
        <w:t>int</w:t>
      </w:r>
      <w:proofErr w:type="spellEnd"/>
      <w:r>
        <w:t xml:space="preserve"> he county where the home-based vendor's residence is located.  </w:t>
      </w:r>
    </w:p>
    <w:p w:rsidR="00A659F2" w:rsidRDefault="00364417">
      <w:pPr>
        <w:spacing w:after="0" w:line="259" w:lineRule="auto"/>
        <w:ind w:left="1" w:right="0" w:firstLine="0"/>
      </w:pPr>
      <w:r>
        <w:t xml:space="preserve"> </w:t>
      </w:r>
    </w:p>
    <w:p w:rsidR="00A659F2" w:rsidRDefault="00364417">
      <w:pPr>
        <w:ind w:left="-2" w:right="119"/>
      </w:pPr>
      <w:r>
        <w:rPr>
          <w:b/>
        </w:rPr>
        <w:t>Sec. 8. (a)</w:t>
      </w:r>
      <w:r>
        <w:t xml:space="preserve"> A home-based vendor is subject to food sampling and inspection if:  </w:t>
      </w:r>
    </w:p>
    <w:p w:rsidR="00A659F2" w:rsidRDefault="00364417">
      <w:pPr>
        <w:ind w:left="-2" w:right="921"/>
      </w:pPr>
      <w:r>
        <w:rPr>
          <w:b/>
        </w:rPr>
        <w:t>(1)</w:t>
      </w:r>
      <w:r>
        <w:t xml:space="preserve"> </w:t>
      </w:r>
      <w:proofErr w:type="gramStart"/>
      <w:r>
        <w:t>the</w:t>
      </w:r>
      <w:proofErr w:type="gramEnd"/>
      <w:r>
        <w:t xml:space="preserve"> state department determines that the home-based vendor's food product is:  </w:t>
      </w:r>
      <w:r>
        <w:rPr>
          <w:b/>
        </w:rPr>
        <w:t xml:space="preserve">(A) </w:t>
      </w:r>
      <w:r>
        <w:t xml:space="preserve">misbranded under IC 16-42-2-3; or  </w:t>
      </w:r>
    </w:p>
    <w:p w:rsidR="00A659F2" w:rsidRDefault="00364417">
      <w:pPr>
        <w:ind w:left="-2" w:right="119"/>
      </w:pPr>
      <w:r>
        <w:rPr>
          <w:b/>
        </w:rPr>
        <w:t>(B)</w:t>
      </w:r>
      <w:r>
        <w:t xml:space="preserve"> </w:t>
      </w:r>
      <w:proofErr w:type="gramStart"/>
      <w:r>
        <w:t>adulterated</w:t>
      </w:r>
      <w:proofErr w:type="gramEnd"/>
      <w:r>
        <w:t xml:space="preserve">; or </w:t>
      </w:r>
    </w:p>
    <w:p w:rsidR="00A659F2" w:rsidRDefault="00364417">
      <w:pPr>
        <w:ind w:left="-2" w:right="119"/>
      </w:pPr>
      <w:r>
        <w:rPr>
          <w:b/>
        </w:rPr>
        <w:t>(2)</w:t>
      </w:r>
      <w:r>
        <w:t xml:space="preserve"> </w:t>
      </w:r>
      <w:proofErr w:type="gramStart"/>
      <w:r>
        <w:t>a</w:t>
      </w:r>
      <w:proofErr w:type="gramEnd"/>
      <w:r>
        <w:t xml:space="preserve"> consumer complaint has been received by the state department.  </w:t>
      </w:r>
    </w:p>
    <w:p w:rsidR="00A659F2" w:rsidRDefault="00364417">
      <w:pPr>
        <w:numPr>
          <w:ilvl w:val="0"/>
          <w:numId w:val="19"/>
        </w:numPr>
        <w:ind w:right="119"/>
      </w:pPr>
      <w:r>
        <w:t>If the state department has reason to believe</w:t>
      </w:r>
      <w:r>
        <w:t xml:space="preserve"> that an imminent health hazard exists with respect to a home-based vendor's food product, the state department may order cessation of production and sale of the food product until the state department determines that the hazardous situation </w:t>
      </w:r>
      <w:proofErr w:type="gramStart"/>
      <w:r>
        <w:t>has been addre</w:t>
      </w:r>
      <w:r>
        <w:t>ssed</w:t>
      </w:r>
      <w:proofErr w:type="gramEnd"/>
      <w:r>
        <w:t xml:space="preserve">. </w:t>
      </w:r>
    </w:p>
    <w:p w:rsidR="00A659F2" w:rsidRDefault="00364417">
      <w:pPr>
        <w:numPr>
          <w:ilvl w:val="0"/>
          <w:numId w:val="19"/>
        </w:numPr>
        <w:ind w:right="119"/>
      </w:pPr>
      <w:r>
        <w:t>For purposes of this chapter, the state health commissioner or the commissioner's authorized representatives may take samples for analysis and conduct examinations and investigations through any officers or employees under the state health commissio</w:t>
      </w:r>
      <w:r>
        <w:t xml:space="preserve">ner's supervision. Those officers and employees may enter, at reasonable times, the facilities of a home-based vendor and inspect any food products in those places and all pertinent equipment, materials, containers, and labeling.  </w:t>
      </w:r>
    </w:p>
    <w:p w:rsidR="00A659F2" w:rsidRDefault="00364417">
      <w:pPr>
        <w:spacing w:after="0" w:line="259" w:lineRule="auto"/>
        <w:ind w:left="1" w:right="0" w:firstLine="0"/>
      </w:pPr>
      <w:r>
        <w:t xml:space="preserve"> </w:t>
      </w:r>
    </w:p>
    <w:p w:rsidR="00A659F2" w:rsidRDefault="00364417">
      <w:pPr>
        <w:ind w:left="-2" w:right="119"/>
      </w:pPr>
      <w:r>
        <w:rPr>
          <w:b/>
        </w:rPr>
        <w:t>Sec. 9.</w:t>
      </w:r>
      <w:r>
        <w:t xml:space="preserve"> The state health commissioner may develop guidelines for the requirements described in this chapter, including:  </w:t>
      </w:r>
    </w:p>
    <w:p w:rsidR="00A659F2" w:rsidRDefault="00364417">
      <w:pPr>
        <w:numPr>
          <w:ilvl w:val="0"/>
          <w:numId w:val="20"/>
        </w:numPr>
        <w:ind w:right="2867" w:hanging="350"/>
      </w:pPr>
      <w:r>
        <w:t xml:space="preserve">standards for best safe food handling practices;  </w:t>
      </w:r>
    </w:p>
    <w:p w:rsidR="00A659F2" w:rsidRDefault="00364417">
      <w:pPr>
        <w:numPr>
          <w:ilvl w:val="0"/>
          <w:numId w:val="20"/>
        </w:numPr>
        <w:ind w:right="2867" w:hanging="350"/>
      </w:pPr>
      <w:proofErr w:type="gramStart"/>
      <w:r>
        <w:t>disease</w:t>
      </w:r>
      <w:proofErr w:type="gramEnd"/>
      <w:r>
        <w:t xml:space="preserve"> control measures; and  </w:t>
      </w:r>
      <w:r>
        <w:rPr>
          <w:b/>
        </w:rPr>
        <w:t xml:space="preserve">(3) </w:t>
      </w:r>
      <w:r>
        <w:t xml:space="preserve">standards for potable water sources.  </w:t>
      </w:r>
    </w:p>
    <w:p w:rsidR="00A659F2" w:rsidRDefault="00364417">
      <w:pPr>
        <w:spacing w:after="0" w:line="259" w:lineRule="auto"/>
        <w:ind w:left="1" w:right="0" w:firstLine="0"/>
      </w:pPr>
      <w:r>
        <w:lastRenderedPageBreak/>
        <w:t xml:space="preserve"> </w:t>
      </w:r>
    </w:p>
    <w:p w:rsidR="00A659F2" w:rsidRDefault="00364417">
      <w:pPr>
        <w:ind w:left="-2" w:right="119"/>
      </w:pPr>
      <w:r>
        <w:rPr>
          <w:b/>
        </w:rPr>
        <w:t>Sec. 10.</w:t>
      </w:r>
      <w:r>
        <w:t xml:space="preserve"> </w:t>
      </w:r>
      <w:r>
        <w:rPr>
          <w:b/>
        </w:rPr>
        <w:t>(a)</w:t>
      </w:r>
      <w:r>
        <w:t>Th</w:t>
      </w:r>
      <w:r>
        <w:t xml:space="preserve">is section applies to the sale of poultry and rabbits by an individual vendor of a farmers' market or roadside stand. </w:t>
      </w:r>
    </w:p>
    <w:p w:rsidR="00A659F2" w:rsidRDefault="00364417">
      <w:pPr>
        <w:ind w:left="-2" w:right="119"/>
      </w:pPr>
      <w:r>
        <w:rPr>
          <w:b/>
        </w:rPr>
        <w:t xml:space="preserve"> (b) </w:t>
      </w:r>
      <w:r>
        <w:t xml:space="preserve">The following products are exempt from the requirements of this title that apply to food establishments:  </w:t>
      </w:r>
    </w:p>
    <w:p w:rsidR="00A659F2" w:rsidRDefault="00364417">
      <w:pPr>
        <w:numPr>
          <w:ilvl w:val="0"/>
          <w:numId w:val="21"/>
        </w:numPr>
        <w:ind w:right="119"/>
      </w:pPr>
      <w:r>
        <w:t>Poultry products produced</w:t>
      </w:r>
      <w:r>
        <w:t xml:space="preserve"> under IC 15-17-5-11. Poultry products sold at a farmers' market or roadside stand </w:t>
      </w:r>
      <w:proofErr w:type="gramStart"/>
      <w:r>
        <w:t>must be frozen</w:t>
      </w:r>
      <w:proofErr w:type="gramEnd"/>
      <w:r>
        <w:t xml:space="preserve"> at the point of sale. </w:t>
      </w:r>
      <w:proofErr w:type="gramStart"/>
      <w:r>
        <w:t>Poultry products sold on the farm where the product is produced must be kept refrigerated at the point of sale and through delivery by t</w:t>
      </w:r>
      <w:r>
        <w:t>he producer</w:t>
      </w:r>
      <w:proofErr w:type="gramEnd"/>
      <w:r>
        <w:t xml:space="preserve"> to the end consumer.  </w:t>
      </w:r>
    </w:p>
    <w:p w:rsidR="00A659F2" w:rsidRDefault="00364417">
      <w:pPr>
        <w:numPr>
          <w:ilvl w:val="0"/>
          <w:numId w:val="21"/>
        </w:numPr>
        <w:ind w:right="119"/>
      </w:pPr>
      <w:r>
        <w:t xml:space="preserve">Rabbits that are slaughtered and processed on a farm </w:t>
      </w:r>
      <w:proofErr w:type="gramStart"/>
      <w:r>
        <w:t>for the purpose of</w:t>
      </w:r>
      <w:proofErr w:type="gramEnd"/>
      <w:r>
        <w:t xml:space="preserve"> conducting limited sales on the farm, at a farmers' market, and at a roadside stand. Rabbit meat sold at a farmers' market or roadside stand </w:t>
      </w:r>
      <w:proofErr w:type="gramStart"/>
      <w:r>
        <w:t xml:space="preserve">must be </w:t>
      </w:r>
      <w:r>
        <w:t>frozen</w:t>
      </w:r>
      <w:proofErr w:type="gramEnd"/>
      <w:r>
        <w:t xml:space="preserve"> at the point of sale. </w:t>
      </w:r>
      <w:proofErr w:type="gramStart"/>
      <w:r>
        <w:t>Rabbit meat sold on the farm where the product is produced must be kept refrigerated at the point of sale and through delivery by the producer</w:t>
      </w:r>
      <w:proofErr w:type="gramEnd"/>
      <w:r>
        <w:t xml:space="preserve"> to the end consumer. An individual who sells rabbits under this subsection shall com</w:t>
      </w:r>
      <w:r>
        <w:t xml:space="preserve">ply with the label requirements set forth in this chapter. </w:t>
      </w:r>
    </w:p>
    <w:p w:rsidR="00A659F2" w:rsidRDefault="00364417">
      <w:pPr>
        <w:ind w:left="-2" w:right="119"/>
      </w:pPr>
      <w:r>
        <w:t xml:space="preserve"> </w:t>
      </w:r>
      <w:r>
        <w:rPr>
          <w:b/>
        </w:rPr>
        <w:t>(c)</w:t>
      </w:r>
      <w:r>
        <w:t xml:space="preserve"> This section does not apply to the distribution of meat from a game animal.  </w:t>
      </w:r>
    </w:p>
    <w:p w:rsidR="00A659F2" w:rsidRDefault="00364417">
      <w:pPr>
        <w:spacing w:after="0" w:line="259" w:lineRule="auto"/>
        <w:ind w:left="2" w:right="0" w:firstLine="0"/>
      </w:pPr>
      <w:r>
        <w:t xml:space="preserve"> </w:t>
      </w:r>
    </w:p>
    <w:p w:rsidR="00A659F2" w:rsidRDefault="00364417">
      <w:pPr>
        <w:ind w:left="-2" w:right="119"/>
      </w:pPr>
      <w:r>
        <w:rPr>
          <w:b/>
        </w:rPr>
        <w:t xml:space="preserve">Sec. 11. (a) </w:t>
      </w:r>
      <w:r>
        <w:t xml:space="preserve">IC 16-42-11 applies to the sale of eggs under this chapter. </w:t>
      </w:r>
    </w:p>
    <w:p w:rsidR="00A659F2" w:rsidRDefault="00364417">
      <w:pPr>
        <w:ind w:left="-2" w:right="119"/>
      </w:pPr>
      <w:r>
        <w:rPr>
          <w:b/>
        </w:rPr>
        <w:t>(b)</w:t>
      </w:r>
      <w:r>
        <w:t xml:space="preserve"> An individual vendor of a farmers</w:t>
      </w:r>
      <w:r>
        <w:t xml:space="preserve">' market or roadside stand is exempt from the requirements of this title that apply to a food establishment relating to the sale of eggs, whole uncut produce, or food products that are not potentially hazardous.  </w:t>
      </w:r>
    </w:p>
    <w:p w:rsidR="00A659F2" w:rsidRDefault="00364417">
      <w:pPr>
        <w:spacing w:after="0" w:line="259" w:lineRule="auto"/>
        <w:ind w:left="2" w:right="0" w:firstLine="0"/>
      </w:pPr>
      <w:r>
        <w:t xml:space="preserve"> </w:t>
      </w:r>
    </w:p>
    <w:p w:rsidR="00A659F2" w:rsidRDefault="00364417">
      <w:pPr>
        <w:ind w:left="-2" w:right="119"/>
      </w:pPr>
      <w:r>
        <w:rPr>
          <w:b/>
        </w:rPr>
        <w:t>Sec. 12.</w:t>
      </w:r>
      <w:r>
        <w:t xml:space="preserve"> Notwithstanding any other law, </w:t>
      </w:r>
      <w:r>
        <w:t xml:space="preserve">a local unit of government (as defined in IC 14-22-31.51) </w:t>
      </w:r>
      <w:proofErr w:type="gramStart"/>
      <w:r>
        <w:t>may not by ordinance or resolution require</w:t>
      </w:r>
      <w:proofErr w:type="gramEnd"/>
      <w:r>
        <w:t xml:space="preserve"> any licensure, certification, or inspection of foods or food products of a home-based vendor or an individual vendor who prepares and sells food products u</w:t>
      </w:r>
      <w:r>
        <w:t xml:space="preserve">nder this chapter.  </w:t>
      </w:r>
    </w:p>
    <w:p w:rsidR="00A659F2" w:rsidRDefault="00364417">
      <w:pPr>
        <w:spacing w:after="0" w:line="259" w:lineRule="auto"/>
        <w:ind w:left="2" w:right="0" w:firstLine="0"/>
      </w:pPr>
      <w:r>
        <w:t xml:space="preserve"> </w:t>
      </w:r>
    </w:p>
    <w:p w:rsidR="00A659F2" w:rsidRDefault="00364417">
      <w:pPr>
        <w:ind w:left="-2" w:right="119"/>
      </w:pPr>
      <w:r>
        <w:rPr>
          <w:b/>
        </w:rPr>
        <w:t xml:space="preserve">Sec. 13. </w:t>
      </w:r>
      <w:proofErr w:type="gramStart"/>
      <w:r>
        <w:rPr>
          <w:b/>
        </w:rPr>
        <w:t xml:space="preserve">(a) </w:t>
      </w:r>
      <w:r>
        <w:t>For the purpose of</w:t>
      </w:r>
      <w:proofErr w:type="gramEnd"/>
      <w:r>
        <w:t xml:space="preserve"> enforcing this chapter, the local health officers are food environmental health specialists subordinate to the state department. </w:t>
      </w:r>
    </w:p>
    <w:p w:rsidR="00A659F2" w:rsidRDefault="00364417">
      <w:pPr>
        <w:spacing w:after="171"/>
        <w:ind w:left="-2" w:right="119"/>
      </w:pPr>
      <w:r>
        <w:rPr>
          <w:b/>
        </w:rPr>
        <w:t xml:space="preserve"> (b)</w:t>
      </w:r>
      <w:r>
        <w:t xml:space="preserve"> To ensure that enforcement of the state laws and rules is uniform </w:t>
      </w:r>
      <w:r>
        <w:t>throughout the state, the state department shall provide to the local health officers who are food environmental health specialists guidelines concerning the interpretation and of the state department's rules concerning home based vendors. A food environme</w:t>
      </w:r>
      <w:r>
        <w:t xml:space="preserve">ntal health specialist may not enforce the state department's rules concerning home based vendors in a manner that is </w:t>
      </w:r>
      <w:proofErr w:type="gramStart"/>
      <w:r>
        <w:t>more strict</w:t>
      </w:r>
      <w:proofErr w:type="gramEnd"/>
      <w:r>
        <w:t xml:space="preserve"> than the state department's guidelines. </w:t>
      </w:r>
    </w:p>
    <w:p w:rsidR="00A659F2" w:rsidRDefault="00364417">
      <w:pPr>
        <w:spacing w:after="0" w:line="259" w:lineRule="auto"/>
        <w:ind w:left="2" w:right="0" w:firstLine="0"/>
      </w:pPr>
      <w:r>
        <w:t xml:space="preserve"> </w:t>
      </w:r>
      <w:r>
        <w:tab/>
        <w:t xml:space="preserve"> </w:t>
      </w:r>
    </w:p>
    <w:p w:rsidR="00A659F2" w:rsidRDefault="00364417">
      <w:pPr>
        <w:pStyle w:val="Heading1"/>
        <w:ind w:left="-4"/>
      </w:pPr>
      <w:bookmarkStart w:id="18" w:name="_Toc75668"/>
      <w:r>
        <w:t xml:space="preserve">Science-Based (Academic) Resources Available </w:t>
      </w:r>
      <w:bookmarkEnd w:id="18"/>
    </w:p>
    <w:p w:rsidR="00A659F2" w:rsidRDefault="00364417">
      <w:pPr>
        <w:ind w:left="-2" w:right="119"/>
      </w:pPr>
      <w:r>
        <w:t xml:space="preserve">Academic science-based resources and recipes are those that have undergone appropriate testing and/or research to ensure the product is safe when prepared exactly as written. </w:t>
      </w:r>
    </w:p>
    <w:p w:rsidR="00A659F2" w:rsidRDefault="00364417">
      <w:pPr>
        <w:spacing w:after="0" w:line="259" w:lineRule="auto"/>
        <w:ind w:left="654" w:right="0" w:firstLine="0"/>
        <w:jc w:val="center"/>
      </w:pPr>
      <w:r>
        <w:t xml:space="preserve"> </w:t>
      </w:r>
    </w:p>
    <w:p w:rsidR="00A659F2" w:rsidRDefault="00364417">
      <w:pPr>
        <w:ind w:left="-2" w:right="119"/>
      </w:pPr>
      <w:r>
        <w:t xml:space="preserve">Purdue University – Food Entrepreneurship and Manufacturing Institute </w:t>
      </w:r>
      <w:hyperlink r:id="rId64">
        <w:r>
          <w:rPr>
            <w:color w:val="467886"/>
            <w:u w:val="single" w:color="467886"/>
          </w:rPr>
          <w:t>https://ag.purdue.edu/department/foodsci/femi/</w:t>
        </w:r>
      </w:hyperlink>
      <w:hyperlink r:id="rId65">
        <w:r>
          <w:t xml:space="preserve"> </w:t>
        </w:r>
      </w:hyperlink>
    </w:p>
    <w:p w:rsidR="00A659F2" w:rsidRDefault="00364417">
      <w:pPr>
        <w:spacing w:after="0" w:line="259" w:lineRule="auto"/>
        <w:ind w:left="654" w:right="0" w:firstLine="0"/>
        <w:jc w:val="center"/>
      </w:pPr>
      <w:r>
        <w:lastRenderedPageBreak/>
        <w:t xml:space="preserve"> </w:t>
      </w:r>
    </w:p>
    <w:p w:rsidR="00A659F2" w:rsidRDefault="00364417">
      <w:pPr>
        <w:spacing w:after="5" w:line="249" w:lineRule="auto"/>
        <w:ind w:left="-3" w:right="0" w:hanging="10"/>
      </w:pPr>
      <w:r>
        <w:t xml:space="preserve">Kansas State University Extension - Non-TCS Buttercream Icing Recipe </w:t>
      </w:r>
      <w:hyperlink r:id="rId66">
        <w:r>
          <w:rPr>
            <w:color w:val="467886"/>
            <w:u w:val="single" w:color="467886"/>
          </w:rPr>
          <w:t>https://bookstore.ksre.ksu.edu/pubs/food-safety-of-frostings-and-fillings_MF3544.pdf</w:t>
        </w:r>
      </w:hyperlink>
      <w:hyperlink r:id="rId67">
        <w:r>
          <w:t xml:space="preserve"> </w:t>
        </w:r>
      </w:hyperlink>
    </w:p>
    <w:p w:rsidR="00A659F2" w:rsidRDefault="00364417">
      <w:pPr>
        <w:spacing w:after="0" w:line="259" w:lineRule="auto"/>
        <w:ind w:left="654" w:right="0" w:firstLine="0"/>
        <w:jc w:val="center"/>
      </w:pPr>
      <w:r>
        <w:t xml:space="preserve"> </w:t>
      </w:r>
    </w:p>
    <w:p w:rsidR="00A659F2" w:rsidRDefault="00364417">
      <w:pPr>
        <w:spacing w:after="5" w:line="249" w:lineRule="auto"/>
        <w:ind w:left="-3" w:right="0" w:hanging="10"/>
      </w:pPr>
      <w:r>
        <w:t xml:space="preserve">Iowa State University Extension: Safe Frostings for Iowa 4-H Fairs </w:t>
      </w:r>
      <w:hyperlink r:id="rId68">
        <w:r>
          <w:rPr>
            <w:color w:val="467886"/>
            <w:u w:val="single" w:color="467886"/>
          </w:rPr>
          <w:t>https://blogs.extension.iastate.edu/answerline/tag/buttercr</w:t>
        </w:r>
        <w:r>
          <w:rPr>
            <w:color w:val="467886"/>
            <w:u w:val="single" w:color="467886"/>
          </w:rPr>
          <w:t>eam-frosting/</w:t>
        </w:r>
      </w:hyperlink>
      <w:hyperlink r:id="rId69">
        <w:r>
          <w:rPr>
            <w:color w:val="467886"/>
          </w:rPr>
          <w:t xml:space="preserve"> </w:t>
        </w:r>
      </w:hyperlink>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654" w:right="0" w:firstLine="0"/>
        <w:jc w:val="center"/>
      </w:pPr>
      <w:r>
        <w:t xml:space="preserve"> </w:t>
      </w:r>
    </w:p>
    <w:p w:rsidR="00A659F2" w:rsidRDefault="00364417">
      <w:pPr>
        <w:spacing w:after="0" w:line="259" w:lineRule="auto"/>
        <w:ind w:left="1" w:right="0" w:firstLine="0"/>
      </w:pPr>
      <w:r>
        <w:rPr>
          <w:rFonts w:ascii="Arial" w:eastAsia="Arial" w:hAnsi="Arial" w:cs="Arial"/>
          <w:sz w:val="24"/>
        </w:rPr>
        <w:t xml:space="preserve"> </w:t>
      </w:r>
      <w:r>
        <w:rPr>
          <w:rFonts w:ascii="Arial" w:eastAsia="Arial" w:hAnsi="Arial" w:cs="Arial"/>
          <w:sz w:val="24"/>
        </w:rPr>
        <w:tab/>
      </w:r>
      <w:r>
        <w:rPr>
          <w:rFonts w:ascii="Calibri" w:eastAsia="Calibri" w:hAnsi="Calibri" w:cs="Calibri"/>
          <w:sz w:val="24"/>
        </w:rPr>
        <w:t xml:space="preserve"> </w:t>
      </w:r>
    </w:p>
    <w:p w:rsidR="00A659F2" w:rsidRDefault="00364417">
      <w:pPr>
        <w:pStyle w:val="Heading1"/>
        <w:ind w:left="-4"/>
      </w:pPr>
      <w:bookmarkStart w:id="19" w:name="_Toc75669"/>
      <w:r>
        <w:rPr>
          <w:color w:val="2F5496"/>
        </w:rPr>
        <w:t xml:space="preserve">Contact Us </w:t>
      </w:r>
      <w:bookmarkEnd w:id="19"/>
    </w:p>
    <w:p w:rsidR="00A659F2" w:rsidRDefault="00364417">
      <w:pPr>
        <w:ind w:left="-3" w:right="20" w:hanging="10"/>
      </w:pPr>
      <w:r>
        <w:rPr>
          <w:b/>
        </w:rPr>
        <w:t xml:space="preserve">Indiana Department of Health  </w:t>
      </w:r>
    </w:p>
    <w:p w:rsidR="00A659F2" w:rsidRDefault="00364417">
      <w:pPr>
        <w:ind w:left="-2" w:right="119"/>
      </w:pPr>
      <w:r>
        <w:t xml:space="preserve">2 N Meridian Street, Indianapolis, IN 46204 </w:t>
      </w:r>
    </w:p>
    <w:p w:rsidR="00A659F2" w:rsidRDefault="00364417">
      <w:pPr>
        <w:spacing w:after="5" w:line="249" w:lineRule="auto"/>
        <w:ind w:left="-3" w:right="3819" w:hanging="10"/>
      </w:pPr>
      <w:r>
        <w:t xml:space="preserve">317-233-1974 </w:t>
      </w:r>
      <w:hyperlink r:id="rId70">
        <w:r>
          <w:rPr>
            <w:color w:val="467886"/>
            <w:u w:val="single" w:color="467886"/>
          </w:rPr>
          <w:t>https://www.in.gov/health/food-protection/</w:t>
        </w:r>
      </w:hyperlink>
      <w:hyperlink r:id="rId71">
        <w:r>
          <w:t xml:space="preserve"> </w:t>
        </w:r>
      </w:hyperlink>
    </w:p>
    <w:p w:rsidR="00A659F2" w:rsidRDefault="00364417">
      <w:pPr>
        <w:ind w:left="721" w:right="119" w:hanging="360"/>
      </w:pPr>
      <w:r>
        <w:rPr>
          <w:rFonts w:ascii="Courier New" w:eastAsia="Courier New" w:hAnsi="Courier New" w:cs="Courier New"/>
        </w:rPr>
        <w:t>▫</w:t>
      </w:r>
      <w:r>
        <w:rPr>
          <w:rFonts w:ascii="Arial" w:eastAsia="Arial" w:hAnsi="Arial" w:cs="Arial"/>
        </w:rPr>
        <w:t xml:space="preserve"> </w:t>
      </w:r>
      <w:proofErr w:type="gramStart"/>
      <w:r>
        <w:t>For</w:t>
      </w:r>
      <w:proofErr w:type="gramEnd"/>
      <w:r>
        <w:t xml:space="preserve"> foods sold directly to the end consumer please email the</w:t>
      </w:r>
      <w:r>
        <w:rPr>
          <w:color w:val="333333"/>
        </w:rPr>
        <w:t xml:space="preserve"> </w:t>
      </w:r>
      <w:r>
        <w:rPr>
          <w:b/>
        </w:rPr>
        <w:t>Retail Division</w:t>
      </w:r>
      <w:r>
        <w:t xml:space="preserve"> at </w:t>
      </w:r>
      <w:r>
        <w:rPr>
          <w:color w:val="467886"/>
          <w:u w:val="single" w:color="467886"/>
        </w:rPr>
        <w:t>retailfoodprogram@health.in.gov</w:t>
      </w:r>
      <w:r>
        <w:t xml:space="preserve">  </w:t>
      </w:r>
    </w:p>
    <w:p w:rsidR="00A659F2" w:rsidRDefault="00364417">
      <w:pPr>
        <w:ind w:left="721" w:right="119" w:hanging="360"/>
      </w:pPr>
      <w:r>
        <w:rPr>
          <w:rFonts w:ascii="Courier New" w:eastAsia="Courier New" w:hAnsi="Courier New" w:cs="Courier New"/>
        </w:rPr>
        <w:t>▫</w:t>
      </w:r>
      <w:r>
        <w:rPr>
          <w:rFonts w:ascii="Arial" w:eastAsia="Arial" w:hAnsi="Arial" w:cs="Arial"/>
        </w:rPr>
        <w:t xml:space="preserve"> </w:t>
      </w:r>
      <w:proofErr w:type="gramStart"/>
      <w:r>
        <w:t>For</w:t>
      </w:r>
      <w:proofErr w:type="gramEnd"/>
      <w:r>
        <w:t xml:space="preserve"> foods sold directly to a facility for further distribution please email the </w:t>
      </w:r>
      <w:r>
        <w:rPr>
          <w:b/>
        </w:rPr>
        <w:t>Wholesale Division</w:t>
      </w:r>
      <w:r>
        <w:t xml:space="preserve"> at </w:t>
      </w:r>
      <w:r>
        <w:rPr>
          <w:color w:val="467886"/>
          <w:u w:val="single" w:color="467886"/>
        </w:rPr>
        <w:t>manufacturedfoods@health.in.gov</w:t>
      </w:r>
      <w: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Indiana Board of Animal Health – Dairy, Meat and Poultry Division  </w:t>
      </w:r>
    </w:p>
    <w:p w:rsidR="00A659F2" w:rsidRDefault="00364417">
      <w:pPr>
        <w:ind w:left="-2" w:right="119"/>
      </w:pPr>
      <w:r>
        <w:t xml:space="preserve">Indiana State </w:t>
      </w:r>
      <w:r>
        <w:t xml:space="preserve">Fairgrounds – Discovery Hall Suite 100 </w:t>
      </w:r>
    </w:p>
    <w:p w:rsidR="00A659F2" w:rsidRDefault="00364417">
      <w:pPr>
        <w:ind w:left="-2" w:right="119"/>
      </w:pPr>
      <w:r>
        <w:t>1202 East 38</w:t>
      </w:r>
      <w:r>
        <w:rPr>
          <w:vertAlign w:val="superscript"/>
        </w:rPr>
        <w:t>th</w:t>
      </w:r>
      <w:r>
        <w:t xml:space="preserve"> Street, Indianapolis, IN 46205 </w:t>
      </w:r>
    </w:p>
    <w:p w:rsidR="00A659F2" w:rsidRDefault="00364417">
      <w:pPr>
        <w:ind w:left="-2" w:right="119"/>
      </w:pPr>
      <w:r>
        <w:t xml:space="preserve">317-544-2400 </w:t>
      </w:r>
    </w:p>
    <w:p w:rsidR="00A659F2" w:rsidRDefault="00364417">
      <w:pPr>
        <w:spacing w:after="5" w:line="249" w:lineRule="auto"/>
        <w:ind w:left="-3" w:right="0" w:hanging="10"/>
      </w:pPr>
      <w:hyperlink r:id="rId72">
        <w:r>
          <w:rPr>
            <w:color w:val="467886"/>
            <w:u w:val="single" w:color="467886"/>
          </w:rPr>
          <w:t>https://www.in.gov/boah/</w:t>
        </w:r>
      </w:hyperlink>
      <w:hyperlink r:id="rId73">
        <w:r>
          <w:t xml:space="preserve"> </w:t>
        </w:r>
      </w:hyperlink>
      <w: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Indiana State Egg Board </w:t>
      </w:r>
    </w:p>
    <w:p w:rsidR="00A659F2" w:rsidRDefault="00364417">
      <w:pPr>
        <w:ind w:left="-2" w:right="119"/>
      </w:pPr>
      <w:r>
        <w:t>Purdue Univer</w:t>
      </w:r>
      <w:r>
        <w:t xml:space="preserve">sity – Creighton Hall of Animal Science </w:t>
      </w:r>
    </w:p>
    <w:p w:rsidR="00A659F2" w:rsidRDefault="00364417">
      <w:pPr>
        <w:ind w:left="-2" w:right="119"/>
      </w:pPr>
      <w:r>
        <w:t xml:space="preserve">270 S. Russell Street, West Lafayette, IN 47907 </w:t>
      </w:r>
    </w:p>
    <w:p w:rsidR="00A659F2" w:rsidRDefault="00364417">
      <w:pPr>
        <w:spacing w:after="5" w:line="249" w:lineRule="auto"/>
        <w:ind w:left="-3" w:right="3826" w:hanging="10"/>
      </w:pPr>
      <w:r>
        <w:t xml:space="preserve">765-494-8510 </w:t>
      </w:r>
      <w:hyperlink r:id="rId74">
        <w:r>
          <w:rPr>
            <w:color w:val="467886"/>
            <w:u w:val="single" w:color="467886"/>
          </w:rPr>
          <w:t>www.ag.purdue.edu/department/ansc/iseb/</w:t>
        </w:r>
      </w:hyperlink>
      <w:hyperlink r:id="rId75">
        <w:r>
          <w:t xml:space="preserve"> </w:t>
        </w:r>
      </w:hyperlink>
    </w:p>
    <w:p w:rsidR="00A659F2" w:rsidRDefault="00364417">
      <w:pPr>
        <w:spacing w:after="0" w:line="259" w:lineRule="auto"/>
        <w:ind w:left="1" w:right="0" w:firstLine="0"/>
      </w:pPr>
      <w:r>
        <w:t xml:space="preserve"> </w:t>
      </w:r>
    </w:p>
    <w:p w:rsidR="00A659F2" w:rsidRDefault="00364417">
      <w:pPr>
        <w:ind w:left="-3" w:right="1459" w:hanging="10"/>
      </w:pPr>
      <w:r>
        <w:rPr>
          <w:b/>
        </w:rPr>
        <w:t>Office of Indiana State Chemist – Commercial Feed Division</w:t>
      </w:r>
      <w:r>
        <w:t xml:space="preserve"> </w:t>
      </w:r>
      <w:r>
        <w:rPr>
          <w:b/>
        </w:rPr>
        <w:t>(Pet Food)</w:t>
      </w:r>
      <w:r>
        <w:t xml:space="preserve"> Purdue University </w:t>
      </w:r>
    </w:p>
    <w:p w:rsidR="00A659F2" w:rsidRDefault="00364417">
      <w:pPr>
        <w:ind w:left="-2" w:right="119"/>
      </w:pPr>
      <w:r>
        <w:lastRenderedPageBreak/>
        <w:t xml:space="preserve">175 S. University St, West Lafayette, IN 47907 </w:t>
      </w:r>
    </w:p>
    <w:p w:rsidR="00A659F2" w:rsidRDefault="00364417">
      <w:pPr>
        <w:spacing w:after="5" w:line="249" w:lineRule="auto"/>
        <w:ind w:left="-3" w:right="5995" w:hanging="10"/>
      </w:pPr>
      <w:r>
        <w:t xml:space="preserve">765-494-1492 </w:t>
      </w:r>
      <w:hyperlink r:id="rId76">
        <w:r>
          <w:rPr>
            <w:color w:val="467886"/>
            <w:u w:val="single" w:color="467886"/>
          </w:rPr>
          <w:t>www.oisc.purdue.edu</w:t>
        </w:r>
      </w:hyperlink>
      <w:hyperlink r:id="rId77">
        <w:r>
          <w:t xml:space="preserve"> </w:t>
        </w:r>
      </w:hyperlink>
      <w:r>
        <w:t xml:space="preserve"> </w:t>
      </w:r>
    </w:p>
    <w:p w:rsidR="00A659F2" w:rsidRDefault="00364417">
      <w:pPr>
        <w:spacing w:after="0" w:line="259" w:lineRule="auto"/>
        <w:ind w:left="1" w:right="0" w:firstLine="0"/>
      </w:pPr>
      <w:r>
        <w:t xml:space="preserve"> </w:t>
      </w:r>
    </w:p>
    <w:p w:rsidR="00A659F2" w:rsidRDefault="00364417">
      <w:pPr>
        <w:ind w:left="-3" w:right="20" w:hanging="10"/>
      </w:pPr>
      <w:r>
        <w:rPr>
          <w:b/>
        </w:rPr>
        <w:t xml:space="preserve">Purdue University – Food Entrepreneurship and Manufacturing Institute </w:t>
      </w:r>
    </w:p>
    <w:p w:rsidR="00A659F2" w:rsidRDefault="00364417">
      <w:pPr>
        <w:ind w:left="-2" w:right="119"/>
      </w:pPr>
      <w:proofErr w:type="gramStart"/>
      <w:r>
        <w:t>745</w:t>
      </w:r>
      <w:proofErr w:type="gramEnd"/>
      <w:r>
        <w:t xml:space="preserve"> Agricultural Mall Dr., West Lafayette, IN 47907 </w:t>
      </w:r>
    </w:p>
    <w:p w:rsidR="00A659F2" w:rsidRDefault="00364417">
      <w:pPr>
        <w:ind w:left="-2" w:right="119"/>
      </w:pPr>
      <w:r>
        <w:t xml:space="preserve">765-494-2766 </w:t>
      </w:r>
    </w:p>
    <w:p w:rsidR="00A659F2" w:rsidRDefault="00364417">
      <w:pPr>
        <w:spacing w:after="5" w:line="249" w:lineRule="auto"/>
        <w:ind w:left="-3" w:right="0" w:hanging="10"/>
      </w:pPr>
      <w:hyperlink r:id="rId78">
        <w:r>
          <w:rPr>
            <w:color w:val="467886"/>
            <w:u w:val="single" w:color="467886"/>
          </w:rPr>
          <w:t>www.ag.purdue.edu/department/foodsci/femi/</w:t>
        </w:r>
      </w:hyperlink>
      <w:hyperlink r:id="rId79">
        <w:r>
          <w:t xml:space="preserve"> </w:t>
        </w:r>
      </w:hyperlink>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p w:rsidR="00A659F2" w:rsidRDefault="00364417">
      <w:pPr>
        <w:spacing w:after="274" w:line="259" w:lineRule="auto"/>
        <w:ind w:left="1" w:right="0" w:firstLine="0"/>
      </w:pPr>
      <w:r>
        <w:rPr>
          <w:rFonts w:ascii="Calibri" w:eastAsia="Calibri" w:hAnsi="Calibri" w:cs="Calibri"/>
          <w:sz w:val="24"/>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1" w:right="0" w:firstLine="0"/>
      </w:pPr>
      <w:r>
        <w:rPr>
          <w:rFonts w:ascii="Calibri" w:eastAsia="Calibri" w:hAnsi="Calibri" w:cs="Calibri"/>
          <w:sz w:val="56"/>
        </w:rPr>
        <w:t xml:space="preserve"> </w:t>
      </w:r>
    </w:p>
    <w:p w:rsidR="00A659F2" w:rsidRDefault="00364417">
      <w:pPr>
        <w:spacing w:after="0" w:line="259" w:lineRule="auto"/>
        <w:ind w:left="0" w:right="14" w:firstLine="0"/>
        <w:jc w:val="right"/>
      </w:pPr>
      <w:r>
        <w:rPr>
          <w:noProof/>
        </w:rPr>
        <w:drawing>
          <wp:inline distT="0" distB="0" distL="0" distR="0">
            <wp:extent cx="5931485" cy="3078699"/>
            <wp:effectExtent l="0" t="0" r="0" b="0"/>
            <wp:docPr id="7861" name="Picture 7861"/>
            <wp:cNvGraphicFramePr/>
            <a:graphic xmlns:a="http://schemas.openxmlformats.org/drawingml/2006/main">
              <a:graphicData uri="http://schemas.openxmlformats.org/drawingml/2006/picture">
                <pic:pic xmlns:pic="http://schemas.openxmlformats.org/drawingml/2006/picture">
                  <pic:nvPicPr>
                    <pic:cNvPr id="7861" name="Picture 7861"/>
                    <pic:cNvPicPr/>
                  </pic:nvPicPr>
                  <pic:blipFill>
                    <a:blip r:embed="rId80"/>
                    <a:stretch>
                      <a:fillRect/>
                    </a:stretch>
                  </pic:blipFill>
                  <pic:spPr>
                    <a:xfrm>
                      <a:off x="0" y="0"/>
                      <a:ext cx="5931485" cy="3078699"/>
                    </a:xfrm>
                    <a:prstGeom prst="rect">
                      <a:avLst/>
                    </a:prstGeom>
                  </pic:spPr>
                </pic:pic>
              </a:graphicData>
            </a:graphic>
          </wp:inline>
        </w:drawing>
      </w:r>
      <w:r>
        <w:rPr>
          <w:rFonts w:ascii="Calibri" w:eastAsia="Calibri" w:hAnsi="Calibri" w:cs="Calibri"/>
          <w:sz w:val="56"/>
        </w:rPr>
        <w:t xml:space="preserve"> </w:t>
      </w:r>
    </w:p>
    <w:sectPr w:rsidR="00A659F2">
      <w:footerReference w:type="even" r:id="rId81"/>
      <w:footerReference w:type="default" r:id="rId82"/>
      <w:footerReference w:type="first" r:id="rId83"/>
      <w:pgSz w:w="12240" w:h="15840"/>
      <w:pgMar w:top="938" w:right="1312" w:bottom="1445" w:left="14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64417">
      <w:pPr>
        <w:spacing w:after="0" w:line="240" w:lineRule="auto"/>
      </w:pPr>
      <w:r>
        <w:separator/>
      </w:r>
    </w:p>
  </w:endnote>
  <w:endnote w:type="continuationSeparator" w:id="0">
    <w:p w:rsidR="00000000" w:rsidRDefault="00364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F2" w:rsidRDefault="00A659F2">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F2" w:rsidRDefault="00A659F2">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F2" w:rsidRDefault="00A659F2">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F2" w:rsidRDefault="00364417">
    <w:pPr>
      <w:spacing w:after="0" w:line="259" w:lineRule="auto"/>
      <w:ind w:left="0" w:right="128" w:firstLine="0"/>
      <w:jc w:val="center"/>
    </w:pPr>
    <w:r>
      <w:fldChar w:fldCharType="begin"/>
    </w:r>
    <w:r>
      <w:instrText xml:space="preserve"> PAGE   \* MERGEFORMAT </w:instrText>
    </w:r>
    <w:r>
      <w:fldChar w:fldCharType="separate"/>
    </w:r>
    <w:r>
      <w:rPr>
        <w:rFonts w:ascii="Calibri" w:eastAsia="Calibri" w:hAnsi="Calibri" w:cs="Calibri"/>
        <w:color w:val="156082"/>
        <w:sz w:val="24"/>
      </w:rPr>
      <w:t>6</w:t>
    </w:r>
    <w:r>
      <w:rPr>
        <w:rFonts w:ascii="Calibri" w:eastAsia="Calibri" w:hAnsi="Calibri" w:cs="Calibri"/>
        <w:color w:val="156082"/>
        <w:sz w:val="24"/>
      </w:rPr>
      <w:fldChar w:fldCharType="end"/>
    </w:r>
    <w:r>
      <w:rPr>
        <w:rFonts w:ascii="Calibri" w:eastAsia="Calibri" w:hAnsi="Calibri" w:cs="Calibri"/>
        <w:color w:val="156082"/>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F2" w:rsidRDefault="00364417">
    <w:pPr>
      <w:spacing w:after="0" w:line="259" w:lineRule="auto"/>
      <w:ind w:left="0" w:right="128" w:firstLine="0"/>
      <w:jc w:val="center"/>
    </w:pPr>
    <w:r>
      <w:fldChar w:fldCharType="begin"/>
    </w:r>
    <w:r>
      <w:instrText xml:space="preserve"> PAGE   \* MERGEFORMAT </w:instrText>
    </w:r>
    <w:r>
      <w:fldChar w:fldCharType="separate"/>
    </w:r>
    <w:r w:rsidRPr="00364417">
      <w:rPr>
        <w:rFonts w:ascii="Calibri" w:eastAsia="Calibri" w:hAnsi="Calibri" w:cs="Calibri"/>
        <w:noProof/>
        <w:color w:val="156082"/>
        <w:sz w:val="24"/>
      </w:rPr>
      <w:t>22</w:t>
    </w:r>
    <w:r>
      <w:rPr>
        <w:rFonts w:ascii="Calibri" w:eastAsia="Calibri" w:hAnsi="Calibri" w:cs="Calibri"/>
        <w:color w:val="156082"/>
        <w:sz w:val="24"/>
      </w:rPr>
      <w:fldChar w:fldCharType="end"/>
    </w:r>
    <w:r>
      <w:rPr>
        <w:rFonts w:ascii="Calibri" w:eastAsia="Calibri" w:hAnsi="Calibri" w:cs="Calibri"/>
        <w:color w:val="156082"/>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F2" w:rsidRDefault="00364417">
    <w:pPr>
      <w:spacing w:after="0" w:line="259" w:lineRule="auto"/>
      <w:ind w:left="0" w:right="128" w:firstLine="0"/>
      <w:jc w:val="center"/>
    </w:pPr>
    <w:r>
      <w:fldChar w:fldCharType="begin"/>
    </w:r>
    <w:r>
      <w:instrText xml:space="preserve"> PAGE   \* MERGEFORMAT </w:instrText>
    </w:r>
    <w:r>
      <w:fldChar w:fldCharType="separate"/>
    </w:r>
    <w:r>
      <w:rPr>
        <w:rFonts w:ascii="Calibri" w:eastAsia="Calibri" w:hAnsi="Calibri" w:cs="Calibri"/>
        <w:color w:val="156082"/>
        <w:sz w:val="24"/>
      </w:rPr>
      <w:t>6</w:t>
    </w:r>
    <w:r>
      <w:rPr>
        <w:rFonts w:ascii="Calibri" w:eastAsia="Calibri" w:hAnsi="Calibri" w:cs="Calibri"/>
        <w:color w:val="156082"/>
        <w:sz w:val="24"/>
      </w:rPr>
      <w:fldChar w:fldCharType="end"/>
    </w:r>
    <w:r>
      <w:rPr>
        <w:rFonts w:ascii="Calibri" w:eastAsia="Calibri" w:hAnsi="Calibri" w:cs="Calibri"/>
        <w:color w:val="156082"/>
        <w:sz w:val="24"/>
      </w:rPr>
      <w:t xml:space="preserve"> </w:t>
    </w:r>
  </w:p>
  <w:p w:rsidR="00A659F2" w:rsidRDefault="00364417">
    <w:pPr>
      <w:spacing w:after="0" w:line="259" w:lineRule="auto"/>
      <w:ind w:left="1" w:right="0" w:firstLine="0"/>
    </w:pP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64417">
      <w:pPr>
        <w:spacing w:after="0" w:line="240" w:lineRule="auto"/>
      </w:pPr>
      <w:r>
        <w:separator/>
      </w:r>
    </w:p>
  </w:footnote>
  <w:footnote w:type="continuationSeparator" w:id="0">
    <w:p w:rsidR="00000000" w:rsidRDefault="00364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36F76"/>
    <w:multiLevelType w:val="hybridMultilevel"/>
    <w:tmpl w:val="8A626D96"/>
    <w:lvl w:ilvl="0" w:tplc="87B014F6">
      <w:start w:val="1"/>
      <w:numFmt w:val="decimal"/>
      <w:lvlText w:val="%1)"/>
      <w:lvlJc w:val="left"/>
      <w:pPr>
        <w:ind w:left="24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77A21D46">
      <w:start w:val="1"/>
      <w:numFmt w:val="lowerLetter"/>
      <w:lvlText w:val="%2"/>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78D05F32">
      <w:start w:val="1"/>
      <w:numFmt w:val="lowerRoman"/>
      <w:lvlText w:val="%3"/>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6AF8152E">
      <w:start w:val="1"/>
      <w:numFmt w:val="decimal"/>
      <w:lvlText w:val="%4"/>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F1CE1910">
      <w:start w:val="1"/>
      <w:numFmt w:val="lowerLetter"/>
      <w:lvlText w:val="%5"/>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C0980CA0">
      <w:start w:val="1"/>
      <w:numFmt w:val="lowerRoman"/>
      <w:lvlText w:val="%6"/>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D96A4798">
      <w:start w:val="1"/>
      <w:numFmt w:val="decimal"/>
      <w:lvlText w:val="%7"/>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023AE7E0">
      <w:start w:val="1"/>
      <w:numFmt w:val="lowerLetter"/>
      <w:lvlText w:val="%8"/>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2154154C">
      <w:start w:val="1"/>
      <w:numFmt w:val="lowerRoman"/>
      <w:lvlText w:val="%9"/>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5E2C7F"/>
    <w:multiLevelType w:val="hybridMultilevel"/>
    <w:tmpl w:val="64767E58"/>
    <w:lvl w:ilvl="0" w:tplc="5CFA5B08">
      <w:start w:val="1"/>
      <w:numFmt w:val="decimal"/>
      <w:lvlText w:val="%1)"/>
      <w:lvlJc w:val="left"/>
      <w:pPr>
        <w:ind w:left="72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9B1C1CFC">
      <w:start w:val="1"/>
      <w:numFmt w:val="lowerLetter"/>
      <w:lvlText w:val="%2"/>
      <w:lvlJc w:val="left"/>
      <w:pPr>
        <w:ind w:left="144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4678DA7E">
      <w:start w:val="1"/>
      <w:numFmt w:val="lowerRoman"/>
      <w:lvlText w:val="%3"/>
      <w:lvlJc w:val="left"/>
      <w:pPr>
        <w:ind w:left="216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A0DA5CA0">
      <w:start w:val="1"/>
      <w:numFmt w:val="decimal"/>
      <w:lvlText w:val="%4"/>
      <w:lvlJc w:val="left"/>
      <w:pPr>
        <w:ind w:left="288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C6A0A64C">
      <w:start w:val="1"/>
      <w:numFmt w:val="lowerLetter"/>
      <w:lvlText w:val="%5"/>
      <w:lvlJc w:val="left"/>
      <w:pPr>
        <w:ind w:left="360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43CA02E6">
      <w:start w:val="1"/>
      <w:numFmt w:val="lowerRoman"/>
      <w:lvlText w:val="%6"/>
      <w:lvlJc w:val="left"/>
      <w:pPr>
        <w:ind w:left="432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800CAE46">
      <w:start w:val="1"/>
      <w:numFmt w:val="decimal"/>
      <w:lvlText w:val="%7"/>
      <w:lvlJc w:val="left"/>
      <w:pPr>
        <w:ind w:left="504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4532E8D8">
      <w:start w:val="1"/>
      <w:numFmt w:val="lowerLetter"/>
      <w:lvlText w:val="%8"/>
      <w:lvlJc w:val="left"/>
      <w:pPr>
        <w:ind w:left="576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4C86497E">
      <w:start w:val="1"/>
      <w:numFmt w:val="lowerRoman"/>
      <w:lvlText w:val="%9"/>
      <w:lvlJc w:val="left"/>
      <w:pPr>
        <w:ind w:left="648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D72B4D"/>
    <w:multiLevelType w:val="hybridMultilevel"/>
    <w:tmpl w:val="ACDC063A"/>
    <w:lvl w:ilvl="0" w:tplc="2096666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0C945C">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54EE2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6E55CC">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C044C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801D2E">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E2DC4E">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7088B6">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768BD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18D5B00"/>
    <w:multiLevelType w:val="hybridMultilevel"/>
    <w:tmpl w:val="D3E0EABE"/>
    <w:lvl w:ilvl="0" w:tplc="1D9AEF20">
      <w:start w:val="1"/>
      <w:numFmt w:val="decimal"/>
      <w:lvlText w:val="%1"/>
      <w:lvlJc w:val="left"/>
      <w:pPr>
        <w:ind w:left="1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4A983E00">
      <w:start w:val="1"/>
      <w:numFmt w:val="lowerLetter"/>
      <w:lvlText w:val="%2"/>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E3C6C322">
      <w:start w:val="1"/>
      <w:numFmt w:val="lowerRoman"/>
      <w:lvlText w:val="%3"/>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85189088">
      <w:start w:val="1"/>
      <w:numFmt w:val="decimal"/>
      <w:lvlText w:val="%4"/>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1CA65DDE">
      <w:start w:val="1"/>
      <w:numFmt w:val="lowerLetter"/>
      <w:lvlText w:val="%5"/>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7F32260E">
      <w:start w:val="1"/>
      <w:numFmt w:val="lowerRoman"/>
      <w:lvlText w:val="%6"/>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42F04BCA">
      <w:start w:val="1"/>
      <w:numFmt w:val="decimal"/>
      <w:lvlText w:val="%7"/>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1CDC8DC8">
      <w:start w:val="1"/>
      <w:numFmt w:val="lowerLetter"/>
      <w:lvlText w:val="%8"/>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B1D24FFC">
      <w:start w:val="1"/>
      <w:numFmt w:val="lowerRoman"/>
      <w:lvlText w:val="%9"/>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E065DEE"/>
    <w:multiLevelType w:val="hybridMultilevel"/>
    <w:tmpl w:val="A0C05C36"/>
    <w:lvl w:ilvl="0" w:tplc="FF5E6F7C">
      <w:start w:val="6"/>
      <w:numFmt w:val="decimal"/>
      <w:lvlText w:val="%1)"/>
      <w:lvlJc w:val="left"/>
      <w:pPr>
        <w:ind w:left="7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6952CFDE">
      <w:start w:val="1"/>
      <w:numFmt w:val="lowerLetter"/>
      <w:lvlText w:val="%2."/>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039A8F8E">
      <w:start w:val="1"/>
      <w:numFmt w:val="lowerRoman"/>
      <w:lvlText w:val="%3"/>
      <w:lvlJc w:val="left"/>
      <w:pPr>
        <w:ind w:left="216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D88E7FDC">
      <w:start w:val="1"/>
      <w:numFmt w:val="decimal"/>
      <w:lvlText w:val="%4"/>
      <w:lvlJc w:val="left"/>
      <w:pPr>
        <w:ind w:left="288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9CB8AB30">
      <w:start w:val="1"/>
      <w:numFmt w:val="lowerLetter"/>
      <w:lvlText w:val="%5"/>
      <w:lvlJc w:val="left"/>
      <w:pPr>
        <w:ind w:left="360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F79CBA02">
      <w:start w:val="1"/>
      <w:numFmt w:val="lowerRoman"/>
      <w:lvlText w:val="%6"/>
      <w:lvlJc w:val="left"/>
      <w:pPr>
        <w:ind w:left="432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5CC66BFC">
      <w:start w:val="1"/>
      <w:numFmt w:val="decimal"/>
      <w:lvlText w:val="%7"/>
      <w:lvlJc w:val="left"/>
      <w:pPr>
        <w:ind w:left="504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120A8AF8">
      <w:start w:val="1"/>
      <w:numFmt w:val="lowerLetter"/>
      <w:lvlText w:val="%8"/>
      <w:lvlJc w:val="left"/>
      <w:pPr>
        <w:ind w:left="576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CF940334">
      <w:start w:val="1"/>
      <w:numFmt w:val="lowerRoman"/>
      <w:lvlText w:val="%9"/>
      <w:lvlJc w:val="left"/>
      <w:pPr>
        <w:ind w:left="648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E35EFA"/>
    <w:multiLevelType w:val="hybridMultilevel"/>
    <w:tmpl w:val="C4E4FA4C"/>
    <w:lvl w:ilvl="0" w:tplc="F870A926">
      <w:start w:val="1"/>
      <w:numFmt w:val="decimal"/>
      <w:lvlText w:val="(%1)"/>
      <w:lvlJc w:val="left"/>
      <w:pPr>
        <w:ind w:left="9"/>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8D7A2016">
      <w:start w:val="1"/>
      <w:numFmt w:val="lowerLetter"/>
      <w:lvlText w:val="%2"/>
      <w:lvlJc w:val="left"/>
      <w:pPr>
        <w:ind w:left="108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4152601A">
      <w:start w:val="1"/>
      <w:numFmt w:val="lowerRoman"/>
      <w:lvlText w:val="%3"/>
      <w:lvlJc w:val="left"/>
      <w:pPr>
        <w:ind w:left="180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258E2C74">
      <w:start w:val="1"/>
      <w:numFmt w:val="decimal"/>
      <w:lvlText w:val="%4"/>
      <w:lvlJc w:val="left"/>
      <w:pPr>
        <w:ind w:left="252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BE2A003E">
      <w:start w:val="1"/>
      <w:numFmt w:val="lowerLetter"/>
      <w:lvlText w:val="%5"/>
      <w:lvlJc w:val="left"/>
      <w:pPr>
        <w:ind w:left="324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C9B4829C">
      <w:start w:val="1"/>
      <w:numFmt w:val="lowerRoman"/>
      <w:lvlText w:val="%6"/>
      <w:lvlJc w:val="left"/>
      <w:pPr>
        <w:ind w:left="396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3BD02992">
      <w:start w:val="1"/>
      <w:numFmt w:val="decimal"/>
      <w:lvlText w:val="%7"/>
      <w:lvlJc w:val="left"/>
      <w:pPr>
        <w:ind w:left="468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48EE5030">
      <w:start w:val="1"/>
      <w:numFmt w:val="lowerLetter"/>
      <w:lvlText w:val="%8"/>
      <w:lvlJc w:val="left"/>
      <w:pPr>
        <w:ind w:left="540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D31A22AC">
      <w:start w:val="1"/>
      <w:numFmt w:val="lowerRoman"/>
      <w:lvlText w:val="%9"/>
      <w:lvlJc w:val="left"/>
      <w:pPr>
        <w:ind w:left="6121"/>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C4557D7"/>
    <w:multiLevelType w:val="hybridMultilevel"/>
    <w:tmpl w:val="542A644C"/>
    <w:lvl w:ilvl="0" w:tplc="1C5A2CE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342E4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4A728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60D6D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52536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AA91C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D0769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22917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ECD48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E7422AD"/>
    <w:multiLevelType w:val="hybridMultilevel"/>
    <w:tmpl w:val="25187B6A"/>
    <w:lvl w:ilvl="0" w:tplc="FF585CD2">
      <w:start w:val="1"/>
      <w:numFmt w:val="upperLetter"/>
      <w:lvlText w:val="(%1)"/>
      <w:lvlJc w:val="left"/>
      <w:pPr>
        <w:ind w:left="379"/>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1" w:tplc="789C8AB6">
      <w:start w:val="1"/>
      <w:numFmt w:val="lowerLetter"/>
      <w:lvlText w:val="%2"/>
      <w:lvlJc w:val="left"/>
      <w:pPr>
        <w:ind w:left="108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2" w:tplc="1472BAE2">
      <w:start w:val="1"/>
      <w:numFmt w:val="lowerRoman"/>
      <w:lvlText w:val="%3"/>
      <w:lvlJc w:val="left"/>
      <w:pPr>
        <w:ind w:left="180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3" w:tplc="119E15FC">
      <w:start w:val="1"/>
      <w:numFmt w:val="decimal"/>
      <w:lvlText w:val="%4"/>
      <w:lvlJc w:val="left"/>
      <w:pPr>
        <w:ind w:left="252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4" w:tplc="D6784F14">
      <w:start w:val="1"/>
      <w:numFmt w:val="lowerLetter"/>
      <w:lvlText w:val="%5"/>
      <w:lvlJc w:val="left"/>
      <w:pPr>
        <w:ind w:left="324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5" w:tplc="49DE557E">
      <w:start w:val="1"/>
      <w:numFmt w:val="lowerRoman"/>
      <w:lvlText w:val="%6"/>
      <w:lvlJc w:val="left"/>
      <w:pPr>
        <w:ind w:left="396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6" w:tplc="335E0314">
      <w:start w:val="1"/>
      <w:numFmt w:val="decimal"/>
      <w:lvlText w:val="%7"/>
      <w:lvlJc w:val="left"/>
      <w:pPr>
        <w:ind w:left="468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7" w:tplc="60503934">
      <w:start w:val="1"/>
      <w:numFmt w:val="lowerLetter"/>
      <w:lvlText w:val="%8"/>
      <w:lvlJc w:val="left"/>
      <w:pPr>
        <w:ind w:left="540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8" w:tplc="CC52E1A4">
      <w:start w:val="1"/>
      <w:numFmt w:val="lowerRoman"/>
      <w:lvlText w:val="%9"/>
      <w:lvlJc w:val="left"/>
      <w:pPr>
        <w:ind w:left="612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D35315"/>
    <w:multiLevelType w:val="hybridMultilevel"/>
    <w:tmpl w:val="0F6875D4"/>
    <w:lvl w:ilvl="0" w:tplc="C27A43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AC7764">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B68AFC">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FC3CDE">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54BD8E">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9AB8AE">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BA7B2E">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6C2DA">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2ACFB6">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1C13C3E"/>
    <w:multiLevelType w:val="hybridMultilevel"/>
    <w:tmpl w:val="C4A6B49A"/>
    <w:lvl w:ilvl="0" w:tplc="1B8C221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540C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8AE2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247E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1E35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1AECA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BAED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2433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2616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5F205D4"/>
    <w:multiLevelType w:val="hybridMultilevel"/>
    <w:tmpl w:val="AA003956"/>
    <w:lvl w:ilvl="0" w:tplc="FB8E2270">
      <w:start w:val="1"/>
      <w:numFmt w:val="decimal"/>
      <w:lvlText w:val="%1"/>
      <w:lvlJc w:val="left"/>
      <w:pPr>
        <w:ind w:left="1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6C4873BC">
      <w:start w:val="1"/>
      <w:numFmt w:val="lowerLetter"/>
      <w:lvlText w:val="%2"/>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89CA8F3E">
      <w:start w:val="1"/>
      <w:numFmt w:val="lowerRoman"/>
      <w:lvlText w:val="%3"/>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E786C560">
      <w:start w:val="1"/>
      <w:numFmt w:val="decimal"/>
      <w:lvlText w:val="%4"/>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7616850E">
      <w:start w:val="1"/>
      <w:numFmt w:val="lowerLetter"/>
      <w:lvlText w:val="%5"/>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D0E6872A">
      <w:start w:val="1"/>
      <w:numFmt w:val="lowerRoman"/>
      <w:lvlText w:val="%6"/>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BC908A86">
      <w:start w:val="1"/>
      <w:numFmt w:val="decimal"/>
      <w:lvlText w:val="%7"/>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9B8E3B68">
      <w:start w:val="1"/>
      <w:numFmt w:val="lowerLetter"/>
      <w:lvlText w:val="%8"/>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54D4AD08">
      <w:start w:val="1"/>
      <w:numFmt w:val="lowerRoman"/>
      <w:lvlText w:val="%9"/>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942340F"/>
    <w:multiLevelType w:val="hybridMultilevel"/>
    <w:tmpl w:val="E244EA00"/>
    <w:lvl w:ilvl="0" w:tplc="C97AF1FA">
      <w:start w:val="1"/>
      <w:numFmt w:val="decimal"/>
      <w:lvlText w:val="%1"/>
      <w:lvlJc w:val="left"/>
      <w:pPr>
        <w:ind w:left="1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9E0EF298">
      <w:start w:val="1"/>
      <w:numFmt w:val="lowerLetter"/>
      <w:lvlText w:val="%2"/>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6F7EA298">
      <w:start w:val="1"/>
      <w:numFmt w:val="lowerRoman"/>
      <w:lvlText w:val="%3"/>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41B2A014">
      <w:start w:val="1"/>
      <w:numFmt w:val="decimal"/>
      <w:lvlText w:val="%4"/>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BD980A2C">
      <w:start w:val="1"/>
      <w:numFmt w:val="lowerLetter"/>
      <w:lvlText w:val="%5"/>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825A26C6">
      <w:start w:val="1"/>
      <w:numFmt w:val="lowerRoman"/>
      <w:lvlText w:val="%6"/>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0116FFF0">
      <w:start w:val="1"/>
      <w:numFmt w:val="decimal"/>
      <w:lvlText w:val="%7"/>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47028FA4">
      <w:start w:val="1"/>
      <w:numFmt w:val="lowerLetter"/>
      <w:lvlText w:val="%8"/>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E8FCA7CC">
      <w:start w:val="1"/>
      <w:numFmt w:val="lowerRoman"/>
      <w:lvlText w:val="%9"/>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1C5EA0"/>
    <w:multiLevelType w:val="hybridMultilevel"/>
    <w:tmpl w:val="D986709E"/>
    <w:lvl w:ilvl="0" w:tplc="CDC83216">
      <w:start w:val="4"/>
      <w:numFmt w:val="decimal"/>
      <w:lvlText w:val="(%1)"/>
      <w:lvlJc w:val="left"/>
      <w:pPr>
        <w:ind w:left="35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FEA22EF8">
      <w:start w:val="1"/>
      <w:numFmt w:val="decimal"/>
      <w:lvlText w:val="(%2)"/>
      <w:lvlJc w:val="left"/>
      <w:pPr>
        <w:ind w:left="342"/>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2" w:tplc="2CA2957A">
      <w:start w:val="1"/>
      <w:numFmt w:val="lowerRoman"/>
      <w:lvlText w:val="%3"/>
      <w:lvlJc w:val="left"/>
      <w:pPr>
        <w:ind w:left="261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3" w:tplc="E56E33EC">
      <w:start w:val="1"/>
      <w:numFmt w:val="decimal"/>
      <w:lvlText w:val="%4"/>
      <w:lvlJc w:val="left"/>
      <w:pPr>
        <w:ind w:left="333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4" w:tplc="5FDE1B2A">
      <w:start w:val="1"/>
      <w:numFmt w:val="lowerLetter"/>
      <w:lvlText w:val="%5"/>
      <w:lvlJc w:val="left"/>
      <w:pPr>
        <w:ind w:left="405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5" w:tplc="7B0C1D42">
      <w:start w:val="1"/>
      <w:numFmt w:val="lowerRoman"/>
      <w:lvlText w:val="%6"/>
      <w:lvlJc w:val="left"/>
      <w:pPr>
        <w:ind w:left="477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6" w:tplc="D110E2AA">
      <w:start w:val="1"/>
      <w:numFmt w:val="decimal"/>
      <w:lvlText w:val="%7"/>
      <w:lvlJc w:val="left"/>
      <w:pPr>
        <w:ind w:left="549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7" w:tplc="3424AE30">
      <w:start w:val="1"/>
      <w:numFmt w:val="lowerLetter"/>
      <w:lvlText w:val="%8"/>
      <w:lvlJc w:val="left"/>
      <w:pPr>
        <w:ind w:left="621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lvl w:ilvl="8" w:tplc="DFECE7D0">
      <w:start w:val="1"/>
      <w:numFmt w:val="lowerRoman"/>
      <w:lvlText w:val="%9"/>
      <w:lvlJc w:val="left"/>
      <w:pPr>
        <w:ind w:left="6930"/>
      </w:pPr>
      <w:rPr>
        <w:rFonts w:ascii="Segoe UI" w:eastAsia="Segoe UI" w:hAnsi="Segoe UI" w:cs="Segoe UI"/>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1212DB5"/>
    <w:multiLevelType w:val="hybridMultilevel"/>
    <w:tmpl w:val="5B0C6520"/>
    <w:lvl w:ilvl="0" w:tplc="14BCE78A">
      <w:start w:val="1"/>
      <w:numFmt w:val="bullet"/>
      <w:lvlText w:val="•"/>
      <w:lvlJc w:val="left"/>
      <w:pPr>
        <w:ind w:left="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58426320">
      <w:start w:val="1"/>
      <w:numFmt w:val="bullet"/>
      <w:lvlText w:val="o"/>
      <w:lvlJc w:val="left"/>
      <w:pPr>
        <w:ind w:left="121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238ACEF6">
      <w:start w:val="1"/>
      <w:numFmt w:val="bullet"/>
      <w:lvlText w:val="▪"/>
      <w:lvlJc w:val="left"/>
      <w:pPr>
        <w:ind w:left="193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3F60D188">
      <w:start w:val="1"/>
      <w:numFmt w:val="bullet"/>
      <w:lvlText w:val="•"/>
      <w:lvlJc w:val="left"/>
      <w:pPr>
        <w:ind w:left="265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F90273E6">
      <w:start w:val="1"/>
      <w:numFmt w:val="bullet"/>
      <w:lvlText w:val="o"/>
      <w:lvlJc w:val="left"/>
      <w:pPr>
        <w:ind w:left="337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E06897DC">
      <w:start w:val="1"/>
      <w:numFmt w:val="bullet"/>
      <w:lvlText w:val="▪"/>
      <w:lvlJc w:val="left"/>
      <w:pPr>
        <w:ind w:left="409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7C96022C">
      <w:start w:val="1"/>
      <w:numFmt w:val="bullet"/>
      <w:lvlText w:val="•"/>
      <w:lvlJc w:val="left"/>
      <w:pPr>
        <w:ind w:left="481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91AAC134">
      <w:start w:val="1"/>
      <w:numFmt w:val="bullet"/>
      <w:lvlText w:val="o"/>
      <w:lvlJc w:val="left"/>
      <w:pPr>
        <w:ind w:left="553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6D6ADCBA">
      <w:start w:val="1"/>
      <w:numFmt w:val="bullet"/>
      <w:lvlText w:val="▪"/>
      <w:lvlJc w:val="left"/>
      <w:pPr>
        <w:ind w:left="625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2432B76"/>
    <w:multiLevelType w:val="hybridMultilevel"/>
    <w:tmpl w:val="FFB2E3C0"/>
    <w:lvl w:ilvl="0" w:tplc="E84E7AF2">
      <w:start w:val="1"/>
      <w:numFmt w:val="bullet"/>
      <w:lvlText w:val="o"/>
      <w:lvlJc w:val="left"/>
      <w:pPr>
        <w:ind w:left="7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48C5D72">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A743B4A">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8E8318E">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BD2DA8E">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D745042">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5E8F53C">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D88C368">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EB45A44">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D000AAB"/>
    <w:multiLevelType w:val="hybridMultilevel"/>
    <w:tmpl w:val="064851EC"/>
    <w:lvl w:ilvl="0" w:tplc="280A8F3A">
      <w:start w:val="2"/>
      <w:numFmt w:val="decimal"/>
      <w:lvlText w:val="%1"/>
      <w:lvlJc w:val="left"/>
      <w:pPr>
        <w:ind w:left="1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30C0582">
      <w:start w:val="1"/>
      <w:numFmt w:val="decimal"/>
      <w:lvlText w:val="%2."/>
      <w:lvlJc w:val="left"/>
      <w:pPr>
        <w:ind w:left="721"/>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C11004B8">
      <w:start w:val="1"/>
      <w:numFmt w:val="lowerRoman"/>
      <w:lvlText w:val="%3"/>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8326D858">
      <w:start w:val="1"/>
      <w:numFmt w:val="decimal"/>
      <w:lvlText w:val="%4"/>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259293A2">
      <w:start w:val="1"/>
      <w:numFmt w:val="lowerLetter"/>
      <w:lvlText w:val="%5"/>
      <w:lvlJc w:val="left"/>
      <w:pPr>
        <w:ind w:left="2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5A82B08E">
      <w:start w:val="1"/>
      <w:numFmt w:val="lowerRoman"/>
      <w:lvlText w:val="%6"/>
      <w:lvlJc w:val="left"/>
      <w:pPr>
        <w:ind w:left="3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E26A944A">
      <w:start w:val="1"/>
      <w:numFmt w:val="decimal"/>
      <w:lvlText w:val="%7"/>
      <w:lvlJc w:val="left"/>
      <w:pPr>
        <w:ind w:left="4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4642C514">
      <w:start w:val="1"/>
      <w:numFmt w:val="lowerLetter"/>
      <w:lvlText w:val="%8"/>
      <w:lvlJc w:val="left"/>
      <w:pPr>
        <w:ind w:left="50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47225480">
      <w:start w:val="1"/>
      <w:numFmt w:val="lowerRoman"/>
      <w:lvlText w:val="%9"/>
      <w:lvlJc w:val="left"/>
      <w:pPr>
        <w:ind w:left="57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5F40B6A"/>
    <w:multiLevelType w:val="hybridMultilevel"/>
    <w:tmpl w:val="39CA45D0"/>
    <w:lvl w:ilvl="0" w:tplc="A9CEBF60">
      <w:start w:val="2"/>
      <w:numFmt w:val="lowerLetter"/>
      <w:lvlText w:val="(%1)"/>
      <w:lvlJc w:val="left"/>
      <w:pPr>
        <w:ind w:left="9"/>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506EDA5A">
      <w:start w:val="1"/>
      <w:numFmt w:val="lowerLetter"/>
      <w:lvlText w:val="%2"/>
      <w:lvlJc w:val="left"/>
      <w:pPr>
        <w:ind w:left="10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2C4CD998">
      <w:start w:val="1"/>
      <w:numFmt w:val="lowerRoman"/>
      <w:lvlText w:val="%3"/>
      <w:lvlJc w:val="left"/>
      <w:pPr>
        <w:ind w:left="18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3DE4B1CA">
      <w:start w:val="1"/>
      <w:numFmt w:val="decimal"/>
      <w:lvlText w:val="%4"/>
      <w:lvlJc w:val="left"/>
      <w:pPr>
        <w:ind w:left="25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442A72EC">
      <w:start w:val="1"/>
      <w:numFmt w:val="lowerLetter"/>
      <w:lvlText w:val="%5"/>
      <w:lvlJc w:val="left"/>
      <w:pPr>
        <w:ind w:left="324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2D7C4682">
      <w:start w:val="1"/>
      <w:numFmt w:val="lowerRoman"/>
      <w:lvlText w:val="%6"/>
      <w:lvlJc w:val="left"/>
      <w:pPr>
        <w:ind w:left="39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3BAC959C">
      <w:start w:val="1"/>
      <w:numFmt w:val="decimal"/>
      <w:lvlText w:val="%7"/>
      <w:lvlJc w:val="left"/>
      <w:pPr>
        <w:ind w:left="46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FB64BE7A">
      <w:start w:val="1"/>
      <w:numFmt w:val="lowerLetter"/>
      <w:lvlText w:val="%8"/>
      <w:lvlJc w:val="left"/>
      <w:pPr>
        <w:ind w:left="54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C9DCA204">
      <w:start w:val="1"/>
      <w:numFmt w:val="lowerRoman"/>
      <w:lvlText w:val="%9"/>
      <w:lvlJc w:val="left"/>
      <w:pPr>
        <w:ind w:left="61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8152F63"/>
    <w:multiLevelType w:val="hybridMultilevel"/>
    <w:tmpl w:val="2D580308"/>
    <w:lvl w:ilvl="0" w:tplc="9B441ACA">
      <w:start w:val="1"/>
      <w:numFmt w:val="bullet"/>
      <w:lvlText w:val="o"/>
      <w:lvlJc w:val="left"/>
      <w:pPr>
        <w:ind w:left="7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49A93EA">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17E5A44">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5122F78">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456B3CA">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EF8A6C4">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D002FB8">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DB480CA">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452844A">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C414286"/>
    <w:multiLevelType w:val="hybridMultilevel"/>
    <w:tmpl w:val="A3929AE8"/>
    <w:lvl w:ilvl="0" w:tplc="3B660780">
      <w:start w:val="1"/>
      <w:numFmt w:val="decimal"/>
      <w:lvlText w:val="%1."/>
      <w:lvlJc w:val="left"/>
      <w:pPr>
        <w:ind w:left="7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1BCCB332">
      <w:start w:val="1"/>
      <w:numFmt w:val="lowerLetter"/>
      <w:lvlText w:val="%2"/>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0A1C5312">
      <w:start w:val="1"/>
      <w:numFmt w:val="lowerRoman"/>
      <w:lvlText w:val="%3"/>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5ADC0430">
      <w:start w:val="1"/>
      <w:numFmt w:val="decimal"/>
      <w:lvlText w:val="%4"/>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FB7A17D4">
      <w:start w:val="1"/>
      <w:numFmt w:val="lowerLetter"/>
      <w:lvlText w:val="%5"/>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842AE758">
      <w:start w:val="1"/>
      <w:numFmt w:val="lowerRoman"/>
      <w:lvlText w:val="%6"/>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C69E108E">
      <w:start w:val="1"/>
      <w:numFmt w:val="decimal"/>
      <w:lvlText w:val="%7"/>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56D46AE8">
      <w:start w:val="1"/>
      <w:numFmt w:val="lowerLetter"/>
      <w:lvlText w:val="%8"/>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9F2622C8">
      <w:start w:val="1"/>
      <w:numFmt w:val="lowerRoman"/>
      <w:lvlText w:val="%9"/>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E980EC2"/>
    <w:multiLevelType w:val="hybridMultilevel"/>
    <w:tmpl w:val="AB7061C2"/>
    <w:lvl w:ilvl="0" w:tplc="B56A4CDE">
      <w:start w:val="1"/>
      <w:numFmt w:val="decimal"/>
      <w:lvlText w:val="(%1)"/>
      <w:lvlJc w:val="left"/>
      <w:pPr>
        <w:ind w:left="35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63844D6E">
      <w:start w:val="1"/>
      <w:numFmt w:val="lowerLetter"/>
      <w:lvlText w:val="%2"/>
      <w:lvlJc w:val="left"/>
      <w:pPr>
        <w:ind w:left="10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F760A574">
      <w:start w:val="1"/>
      <w:numFmt w:val="lowerRoman"/>
      <w:lvlText w:val="%3"/>
      <w:lvlJc w:val="left"/>
      <w:pPr>
        <w:ind w:left="18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D68C2FAE">
      <w:start w:val="1"/>
      <w:numFmt w:val="decimal"/>
      <w:lvlText w:val="%4"/>
      <w:lvlJc w:val="left"/>
      <w:pPr>
        <w:ind w:left="25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A3E87CC4">
      <w:start w:val="1"/>
      <w:numFmt w:val="lowerLetter"/>
      <w:lvlText w:val="%5"/>
      <w:lvlJc w:val="left"/>
      <w:pPr>
        <w:ind w:left="324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E6086EE8">
      <w:start w:val="1"/>
      <w:numFmt w:val="lowerRoman"/>
      <w:lvlText w:val="%6"/>
      <w:lvlJc w:val="left"/>
      <w:pPr>
        <w:ind w:left="39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439C0224">
      <w:start w:val="1"/>
      <w:numFmt w:val="decimal"/>
      <w:lvlText w:val="%7"/>
      <w:lvlJc w:val="left"/>
      <w:pPr>
        <w:ind w:left="46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853E1D54">
      <w:start w:val="1"/>
      <w:numFmt w:val="lowerLetter"/>
      <w:lvlText w:val="%8"/>
      <w:lvlJc w:val="left"/>
      <w:pPr>
        <w:ind w:left="54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95CC44D4">
      <w:start w:val="1"/>
      <w:numFmt w:val="lowerRoman"/>
      <w:lvlText w:val="%9"/>
      <w:lvlJc w:val="left"/>
      <w:pPr>
        <w:ind w:left="61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1D00473"/>
    <w:multiLevelType w:val="hybridMultilevel"/>
    <w:tmpl w:val="9F32C45E"/>
    <w:lvl w:ilvl="0" w:tplc="C836573E">
      <w:start w:val="4"/>
      <w:numFmt w:val="upperLetter"/>
      <w:lvlText w:val="(%1)"/>
      <w:lvlJc w:val="left"/>
      <w:pPr>
        <w:ind w:left="34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1" w:tplc="43FC9BDA">
      <w:start w:val="1"/>
      <w:numFmt w:val="lowerLetter"/>
      <w:lvlText w:val="%2"/>
      <w:lvlJc w:val="left"/>
      <w:pPr>
        <w:ind w:left="108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2" w:tplc="9DF09D1E">
      <w:start w:val="1"/>
      <w:numFmt w:val="lowerRoman"/>
      <w:lvlText w:val="%3"/>
      <w:lvlJc w:val="left"/>
      <w:pPr>
        <w:ind w:left="180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3" w:tplc="2BCEFE24">
      <w:start w:val="1"/>
      <w:numFmt w:val="decimal"/>
      <w:lvlText w:val="%4"/>
      <w:lvlJc w:val="left"/>
      <w:pPr>
        <w:ind w:left="252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4" w:tplc="5A583F18">
      <w:start w:val="1"/>
      <w:numFmt w:val="lowerLetter"/>
      <w:lvlText w:val="%5"/>
      <w:lvlJc w:val="left"/>
      <w:pPr>
        <w:ind w:left="324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5" w:tplc="DA020A26">
      <w:start w:val="1"/>
      <w:numFmt w:val="lowerRoman"/>
      <w:lvlText w:val="%6"/>
      <w:lvlJc w:val="left"/>
      <w:pPr>
        <w:ind w:left="396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6" w:tplc="B3FC7938">
      <w:start w:val="1"/>
      <w:numFmt w:val="decimal"/>
      <w:lvlText w:val="%7"/>
      <w:lvlJc w:val="left"/>
      <w:pPr>
        <w:ind w:left="468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7" w:tplc="C45A6DF6">
      <w:start w:val="1"/>
      <w:numFmt w:val="lowerLetter"/>
      <w:lvlText w:val="%8"/>
      <w:lvlJc w:val="left"/>
      <w:pPr>
        <w:ind w:left="540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lvl w:ilvl="8" w:tplc="F020800A">
      <w:start w:val="1"/>
      <w:numFmt w:val="lowerRoman"/>
      <w:lvlText w:val="%9"/>
      <w:lvlJc w:val="left"/>
      <w:pPr>
        <w:ind w:left="6121"/>
      </w:pPr>
      <w:rPr>
        <w:rFonts w:ascii="Segoe UI" w:eastAsia="Segoe UI" w:hAnsi="Segoe UI" w:cs="Segoe UI"/>
        <w:b/>
        <w:bCs/>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8FB0A2D"/>
    <w:multiLevelType w:val="hybridMultilevel"/>
    <w:tmpl w:val="1C7E6680"/>
    <w:lvl w:ilvl="0" w:tplc="91C84916">
      <w:start w:val="1"/>
      <w:numFmt w:val="decimal"/>
      <w:lvlText w:val="(%1)"/>
      <w:lvlJc w:val="left"/>
      <w:pPr>
        <w:ind w:left="35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50706F68">
      <w:start w:val="1"/>
      <w:numFmt w:val="lowerLetter"/>
      <w:lvlText w:val="%2"/>
      <w:lvlJc w:val="left"/>
      <w:pPr>
        <w:ind w:left="10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5BE6E190">
      <w:start w:val="1"/>
      <w:numFmt w:val="lowerRoman"/>
      <w:lvlText w:val="%3"/>
      <w:lvlJc w:val="left"/>
      <w:pPr>
        <w:ind w:left="18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FB2ED27E">
      <w:start w:val="1"/>
      <w:numFmt w:val="decimal"/>
      <w:lvlText w:val="%4"/>
      <w:lvlJc w:val="left"/>
      <w:pPr>
        <w:ind w:left="25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C0FC1498">
      <w:start w:val="1"/>
      <w:numFmt w:val="lowerLetter"/>
      <w:lvlText w:val="%5"/>
      <w:lvlJc w:val="left"/>
      <w:pPr>
        <w:ind w:left="324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7EB0AC44">
      <w:start w:val="1"/>
      <w:numFmt w:val="lowerRoman"/>
      <w:lvlText w:val="%6"/>
      <w:lvlJc w:val="left"/>
      <w:pPr>
        <w:ind w:left="39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4B823458">
      <w:start w:val="1"/>
      <w:numFmt w:val="decimal"/>
      <w:lvlText w:val="%7"/>
      <w:lvlJc w:val="left"/>
      <w:pPr>
        <w:ind w:left="46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6096EDE2">
      <w:start w:val="1"/>
      <w:numFmt w:val="lowerLetter"/>
      <w:lvlText w:val="%8"/>
      <w:lvlJc w:val="left"/>
      <w:pPr>
        <w:ind w:left="54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75C0DC6A">
      <w:start w:val="1"/>
      <w:numFmt w:val="lowerRoman"/>
      <w:lvlText w:val="%9"/>
      <w:lvlJc w:val="left"/>
      <w:pPr>
        <w:ind w:left="61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9F75AB6"/>
    <w:multiLevelType w:val="hybridMultilevel"/>
    <w:tmpl w:val="821A92F6"/>
    <w:lvl w:ilvl="0" w:tplc="526C7BDA">
      <w:start w:val="2"/>
      <w:numFmt w:val="lowerLetter"/>
      <w:lvlText w:val="(%1)"/>
      <w:lvlJc w:val="left"/>
      <w:pPr>
        <w:ind w:left="9"/>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D124DEF0">
      <w:start w:val="1"/>
      <w:numFmt w:val="lowerLetter"/>
      <w:lvlText w:val="%2"/>
      <w:lvlJc w:val="left"/>
      <w:pPr>
        <w:ind w:left="10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3EB073CA">
      <w:start w:val="1"/>
      <w:numFmt w:val="lowerRoman"/>
      <w:lvlText w:val="%3"/>
      <w:lvlJc w:val="left"/>
      <w:pPr>
        <w:ind w:left="18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72EE8F1C">
      <w:start w:val="1"/>
      <w:numFmt w:val="decimal"/>
      <w:lvlText w:val="%4"/>
      <w:lvlJc w:val="left"/>
      <w:pPr>
        <w:ind w:left="25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D216438C">
      <w:start w:val="1"/>
      <w:numFmt w:val="lowerLetter"/>
      <w:lvlText w:val="%5"/>
      <w:lvlJc w:val="left"/>
      <w:pPr>
        <w:ind w:left="324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DD6885D4">
      <w:start w:val="1"/>
      <w:numFmt w:val="lowerRoman"/>
      <w:lvlText w:val="%6"/>
      <w:lvlJc w:val="left"/>
      <w:pPr>
        <w:ind w:left="39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849A6E3C">
      <w:start w:val="1"/>
      <w:numFmt w:val="decimal"/>
      <w:lvlText w:val="%7"/>
      <w:lvlJc w:val="left"/>
      <w:pPr>
        <w:ind w:left="46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7CF41A1E">
      <w:start w:val="1"/>
      <w:numFmt w:val="lowerLetter"/>
      <w:lvlText w:val="%8"/>
      <w:lvlJc w:val="left"/>
      <w:pPr>
        <w:ind w:left="54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366C25AE">
      <w:start w:val="1"/>
      <w:numFmt w:val="lowerRoman"/>
      <w:lvlText w:val="%9"/>
      <w:lvlJc w:val="left"/>
      <w:pPr>
        <w:ind w:left="61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7"/>
  </w:num>
  <w:num w:numId="3">
    <w:abstractNumId w:val="13"/>
  </w:num>
  <w:num w:numId="4">
    <w:abstractNumId w:val="6"/>
  </w:num>
  <w:num w:numId="5">
    <w:abstractNumId w:val="4"/>
  </w:num>
  <w:num w:numId="6">
    <w:abstractNumId w:val="1"/>
  </w:num>
  <w:num w:numId="7">
    <w:abstractNumId w:val="15"/>
  </w:num>
  <w:num w:numId="8">
    <w:abstractNumId w:val="3"/>
  </w:num>
  <w:num w:numId="9">
    <w:abstractNumId w:val="0"/>
  </w:num>
  <w:num w:numId="10">
    <w:abstractNumId w:val="10"/>
  </w:num>
  <w:num w:numId="11">
    <w:abstractNumId w:val="11"/>
  </w:num>
  <w:num w:numId="12">
    <w:abstractNumId w:val="18"/>
  </w:num>
  <w:num w:numId="13">
    <w:abstractNumId w:val="14"/>
  </w:num>
  <w:num w:numId="14">
    <w:abstractNumId w:val="7"/>
  </w:num>
  <w:num w:numId="15">
    <w:abstractNumId w:val="20"/>
  </w:num>
  <w:num w:numId="16">
    <w:abstractNumId w:val="12"/>
  </w:num>
  <w:num w:numId="17">
    <w:abstractNumId w:val="19"/>
  </w:num>
  <w:num w:numId="18">
    <w:abstractNumId w:val="16"/>
  </w:num>
  <w:num w:numId="19">
    <w:abstractNumId w:val="22"/>
  </w:num>
  <w:num w:numId="20">
    <w:abstractNumId w:val="21"/>
  </w:num>
  <w:num w:numId="21">
    <w:abstractNumId w:val="5"/>
  </w:num>
  <w:num w:numId="22">
    <w:abstractNumId w:val="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F2"/>
    <w:rsid w:val="00364417"/>
    <w:rsid w:val="00A6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7AB6-D0C9-49FE-8AC4-7E56AC6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8" w:lineRule="auto"/>
      <w:ind w:left="9" w:right="46" w:hanging="9"/>
    </w:pPr>
    <w:rPr>
      <w:rFonts w:ascii="Segoe UI" w:eastAsia="Segoe UI" w:hAnsi="Segoe UI" w:cs="Segoe U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libri" w:eastAsia="Calibri" w:hAnsi="Calibri" w:cs="Calibri"/>
      <w:b/>
      <w:color w:val="253E8E"/>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2F549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53E8E"/>
      <w:sz w:val="32"/>
    </w:rPr>
  </w:style>
  <w:style w:type="character" w:customStyle="1" w:styleId="Heading2Char">
    <w:name w:val="Heading 2 Char"/>
    <w:link w:val="Heading2"/>
    <w:rPr>
      <w:rFonts w:ascii="Calibri" w:eastAsia="Calibri" w:hAnsi="Calibri" w:cs="Calibri"/>
      <w:b/>
      <w:color w:val="2F5496"/>
      <w:sz w:val="32"/>
    </w:rPr>
  </w:style>
  <w:style w:type="paragraph" w:styleId="TOC1">
    <w:name w:val="toc 1"/>
    <w:hidden/>
    <w:pPr>
      <w:spacing w:after="129"/>
      <w:ind w:left="25" w:right="57"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https://www.fda.gov/food/food-ingredients-packaging/generally-recognized-safe-gras" TargetMode="External"/><Relationship Id="rId42" Type="http://schemas.openxmlformats.org/officeDocument/2006/relationships/hyperlink" Target="https://www.food.com/recipe/lavender-jelly-412026" TargetMode="External"/><Relationship Id="rId47" Type="http://schemas.openxmlformats.org/officeDocument/2006/relationships/hyperlink" Target="https://www.ballmasonjars.com/blog?cid=salted-caramel-pear-butter" TargetMode="External"/><Relationship Id="rId63" Type="http://schemas.openxmlformats.org/officeDocument/2006/relationships/image" Target="media/image24.jpg"/><Relationship Id="rId68" Type="http://schemas.openxmlformats.org/officeDocument/2006/relationships/hyperlink" Target="https://blogs.extension.iastate.edu/answerline/tag/buttercream-frosting/" TargetMode="External"/><Relationship Id="rId84" Type="http://schemas.openxmlformats.org/officeDocument/2006/relationships/fontTable" Target="fontTable.xml"/><Relationship Id="rId16" Type="http://schemas.openxmlformats.org/officeDocument/2006/relationships/hyperlink" Target="https://iga.in.gov/laws/2024/ic/titles/16" TargetMode="External"/><Relationship Id="rId11" Type="http://schemas.openxmlformats.org/officeDocument/2006/relationships/image" Target="media/image5.jpg"/><Relationship Id="rId32" Type="http://schemas.openxmlformats.org/officeDocument/2006/relationships/hyperlink" Target="https://www.fda.gov/files/food/published/Job-Aid--Time-and-Temperature-Control-for-Safety-Foods.pdf" TargetMode="External"/><Relationship Id="rId37" Type="http://schemas.openxmlformats.org/officeDocument/2006/relationships/image" Target="media/image11.jpg"/><Relationship Id="rId53" Type="http://schemas.openxmlformats.org/officeDocument/2006/relationships/hyperlink" Target="https://www.spendwithpennies.com/cheese-bread-quick-bread/" TargetMode="External"/><Relationship Id="rId58" Type="http://schemas.openxmlformats.org/officeDocument/2006/relationships/hyperlink" Target="https://www.in.gov/health/food-protection/produce/indiana-produce-safety-program/" TargetMode="External"/><Relationship Id="rId74" Type="http://schemas.openxmlformats.org/officeDocument/2006/relationships/hyperlink" Target="https://ag.purdue.edu/department/ansc/iseb/" TargetMode="External"/><Relationship Id="rId79" Type="http://schemas.openxmlformats.org/officeDocument/2006/relationships/hyperlink" Target="http://www.ag.purdue.edu/department/foodsci/femi/" TargetMode="External"/><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image" Target="media/image22.jpg"/><Relationship Id="rId22" Type="http://schemas.openxmlformats.org/officeDocument/2006/relationships/hyperlink" Target="https://ag.purdue.edu/department/extension/servsafe/servsafe-food-handler-trainings.html" TargetMode="External"/><Relationship Id="rId27" Type="http://schemas.openxmlformats.org/officeDocument/2006/relationships/image" Target="media/image23.jpg"/><Relationship Id="rId30" Type="http://schemas.openxmlformats.org/officeDocument/2006/relationships/image" Target="media/image8.jpg"/><Relationship Id="rId35" Type="http://schemas.openxmlformats.org/officeDocument/2006/relationships/image" Target="media/image9.jpg"/><Relationship Id="rId43" Type="http://schemas.openxmlformats.org/officeDocument/2006/relationships/hyperlink" Target="https://www.food.com/recipe/lavender-jelly-412026" TargetMode="External"/><Relationship Id="rId48" Type="http://schemas.openxmlformats.org/officeDocument/2006/relationships/hyperlink" Target="https://www.spendwithpennies.com/zucchini-bread/" TargetMode="External"/><Relationship Id="rId56" Type="http://schemas.openxmlformats.org/officeDocument/2006/relationships/image" Target="media/image19.jpg"/><Relationship Id="rId64" Type="http://schemas.openxmlformats.org/officeDocument/2006/relationships/hyperlink" Target="https://ag.purdue.edu/department/foodsci/femi/" TargetMode="External"/><Relationship Id="rId69" Type="http://schemas.openxmlformats.org/officeDocument/2006/relationships/hyperlink" Target="https://blogs.extension.iastate.edu/answerline/tag/buttercream-frosting/" TargetMode="External"/><Relationship Id="rId77" Type="http://schemas.openxmlformats.org/officeDocument/2006/relationships/hyperlink" Target="https://www.oisc.purdue.edu/" TargetMode="External"/><Relationship Id="rId8" Type="http://schemas.openxmlformats.org/officeDocument/2006/relationships/image" Target="media/image2.jpg"/><Relationship Id="rId51" Type="http://schemas.openxmlformats.org/officeDocument/2006/relationships/image" Target="media/image16.jpg"/><Relationship Id="rId72" Type="http://schemas.openxmlformats.org/officeDocument/2006/relationships/hyperlink" Target="https://www.in.gov/boah/" TargetMode="External"/><Relationship Id="rId80" Type="http://schemas.openxmlformats.org/officeDocument/2006/relationships/image" Target="media/image25.jp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hyperlink" Target="https://ag.purdue.edu/department/extension/servsafe/servsafe-food-handler-trainings.html" TargetMode="External"/><Relationship Id="rId33" Type="http://schemas.openxmlformats.org/officeDocument/2006/relationships/hyperlink" Target="https://www.clemson.edu/extension/food/food2market/documents/ph_of_common_foods.pdf" TargetMode="External"/><Relationship Id="rId38" Type="http://schemas.openxmlformats.org/officeDocument/2006/relationships/image" Target="media/image12.jpg"/><Relationship Id="rId46" Type="http://schemas.openxmlformats.org/officeDocument/2006/relationships/hyperlink" Target="https://www.ballmasonjars.com/blog?cid=salted-caramel-pear-butter" TargetMode="External"/><Relationship Id="rId59" Type="http://schemas.openxmlformats.org/officeDocument/2006/relationships/hyperlink" Target="https://www.in.gov/health/food-protection/produce/indiana-produce-safety-program/" TargetMode="External"/><Relationship Id="rId67" Type="http://schemas.openxmlformats.org/officeDocument/2006/relationships/hyperlink" Target="https://bookstore.ksre.ksu.edu/pubs/food-safety-of-frostings-and-fillings_MF3544.pdf" TargetMode="External"/><Relationship Id="rId20" Type="http://schemas.openxmlformats.org/officeDocument/2006/relationships/hyperlink" Target="https://www.fda.gov/food/food-ingredients-packaging/generally-recognized-safe-gras" TargetMode="External"/><Relationship Id="rId41" Type="http://schemas.openxmlformats.org/officeDocument/2006/relationships/image" Target="media/image15.jpg"/><Relationship Id="rId54" Type="http://schemas.openxmlformats.org/officeDocument/2006/relationships/image" Target="media/image17.jpg"/><Relationship Id="rId62" Type="http://schemas.openxmlformats.org/officeDocument/2006/relationships/image" Target="media/image21.jpg"/><Relationship Id="rId70" Type="http://schemas.openxmlformats.org/officeDocument/2006/relationships/hyperlink" Target="https://www.in.gov/health/food-protection/" TargetMode="External"/><Relationship Id="rId75" Type="http://schemas.openxmlformats.org/officeDocument/2006/relationships/hyperlink" Target="https://ag.purdue.edu/department/ansc/iseb/" TargetMode="External"/><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ga.in.gov/laws/2024/ic/titles/16" TargetMode="External"/><Relationship Id="rId23" Type="http://schemas.openxmlformats.org/officeDocument/2006/relationships/hyperlink" Target="https://ag.purdue.edu/department/extension/servsafe/servsafe-food-handler-trainings.html" TargetMode="External"/><Relationship Id="rId28" Type="http://schemas.openxmlformats.org/officeDocument/2006/relationships/hyperlink" Target="https://www.epa.gov/goldkingmine/what-ph" TargetMode="External"/><Relationship Id="rId36" Type="http://schemas.openxmlformats.org/officeDocument/2006/relationships/image" Target="media/image10.jpg"/><Relationship Id="rId49" Type="http://schemas.openxmlformats.org/officeDocument/2006/relationships/hyperlink" Target="https://www.spendwithpennies.com/zucchini-bread/" TargetMode="External"/><Relationship Id="rId57" Type="http://schemas.openxmlformats.org/officeDocument/2006/relationships/image" Target="media/image20.jpg"/><Relationship Id="rId10" Type="http://schemas.openxmlformats.org/officeDocument/2006/relationships/image" Target="media/image4.png"/><Relationship Id="rId31" Type="http://schemas.openxmlformats.org/officeDocument/2006/relationships/hyperlink" Target="https://www.fda.gov/files/food/published/Job-Aid--Time-and-Temperature-Control-for-Safety-Foods.pdf" TargetMode="External"/><Relationship Id="rId44" Type="http://schemas.openxmlformats.org/officeDocument/2006/relationships/hyperlink" Target="https://www.clemson.edu/extension/food/food2market/documents/ph_of_common_foods.pdf" TargetMode="External"/><Relationship Id="rId52" Type="http://schemas.openxmlformats.org/officeDocument/2006/relationships/hyperlink" Target="https://www.spendwithpennies.com/cheese-bread-quick-bread/" TargetMode="External"/><Relationship Id="rId60" Type="http://schemas.openxmlformats.org/officeDocument/2006/relationships/hyperlink" Target="https://ag.purdue.edu/department/foodsci/femi/index.html" TargetMode="External"/><Relationship Id="rId65" Type="http://schemas.openxmlformats.org/officeDocument/2006/relationships/hyperlink" Target="https://ag.purdue.edu/department/foodsci/femi/" TargetMode="External"/><Relationship Id="rId73" Type="http://schemas.openxmlformats.org/officeDocument/2006/relationships/hyperlink" Target="https://www.in.gov/boah/" TargetMode="External"/><Relationship Id="rId78" Type="http://schemas.openxmlformats.org/officeDocument/2006/relationships/hyperlink" Target="http://www.ag.purdue.edu/department/foodsci/femi/" TargetMode="External"/><Relationship Id="rId8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image" Target="media/image13.jpg"/><Relationship Id="rId34" Type="http://schemas.openxmlformats.org/officeDocument/2006/relationships/hyperlink" Target="https://www.clemson.edu/extension/food/food2market/documents/ph_of_common_foods.pdf" TargetMode="External"/><Relationship Id="rId50" Type="http://schemas.openxmlformats.org/officeDocument/2006/relationships/hyperlink" Target="https://www.spendwithpennies.com/zucchini-bread/" TargetMode="External"/><Relationship Id="rId55" Type="http://schemas.openxmlformats.org/officeDocument/2006/relationships/image" Target="media/image18.jpg"/><Relationship Id="rId76" Type="http://schemas.openxmlformats.org/officeDocument/2006/relationships/hyperlink" Target="https://www.oisc.purdue.edu/" TargetMode="External"/><Relationship Id="rId7" Type="http://schemas.openxmlformats.org/officeDocument/2006/relationships/image" Target="media/image1.png"/><Relationship Id="rId71" Type="http://schemas.openxmlformats.org/officeDocument/2006/relationships/hyperlink" Target="https://www.in.gov/health/food-protection/" TargetMode="External"/><Relationship Id="rId2" Type="http://schemas.openxmlformats.org/officeDocument/2006/relationships/styles" Target="styles.xml"/><Relationship Id="rId29" Type="http://schemas.openxmlformats.org/officeDocument/2006/relationships/hyperlink" Target="https://www.epa.gov/goldkingmine/what-ph" TargetMode="External"/><Relationship Id="rId24" Type="http://schemas.openxmlformats.org/officeDocument/2006/relationships/hyperlink" Target="https://ag.purdue.edu/department/extension/servsafe/servsafe-food-handler-trainings.html" TargetMode="External"/><Relationship Id="rId40" Type="http://schemas.openxmlformats.org/officeDocument/2006/relationships/image" Target="media/image14.jpg"/><Relationship Id="rId45" Type="http://schemas.openxmlformats.org/officeDocument/2006/relationships/hyperlink" Target="https://www.clemson.edu/extension/food/food2market/documents/ph_of_common_foods.pdf" TargetMode="External"/><Relationship Id="rId66" Type="http://schemas.openxmlformats.org/officeDocument/2006/relationships/hyperlink" Target="https://bookstore.ksre.ksu.edu/pubs/food-safety-of-frostings-and-fillings_MF3544.pdf" TargetMode="External"/><Relationship Id="rId61" Type="http://schemas.openxmlformats.org/officeDocument/2006/relationships/hyperlink" Target="https://ag.purdue.edu/department/foodsci/femi/index.html" TargetMode="External"/><Relationship Id="rId8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10602</Words>
  <Characters>60434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City-County Information Systems</Company>
  <LinksUpToDate>false</LinksUpToDate>
  <CharactersWithSpaces>70895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Dziedzic, Amanda Marie</dc:creator>
  <cp:keywords/>
  <cp:lastModifiedBy>Barton, Debra</cp:lastModifiedBy>
  <cp:revision>2</cp:revision>
  <dcterms:created xsi:type="dcterms:W3CDTF">2025-05-14T13:42:00Z</dcterms:created>
  <dcterms:modified xsi:type="dcterms:W3CDTF">2025-05-14T13:42:00Z</dcterms:modified>
</cp:coreProperties>
</file>