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BF047" w14:textId="77777777" w:rsidR="003F1267" w:rsidRPr="003F1267" w:rsidRDefault="003F1267" w:rsidP="003F1267">
      <w:pPr>
        <w:shd w:val="clear" w:color="auto" w:fill="FFFFFF"/>
        <w:spacing w:after="0" w:line="240" w:lineRule="auto"/>
        <w:textAlignment w:val="baseline"/>
        <w:rPr>
          <w:rFonts w:ascii="Calibri" w:eastAsia="Times New Roman" w:hAnsi="Calibri" w:cs="Calibri"/>
          <w:color w:val="000000"/>
          <w:sz w:val="24"/>
          <w:szCs w:val="24"/>
        </w:rPr>
      </w:pPr>
      <w:r w:rsidRPr="003F1267">
        <w:rPr>
          <w:rFonts w:ascii="inherit" w:eastAsia="Times New Roman" w:hAnsi="inherit" w:cs="Calibri"/>
          <w:b/>
          <w:bCs/>
          <w:color w:val="000000"/>
          <w:sz w:val="36"/>
          <w:szCs w:val="36"/>
          <w:bdr w:val="none" w:sz="0" w:space="0" w:color="auto" w:frame="1"/>
        </w:rPr>
        <w:t>Prayer in Public Meetings</w:t>
      </w:r>
    </w:p>
    <w:p w14:paraId="347DA072" w14:textId="77777777" w:rsidR="003F1267" w:rsidRPr="003F1267" w:rsidRDefault="003F1267" w:rsidP="003F1267">
      <w:pPr>
        <w:shd w:val="clear" w:color="auto" w:fill="FFFFFF"/>
        <w:spacing w:after="0"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by Sylvia Watson</w:t>
      </w:r>
    </w:p>
    <w:p w14:paraId="52810849" w14:textId="40009331" w:rsidR="003F1267" w:rsidRPr="003F1267" w:rsidRDefault="003F1267" w:rsidP="003F1267">
      <w:pPr>
        <w:shd w:val="clear" w:color="auto" w:fill="FFFFFF"/>
        <w:spacing w:after="0" w:line="240" w:lineRule="auto"/>
        <w:textAlignment w:val="baseline"/>
        <w:rPr>
          <w:rFonts w:ascii="Calibri" w:eastAsia="Times New Roman" w:hAnsi="Calibri" w:cs="Calibri"/>
          <w:color w:val="000000"/>
          <w:sz w:val="24"/>
          <w:szCs w:val="24"/>
        </w:rPr>
      </w:pPr>
      <w:r w:rsidRPr="003F1267">
        <w:rPr>
          <w:noProof/>
        </w:rPr>
        <w:drawing>
          <wp:inline distT="0" distB="0" distL="0" distR="0" wp14:anchorId="7EE51AA4" wp14:editId="6F26D685">
            <wp:extent cx="4120515" cy="2754630"/>
            <wp:effectExtent l="0" t="0" r="0" b="7620"/>
            <wp:docPr id="1" name="Picture 1" descr="A close-up of hands holding each oth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hands holding each other&#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20515" cy="2754630"/>
                    </a:xfrm>
                    <a:prstGeom prst="rect">
                      <a:avLst/>
                    </a:prstGeom>
                    <a:noFill/>
                    <a:ln>
                      <a:noFill/>
                    </a:ln>
                  </pic:spPr>
                </pic:pic>
              </a:graphicData>
            </a:graphic>
          </wp:inline>
        </w:drawing>
      </w:r>
    </w:p>
    <w:p w14:paraId="3B27AE50" w14:textId="77777777" w:rsidR="003F1267" w:rsidRPr="003F1267" w:rsidRDefault="003F1267" w:rsidP="003F1267">
      <w:pPr>
        <w:shd w:val="clear" w:color="auto" w:fill="FFFFFF"/>
        <w:spacing w:after="0" w:line="240" w:lineRule="auto"/>
        <w:textAlignment w:val="baseline"/>
        <w:rPr>
          <w:rFonts w:ascii="Calibri" w:eastAsia="Times New Roman" w:hAnsi="Calibri" w:cs="Calibri"/>
          <w:color w:val="000000"/>
          <w:sz w:val="24"/>
          <w:szCs w:val="24"/>
        </w:rPr>
      </w:pPr>
      <w:r w:rsidRPr="003F1267">
        <w:rPr>
          <w:rFonts w:ascii="inherit" w:eastAsia="Times New Roman" w:hAnsi="inherit" w:cs="Calibri"/>
          <w:color w:val="000000"/>
          <w:sz w:val="18"/>
          <w:szCs w:val="18"/>
          <w:bdr w:val="none" w:sz="0" w:space="0" w:color="auto" w:frame="1"/>
        </w:rPr>
        <w:t xml:space="preserve">Image Courtesy of </w:t>
      </w:r>
      <w:proofErr w:type="spellStart"/>
      <w:r w:rsidRPr="003F1267">
        <w:rPr>
          <w:rFonts w:ascii="inherit" w:eastAsia="Times New Roman" w:hAnsi="inherit" w:cs="Calibri"/>
          <w:color w:val="000000"/>
          <w:sz w:val="18"/>
          <w:szCs w:val="18"/>
          <w:bdr w:val="none" w:sz="0" w:space="0" w:color="auto" w:frame="1"/>
        </w:rPr>
        <w:t>Pixabay</w:t>
      </w:r>
      <w:proofErr w:type="spellEnd"/>
    </w:p>
    <w:p w14:paraId="7C570C13" w14:textId="77777777" w:rsidR="003F1267" w:rsidRPr="003F1267" w:rsidRDefault="003F1267" w:rsidP="003F1267">
      <w:pPr>
        <w:shd w:val="clear" w:color="auto" w:fill="FFFFFF"/>
        <w:spacing w:after="0" w:line="240" w:lineRule="auto"/>
        <w:textAlignment w:val="baseline"/>
        <w:rPr>
          <w:rFonts w:ascii="Calibri" w:eastAsia="Times New Roman" w:hAnsi="Calibri" w:cs="Calibri"/>
          <w:color w:val="000000"/>
          <w:sz w:val="24"/>
          <w:szCs w:val="24"/>
        </w:rPr>
      </w:pPr>
    </w:p>
    <w:p w14:paraId="32772D03" w14:textId="77777777" w:rsidR="003F1267" w:rsidRPr="003F1267" w:rsidRDefault="003F1267" w:rsidP="003F1267">
      <w:pPr>
        <w:shd w:val="clear" w:color="auto" w:fill="FFFFFF"/>
        <w:spacing w:after="0"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Can your local public library begin its public meetings with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Would doing so put the library at risk of a lawsuit based on an alleged violation of the Constitution's Establishment Clause? </w:t>
      </w:r>
    </w:p>
    <w:p w14:paraId="2106AC86" w14:textId="77777777" w:rsidR="003F1267" w:rsidRPr="003F1267" w:rsidRDefault="003F1267" w:rsidP="003F1267">
      <w:pPr>
        <w:shd w:val="clear" w:color="auto" w:fill="FFFFFF"/>
        <w:spacing w:after="0" w:line="240" w:lineRule="auto"/>
        <w:textAlignment w:val="baseline"/>
        <w:rPr>
          <w:rFonts w:ascii="Calibri" w:eastAsia="Times New Roman" w:hAnsi="Calibri" w:cs="Calibri"/>
          <w:color w:val="000000"/>
          <w:sz w:val="24"/>
          <w:szCs w:val="24"/>
        </w:rPr>
      </w:pPr>
    </w:p>
    <w:p w14:paraId="181561C1" w14:textId="77777777" w:rsidR="003F1267" w:rsidRPr="003F1267" w:rsidRDefault="003F1267" w:rsidP="003F1267">
      <w:pPr>
        <w:shd w:val="clear" w:color="auto" w:fill="FFFFFF"/>
        <w:spacing w:after="0"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When government is involved in a religious challenge, the court may put the challenge through a three-part test known as the </w:t>
      </w:r>
      <w:r w:rsidRPr="003F1267">
        <w:rPr>
          <w:rFonts w:ascii="inherit" w:eastAsia="Times New Roman" w:hAnsi="inherit" w:cs="Calibri"/>
          <w:i/>
          <w:iCs/>
          <w:color w:val="000000"/>
          <w:sz w:val="24"/>
          <w:szCs w:val="24"/>
        </w:rPr>
        <w:t>Lemon </w:t>
      </w:r>
      <w:r w:rsidRPr="003F1267">
        <w:rPr>
          <w:rFonts w:ascii="Calibri" w:eastAsia="Times New Roman" w:hAnsi="Calibri" w:cs="Calibri"/>
          <w:color w:val="000000"/>
          <w:sz w:val="24"/>
          <w:szCs w:val="24"/>
        </w:rPr>
        <w:t>test. </w:t>
      </w:r>
      <w:r w:rsidRPr="003F1267">
        <w:rPr>
          <w:rFonts w:ascii="inherit" w:eastAsia="Times New Roman" w:hAnsi="inherit" w:cs="Calibri"/>
          <w:i/>
          <w:iCs/>
          <w:color w:val="000000"/>
          <w:sz w:val="24"/>
          <w:szCs w:val="24"/>
        </w:rPr>
        <w:t>Lemon v. Kurtzman </w:t>
      </w:r>
      <w:r w:rsidRPr="003F1267">
        <w:rPr>
          <w:rFonts w:ascii="Calibri" w:eastAsia="Times New Roman" w:hAnsi="Calibri" w:cs="Calibri"/>
          <w:color w:val="000000"/>
          <w:sz w:val="24"/>
          <w:szCs w:val="24"/>
        </w:rPr>
        <w:t>was a court case in which the U.S. Supreme Court created a test to analyze if government was engaged in impermissible entanglement in religion in violation of the establishment clause in the First Amendment to the U.S. Constitution. Government typically can be involved in activity involving religion under the following circumstances:</w:t>
      </w:r>
    </w:p>
    <w:p w14:paraId="0753F120" w14:textId="77777777" w:rsidR="003F1267" w:rsidRPr="003F1267" w:rsidRDefault="003F1267" w:rsidP="003F1267">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The primary purpose of the action is secular,</w:t>
      </w:r>
    </w:p>
    <w:p w14:paraId="3A55FB18" w14:textId="77777777" w:rsidR="003F1267" w:rsidRPr="003F1267" w:rsidRDefault="003F1267" w:rsidP="003F1267">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The action neither promotes nor inhibits religion, and</w:t>
      </w:r>
    </w:p>
    <w:p w14:paraId="0F8E907A" w14:textId="77777777" w:rsidR="003F1267" w:rsidRPr="003F1267" w:rsidRDefault="003F1267" w:rsidP="003F1267">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There is no excessive entanglement between church and state.</w:t>
      </w:r>
    </w:p>
    <w:p w14:paraId="6B495A1B" w14:textId="77777777" w:rsidR="003F1267" w:rsidRPr="003F1267" w:rsidRDefault="003F1267" w:rsidP="003F1267">
      <w:pPr>
        <w:shd w:val="clear" w:color="auto" w:fill="FFFFFF"/>
        <w:spacing w:after="0" w:line="240" w:lineRule="auto"/>
        <w:textAlignment w:val="baseline"/>
        <w:rPr>
          <w:rFonts w:ascii="Calibri" w:eastAsia="Times New Roman" w:hAnsi="Calibri" w:cs="Calibri"/>
          <w:color w:val="000000"/>
          <w:sz w:val="24"/>
          <w:szCs w:val="24"/>
        </w:rPr>
      </w:pPr>
      <w:proofErr w:type="gramStart"/>
      <w:r w:rsidRPr="003F1267">
        <w:rPr>
          <w:rFonts w:ascii="inherit" w:eastAsia="Times New Roman" w:hAnsi="inherit" w:cs="Calibri"/>
          <w:color w:val="000000"/>
          <w:sz w:val="24"/>
          <w:szCs w:val="24"/>
          <w:bdr w:val="none" w:sz="0" w:space="0" w:color="auto" w:frame="1"/>
        </w:rPr>
        <w:t>It would seem that government</w:t>
      </w:r>
      <w:proofErr w:type="gramEnd"/>
      <w:r w:rsidRPr="003F1267">
        <w:rPr>
          <w:rFonts w:ascii="inherit" w:eastAsia="Times New Roman" w:hAnsi="inherit" w:cs="Calibri"/>
          <w:color w:val="000000"/>
          <w:sz w:val="24"/>
          <w:szCs w:val="24"/>
          <w:bdr w:val="none" w:sz="0" w:space="0" w:color="auto" w:frame="1"/>
        </w:rPr>
        <w:t xml:space="preserve"> sponsored prayer before meetings would not pass the</w:t>
      </w:r>
      <w:r w:rsidRPr="003F1267">
        <w:rPr>
          <w:rFonts w:ascii="Calibri" w:eastAsia="Times New Roman" w:hAnsi="Calibri" w:cs="Calibri"/>
          <w:color w:val="000000"/>
          <w:sz w:val="24"/>
          <w:szCs w:val="24"/>
          <w:bdr w:val="none" w:sz="0" w:space="0" w:color="auto" w:frame="1"/>
        </w:rPr>
        <w:t> </w:t>
      </w:r>
      <w:r w:rsidRPr="003F1267">
        <w:rPr>
          <w:rFonts w:ascii="inherit" w:eastAsia="Times New Roman" w:hAnsi="inherit" w:cs="Calibri"/>
          <w:i/>
          <w:iCs/>
          <w:color w:val="000000"/>
          <w:sz w:val="24"/>
          <w:szCs w:val="24"/>
        </w:rPr>
        <w:t>Lemon </w:t>
      </w:r>
      <w:r w:rsidRPr="003F1267">
        <w:rPr>
          <w:rFonts w:ascii="Calibri" w:eastAsia="Times New Roman" w:hAnsi="Calibri" w:cs="Calibri"/>
          <w:color w:val="000000"/>
          <w:sz w:val="24"/>
          <w:szCs w:val="24"/>
          <w:bdr w:val="none" w:sz="0" w:space="0" w:color="auto" w:frame="1"/>
        </w:rPr>
        <w:t>test and would thus violate the establishment clause. However, when it comes to prayer before government meetings, the Court appears to be more lenient. Per the Court opinions, this seems to be primarily due to the longstanding history (dating back to the drafters of the constitution) of leading legislative sessions with prayer. </w:t>
      </w:r>
    </w:p>
    <w:p w14:paraId="7812AA14" w14:textId="77777777" w:rsidR="003F1267" w:rsidRPr="003F1267" w:rsidRDefault="003F1267" w:rsidP="003F1267">
      <w:pPr>
        <w:shd w:val="clear" w:color="auto" w:fill="FFFFFF"/>
        <w:spacing w:after="0"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bdr w:val="none" w:sz="0" w:space="0" w:color="auto" w:frame="1"/>
        </w:rPr>
        <w:br/>
      </w:r>
    </w:p>
    <w:p w14:paraId="7F13AD3C" w14:textId="77777777" w:rsidR="003F1267" w:rsidRPr="003F1267" w:rsidRDefault="003F1267" w:rsidP="003F1267">
      <w:pPr>
        <w:shd w:val="clear" w:color="auto" w:fill="FFFFFF"/>
        <w:spacing w:after="0"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bdr w:val="none" w:sz="0" w:space="0" w:color="auto" w:frame="1"/>
        </w:rPr>
        <w:t>A very divided U.S. Supreme Court (5/4 decision) found local government meeting prayer permissible in the following situation:</w:t>
      </w:r>
    </w:p>
    <w:p w14:paraId="30E9CD42" w14:textId="77777777" w:rsidR="003F1267" w:rsidRPr="003F1267" w:rsidRDefault="003F1267" w:rsidP="003F1267">
      <w:pPr>
        <w:numPr>
          <w:ilvl w:val="0"/>
          <w:numId w:val="2"/>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lastRenderedPageBreak/>
        <w:t>A town board invited religious leaders in the community the town served to have a turn saying the opening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w:t>
      </w:r>
    </w:p>
    <w:p w14:paraId="14743D90" w14:textId="77777777" w:rsidR="003F1267" w:rsidRPr="003F1267" w:rsidRDefault="003F1267" w:rsidP="003F1267">
      <w:pPr>
        <w:numPr>
          <w:ilvl w:val="0"/>
          <w:numId w:val="2"/>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All the religious leaders were volunteers, none were paid.</w:t>
      </w:r>
    </w:p>
    <w:p w14:paraId="4A6A75F5" w14:textId="77777777" w:rsidR="003F1267" w:rsidRPr="003F1267" w:rsidRDefault="003F1267" w:rsidP="003F1267">
      <w:pPr>
        <w:numPr>
          <w:ilvl w:val="0"/>
          <w:numId w:val="2"/>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Even though most of the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leaders were Christian, it was okay because the community had predominantly Christian churches. The Court held that the town did not have to go outside of its boundaries to get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leaders from other religions.</w:t>
      </w:r>
    </w:p>
    <w:p w14:paraId="713C1E21" w14:textId="77777777" w:rsidR="003F1267" w:rsidRPr="003F1267" w:rsidRDefault="003F1267" w:rsidP="003F1267">
      <w:pPr>
        <w:numPr>
          <w:ilvl w:val="0"/>
          <w:numId w:val="2"/>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Anyone was allowed to volunteer to do the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including laypeople and atheists. The board allowed a Jewish layman and a Wiccan priestess who had read press reports about the controversy to have a turn at leading the opening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w:t>
      </w:r>
    </w:p>
    <w:p w14:paraId="2A5CC7EF" w14:textId="77777777" w:rsidR="003F1267" w:rsidRPr="003F1267" w:rsidRDefault="003F1267" w:rsidP="003F1267">
      <w:pPr>
        <w:numPr>
          <w:ilvl w:val="0"/>
          <w:numId w:val="2"/>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The town board did not interfere with contents of the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s and let the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giver say his/her own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according to his/her own belief system.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s were not reviewed or vetted in advance. </w:t>
      </w:r>
    </w:p>
    <w:p w14:paraId="446EDDB0" w14:textId="77777777" w:rsidR="003F1267" w:rsidRPr="003F1267" w:rsidRDefault="003F1267" w:rsidP="003F1267">
      <w:pPr>
        <w:numPr>
          <w:ilvl w:val="0"/>
          <w:numId w:val="2"/>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 xml:space="preserve">While </w:t>
      </w:r>
      <w:proofErr w:type="gramStart"/>
      <w:r w:rsidRPr="003F1267">
        <w:rPr>
          <w:rFonts w:ascii="Calibri" w:eastAsia="Times New Roman" w:hAnsi="Calibri" w:cs="Calibri"/>
          <w:color w:val="000000"/>
          <w:sz w:val="24"/>
          <w:szCs w:val="24"/>
        </w:rPr>
        <w:t>a number of</w:t>
      </w:r>
      <w:proofErr w:type="gramEnd"/>
      <w:r w:rsidRPr="003F1267">
        <w:rPr>
          <w:rFonts w:ascii="Calibri" w:eastAsia="Times New Roman" w:hAnsi="Calibri" w:cs="Calibri"/>
          <w:color w:val="000000"/>
          <w:sz w:val="24"/>
          <w:szCs w:val="24"/>
        </w:rPr>
        <w:t xml:space="preserve"> the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s did invoke the name of Jesus, the Heavenly Father, or the Holy Spirit, they also invoked universal themes as by celebrating the changing seasons or calling for a spirit of cooperation among town leaders. They had both a civic and religious theme.</w:t>
      </w:r>
    </w:p>
    <w:p w14:paraId="6C3B75D0" w14:textId="77777777" w:rsidR="003F1267" w:rsidRPr="003F1267" w:rsidRDefault="003F1267" w:rsidP="003F1267">
      <w:pPr>
        <w:numPr>
          <w:ilvl w:val="0"/>
          <w:numId w:val="2"/>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Over time, the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s did not denigrate any religions nor proselytize/promote one religion over another.</w:t>
      </w:r>
    </w:p>
    <w:p w14:paraId="40239457" w14:textId="77777777" w:rsidR="003F1267" w:rsidRPr="003F1267" w:rsidRDefault="003F1267" w:rsidP="003F1267">
      <w:pPr>
        <w:numPr>
          <w:ilvl w:val="0"/>
          <w:numId w:val="2"/>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Meeting attendees were not compelled to engage in religious observance of the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was for the board members not the attendees.</w:t>
      </w:r>
    </w:p>
    <w:p w14:paraId="2FFE971D" w14:textId="77777777" w:rsidR="003F1267" w:rsidRPr="003F1267" w:rsidRDefault="003F1267" w:rsidP="003F1267">
      <w:pPr>
        <w:shd w:val="clear" w:color="auto" w:fill="FFFFFF"/>
        <w:spacing w:after="0"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With the ruling being so split on such a fact specific situation, </w:t>
      </w:r>
      <w:r w:rsidRPr="003F1267">
        <w:rPr>
          <w:rFonts w:ascii="Calibri" w:eastAsia="Times New Roman" w:hAnsi="Calibri" w:cs="Calibri"/>
          <w:color w:val="000000"/>
          <w:sz w:val="24"/>
          <w:szCs w:val="24"/>
          <w:bdr w:val="none" w:sz="0" w:space="0" w:color="auto" w:frame="1"/>
        </w:rPr>
        <w:t>it is very possible that a finding of an establishment clause violation could occur if any of the above facts were different. A couple federal courts in other circuits (not ours, which is the 7th circuit) found that prayer incorporated into government meetings was a violation of the establishment clause in slightly different scenarios. </w:t>
      </w:r>
    </w:p>
    <w:p w14:paraId="54F7EE47" w14:textId="77777777" w:rsidR="003F1267" w:rsidRPr="003F1267" w:rsidRDefault="003F1267" w:rsidP="003F1267">
      <w:pPr>
        <w:numPr>
          <w:ilvl w:val="0"/>
          <w:numId w:val="3"/>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A 6th circuit case found it unconstitutional when the county commissioners began their meetings with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when the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was always led by one of the commissioners so they could control the message and all the commissioners were Christians. This gave the impression of government sponsored endorsement of the Christian religion. Additionally, they called for the audience to stand and bow their heads/assume a reverent position which made at least one of the attendees uncomfortable, as if he was being coerced to participate in something he didn't believe in.  The court found that the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time was unconstitutionally coercive because a single resident was singled out for opprobrium when he objected and there was evidence suggesting that board allocated benefits and burdens based on participation in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w:t>
      </w:r>
    </w:p>
    <w:p w14:paraId="467D0338" w14:textId="77777777" w:rsidR="003F1267" w:rsidRPr="003F1267" w:rsidRDefault="003F1267" w:rsidP="003F1267">
      <w:pPr>
        <w:numPr>
          <w:ilvl w:val="0"/>
          <w:numId w:val="4"/>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A 4th circuit court found it unconstitutional when commissioners said the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because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by board members was government speech, not individual speech. The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s did not fit within the legislative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exception because the practice discriminated against and disfavored religious minorities since all faiths but those of the five elected commissioners were excluded. The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xml:space="preserve">s constituted unconstitutional coercion because the board maintained complete control over the </w:t>
      </w:r>
      <w:r w:rsidRPr="003F1267">
        <w:rPr>
          <w:rFonts w:ascii="Calibri" w:eastAsia="Times New Roman" w:hAnsi="Calibri" w:cs="Calibri"/>
          <w:color w:val="000000"/>
          <w:sz w:val="24"/>
          <w:szCs w:val="24"/>
        </w:rPr>
        <w:lastRenderedPageBreak/>
        <w:t>content of the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s and the religious views excluded all but those represented by the 5 commissioners.  The court also stated that indirect coercion may violate the establishment clause of the First Amendment when government orchestrates the performance of a formal religious exercise in a way that practically obliges the involvement of non-participants. </w:t>
      </w:r>
      <w:r w:rsidRPr="003F1267">
        <w:rPr>
          <w:rFonts w:ascii="Calibri" w:eastAsia="Times New Roman" w:hAnsi="Calibri" w:cs="Calibri"/>
          <w:color w:val="000000"/>
          <w:sz w:val="24"/>
          <w:szCs w:val="24"/>
          <w:bdr w:val="none" w:sz="0" w:space="0" w:color="auto" w:frame="1"/>
          <w:shd w:val="clear" w:color="auto" w:fill="FFFFFF"/>
        </w:rPr>
        <w:t>The commissioners were also said to have made public comments indicating frustration and disapproval of minority religious views. </w:t>
      </w:r>
    </w:p>
    <w:p w14:paraId="44F144A0" w14:textId="77777777" w:rsidR="003F1267" w:rsidRPr="003F1267" w:rsidRDefault="003F1267" w:rsidP="003F1267">
      <w:pPr>
        <w:shd w:val="clear" w:color="auto" w:fill="FFFFFF"/>
        <w:spacing w:after="0" w:line="240" w:lineRule="auto"/>
        <w:textAlignment w:val="baseline"/>
        <w:rPr>
          <w:rFonts w:ascii="Calibri" w:eastAsia="Times New Roman" w:hAnsi="Calibri" w:cs="Calibri"/>
          <w:color w:val="000000"/>
          <w:sz w:val="24"/>
          <w:szCs w:val="24"/>
        </w:rPr>
      </w:pPr>
      <w:r w:rsidRPr="003F1267">
        <w:rPr>
          <w:rFonts w:ascii="Calibri" w:eastAsia="Times New Roman" w:hAnsi="Calibri" w:cs="Calibri"/>
          <w:color w:val="000000"/>
          <w:sz w:val="24"/>
          <w:szCs w:val="24"/>
        </w:rPr>
        <w:t xml:space="preserve">Based on the above cases, one might conclude that under very narrow and </w:t>
      </w:r>
      <w:proofErr w:type="gramStart"/>
      <w:r w:rsidRPr="003F1267">
        <w:rPr>
          <w:rFonts w:ascii="Calibri" w:eastAsia="Times New Roman" w:hAnsi="Calibri" w:cs="Calibri"/>
          <w:color w:val="000000"/>
          <w:sz w:val="24"/>
          <w:szCs w:val="24"/>
        </w:rPr>
        <w:t>particular conditions</w:t>
      </w:r>
      <w:proofErr w:type="gramEnd"/>
      <w:r w:rsidRPr="003F1267">
        <w:rPr>
          <w:rFonts w:ascii="Calibri" w:eastAsia="Times New Roman" w:hAnsi="Calibri" w:cs="Calibri"/>
          <w:color w:val="000000"/>
          <w:sz w:val="24"/>
          <w:szCs w:val="24"/>
        </w:rPr>
        <w:t>, it might be ok to have community religious leaders lead a library board meeting in </w:t>
      </w:r>
      <w:r w:rsidRPr="003F1267">
        <w:rPr>
          <w:rFonts w:ascii="Calibri" w:eastAsia="Times New Roman" w:hAnsi="Calibri" w:cs="Calibri"/>
          <w:color w:val="000000"/>
          <w:sz w:val="24"/>
          <w:szCs w:val="24"/>
          <w:bdr w:val="none" w:sz="0" w:space="0" w:color="auto" w:frame="1"/>
        </w:rPr>
        <w:t>prayer</w:t>
      </w:r>
      <w:r w:rsidRPr="003F1267">
        <w:rPr>
          <w:rFonts w:ascii="Calibri" w:eastAsia="Times New Roman" w:hAnsi="Calibri" w:cs="Calibri"/>
          <w:color w:val="000000"/>
          <w:sz w:val="24"/>
          <w:szCs w:val="24"/>
        </w:rPr>
        <w:t> but not an actual board member personally. However, libraries should consult with their own legal counsel before engaging in such a practice to ensure the way they are instituting the practice is constitutional. One </w:t>
      </w:r>
      <w:r w:rsidRPr="003F1267">
        <w:rPr>
          <w:rFonts w:ascii="Calibri" w:eastAsia="Times New Roman" w:hAnsi="Calibri" w:cs="Calibri"/>
          <w:color w:val="000000"/>
          <w:sz w:val="24"/>
          <w:szCs w:val="24"/>
          <w:bdr w:val="none" w:sz="0" w:space="0" w:color="auto" w:frame="1"/>
        </w:rPr>
        <w:t>option to consider is the board could hold a moment of silence before each meeting that people could use to say their own prayer to themselves if they so desire.            </w:t>
      </w:r>
    </w:p>
    <w:p w14:paraId="30742846" w14:textId="77777777" w:rsidR="00250FD6" w:rsidRDefault="00250FD6"/>
    <w:sectPr w:rsidR="00250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2C9"/>
    <w:multiLevelType w:val="multilevel"/>
    <w:tmpl w:val="6806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22B08"/>
    <w:multiLevelType w:val="multilevel"/>
    <w:tmpl w:val="14F4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C3DCA"/>
    <w:multiLevelType w:val="multilevel"/>
    <w:tmpl w:val="542C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20E1B"/>
    <w:multiLevelType w:val="multilevel"/>
    <w:tmpl w:val="BE9A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67"/>
    <w:rsid w:val="00250FD6"/>
    <w:rsid w:val="003F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A0E1"/>
  <w15:chartTrackingRefBased/>
  <w15:docId w15:val="{4B9F35C4-0492-4833-AF09-CBB01733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mp8yql14">
    <w:name w:val="marknmp8yql14"/>
    <w:basedOn w:val="DefaultParagraphFont"/>
    <w:rsid w:val="003F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23978">
      <w:bodyDiv w:val="1"/>
      <w:marLeft w:val="0"/>
      <w:marRight w:val="0"/>
      <w:marTop w:val="0"/>
      <w:marBottom w:val="0"/>
      <w:divBdr>
        <w:top w:val="none" w:sz="0" w:space="0" w:color="auto"/>
        <w:left w:val="none" w:sz="0" w:space="0" w:color="auto"/>
        <w:bottom w:val="none" w:sz="0" w:space="0" w:color="auto"/>
        <w:right w:val="none" w:sz="0" w:space="0" w:color="auto"/>
      </w:divBdr>
      <w:divsChild>
        <w:div w:id="131799027">
          <w:marLeft w:val="0"/>
          <w:marRight w:val="0"/>
          <w:marTop w:val="0"/>
          <w:marBottom w:val="0"/>
          <w:divBdr>
            <w:top w:val="none" w:sz="0" w:space="0" w:color="auto"/>
            <w:left w:val="none" w:sz="0" w:space="0" w:color="auto"/>
            <w:bottom w:val="none" w:sz="0" w:space="0" w:color="auto"/>
            <w:right w:val="none" w:sz="0" w:space="0" w:color="auto"/>
          </w:divBdr>
        </w:div>
        <w:div w:id="1556744967">
          <w:marLeft w:val="0"/>
          <w:marRight w:val="0"/>
          <w:marTop w:val="0"/>
          <w:marBottom w:val="0"/>
          <w:divBdr>
            <w:top w:val="none" w:sz="0" w:space="0" w:color="auto"/>
            <w:left w:val="none" w:sz="0" w:space="0" w:color="auto"/>
            <w:bottom w:val="none" w:sz="0" w:space="0" w:color="auto"/>
            <w:right w:val="none" w:sz="0" w:space="0" w:color="auto"/>
          </w:divBdr>
        </w:div>
        <w:div w:id="678629607">
          <w:marLeft w:val="0"/>
          <w:marRight w:val="0"/>
          <w:marTop w:val="0"/>
          <w:marBottom w:val="0"/>
          <w:divBdr>
            <w:top w:val="none" w:sz="0" w:space="0" w:color="auto"/>
            <w:left w:val="none" w:sz="0" w:space="0" w:color="auto"/>
            <w:bottom w:val="none" w:sz="0" w:space="0" w:color="auto"/>
            <w:right w:val="none" w:sz="0" w:space="0" w:color="auto"/>
          </w:divBdr>
        </w:div>
        <w:div w:id="2144882907">
          <w:marLeft w:val="0"/>
          <w:marRight w:val="0"/>
          <w:marTop w:val="0"/>
          <w:marBottom w:val="0"/>
          <w:divBdr>
            <w:top w:val="none" w:sz="0" w:space="0" w:color="auto"/>
            <w:left w:val="none" w:sz="0" w:space="0" w:color="auto"/>
            <w:bottom w:val="none" w:sz="0" w:space="0" w:color="auto"/>
            <w:right w:val="none" w:sz="0" w:space="0" w:color="auto"/>
          </w:divBdr>
        </w:div>
        <w:div w:id="61097739">
          <w:marLeft w:val="0"/>
          <w:marRight w:val="0"/>
          <w:marTop w:val="0"/>
          <w:marBottom w:val="0"/>
          <w:divBdr>
            <w:top w:val="none" w:sz="0" w:space="0" w:color="auto"/>
            <w:left w:val="none" w:sz="0" w:space="0" w:color="auto"/>
            <w:bottom w:val="none" w:sz="0" w:space="0" w:color="auto"/>
            <w:right w:val="none" w:sz="0" w:space="0" w:color="auto"/>
          </w:divBdr>
        </w:div>
        <w:div w:id="367950089">
          <w:marLeft w:val="0"/>
          <w:marRight w:val="0"/>
          <w:marTop w:val="0"/>
          <w:marBottom w:val="0"/>
          <w:divBdr>
            <w:top w:val="none" w:sz="0" w:space="0" w:color="auto"/>
            <w:left w:val="none" w:sz="0" w:space="0" w:color="auto"/>
            <w:bottom w:val="none" w:sz="0" w:space="0" w:color="auto"/>
            <w:right w:val="none" w:sz="0" w:space="0" w:color="auto"/>
          </w:divBdr>
        </w:div>
        <w:div w:id="1935089690">
          <w:marLeft w:val="0"/>
          <w:marRight w:val="0"/>
          <w:marTop w:val="0"/>
          <w:marBottom w:val="0"/>
          <w:divBdr>
            <w:top w:val="none" w:sz="0" w:space="0" w:color="auto"/>
            <w:left w:val="none" w:sz="0" w:space="0" w:color="auto"/>
            <w:bottom w:val="none" w:sz="0" w:space="0" w:color="auto"/>
            <w:right w:val="none" w:sz="0" w:space="0" w:color="auto"/>
          </w:divBdr>
        </w:div>
        <w:div w:id="593826372">
          <w:marLeft w:val="0"/>
          <w:marRight w:val="0"/>
          <w:marTop w:val="0"/>
          <w:marBottom w:val="0"/>
          <w:divBdr>
            <w:top w:val="none" w:sz="0" w:space="0" w:color="auto"/>
            <w:left w:val="none" w:sz="0" w:space="0" w:color="auto"/>
            <w:bottom w:val="none" w:sz="0" w:space="0" w:color="auto"/>
            <w:right w:val="none" w:sz="0" w:space="0" w:color="auto"/>
          </w:divBdr>
        </w:div>
        <w:div w:id="669219049">
          <w:marLeft w:val="0"/>
          <w:marRight w:val="0"/>
          <w:marTop w:val="0"/>
          <w:marBottom w:val="0"/>
          <w:divBdr>
            <w:top w:val="none" w:sz="0" w:space="0" w:color="auto"/>
            <w:left w:val="none" w:sz="0" w:space="0" w:color="auto"/>
            <w:bottom w:val="none" w:sz="0" w:space="0" w:color="auto"/>
            <w:right w:val="none" w:sz="0" w:space="0" w:color="auto"/>
          </w:divBdr>
          <w:divsChild>
            <w:div w:id="1231967089">
              <w:marLeft w:val="0"/>
              <w:marRight w:val="0"/>
              <w:marTop w:val="0"/>
              <w:marBottom w:val="0"/>
              <w:divBdr>
                <w:top w:val="none" w:sz="0" w:space="0" w:color="auto"/>
                <w:left w:val="none" w:sz="0" w:space="0" w:color="auto"/>
                <w:bottom w:val="none" w:sz="0" w:space="0" w:color="auto"/>
                <w:right w:val="none" w:sz="0" w:space="0" w:color="auto"/>
              </w:divBdr>
            </w:div>
            <w:div w:id="676929550">
              <w:marLeft w:val="0"/>
              <w:marRight w:val="0"/>
              <w:marTop w:val="0"/>
              <w:marBottom w:val="0"/>
              <w:divBdr>
                <w:top w:val="none" w:sz="0" w:space="0" w:color="auto"/>
                <w:left w:val="none" w:sz="0" w:space="0" w:color="auto"/>
                <w:bottom w:val="none" w:sz="0" w:space="0" w:color="auto"/>
                <w:right w:val="none" w:sz="0" w:space="0" w:color="auto"/>
              </w:divBdr>
            </w:div>
            <w:div w:id="1301154026">
              <w:marLeft w:val="0"/>
              <w:marRight w:val="0"/>
              <w:marTop w:val="0"/>
              <w:marBottom w:val="0"/>
              <w:divBdr>
                <w:top w:val="none" w:sz="0" w:space="0" w:color="auto"/>
                <w:left w:val="none" w:sz="0" w:space="0" w:color="auto"/>
                <w:bottom w:val="none" w:sz="0" w:space="0" w:color="auto"/>
                <w:right w:val="none" w:sz="0" w:space="0" w:color="auto"/>
              </w:divBdr>
            </w:div>
            <w:div w:id="2112971400">
              <w:marLeft w:val="0"/>
              <w:marRight w:val="0"/>
              <w:marTop w:val="0"/>
              <w:marBottom w:val="0"/>
              <w:divBdr>
                <w:top w:val="none" w:sz="0" w:space="0" w:color="auto"/>
                <w:left w:val="none" w:sz="0" w:space="0" w:color="auto"/>
                <w:bottom w:val="none" w:sz="0" w:space="0" w:color="auto"/>
                <w:right w:val="none" w:sz="0" w:space="0" w:color="auto"/>
              </w:divBdr>
              <w:divsChild>
                <w:div w:id="2012297147">
                  <w:marLeft w:val="0"/>
                  <w:marRight w:val="0"/>
                  <w:marTop w:val="0"/>
                  <w:marBottom w:val="0"/>
                  <w:divBdr>
                    <w:top w:val="none" w:sz="0" w:space="0" w:color="auto"/>
                    <w:left w:val="none" w:sz="0" w:space="0" w:color="auto"/>
                    <w:bottom w:val="none" w:sz="0" w:space="0" w:color="auto"/>
                    <w:right w:val="none" w:sz="0" w:space="0" w:color="auto"/>
                  </w:divBdr>
                </w:div>
                <w:div w:id="2742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Sylvia</dc:creator>
  <cp:keywords/>
  <dc:description/>
  <cp:lastModifiedBy>Watson, Sylvia</cp:lastModifiedBy>
  <cp:revision>1</cp:revision>
  <dcterms:created xsi:type="dcterms:W3CDTF">2021-11-23T21:34:00Z</dcterms:created>
  <dcterms:modified xsi:type="dcterms:W3CDTF">2021-11-23T21:35:00Z</dcterms:modified>
</cp:coreProperties>
</file>