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48E1" w14:textId="77777777" w:rsidR="00E54FB9" w:rsidRPr="00797EDB" w:rsidRDefault="00E54FB9" w:rsidP="00E125C7">
      <w:pPr>
        <w:spacing w:line="240" w:lineRule="auto"/>
        <w:rPr>
          <w:rFonts w:ascii="Palatino Linotype" w:hAnsi="Palatino Linotype"/>
          <w:sz w:val="24"/>
          <w:szCs w:val="24"/>
        </w:rPr>
      </w:pPr>
      <w:r w:rsidRPr="00797EDB">
        <w:rPr>
          <w:rFonts w:ascii="Palatino Linotype" w:hAnsi="Palatino Linotype"/>
          <w:sz w:val="24"/>
          <w:szCs w:val="24"/>
        </w:rPr>
        <w:t xml:space="preserve">TO:  </w:t>
      </w:r>
      <w:r w:rsidRPr="00797EDB">
        <w:rPr>
          <w:rFonts w:ascii="Palatino Linotype" w:hAnsi="Palatino Linotype"/>
          <w:sz w:val="24"/>
          <w:szCs w:val="24"/>
        </w:rPr>
        <w:tab/>
      </w:r>
      <w:r w:rsidRPr="00797EDB">
        <w:rPr>
          <w:rFonts w:ascii="Palatino Linotype" w:hAnsi="Palatino Linotype"/>
          <w:sz w:val="24"/>
          <w:szCs w:val="24"/>
        </w:rPr>
        <w:tab/>
        <w:t>Indiana Public Libraries</w:t>
      </w:r>
    </w:p>
    <w:p w14:paraId="0347CC2A" w14:textId="3BB42D63" w:rsidR="00E54FB9" w:rsidRPr="00797EDB" w:rsidRDefault="00E54FB9" w:rsidP="00E125C7">
      <w:pPr>
        <w:spacing w:line="240" w:lineRule="auto"/>
        <w:rPr>
          <w:rFonts w:ascii="Palatino Linotype" w:hAnsi="Palatino Linotype"/>
          <w:sz w:val="24"/>
          <w:szCs w:val="24"/>
        </w:rPr>
      </w:pPr>
      <w:r w:rsidRPr="00797EDB">
        <w:rPr>
          <w:rFonts w:ascii="Palatino Linotype" w:hAnsi="Palatino Linotype"/>
          <w:sz w:val="24"/>
          <w:szCs w:val="24"/>
        </w:rPr>
        <w:t xml:space="preserve">FROM:  </w:t>
      </w:r>
      <w:r w:rsidRPr="00797EDB">
        <w:rPr>
          <w:rFonts w:ascii="Palatino Linotype" w:hAnsi="Palatino Linotype"/>
          <w:sz w:val="24"/>
          <w:szCs w:val="24"/>
        </w:rPr>
        <w:tab/>
        <w:t>Indiana State Library</w:t>
      </w:r>
      <w:r w:rsidR="00E125C7" w:rsidRPr="00797EDB">
        <w:rPr>
          <w:rFonts w:ascii="Palatino Linotype" w:hAnsi="Palatino Linotype"/>
          <w:sz w:val="24"/>
          <w:szCs w:val="24"/>
        </w:rPr>
        <w:t xml:space="preserve"> </w:t>
      </w:r>
      <w:r w:rsidR="00797EDB">
        <w:rPr>
          <w:rFonts w:ascii="Palatino Linotype" w:hAnsi="Palatino Linotype"/>
          <w:sz w:val="24"/>
          <w:szCs w:val="24"/>
        </w:rPr>
        <w:t>–</w:t>
      </w:r>
      <w:r w:rsidR="00E125C7" w:rsidRPr="00797EDB">
        <w:rPr>
          <w:rFonts w:ascii="Palatino Linotype" w:hAnsi="Palatino Linotype"/>
          <w:sz w:val="24"/>
          <w:szCs w:val="24"/>
        </w:rPr>
        <w:t xml:space="preserve"> Legal</w:t>
      </w:r>
      <w:r w:rsidR="00797EDB">
        <w:rPr>
          <w:rFonts w:ascii="Palatino Linotype" w:hAnsi="Palatino Linotype"/>
          <w:sz w:val="24"/>
          <w:szCs w:val="24"/>
        </w:rPr>
        <w:t xml:space="preserve"> </w:t>
      </w:r>
    </w:p>
    <w:p w14:paraId="74701470" w14:textId="3CF25CAC" w:rsidR="00E125C7" w:rsidRPr="00797EDB" w:rsidRDefault="00E54FB9" w:rsidP="00E125C7">
      <w:pPr>
        <w:spacing w:line="240" w:lineRule="auto"/>
        <w:rPr>
          <w:rFonts w:ascii="Palatino Linotype" w:hAnsi="Palatino Linotype"/>
          <w:sz w:val="24"/>
          <w:szCs w:val="24"/>
        </w:rPr>
      </w:pPr>
      <w:r w:rsidRPr="00797EDB">
        <w:rPr>
          <w:rFonts w:ascii="Palatino Linotype" w:hAnsi="Palatino Linotype"/>
          <w:sz w:val="24"/>
          <w:szCs w:val="24"/>
        </w:rPr>
        <w:t xml:space="preserve">RE:  </w:t>
      </w:r>
      <w:r w:rsidRPr="00797EDB">
        <w:rPr>
          <w:rFonts w:ascii="Palatino Linotype" w:hAnsi="Palatino Linotype"/>
          <w:sz w:val="24"/>
          <w:szCs w:val="24"/>
        </w:rPr>
        <w:tab/>
      </w:r>
      <w:r w:rsidRPr="00797EDB">
        <w:rPr>
          <w:rFonts w:ascii="Palatino Linotype" w:hAnsi="Palatino Linotype"/>
          <w:sz w:val="24"/>
          <w:szCs w:val="24"/>
        </w:rPr>
        <w:tab/>
      </w:r>
      <w:r w:rsidR="004A2BBF">
        <w:rPr>
          <w:rFonts w:ascii="Palatino Linotype" w:hAnsi="Palatino Linotype"/>
          <w:sz w:val="24"/>
          <w:szCs w:val="24"/>
        </w:rPr>
        <w:t>Firearms in Libraries</w:t>
      </w:r>
      <w:r w:rsidR="0029299F">
        <w:rPr>
          <w:rFonts w:ascii="Palatino Linotype" w:hAnsi="Palatino Linotype"/>
          <w:sz w:val="24"/>
          <w:szCs w:val="24"/>
        </w:rPr>
        <w:t xml:space="preserve"> - Update</w:t>
      </w:r>
    </w:p>
    <w:p w14:paraId="0ACCFAD7" w14:textId="5269D542" w:rsidR="003B1C98" w:rsidRPr="00797EDB" w:rsidRDefault="00E54FB9" w:rsidP="00E125C7">
      <w:pPr>
        <w:pBdr>
          <w:bottom w:val="single" w:sz="12" w:space="1" w:color="auto"/>
        </w:pBdr>
        <w:spacing w:line="240" w:lineRule="auto"/>
        <w:rPr>
          <w:rFonts w:ascii="Palatino Linotype" w:hAnsi="Palatino Linotype"/>
          <w:sz w:val="24"/>
          <w:szCs w:val="24"/>
        </w:rPr>
      </w:pPr>
      <w:r w:rsidRPr="00797EDB">
        <w:rPr>
          <w:rFonts w:ascii="Palatino Linotype" w:hAnsi="Palatino Linotype"/>
          <w:sz w:val="24"/>
          <w:szCs w:val="24"/>
        </w:rPr>
        <w:t xml:space="preserve">DATE:  </w:t>
      </w:r>
      <w:r w:rsidRPr="00797EDB">
        <w:rPr>
          <w:rFonts w:ascii="Palatino Linotype" w:hAnsi="Palatino Linotype"/>
          <w:sz w:val="24"/>
          <w:szCs w:val="24"/>
        </w:rPr>
        <w:tab/>
      </w:r>
      <w:r w:rsidR="0048264A">
        <w:rPr>
          <w:rFonts w:ascii="Palatino Linotype" w:hAnsi="Palatino Linotype"/>
          <w:sz w:val="24"/>
          <w:szCs w:val="24"/>
        </w:rPr>
        <w:t>6</w:t>
      </w:r>
      <w:r w:rsidR="006551F0">
        <w:rPr>
          <w:rFonts w:ascii="Palatino Linotype" w:hAnsi="Palatino Linotype"/>
          <w:sz w:val="24"/>
          <w:szCs w:val="24"/>
        </w:rPr>
        <w:t>/</w:t>
      </w:r>
      <w:r w:rsidR="0048264A">
        <w:rPr>
          <w:rFonts w:ascii="Palatino Linotype" w:hAnsi="Palatino Linotype"/>
          <w:sz w:val="24"/>
          <w:szCs w:val="24"/>
        </w:rPr>
        <w:t>7</w:t>
      </w:r>
      <w:r w:rsidR="006551F0">
        <w:rPr>
          <w:rFonts w:ascii="Palatino Linotype" w:hAnsi="Palatino Linotype"/>
          <w:sz w:val="24"/>
          <w:szCs w:val="24"/>
        </w:rPr>
        <w:t>/2022</w:t>
      </w:r>
    </w:p>
    <w:p w14:paraId="74BFAEBE" w14:textId="77777777" w:rsidR="00E125C7" w:rsidRPr="00797EDB" w:rsidRDefault="00E125C7" w:rsidP="00E125C7">
      <w:pPr>
        <w:pBdr>
          <w:bottom w:val="single" w:sz="12" w:space="1" w:color="auto"/>
        </w:pBdr>
        <w:spacing w:line="240" w:lineRule="auto"/>
        <w:rPr>
          <w:rFonts w:ascii="Palatino Linotype" w:hAnsi="Palatino Linotype"/>
          <w:sz w:val="24"/>
          <w:szCs w:val="24"/>
        </w:rPr>
      </w:pPr>
    </w:p>
    <w:p w14:paraId="16490DDF" w14:textId="77777777" w:rsidR="001B54F7" w:rsidRDefault="001B54F7" w:rsidP="00797EDB">
      <w:pPr>
        <w:pStyle w:val="Standard"/>
        <w:jc w:val="center"/>
        <w:rPr>
          <w:rFonts w:ascii="Arial" w:hAnsi="Arial" w:cs="Arial"/>
          <w:b/>
          <w:bCs/>
          <w:sz w:val="22"/>
          <w:szCs w:val="22"/>
        </w:rPr>
      </w:pPr>
    </w:p>
    <w:p w14:paraId="61F2D2A0" w14:textId="77777777" w:rsidR="00F07A71" w:rsidRPr="00467A8C" w:rsidRDefault="001B54F7" w:rsidP="001B54F7">
      <w:pPr>
        <w:pStyle w:val="Standard"/>
        <w:rPr>
          <w:rFonts w:ascii="Arial" w:hAnsi="Arial" w:cs="Arial"/>
          <w:color w:val="4472C4"/>
          <w:sz w:val="22"/>
          <w:szCs w:val="22"/>
        </w:rPr>
      </w:pPr>
      <w:r w:rsidRPr="00467A8C">
        <w:rPr>
          <w:rFonts w:ascii="Arial" w:hAnsi="Arial" w:cs="Arial"/>
          <w:color w:val="4472C4"/>
          <w:sz w:val="22"/>
          <w:szCs w:val="22"/>
        </w:rPr>
        <w:t>Q</w:t>
      </w:r>
      <w:r w:rsidR="00F07A71" w:rsidRPr="00467A8C">
        <w:rPr>
          <w:rFonts w:ascii="Arial" w:hAnsi="Arial" w:cs="Arial"/>
          <w:color w:val="4472C4"/>
          <w:sz w:val="22"/>
          <w:szCs w:val="22"/>
        </w:rPr>
        <w:t>: What’s new?</w:t>
      </w:r>
    </w:p>
    <w:p w14:paraId="789FA867" w14:textId="30FFD749" w:rsidR="00797EDB" w:rsidRPr="000D37C1" w:rsidRDefault="00D846B1" w:rsidP="001B54F7">
      <w:pPr>
        <w:pStyle w:val="Standard"/>
        <w:rPr>
          <w:rFonts w:ascii="Arial" w:hAnsi="Arial" w:cs="Arial"/>
          <w:b/>
          <w:bCs/>
          <w:sz w:val="22"/>
          <w:szCs w:val="22"/>
        </w:rPr>
      </w:pPr>
      <w:r>
        <w:rPr>
          <w:rFonts w:ascii="Arial" w:hAnsi="Arial" w:cs="Arial"/>
          <w:b/>
          <w:bCs/>
          <w:sz w:val="22"/>
          <w:szCs w:val="22"/>
        </w:rPr>
        <w:t xml:space="preserve"> </w:t>
      </w:r>
    </w:p>
    <w:p w14:paraId="6FCAEDEF" w14:textId="3F485C37" w:rsidR="00D121BE" w:rsidRDefault="00F07A71" w:rsidP="00797EDB">
      <w:pPr>
        <w:pStyle w:val="Standard"/>
        <w:rPr>
          <w:rFonts w:ascii="Arial" w:hAnsi="Arial" w:cs="Arial"/>
          <w:sz w:val="22"/>
          <w:szCs w:val="22"/>
        </w:rPr>
      </w:pPr>
      <w:r>
        <w:rPr>
          <w:rFonts w:ascii="Arial" w:hAnsi="Arial" w:cs="Arial"/>
          <w:sz w:val="22"/>
          <w:szCs w:val="22"/>
        </w:rPr>
        <w:t xml:space="preserve">A: </w:t>
      </w:r>
      <w:hyperlink r:id="rId7" w:history="1">
        <w:r w:rsidR="00121EC3" w:rsidRPr="003C5F4D">
          <w:rPr>
            <w:rStyle w:val="Hyperlink"/>
            <w:rFonts w:ascii="Arial" w:hAnsi="Arial" w:cs="Arial"/>
            <w:sz w:val="22"/>
            <w:szCs w:val="22"/>
          </w:rPr>
          <w:t>HEA 1296</w:t>
        </w:r>
      </w:hyperlink>
      <w:r w:rsidR="00C067B7">
        <w:rPr>
          <w:rFonts w:ascii="Arial" w:hAnsi="Arial" w:cs="Arial"/>
          <w:sz w:val="22"/>
          <w:szCs w:val="22"/>
        </w:rPr>
        <w:t>, passed by the Indiana General Assembly in the 2022 legislative session, remove</w:t>
      </w:r>
      <w:r w:rsidR="0055372C">
        <w:rPr>
          <w:rFonts w:ascii="Arial" w:hAnsi="Arial" w:cs="Arial"/>
          <w:sz w:val="22"/>
          <w:szCs w:val="22"/>
        </w:rPr>
        <w:t>s</w:t>
      </w:r>
      <w:r w:rsidR="00C067B7">
        <w:rPr>
          <w:rFonts w:ascii="Arial" w:hAnsi="Arial" w:cs="Arial"/>
          <w:sz w:val="22"/>
          <w:szCs w:val="22"/>
        </w:rPr>
        <w:t xml:space="preserve"> the requirement </w:t>
      </w:r>
      <w:r w:rsidR="001B54F7">
        <w:rPr>
          <w:rFonts w:ascii="Arial" w:hAnsi="Arial" w:cs="Arial"/>
          <w:sz w:val="22"/>
          <w:szCs w:val="22"/>
        </w:rPr>
        <w:t xml:space="preserve">for firearm owners </w:t>
      </w:r>
      <w:r w:rsidR="001E23F6">
        <w:rPr>
          <w:rFonts w:ascii="Arial" w:hAnsi="Arial" w:cs="Arial"/>
          <w:sz w:val="22"/>
          <w:szCs w:val="22"/>
        </w:rPr>
        <w:t>to have a license to carry</w:t>
      </w:r>
      <w:r w:rsidR="0090341D">
        <w:rPr>
          <w:rFonts w:ascii="Arial" w:hAnsi="Arial" w:cs="Arial"/>
          <w:sz w:val="22"/>
          <w:szCs w:val="22"/>
        </w:rPr>
        <w:t xml:space="preserve"> a firearm in Indiana</w:t>
      </w:r>
      <w:r w:rsidR="001E23F6">
        <w:rPr>
          <w:rFonts w:ascii="Arial" w:hAnsi="Arial" w:cs="Arial"/>
          <w:sz w:val="22"/>
          <w:szCs w:val="22"/>
        </w:rPr>
        <w:t xml:space="preserve">. </w:t>
      </w:r>
    </w:p>
    <w:p w14:paraId="78548490" w14:textId="7E5606AA" w:rsidR="00F07A71" w:rsidRDefault="00F07A71" w:rsidP="00797EDB">
      <w:pPr>
        <w:pStyle w:val="Standard"/>
        <w:rPr>
          <w:rFonts w:ascii="Arial" w:hAnsi="Arial" w:cs="Arial"/>
          <w:sz w:val="22"/>
          <w:szCs w:val="22"/>
        </w:rPr>
      </w:pPr>
    </w:p>
    <w:p w14:paraId="454AAF61" w14:textId="77777777" w:rsidR="00DD6521" w:rsidRDefault="00DD6521" w:rsidP="00797EDB">
      <w:pPr>
        <w:pStyle w:val="Standard"/>
        <w:rPr>
          <w:rFonts w:ascii="Arial" w:hAnsi="Arial" w:cs="Arial"/>
          <w:sz w:val="22"/>
          <w:szCs w:val="22"/>
        </w:rPr>
      </w:pPr>
    </w:p>
    <w:p w14:paraId="7A53C653" w14:textId="1207CBEA" w:rsidR="00212443" w:rsidRPr="00467A8C" w:rsidRDefault="00B05934" w:rsidP="00797EDB">
      <w:pPr>
        <w:pStyle w:val="Standard"/>
        <w:rPr>
          <w:rFonts w:ascii="Arial" w:hAnsi="Arial" w:cs="Arial"/>
          <w:color w:val="4472C4"/>
          <w:sz w:val="22"/>
          <w:szCs w:val="22"/>
        </w:rPr>
      </w:pPr>
      <w:r w:rsidRPr="00467A8C">
        <w:rPr>
          <w:rFonts w:ascii="Arial" w:hAnsi="Arial" w:cs="Arial"/>
          <w:color w:val="4472C4"/>
          <w:sz w:val="22"/>
          <w:szCs w:val="22"/>
        </w:rPr>
        <w:t xml:space="preserve">Q: </w:t>
      </w:r>
      <w:r w:rsidR="00212443" w:rsidRPr="00467A8C">
        <w:rPr>
          <w:rFonts w:ascii="Arial" w:hAnsi="Arial" w:cs="Arial"/>
          <w:color w:val="4472C4"/>
          <w:sz w:val="22"/>
          <w:szCs w:val="22"/>
        </w:rPr>
        <w:t>When does this take effect?</w:t>
      </w:r>
    </w:p>
    <w:p w14:paraId="4285EFAA" w14:textId="274837FB" w:rsidR="00A153EC" w:rsidRDefault="00A153EC" w:rsidP="00797EDB">
      <w:pPr>
        <w:pStyle w:val="Standard"/>
        <w:rPr>
          <w:rFonts w:ascii="Arial" w:hAnsi="Arial" w:cs="Arial"/>
          <w:sz w:val="22"/>
          <w:szCs w:val="22"/>
        </w:rPr>
      </w:pPr>
    </w:p>
    <w:p w14:paraId="18986F41" w14:textId="5D36ED62" w:rsidR="00A153EC" w:rsidRDefault="00A153EC" w:rsidP="00797EDB">
      <w:pPr>
        <w:pStyle w:val="Standard"/>
        <w:rPr>
          <w:rFonts w:ascii="Arial" w:hAnsi="Arial" w:cs="Arial"/>
          <w:sz w:val="22"/>
          <w:szCs w:val="22"/>
        </w:rPr>
      </w:pPr>
      <w:r>
        <w:rPr>
          <w:rFonts w:ascii="Arial" w:hAnsi="Arial" w:cs="Arial"/>
          <w:sz w:val="22"/>
          <w:szCs w:val="22"/>
        </w:rPr>
        <w:t>A: The change takes effect July 1, 2022</w:t>
      </w:r>
      <w:r w:rsidR="00B05934">
        <w:rPr>
          <w:rFonts w:ascii="Arial" w:hAnsi="Arial" w:cs="Arial"/>
          <w:sz w:val="22"/>
          <w:szCs w:val="22"/>
        </w:rPr>
        <w:t>.</w:t>
      </w:r>
    </w:p>
    <w:p w14:paraId="1F3DBDF1" w14:textId="77777777" w:rsidR="00DD6521" w:rsidRDefault="00DD6521" w:rsidP="00797EDB">
      <w:pPr>
        <w:pStyle w:val="Standard"/>
        <w:rPr>
          <w:rFonts w:ascii="Arial" w:hAnsi="Arial" w:cs="Arial"/>
          <w:sz w:val="22"/>
          <w:szCs w:val="22"/>
        </w:rPr>
      </w:pPr>
    </w:p>
    <w:p w14:paraId="74558340" w14:textId="63FEAF6E" w:rsidR="00F07A71" w:rsidRPr="00467A8C" w:rsidRDefault="00F07A71" w:rsidP="00797EDB">
      <w:pPr>
        <w:pStyle w:val="Standard"/>
        <w:rPr>
          <w:rFonts w:ascii="Arial" w:hAnsi="Arial" w:cs="Arial"/>
          <w:color w:val="4472C4"/>
          <w:sz w:val="22"/>
          <w:szCs w:val="22"/>
        </w:rPr>
      </w:pPr>
    </w:p>
    <w:p w14:paraId="3C9D032D" w14:textId="716FD63B" w:rsidR="00B05934" w:rsidRPr="00467A8C" w:rsidRDefault="00B05934" w:rsidP="00797EDB">
      <w:pPr>
        <w:pStyle w:val="Standard"/>
        <w:rPr>
          <w:rFonts w:ascii="Arial" w:hAnsi="Arial" w:cs="Arial"/>
          <w:color w:val="4472C4"/>
          <w:sz w:val="22"/>
          <w:szCs w:val="22"/>
        </w:rPr>
      </w:pPr>
      <w:r w:rsidRPr="00467A8C">
        <w:rPr>
          <w:rFonts w:ascii="Arial" w:hAnsi="Arial" w:cs="Arial"/>
          <w:color w:val="4472C4"/>
          <w:sz w:val="22"/>
          <w:szCs w:val="22"/>
        </w:rPr>
        <w:t>Q: How does this effect my library</w:t>
      </w:r>
      <w:r w:rsidR="00594317" w:rsidRPr="00467A8C">
        <w:rPr>
          <w:rFonts w:ascii="Arial" w:hAnsi="Arial" w:cs="Arial"/>
          <w:color w:val="4472C4"/>
          <w:sz w:val="22"/>
          <w:szCs w:val="22"/>
        </w:rPr>
        <w:t>?</w:t>
      </w:r>
    </w:p>
    <w:p w14:paraId="6A7A83F3" w14:textId="7924FE7B" w:rsidR="00594317" w:rsidRPr="00467A8C" w:rsidRDefault="00594317" w:rsidP="00797EDB">
      <w:pPr>
        <w:pStyle w:val="Standard"/>
        <w:rPr>
          <w:rFonts w:ascii="Arial" w:hAnsi="Arial" w:cs="Arial"/>
          <w:color w:val="4472C4"/>
          <w:sz w:val="22"/>
          <w:szCs w:val="22"/>
        </w:rPr>
      </w:pPr>
    </w:p>
    <w:p w14:paraId="1B43A288" w14:textId="1EAC8B43" w:rsidR="00594317" w:rsidRPr="00467A8C" w:rsidRDefault="00594317" w:rsidP="00797EDB">
      <w:pPr>
        <w:pStyle w:val="Standard"/>
        <w:rPr>
          <w:rFonts w:ascii="Arial" w:hAnsi="Arial" w:cs="Arial"/>
          <w:color w:val="000000"/>
          <w:sz w:val="22"/>
          <w:szCs w:val="22"/>
        </w:rPr>
      </w:pPr>
      <w:r w:rsidRPr="00467A8C">
        <w:rPr>
          <w:rFonts w:ascii="Arial" w:hAnsi="Arial" w:cs="Arial"/>
          <w:color w:val="000000"/>
          <w:sz w:val="22"/>
          <w:szCs w:val="22"/>
        </w:rPr>
        <w:t>A: It might not change anything for your library. However, in recent months</w:t>
      </w:r>
      <w:r w:rsidR="00313275" w:rsidRPr="00467A8C">
        <w:rPr>
          <w:rFonts w:ascii="Arial" w:hAnsi="Arial" w:cs="Arial"/>
          <w:color w:val="000000"/>
          <w:sz w:val="22"/>
          <w:szCs w:val="22"/>
        </w:rPr>
        <w:t>, State Library staff ha</w:t>
      </w:r>
      <w:r w:rsidR="00563565" w:rsidRPr="00467A8C">
        <w:rPr>
          <w:rFonts w:ascii="Arial" w:hAnsi="Arial" w:cs="Arial"/>
          <w:color w:val="000000"/>
          <w:sz w:val="22"/>
          <w:szCs w:val="22"/>
        </w:rPr>
        <w:t>ve</w:t>
      </w:r>
      <w:r w:rsidR="00313275" w:rsidRPr="00467A8C">
        <w:rPr>
          <w:rFonts w:ascii="Arial" w:hAnsi="Arial" w:cs="Arial"/>
          <w:color w:val="000000"/>
          <w:sz w:val="22"/>
          <w:szCs w:val="22"/>
        </w:rPr>
        <w:t xml:space="preserve"> been made aware of several library policies that include a provision that require </w:t>
      </w:r>
      <w:r w:rsidR="00563565" w:rsidRPr="00467A8C">
        <w:rPr>
          <w:rFonts w:ascii="Arial" w:hAnsi="Arial" w:cs="Arial"/>
          <w:color w:val="000000"/>
          <w:sz w:val="22"/>
          <w:szCs w:val="22"/>
        </w:rPr>
        <w:t>a license to carry a firearm in the library. Libraries with policies that refer to</w:t>
      </w:r>
      <w:r w:rsidR="0055372C" w:rsidRPr="00467A8C">
        <w:rPr>
          <w:rFonts w:ascii="Arial" w:hAnsi="Arial" w:cs="Arial"/>
          <w:color w:val="000000"/>
          <w:sz w:val="22"/>
          <w:szCs w:val="22"/>
        </w:rPr>
        <w:t xml:space="preserve"> firearm</w:t>
      </w:r>
      <w:r w:rsidR="00563565" w:rsidRPr="00467A8C">
        <w:rPr>
          <w:rFonts w:ascii="Arial" w:hAnsi="Arial" w:cs="Arial"/>
          <w:color w:val="000000"/>
          <w:sz w:val="22"/>
          <w:szCs w:val="22"/>
        </w:rPr>
        <w:t xml:space="preserve"> licenses</w:t>
      </w:r>
      <w:r w:rsidR="0055372C" w:rsidRPr="00467A8C">
        <w:rPr>
          <w:rFonts w:ascii="Arial" w:hAnsi="Arial" w:cs="Arial"/>
          <w:color w:val="000000"/>
          <w:sz w:val="22"/>
          <w:szCs w:val="22"/>
        </w:rPr>
        <w:t xml:space="preserve"> will need to update their policies to remove any such requirement. </w:t>
      </w:r>
    </w:p>
    <w:p w14:paraId="5C675278" w14:textId="77777777" w:rsidR="00DD6521" w:rsidRPr="00467A8C" w:rsidRDefault="00DD6521" w:rsidP="00797EDB">
      <w:pPr>
        <w:pStyle w:val="Standard"/>
        <w:rPr>
          <w:rFonts w:ascii="Arial" w:hAnsi="Arial" w:cs="Arial"/>
          <w:color w:val="000000"/>
          <w:sz w:val="22"/>
          <w:szCs w:val="22"/>
        </w:rPr>
      </w:pPr>
    </w:p>
    <w:p w14:paraId="17AB4859" w14:textId="77777777" w:rsidR="00B05934" w:rsidRPr="00467A8C" w:rsidRDefault="00B05934" w:rsidP="00797EDB">
      <w:pPr>
        <w:pStyle w:val="Standard"/>
        <w:rPr>
          <w:rFonts w:ascii="Arial" w:hAnsi="Arial" w:cs="Arial"/>
          <w:color w:val="4472C4"/>
          <w:sz w:val="22"/>
          <w:szCs w:val="22"/>
        </w:rPr>
      </w:pPr>
    </w:p>
    <w:p w14:paraId="7F7BADC8" w14:textId="79D23E26" w:rsidR="00F07A71" w:rsidRPr="00467A8C" w:rsidRDefault="00F07A71" w:rsidP="00797EDB">
      <w:pPr>
        <w:pStyle w:val="Standard"/>
        <w:rPr>
          <w:rFonts w:ascii="Arial" w:hAnsi="Arial" w:cs="Arial"/>
          <w:color w:val="4472C4"/>
          <w:sz w:val="22"/>
          <w:szCs w:val="22"/>
        </w:rPr>
      </w:pPr>
      <w:r w:rsidRPr="00467A8C">
        <w:rPr>
          <w:rFonts w:ascii="Arial" w:hAnsi="Arial" w:cs="Arial"/>
          <w:color w:val="4472C4"/>
          <w:sz w:val="22"/>
          <w:szCs w:val="22"/>
        </w:rPr>
        <w:t>Q: What hasn’t changed?</w:t>
      </w:r>
    </w:p>
    <w:p w14:paraId="11A7414D" w14:textId="5880E670" w:rsidR="00213A4F" w:rsidRPr="00467A8C" w:rsidRDefault="00213A4F" w:rsidP="00797EDB">
      <w:pPr>
        <w:pStyle w:val="Standard"/>
        <w:rPr>
          <w:rFonts w:ascii="Arial" w:hAnsi="Arial" w:cs="Arial"/>
          <w:color w:val="4472C4"/>
          <w:sz w:val="22"/>
          <w:szCs w:val="22"/>
        </w:rPr>
      </w:pPr>
    </w:p>
    <w:p w14:paraId="56D0F3B3" w14:textId="071BDE5B" w:rsidR="00E5682E" w:rsidRDefault="00213A4F" w:rsidP="00797EDB">
      <w:pPr>
        <w:pStyle w:val="Standard"/>
        <w:rPr>
          <w:rFonts w:ascii="Arial" w:hAnsi="Arial" w:cs="Arial"/>
          <w:sz w:val="22"/>
          <w:szCs w:val="22"/>
        </w:rPr>
      </w:pPr>
      <w:r w:rsidRPr="00213A4F">
        <w:rPr>
          <w:rFonts w:ascii="Arial" w:hAnsi="Arial" w:cs="Arial"/>
          <w:sz w:val="22"/>
          <w:szCs w:val="22"/>
        </w:rPr>
        <w:t xml:space="preserve">Libraries </w:t>
      </w:r>
      <w:r w:rsidR="00F06610">
        <w:rPr>
          <w:rFonts w:ascii="Arial" w:hAnsi="Arial" w:cs="Arial"/>
          <w:sz w:val="22"/>
          <w:szCs w:val="22"/>
        </w:rPr>
        <w:t xml:space="preserve">still cannot </w:t>
      </w:r>
      <w:r w:rsidR="006F408F">
        <w:rPr>
          <w:rFonts w:ascii="Arial" w:hAnsi="Arial" w:cs="Arial"/>
          <w:sz w:val="22"/>
          <w:szCs w:val="22"/>
        </w:rPr>
        <w:t>create or enforce rules or policies</w:t>
      </w:r>
      <w:r w:rsidR="00F70427">
        <w:rPr>
          <w:rFonts w:ascii="Arial" w:hAnsi="Arial" w:cs="Arial"/>
          <w:sz w:val="22"/>
          <w:szCs w:val="22"/>
        </w:rPr>
        <w:t xml:space="preserve"> that prohibit legal U.S</w:t>
      </w:r>
      <w:r w:rsidR="001B71C1">
        <w:rPr>
          <w:rFonts w:ascii="Arial" w:hAnsi="Arial" w:cs="Arial"/>
          <w:sz w:val="22"/>
          <w:szCs w:val="22"/>
        </w:rPr>
        <w:t>.</w:t>
      </w:r>
      <w:r w:rsidR="00F70427">
        <w:rPr>
          <w:rFonts w:ascii="Arial" w:hAnsi="Arial" w:cs="Arial"/>
          <w:sz w:val="22"/>
          <w:szCs w:val="22"/>
        </w:rPr>
        <w:t xml:space="preserve"> residents who legally posses</w:t>
      </w:r>
      <w:r w:rsidR="001B71C1">
        <w:rPr>
          <w:rFonts w:ascii="Arial" w:hAnsi="Arial" w:cs="Arial"/>
          <w:sz w:val="22"/>
          <w:szCs w:val="22"/>
        </w:rPr>
        <w:t>s</w:t>
      </w:r>
      <w:r w:rsidR="00F70427">
        <w:rPr>
          <w:rFonts w:ascii="Arial" w:hAnsi="Arial" w:cs="Arial"/>
          <w:sz w:val="22"/>
          <w:szCs w:val="22"/>
        </w:rPr>
        <w:t xml:space="preserve"> a firearm </w:t>
      </w:r>
      <w:r w:rsidR="001B71C1">
        <w:rPr>
          <w:rFonts w:ascii="Arial" w:hAnsi="Arial" w:cs="Arial"/>
          <w:sz w:val="22"/>
          <w:szCs w:val="22"/>
        </w:rPr>
        <w:t>from carrying those firearms</w:t>
      </w:r>
      <w:r w:rsidR="008E4625">
        <w:rPr>
          <w:rFonts w:ascii="Arial" w:hAnsi="Arial" w:cs="Arial"/>
          <w:sz w:val="22"/>
          <w:szCs w:val="22"/>
        </w:rPr>
        <w:t xml:space="preserve"> and any accessories, including ammunition, on library property. </w:t>
      </w:r>
      <w:r w:rsidR="00E5682E">
        <w:rPr>
          <w:rFonts w:ascii="Arial" w:hAnsi="Arial" w:cs="Arial"/>
          <w:sz w:val="22"/>
          <w:szCs w:val="22"/>
        </w:rPr>
        <w:t xml:space="preserve">There are a couple exceptions to this that could apply to libraries. </w:t>
      </w:r>
      <w:hyperlink r:id="rId8" w:anchor="35-47-11.1" w:history="1">
        <w:r w:rsidR="00264151" w:rsidRPr="00E91D4C">
          <w:rPr>
            <w:rStyle w:val="Hyperlink"/>
            <w:rFonts w:ascii="Arial" w:hAnsi="Arial" w:cs="Arial"/>
            <w:sz w:val="22"/>
            <w:szCs w:val="22"/>
          </w:rPr>
          <w:t>IC 35-47-11</w:t>
        </w:r>
        <w:r w:rsidR="00E91D4C" w:rsidRPr="00E91D4C">
          <w:rPr>
            <w:rStyle w:val="Hyperlink"/>
            <w:rFonts w:ascii="Arial" w:hAnsi="Arial" w:cs="Arial"/>
            <w:sz w:val="22"/>
            <w:szCs w:val="22"/>
          </w:rPr>
          <w:t>.1</w:t>
        </w:r>
      </w:hyperlink>
    </w:p>
    <w:p w14:paraId="1869E83E" w14:textId="77777777" w:rsidR="00E5682E" w:rsidRDefault="00E5682E" w:rsidP="00797EDB">
      <w:pPr>
        <w:pStyle w:val="Standard"/>
        <w:rPr>
          <w:rFonts w:ascii="Arial" w:hAnsi="Arial" w:cs="Arial"/>
          <w:sz w:val="22"/>
          <w:szCs w:val="22"/>
        </w:rPr>
      </w:pPr>
    </w:p>
    <w:p w14:paraId="1F8509C3" w14:textId="31B30C8F" w:rsidR="008B7141" w:rsidRDefault="002C2D2C" w:rsidP="00797EDB">
      <w:pPr>
        <w:pStyle w:val="Standard"/>
        <w:rPr>
          <w:rFonts w:ascii="Arial" w:hAnsi="Arial" w:cs="Arial"/>
          <w:sz w:val="22"/>
          <w:szCs w:val="22"/>
        </w:rPr>
      </w:pPr>
      <w:r>
        <w:rPr>
          <w:rFonts w:ascii="Arial" w:hAnsi="Arial" w:cs="Arial"/>
          <w:sz w:val="22"/>
          <w:szCs w:val="22"/>
        </w:rPr>
        <w:t xml:space="preserve">There is an exception that would allow a library to </w:t>
      </w:r>
      <w:r w:rsidR="00226982">
        <w:rPr>
          <w:rFonts w:ascii="Arial" w:hAnsi="Arial" w:cs="Arial"/>
          <w:sz w:val="22"/>
          <w:szCs w:val="22"/>
        </w:rPr>
        <w:t>create and enforce a policy that prohibits or restricts the intentional display of a firearm at the library’s public meetings (meetings held by the library board or library board committees</w:t>
      </w:r>
      <w:r w:rsidR="00EC5909">
        <w:rPr>
          <w:rFonts w:ascii="Arial" w:hAnsi="Arial" w:cs="Arial"/>
          <w:sz w:val="22"/>
          <w:szCs w:val="22"/>
        </w:rPr>
        <w:t xml:space="preserve">).   </w:t>
      </w:r>
    </w:p>
    <w:p w14:paraId="3CF5A164" w14:textId="363D5232" w:rsidR="00E5682E" w:rsidRDefault="00E5682E" w:rsidP="00797EDB">
      <w:pPr>
        <w:pStyle w:val="Standard"/>
        <w:rPr>
          <w:rFonts w:ascii="Arial" w:hAnsi="Arial" w:cs="Arial"/>
          <w:sz w:val="22"/>
          <w:szCs w:val="22"/>
        </w:rPr>
      </w:pPr>
    </w:p>
    <w:p w14:paraId="0A373FFE" w14:textId="7CD43E1B" w:rsidR="009719F8" w:rsidRDefault="00E5682E" w:rsidP="00797EDB">
      <w:pPr>
        <w:pStyle w:val="Standard"/>
        <w:rPr>
          <w:rFonts w:ascii="Arial" w:hAnsi="Arial" w:cs="Arial"/>
          <w:sz w:val="22"/>
          <w:szCs w:val="22"/>
        </w:rPr>
      </w:pPr>
      <w:r>
        <w:rPr>
          <w:rFonts w:ascii="Arial" w:hAnsi="Arial" w:cs="Arial"/>
          <w:sz w:val="22"/>
          <w:szCs w:val="22"/>
        </w:rPr>
        <w:t>There is an exception that allows</w:t>
      </w:r>
      <w:r w:rsidR="00537209">
        <w:rPr>
          <w:rFonts w:ascii="Arial" w:hAnsi="Arial" w:cs="Arial"/>
          <w:sz w:val="22"/>
          <w:szCs w:val="22"/>
        </w:rPr>
        <w:t xml:space="preserve"> employers to restrict </w:t>
      </w:r>
      <w:r w:rsidR="009719F8">
        <w:rPr>
          <w:rFonts w:ascii="Arial" w:hAnsi="Arial" w:cs="Arial"/>
          <w:sz w:val="22"/>
          <w:szCs w:val="22"/>
        </w:rPr>
        <w:t xml:space="preserve">employees </w:t>
      </w:r>
      <w:r w:rsidR="009719F8" w:rsidRPr="0076377B">
        <w:rPr>
          <w:rFonts w:ascii="Arial" w:hAnsi="Arial" w:cs="Arial"/>
          <w:sz w:val="22"/>
          <w:szCs w:val="22"/>
          <w:u w:val="single"/>
        </w:rPr>
        <w:t>who are on duty</w:t>
      </w:r>
      <w:r w:rsidR="009719F8">
        <w:rPr>
          <w:rFonts w:ascii="Arial" w:hAnsi="Arial" w:cs="Arial"/>
          <w:sz w:val="22"/>
          <w:szCs w:val="22"/>
        </w:rPr>
        <w:t xml:space="preserve"> </w:t>
      </w:r>
      <w:r w:rsidR="00537209">
        <w:rPr>
          <w:rFonts w:ascii="Arial" w:hAnsi="Arial" w:cs="Arial"/>
          <w:sz w:val="22"/>
          <w:szCs w:val="22"/>
        </w:rPr>
        <w:t xml:space="preserve">in the building </w:t>
      </w:r>
      <w:r w:rsidR="009719F8">
        <w:rPr>
          <w:rFonts w:ascii="Arial" w:hAnsi="Arial" w:cs="Arial"/>
          <w:sz w:val="22"/>
          <w:szCs w:val="22"/>
        </w:rPr>
        <w:t>from carrying a firearm. However, the</w:t>
      </w:r>
      <w:r w:rsidR="00537209">
        <w:rPr>
          <w:rFonts w:ascii="Arial" w:hAnsi="Arial" w:cs="Arial"/>
          <w:sz w:val="22"/>
          <w:szCs w:val="22"/>
        </w:rPr>
        <w:t xml:space="preserve"> employees</w:t>
      </w:r>
      <w:r w:rsidR="009719F8">
        <w:rPr>
          <w:rFonts w:ascii="Arial" w:hAnsi="Arial" w:cs="Arial"/>
          <w:sz w:val="22"/>
          <w:szCs w:val="22"/>
        </w:rPr>
        <w:t xml:space="preserve"> must be allowed to keep their firearm</w:t>
      </w:r>
      <w:r w:rsidR="00537209">
        <w:rPr>
          <w:rFonts w:ascii="Arial" w:hAnsi="Arial" w:cs="Arial"/>
          <w:sz w:val="22"/>
          <w:szCs w:val="22"/>
        </w:rPr>
        <w:t>s</w:t>
      </w:r>
      <w:r w:rsidR="009719F8">
        <w:rPr>
          <w:rFonts w:ascii="Arial" w:hAnsi="Arial" w:cs="Arial"/>
          <w:sz w:val="22"/>
          <w:szCs w:val="22"/>
        </w:rPr>
        <w:t xml:space="preserve"> in their locked vehicle</w:t>
      </w:r>
      <w:r w:rsidR="00537209">
        <w:rPr>
          <w:rFonts w:ascii="Arial" w:hAnsi="Arial" w:cs="Arial"/>
          <w:sz w:val="22"/>
          <w:szCs w:val="22"/>
        </w:rPr>
        <w:t>s</w:t>
      </w:r>
      <w:r w:rsidR="007F3F61">
        <w:rPr>
          <w:rFonts w:ascii="Arial" w:hAnsi="Arial" w:cs="Arial"/>
          <w:sz w:val="22"/>
          <w:szCs w:val="22"/>
        </w:rPr>
        <w:t xml:space="preserve"> </w:t>
      </w:r>
      <w:r w:rsidR="00F71C90">
        <w:rPr>
          <w:rFonts w:ascii="Arial" w:hAnsi="Arial" w:cs="Arial"/>
          <w:sz w:val="22"/>
          <w:szCs w:val="22"/>
        </w:rPr>
        <w:t>stored in</w:t>
      </w:r>
      <w:r w:rsidR="007F3F61">
        <w:rPr>
          <w:rFonts w:ascii="Arial" w:hAnsi="Arial" w:cs="Arial"/>
          <w:sz w:val="22"/>
          <w:szCs w:val="22"/>
        </w:rPr>
        <w:t xml:space="preserve"> the glove compartment or trunk</w:t>
      </w:r>
      <w:r w:rsidR="00F71C90">
        <w:rPr>
          <w:rFonts w:ascii="Arial" w:hAnsi="Arial" w:cs="Arial"/>
          <w:sz w:val="22"/>
          <w:szCs w:val="22"/>
        </w:rPr>
        <w:t xml:space="preserve"> or otherwise out of plain view. </w:t>
      </w:r>
      <w:hyperlink r:id="rId9" w:anchor="34-28-7" w:history="1">
        <w:r w:rsidR="001B423E" w:rsidRPr="00C354BD">
          <w:rPr>
            <w:rStyle w:val="Hyperlink"/>
            <w:rFonts w:ascii="Arial" w:hAnsi="Arial" w:cs="Arial"/>
            <w:sz w:val="22"/>
            <w:szCs w:val="22"/>
          </w:rPr>
          <w:t>IC 34-28-7</w:t>
        </w:r>
      </w:hyperlink>
    </w:p>
    <w:p w14:paraId="47355ED4" w14:textId="6583BB09" w:rsidR="00F71C90" w:rsidRDefault="00F71C90" w:rsidP="00797EDB">
      <w:pPr>
        <w:pStyle w:val="Standard"/>
        <w:rPr>
          <w:rFonts w:ascii="Arial" w:hAnsi="Arial" w:cs="Arial"/>
          <w:sz w:val="22"/>
          <w:szCs w:val="22"/>
        </w:rPr>
      </w:pPr>
    </w:p>
    <w:p w14:paraId="09AB482D" w14:textId="2AE803E8" w:rsidR="00F71C90" w:rsidRDefault="00F71C90" w:rsidP="00797EDB">
      <w:pPr>
        <w:pStyle w:val="Standard"/>
        <w:rPr>
          <w:rFonts w:ascii="Arial" w:hAnsi="Arial" w:cs="Arial"/>
          <w:sz w:val="22"/>
          <w:szCs w:val="22"/>
        </w:rPr>
      </w:pPr>
      <w:r>
        <w:rPr>
          <w:rFonts w:ascii="Arial" w:hAnsi="Arial" w:cs="Arial"/>
          <w:sz w:val="22"/>
          <w:szCs w:val="22"/>
        </w:rPr>
        <w:t xml:space="preserve">Libraries still cannot ask about firearm ownership on employment applications or make ownership or non-ownership a condition of employment. </w:t>
      </w:r>
    </w:p>
    <w:p w14:paraId="2F54E484" w14:textId="1E6EBA8A" w:rsidR="0090341D" w:rsidRDefault="0090341D" w:rsidP="00797EDB">
      <w:pPr>
        <w:pStyle w:val="Standard"/>
        <w:rPr>
          <w:rFonts w:ascii="Arial" w:hAnsi="Arial" w:cs="Arial"/>
          <w:sz w:val="22"/>
          <w:szCs w:val="22"/>
        </w:rPr>
      </w:pPr>
    </w:p>
    <w:p w14:paraId="7B386713" w14:textId="77777777" w:rsidR="00060DA3" w:rsidRDefault="00060DA3" w:rsidP="00797EDB">
      <w:pPr>
        <w:pStyle w:val="Standard"/>
        <w:rPr>
          <w:rFonts w:ascii="Arial" w:hAnsi="Arial" w:cs="Arial"/>
          <w:sz w:val="22"/>
          <w:szCs w:val="22"/>
        </w:rPr>
      </w:pPr>
    </w:p>
    <w:p w14:paraId="59E2A970" w14:textId="77777777" w:rsidR="001F13DE" w:rsidRDefault="001F13DE" w:rsidP="00797EDB">
      <w:pPr>
        <w:pStyle w:val="Standard"/>
        <w:rPr>
          <w:rFonts w:ascii="Arial" w:hAnsi="Arial" w:cs="Arial"/>
          <w:sz w:val="22"/>
          <w:szCs w:val="22"/>
        </w:rPr>
      </w:pPr>
    </w:p>
    <w:p w14:paraId="5CF448F8" w14:textId="6BF361E8" w:rsidR="001F13DE" w:rsidRPr="006C7DCF" w:rsidRDefault="001F13DE" w:rsidP="00797EDB">
      <w:pPr>
        <w:pStyle w:val="Standard"/>
        <w:rPr>
          <w:rFonts w:ascii="Arial" w:hAnsi="Arial" w:cs="Arial"/>
          <w:color w:val="4472C4"/>
          <w:sz w:val="22"/>
          <w:szCs w:val="22"/>
        </w:rPr>
      </w:pPr>
      <w:r w:rsidRPr="006C7DCF">
        <w:rPr>
          <w:rFonts w:ascii="Arial" w:hAnsi="Arial" w:cs="Arial"/>
          <w:color w:val="4472C4"/>
          <w:sz w:val="22"/>
          <w:szCs w:val="22"/>
        </w:rPr>
        <w:t xml:space="preserve">Q: Can we at least require people to carry their firearm in a concealed manner. </w:t>
      </w:r>
    </w:p>
    <w:p w14:paraId="7A069059" w14:textId="77777777" w:rsidR="001F13DE" w:rsidRDefault="001F13DE" w:rsidP="00797EDB">
      <w:pPr>
        <w:pStyle w:val="Standard"/>
        <w:rPr>
          <w:rFonts w:ascii="Arial" w:hAnsi="Arial" w:cs="Arial"/>
          <w:sz w:val="22"/>
          <w:szCs w:val="22"/>
        </w:rPr>
      </w:pPr>
    </w:p>
    <w:p w14:paraId="3DE9F54F" w14:textId="7962B5C5" w:rsidR="0090341D" w:rsidRDefault="0090341D" w:rsidP="00797EDB">
      <w:pPr>
        <w:pStyle w:val="Standard"/>
        <w:rPr>
          <w:rFonts w:ascii="Arial" w:hAnsi="Arial" w:cs="Arial"/>
          <w:sz w:val="22"/>
          <w:szCs w:val="22"/>
        </w:rPr>
      </w:pPr>
      <w:r>
        <w:rPr>
          <w:rFonts w:ascii="Arial" w:hAnsi="Arial" w:cs="Arial"/>
          <w:sz w:val="22"/>
          <w:szCs w:val="22"/>
        </w:rPr>
        <w:t>Open or concealed carry. Indiana law is still silent on this</w:t>
      </w:r>
      <w:r w:rsidR="00C354BD">
        <w:rPr>
          <w:rFonts w:ascii="Arial" w:hAnsi="Arial" w:cs="Arial"/>
          <w:sz w:val="22"/>
          <w:szCs w:val="22"/>
        </w:rPr>
        <w:t>,</w:t>
      </w:r>
      <w:r>
        <w:rPr>
          <w:rFonts w:ascii="Arial" w:hAnsi="Arial" w:cs="Arial"/>
          <w:sz w:val="22"/>
          <w:szCs w:val="22"/>
        </w:rPr>
        <w:t xml:space="preserve"> so libraries </w:t>
      </w:r>
      <w:r w:rsidR="00291F28">
        <w:rPr>
          <w:rFonts w:ascii="Arial" w:hAnsi="Arial" w:cs="Arial"/>
          <w:sz w:val="22"/>
          <w:szCs w:val="22"/>
        </w:rPr>
        <w:t xml:space="preserve">likely </w:t>
      </w:r>
      <w:r>
        <w:rPr>
          <w:rFonts w:ascii="Arial" w:hAnsi="Arial" w:cs="Arial"/>
          <w:sz w:val="22"/>
          <w:szCs w:val="22"/>
        </w:rPr>
        <w:t xml:space="preserve">cannot require </w:t>
      </w:r>
      <w:r w:rsidR="00060DA3">
        <w:rPr>
          <w:rFonts w:ascii="Arial" w:hAnsi="Arial" w:cs="Arial"/>
          <w:sz w:val="22"/>
          <w:szCs w:val="22"/>
        </w:rPr>
        <w:t>concealed carry</w:t>
      </w:r>
      <w:r w:rsidR="00DD6A07">
        <w:rPr>
          <w:rFonts w:ascii="Arial" w:hAnsi="Arial" w:cs="Arial"/>
          <w:sz w:val="22"/>
          <w:szCs w:val="22"/>
        </w:rPr>
        <w:t xml:space="preserve"> except at public meetings where there is a specific statutory carve out that allows </w:t>
      </w:r>
      <w:r w:rsidR="00274060">
        <w:rPr>
          <w:rFonts w:ascii="Arial" w:hAnsi="Arial" w:cs="Arial"/>
          <w:sz w:val="22"/>
          <w:szCs w:val="22"/>
        </w:rPr>
        <w:t>policies that prohibit intentional display of a firearm at public meetings (in other words, the library’s board and committee meetings).</w:t>
      </w:r>
      <w:r w:rsidR="00564348">
        <w:rPr>
          <w:rFonts w:ascii="Arial" w:hAnsi="Arial" w:cs="Arial"/>
          <w:sz w:val="22"/>
          <w:szCs w:val="22"/>
        </w:rPr>
        <w:t xml:space="preserve"> See </w:t>
      </w:r>
      <w:hyperlink r:id="rId10" w:anchor="35-47-11.1-2" w:history="1">
        <w:r w:rsidR="00564348" w:rsidRPr="00A06D8C">
          <w:rPr>
            <w:rStyle w:val="Hyperlink"/>
            <w:rFonts w:ascii="Arial" w:hAnsi="Arial" w:cs="Arial"/>
            <w:sz w:val="22"/>
            <w:szCs w:val="22"/>
          </w:rPr>
          <w:t xml:space="preserve">IC </w:t>
        </w:r>
        <w:r w:rsidR="0087405F" w:rsidRPr="00A06D8C">
          <w:rPr>
            <w:rStyle w:val="Hyperlink"/>
            <w:rFonts w:ascii="Arial" w:hAnsi="Arial" w:cs="Arial"/>
            <w:sz w:val="22"/>
            <w:szCs w:val="22"/>
          </w:rPr>
          <w:t>35-47-11,1-2</w:t>
        </w:r>
      </w:hyperlink>
      <w:r w:rsidR="0087405F">
        <w:rPr>
          <w:rFonts w:ascii="Arial" w:hAnsi="Arial" w:cs="Arial"/>
          <w:sz w:val="22"/>
          <w:szCs w:val="22"/>
        </w:rPr>
        <w:t xml:space="preserve"> which prohibits</w:t>
      </w:r>
      <w:r w:rsidR="00277676">
        <w:rPr>
          <w:rFonts w:ascii="Arial" w:hAnsi="Arial" w:cs="Arial"/>
          <w:sz w:val="22"/>
          <w:szCs w:val="22"/>
        </w:rPr>
        <w:t xml:space="preserve"> </w:t>
      </w:r>
      <w:r w:rsidR="00277676" w:rsidRPr="00277676">
        <w:rPr>
          <w:rFonts w:ascii="Arial" w:hAnsi="Arial" w:cs="Arial"/>
          <w:sz w:val="22"/>
          <w:szCs w:val="22"/>
        </w:rPr>
        <w:t xml:space="preserve">policies </w:t>
      </w:r>
      <w:r w:rsidR="00A06D8C">
        <w:rPr>
          <w:rFonts w:ascii="Arial" w:hAnsi="Arial" w:cs="Arial"/>
          <w:sz w:val="22"/>
          <w:szCs w:val="22"/>
        </w:rPr>
        <w:t>and</w:t>
      </w:r>
      <w:r w:rsidR="00277676" w:rsidRPr="00277676">
        <w:rPr>
          <w:rFonts w:ascii="Arial" w:hAnsi="Arial" w:cs="Arial"/>
          <w:sz w:val="22"/>
          <w:szCs w:val="22"/>
        </w:rPr>
        <w:t xml:space="preserve"> regulations </w:t>
      </w:r>
      <w:r w:rsidR="00A06D8C">
        <w:rPr>
          <w:rFonts w:ascii="Arial" w:hAnsi="Arial" w:cs="Arial"/>
          <w:sz w:val="22"/>
          <w:szCs w:val="22"/>
        </w:rPr>
        <w:t xml:space="preserve">that </w:t>
      </w:r>
      <w:r w:rsidR="00277676" w:rsidRPr="00277676">
        <w:rPr>
          <w:rFonts w:ascii="Arial" w:hAnsi="Arial" w:cs="Arial"/>
          <w:sz w:val="22"/>
          <w:szCs w:val="22"/>
        </w:rPr>
        <w:t>prohibit or regulat</w:t>
      </w:r>
      <w:r w:rsidR="00A06D8C">
        <w:rPr>
          <w:rFonts w:ascii="Arial" w:hAnsi="Arial" w:cs="Arial"/>
          <w:sz w:val="22"/>
          <w:szCs w:val="22"/>
        </w:rPr>
        <w:t>e</w:t>
      </w:r>
      <w:r w:rsidR="00277676" w:rsidRPr="00277676">
        <w:rPr>
          <w:rFonts w:ascii="Arial" w:hAnsi="Arial" w:cs="Arial"/>
          <w:sz w:val="22"/>
          <w:szCs w:val="22"/>
        </w:rPr>
        <w:t xml:space="preserve"> the possession, carrying, transporting, or storing </w:t>
      </w:r>
      <w:r w:rsidR="00A06D8C">
        <w:rPr>
          <w:rFonts w:ascii="Arial" w:hAnsi="Arial" w:cs="Arial"/>
          <w:sz w:val="22"/>
          <w:szCs w:val="22"/>
        </w:rPr>
        <w:t>of</w:t>
      </w:r>
      <w:r w:rsidR="00277676" w:rsidRPr="00277676">
        <w:rPr>
          <w:rFonts w:ascii="Arial" w:hAnsi="Arial" w:cs="Arial"/>
          <w:sz w:val="22"/>
          <w:szCs w:val="22"/>
        </w:rPr>
        <w:t xml:space="preserve"> firearms and any accessories, including ammunition</w:t>
      </w:r>
      <w:r w:rsidR="00A06D8C">
        <w:rPr>
          <w:rFonts w:ascii="Arial" w:hAnsi="Arial" w:cs="Arial"/>
          <w:sz w:val="22"/>
          <w:szCs w:val="22"/>
        </w:rPr>
        <w:t>.</w:t>
      </w:r>
    </w:p>
    <w:p w14:paraId="7CD85DCB" w14:textId="01C45A42" w:rsidR="00787D79" w:rsidRDefault="00787D79" w:rsidP="00797EDB">
      <w:pPr>
        <w:pStyle w:val="Standard"/>
        <w:rPr>
          <w:rFonts w:ascii="Arial" w:hAnsi="Arial" w:cs="Arial"/>
          <w:sz w:val="22"/>
          <w:szCs w:val="22"/>
        </w:rPr>
      </w:pPr>
    </w:p>
    <w:p w14:paraId="64C74002" w14:textId="5DF3499D" w:rsidR="00274060" w:rsidRDefault="00274060" w:rsidP="00797EDB">
      <w:pPr>
        <w:pStyle w:val="Standard"/>
        <w:rPr>
          <w:rFonts w:ascii="Arial" w:hAnsi="Arial" w:cs="Arial"/>
          <w:sz w:val="22"/>
          <w:szCs w:val="22"/>
        </w:rPr>
      </w:pPr>
    </w:p>
    <w:p w14:paraId="595BEE57" w14:textId="147462C2" w:rsidR="00274060" w:rsidRPr="006C7DCF" w:rsidRDefault="00274060" w:rsidP="00797EDB">
      <w:pPr>
        <w:pStyle w:val="Standard"/>
        <w:rPr>
          <w:rFonts w:ascii="Arial" w:hAnsi="Arial" w:cs="Arial"/>
          <w:color w:val="4472C4"/>
          <w:sz w:val="22"/>
          <w:szCs w:val="22"/>
        </w:rPr>
      </w:pPr>
      <w:r w:rsidRPr="006C7DCF">
        <w:rPr>
          <w:rFonts w:ascii="Arial" w:hAnsi="Arial" w:cs="Arial"/>
          <w:color w:val="4472C4"/>
          <w:sz w:val="22"/>
          <w:szCs w:val="22"/>
        </w:rPr>
        <w:t>Q: Can we prohibit other types of weapons?</w:t>
      </w:r>
    </w:p>
    <w:p w14:paraId="626BD5BB" w14:textId="77777777" w:rsidR="00274060" w:rsidRDefault="00274060" w:rsidP="00797EDB">
      <w:pPr>
        <w:pStyle w:val="Standard"/>
        <w:rPr>
          <w:rFonts w:ascii="Arial" w:hAnsi="Arial" w:cs="Arial"/>
          <w:sz w:val="22"/>
          <w:szCs w:val="22"/>
        </w:rPr>
      </w:pPr>
    </w:p>
    <w:p w14:paraId="7BA1FC21" w14:textId="072EDFE0" w:rsidR="00274060" w:rsidRDefault="00787D79" w:rsidP="00274060">
      <w:pPr>
        <w:pStyle w:val="Standard"/>
        <w:rPr>
          <w:rFonts w:ascii="Arial" w:hAnsi="Arial" w:cs="Arial"/>
          <w:sz w:val="22"/>
          <w:szCs w:val="22"/>
        </w:rPr>
      </w:pPr>
      <w:r>
        <w:rPr>
          <w:rFonts w:ascii="Arial" w:hAnsi="Arial" w:cs="Arial"/>
          <w:sz w:val="22"/>
          <w:szCs w:val="22"/>
        </w:rPr>
        <w:t xml:space="preserve">There is no prohibition against </w:t>
      </w:r>
      <w:r w:rsidR="00F06610">
        <w:rPr>
          <w:rFonts w:ascii="Arial" w:hAnsi="Arial" w:cs="Arial"/>
          <w:sz w:val="22"/>
          <w:szCs w:val="22"/>
        </w:rPr>
        <w:t>banning other types of weapons</w:t>
      </w:r>
      <w:r w:rsidR="00A60EAB">
        <w:rPr>
          <w:rFonts w:ascii="Arial" w:hAnsi="Arial" w:cs="Arial"/>
          <w:sz w:val="22"/>
          <w:szCs w:val="22"/>
        </w:rPr>
        <w:t>.</w:t>
      </w:r>
      <w:r w:rsidR="00274060">
        <w:rPr>
          <w:rFonts w:ascii="Arial" w:hAnsi="Arial" w:cs="Arial"/>
          <w:sz w:val="22"/>
          <w:szCs w:val="22"/>
        </w:rPr>
        <w:t xml:space="preserve"> However, b</w:t>
      </w:r>
      <w:r w:rsidR="00274060">
        <w:rPr>
          <w:rFonts w:ascii="Arial" w:hAnsi="Arial" w:cs="Arial"/>
          <w:sz w:val="22"/>
          <w:szCs w:val="22"/>
        </w:rPr>
        <w:t>ecause firearm is defined so broadly in the law, libraries might want to treat pellet guns, bb guns, airsoft guns, and any other weapon</w:t>
      </w:r>
      <w:r w:rsidR="00274060">
        <w:rPr>
          <w:rFonts w:ascii="Arial" w:hAnsi="Arial" w:cs="Arial"/>
          <w:sz w:val="22"/>
          <w:szCs w:val="22"/>
        </w:rPr>
        <w:t>s</w:t>
      </w:r>
      <w:r w:rsidR="00274060">
        <w:rPr>
          <w:rFonts w:ascii="Arial" w:hAnsi="Arial" w:cs="Arial"/>
          <w:sz w:val="22"/>
          <w:szCs w:val="22"/>
        </w:rPr>
        <w:t xml:space="preserve"> that </w:t>
      </w:r>
      <w:r w:rsidR="00274060">
        <w:rPr>
          <w:rFonts w:ascii="Arial" w:hAnsi="Arial" w:cs="Arial"/>
          <w:sz w:val="22"/>
          <w:szCs w:val="22"/>
        </w:rPr>
        <w:t>are “</w:t>
      </w:r>
      <w:r w:rsidR="00274060">
        <w:rPr>
          <w:rFonts w:ascii="Arial" w:hAnsi="Arial" w:cs="Arial"/>
          <w:sz w:val="22"/>
          <w:szCs w:val="22"/>
        </w:rPr>
        <w:t xml:space="preserve">capable of expelling or </w:t>
      </w:r>
      <w:r w:rsidR="00274060">
        <w:rPr>
          <w:rFonts w:ascii="Arial" w:hAnsi="Arial" w:cs="Arial"/>
          <w:sz w:val="22"/>
          <w:szCs w:val="22"/>
        </w:rPr>
        <w:t>[are]</w:t>
      </w:r>
      <w:r w:rsidR="00274060">
        <w:rPr>
          <w:rFonts w:ascii="Arial" w:hAnsi="Arial" w:cs="Arial"/>
          <w:sz w:val="22"/>
          <w:szCs w:val="22"/>
        </w:rPr>
        <w:t xml:space="preserve"> designed to expel… a projectile by means of an explosion” as a firearm until we have better guidance on how to interpret the definition of firearm. </w:t>
      </w:r>
    </w:p>
    <w:p w14:paraId="1AA21969" w14:textId="155448BD" w:rsidR="00F06610" w:rsidRDefault="00F06610" w:rsidP="00797EDB">
      <w:pPr>
        <w:pStyle w:val="Standard"/>
        <w:rPr>
          <w:rFonts w:ascii="Arial" w:hAnsi="Arial" w:cs="Arial"/>
          <w:sz w:val="22"/>
          <w:szCs w:val="22"/>
        </w:rPr>
      </w:pPr>
    </w:p>
    <w:p w14:paraId="5D773481" w14:textId="77777777" w:rsidR="00D341C3" w:rsidRDefault="00D341C3" w:rsidP="00797EDB">
      <w:pPr>
        <w:pStyle w:val="Standard"/>
        <w:rPr>
          <w:rFonts w:ascii="Arial" w:hAnsi="Arial" w:cs="Arial"/>
          <w:sz w:val="22"/>
          <w:szCs w:val="22"/>
        </w:rPr>
      </w:pPr>
    </w:p>
    <w:p w14:paraId="7D6BDF9A" w14:textId="0D266744" w:rsidR="001F13DE" w:rsidRPr="006C7DCF" w:rsidRDefault="00D341C3" w:rsidP="00797EDB">
      <w:pPr>
        <w:pStyle w:val="Standard"/>
        <w:rPr>
          <w:rFonts w:ascii="Arial" w:hAnsi="Arial" w:cs="Arial"/>
          <w:color w:val="4472C4"/>
          <w:sz w:val="22"/>
          <w:szCs w:val="22"/>
        </w:rPr>
      </w:pPr>
      <w:r w:rsidRPr="006C7DCF">
        <w:rPr>
          <w:rFonts w:ascii="Arial" w:hAnsi="Arial" w:cs="Arial"/>
          <w:color w:val="4472C4"/>
          <w:sz w:val="22"/>
          <w:szCs w:val="22"/>
        </w:rPr>
        <w:t>Q: How can we ensure patron and staff safety?</w:t>
      </w:r>
    </w:p>
    <w:p w14:paraId="4F080F4F" w14:textId="77777777" w:rsidR="001F13DE" w:rsidRDefault="001F13DE" w:rsidP="00797EDB">
      <w:pPr>
        <w:pStyle w:val="Standard"/>
        <w:rPr>
          <w:rFonts w:ascii="Arial" w:hAnsi="Arial" w:cs="Arial"/>
          <w:sz w:val="22"/>
          <w:szCs w:val="22"/>
        </w:rPr>
      </w:pPr>
    </w:p>
    <w:p w14:paraId="4F1946A8" w14:textId="247E155F" w:rsidR="00B924F2" w:rsidRDefault="00B924F2" w:rsidP="00797EDB">
      <w:pPr>
        <w:pStyle w:val="Standard"/>
        <w:rPr>
          <w:rFonts w:ascii="Arial" w:hAnsi="Arial" w:cs="Arial"/>
          <w:sz w:val="22"/>
          <w:szCs w:val="22"/>
        </w:rPr>
      </w:pPr>
      <w:r>
        <w:rPr>
          <w:rFonts w:ascii="Arial" w:hAnsi="Arial" w:cs="Arial"/>
          <w:sz w:val="22"/>
          <w:szCs w:val="22"/>
        </w:rPr>
        <w:t xml:space="preserve">Libraries are encouraged to </w:t>
      </w:r>
      <w:r w:rsidR="00281990">
        <w:rPr>
          <w:rFonts w:ascii="Arial" w:hAnsi="Arial" w:cs="Arial"/>
          <w:sz w:val="22"/>
          <w:szCs w:val="22"/>
        </w:rPr>
        <w:t xml:space="preserve">partner with </w:t>
      </w:r>
      <w:r w:rsidR="0094651B">
        <w:rPr>
          <w:rFonts w:ascii="Arial" w:hAnsi="Arial" w:cs="Arial"/>
          <w:sz w:val="22"/>
          <w:szCs w:val="22"/>
        </w:rPr>
        <w:t xml:space="preserve">their local law enforcement officials </w:t>
      </w:r>
      <w:r w:rsidR="00281990">
        <w:rPr>
          <w:rFonts w:ascii="Arial" w:hAnsi="Arial" w:cs="Arial"/>
          <w:sz w:val="22"/>
          <w:szCs w:val="22"/>
        </w:rPr>
        <w:t xml:space="preserve">and find out </w:t>
      </w:r>
      <w:r w:rsidR="0094651B">
        <w:rPr>
          <w:rFonts w:ascii="Arial" w:hAnsi="Arial" w:cs="Arial"/>
          <w:sz w:val="22"/>
          <w:szCs w:val="22"/>
        </w:rPr>
        <w:t>how the</w:t>
      </w:r>
      <w:r w:rsidR="00C00A9C">
        <w:rPr>
          <w:rFonts w:ascii="Arial" w:hAnsi="Arial" w:cs="Arial"/>
          <w:sz w:val="22"/>
          <w:szCs w:val="22"/>
        </w:rPr>
        <w:t xml:space="preserve"> law enforcement officials </w:t>
      </w:r>
      <w:r w:rsidR="0094651B">
        <w:rPr>
          <w:rFonts w:ascii="Arial" w:hAnsi="Arial" w:cs="Arial"/>
          <w:sz w:val="22"/>
          <w:szCs w:val="22"/>
        </w:rPr>
        <w:t xml:space="preserve">want </w:t>
      </w:r>
      <w:proofErr w:type="spellStart"/>
      <w:r w:rsidR="00281990">
        <w:rPr>
          <w:rFonts w:ascii="Arial" w:hAnsi="Arial" w:cs="Arial"/>
          <w:sz w:val="22"/>
          <w:szCs w:val="22"/>
        </w:rPr>
        <w:t>the</w:t>
      </w:r>
      <w:proofErr w:type="spellEnd"/>
      <w:r w:rsidR="00281990">
        <w:rPr>
          <w:rFonts w:ascii="Arial" w:hAnsi="Arial" w:cs="Arial"/>
          <w:sz w:val="22"/>
          <w:szCs w:val="22"/>
        </w:rPr>
        <w:t xml:space="preserve"> library</w:t>
      </w:r>
      <w:r w:rsidR="0094651B">
        <w:rPr>
          <w:rFonts w:ascii="Arial" w:hAnsi="Arial" w:cs="Arial"/>
          <w:sz w:val="22"/>
          <w:szCs w:val="22"/>
        </w:rPr>
        <w:t xml:space="preserve"> to handle armed patrons</w:t>
      </w:r>
      <w:r w:rsidR="00281990">
        <w:rPr>
          <w:rFonts w:ascii="Arial" w:hAnsi="Arial" w:cs="Arial"/>
          <w:sz w:val="22"/>
          <w:szCs w:val="22"/>
        </w:rPr>
        <w:t>. Then</w:t>
      </w:r>
      <w:r w:rsidR="009A2A1C">
        <w:rPr>
          <w:rFonts w:ascii="Arial" w:hAnsi="Arial" w:cs="Arial"/>
          <w:sz w:val="22"/>
          <w:szCs w:val="22"/>
        </w:rPr>
        <w:t>,</w:t>
      </w:r>
      <w:r w:rsidR="00C00A9C">
        <w:rPr>
          <w:rFonts w:ascii="Arial" w:hAnsi="Arial" w:cs="Arial"/>
          <w:sz w:val="22"/>
          <w:szCs w:val="22"/>
        </w:rPr>
        <w:t xml:space="preserve"> advise staff so everyone is aware of the protocol</w:t>
      </w:r>
      <w:r w:rsidR="0094651B">
        <w:rPr>
          <w:rFonts w:ascii="Arial" w:hAnsi="Arial" w:cs="Arial"/>
          <w:sz w:val="22"/>
          <w:szCs w:val="22"/>
        </w:rPr>
        <w:t xml:space="preserve">. </w:t>
      </w:r>
      <w:r w:rsidR="00C00A9C">
        <w:rPr>
          <w:rFonts w:ascii="Arial" w:hAnsi="Arial" w:cs="Arial"/>
          <w:sz w:val="22"/>
          <w:szCs w:val="22"/>
        </w:rPr>
        <w:t xml:space="preserve"> </w:t>
      </w:r>
      <w:r w:rsidR="00281990">
        <w:rPr>
          <w:rFonts w:ascii="Arial" w:hAnsi="Arial" w:cs="Arial"/>
          <w:sz w:val="22"/>
          <w:szCs w:val="22"/>
        </w:rPr>
        <w:t xml:space="preserve"> </w:t>
      </w:r>
    </w:p>
    <w:p w14:paraId="22A13253" w14:textId="1D145BB8" w:rsidR="00D341C3" w:rsidRDefault="00D341C3" w:rsidP="00797EDB">
      <w:pPr>
        <w:pStyle w:val="Standard"/>
        <w:rPr>
          <w:rFonts w:ascii="Arial" w:hAnsi="Arial" w:cs="Arial"/>
          <w:sz w:val="22"/>
          <w:szCs w:val="22"/>
        </w:rPr>
      </w:pPr>
    </w:p>
    <w:p w14:paraId="33EA20BB" w14:textId="77777777" w:rsidR="00D341C3" w:rsidRDefault="00D341C3" w:rsidP="00D341C3">
      <w:pPr>
        <w:pStyle w:val="Standard"/>
        <w:rPr>
          <w:rFonts w:ascii="Arial" w:hAnsi="Arial" w:cs="Arial"/>
          <w:sz w:val="22"/>
          <w:szCs w:val="22"/>
        </w:rPr>
      </w:pPr>
      <w:r>
        <w:rPr>
          <w:rFonts w:ascii="Arial" w:hAnsi="Arial" w:cs="Arial"/>
          <w:sz w:val="22"/>
          <w:szCs w:val="22"/>
        </w:rPr>
        <w:t xml:space="preserve">Pointing a firearm is still against the law as is also battery, criminal recklessness, and provocation.  </w:t>
      </w:r>
    </w:p>
    <w:p w14:paraId="3F484189" w14:textId="3C6AABB3" w:rsidR="00A51988" w:rsidRDefault="00A51988" w:rsidP="00A51988">
      <w:pPr>
        <w:pStyle w:val="Standard"/>
        <w:rPr>
          <w:rFonts w:ascii="Arial" w:hAnsi="Arial" w:cs="Arial"/>
          <w:sz w:val="22"/>
          <w:szCs w:val="22"/>
        </w:rPr>
      </w:pPr>
      <w:r>
        <w:rPr>
          <w:rFonts w:ascii="Arial" w:hAnsi="Arial" w:cs="Arial"/>
          <w:sz w:val="22"/>
          <w:szCs w:val="22"/>
        </w:rPr>
        <w:t xml:space="preserve">Libraries are encouraged to regulate behavior that is illegal or disruptive by library policy. Regulate </w:t>
      </w:r>
      <w:r w:rsidR="009A2A1C">
        <w:rPr>
          <w:rFonts w:ascii="Arial" w:hAnsi="Arial" w:cs="Arial"/>
          <w:sz w:val="22"/>
          <w:szCs w:val="22"/>
        </w:rPr>
        <w:t xml:space="preserve">the </w:t>
      </w:r>
      <w:r>
        <w:rPr>
          <w:rFonts w:ascii="Arial" w:hAnsi="Arial" w:cs="Arial"/>
          <w:sz w:val="22"/>
          <w:szCs w:val="22"/>
        </w:rPr>
        <w:t>behavior</w:t>
      </w:r>
      <w:r w:rsidR="009A2A1C">
        <w:rPr>
          <w:rFonts w:ascii="Arial" w:hAnsi="Arial" w:cs="Arial"/>
          <w:sz w:val="22"/>
          <w:szCs w:val="22"/>
        </w:rPr>
        <w:t xml:space="preserve"> and</w:t>
      </w:r>
      <w:r>
        <w:rPr>
          <w:rFonts w:ascii="Arial" w:hAnsi="Arial" w:cs="Arial"/>
          <w:sz w:val="22"/>
          <w:szCs w:val="22"/>
        </w:rPr>
        <w:t xml:space="preserve"> not </w:t>
      </w:r>
      <w:r w:rsidR="009A2A1C">
        <w:rPr>
          <w:rFonts w:ascii="Arial" w:hAnsi="Arial" w:cs="Arial"/>
          <w:sz w:val="22"/>
          <w:szCs w:val="22"/>
        </w:rPr>
        <w:t xml:space="preserve">the </w:t>
      </w:r>
      <w:r>
        <w:rPr>
          <w:rFonts w:ascii="Arial" w:hAnsi="Arial" w:cs="Arial"/>
          <w:sz w:val="22"/>
          <w:szCs w:val="22"/>
        </w:rPr>
        <w:t xml:space="preserve">guns. </w:t>
      </w:r>
    </w:p>
    <w:p w14:paraId="7D30415B" w14:textId="77777777" w:rsidR="00A51988" w:rsidRDefault="00A51988" w:rsidP="00797EDB">
      <w:pPr>
        <w:pStyle w:val="Standard"/>
        <w:rPr>
          <w:rFonts w:ascii="Arial" w:hAnsi="Arial" w:cs="Arial"/>
          <w:sz w:val="22"/>
          <w:szCs w:val="22"/>
        </w:rPr>
      </w:pPr>
    </w:p>
    <w:p w14:paraId="24BD996F" w14:textId="72B832AF" w:rsidR="00A60EAB" w:rsidRDefault="007F3F61" w:rsidP="00797EDB">
      <w:pPr>
        <w:pStyle w:val="Standard"/>
        <w:rPr>
          <w:rFonts w:ascii="Arial" w:hAnsi="Arial" w:cs="Arial"/>
          <w:sz w:val="22"/>
          <w:szCs w:val="22"/>
        </w:rPr>
      </w:pPr>
      <w:r>
        <w:rPr>
          <w:rFonts w:ascii="Arial" w:hAnsi="Arial" w:cs="Arial"/>
          <w:sz w:val="22"/>
          <w:szCs w:val="22"/>
        </w:rPr>
        <w:t>Engage your local attorney if you want to create a</w:t>
      </w:r>
      <w:r w:rsidR="00A51988">
        <w:rPr>
          <w:rFonts w:ascii="Arial" w:hAnsi="Arial" w:cs="Arial"/>
          <w:sz w:val="22"/>
          <w:szCs w:val="22"/>
        </w:rPr>
        <w:t xml:space="preserve"> </w:t>
      </w:r>
      <w:r>
        <w:rPr>
          <w:rFonts w:ascii="Arial" w:hAnsi="Arial" w:cs="Arial"/>
          <w:sz w:val="22"/>
          <w:szCs w:val="22"/>
        </w:rPr>
        <w:t>policy related to firearms</w:t>
      </w:r>
      <w:r w:rsidR="00A60EAB">
        <w:rPr>
          <w:rFonts w:ascii="Arial" w:hAnsi="Arial" w:cs="Arial"/>
          <w:sz w:val="22"/>
          <w:szCs w:val="22"/>
        </w:rPr>
        <w:t>.</w:t>
      </w:r>
      <w:r w:rsidR="001C56B1">
        <w:rPr>
          <w:rFonts w:ascii="Arial" w:hAnsi="Arial" w:cs="Arial"/>
          <w:sz w:val="22"/>
          <w:szCs w:val="22"/>
        </w:rPr>
        <w:t xml:space="preserve"> Sample policy language is included on the following pages. </w:t>
      </w:r>
    </w:p>
    <w:p w14:paraId="40E5E388" w14:textId="250B41D7" w:rsidR="007F3F61" w:rsidRDefault="001C56B1" w:rsidP="00797EDB">
      <w:pPr>
        <w:pStyle w:val="Standard"/>
        <w:rPr>
          <w:rFonts w:ascii="Arial" w:hAnsi="Arial" w:cs="Arial"/>
          <w:sz w:val="22"/>
          <w:szCs w:val="22"/>
        </w:rPr>
      </w:pPr>
      <w:r>
        <w:rPr>
          <w:rFonts w:ascii="Arial" w:hAnsi="Arial" w:cs="Arial"/>
          <w:sz w:val="22"/>
          <w:szCs w:val="22"/>
        </w:rPr>
        <w:t xml:space="preserve"> </w:t>
      </w:r>
    </w:p>
    <w:p w14:paraId="445CBB1F" w14:textId="1E896DB6" w:rsidR="001C56B1" w:rsidRDefault="003D08F8" w:rsidP="00797EDB">
      <w:pPr>
        <w:pStyle w:val="Standard"/>
        <w:rPr>
          <w:rFonts w:ascii="Arial" w:hAnsi="Arial" w:cs="Arial"/>
          <w:sz w:val="22"/>
          <w:szCs w:val="22"/>
        </w:rPr>
      </w:pPr>
      <w:r>
        <w:rPr>
          <w:rFonts w:ascii="Arial" w:hAnsi="Arial" w:cs="Arial"/>
          <w:sz w:val="22"/>
          <w:szCs w:val="22"/>
        </w:rPr>
        <w:t>There is an archived webinar</w:t>
      </w:r>
      <w:r w:rsidR="00087208">
        <w:rPr>
          <w:rFonts w:ascii="Arial" w:hAnsi="Arial" w:cs="Arial"/>
          <w:sz w:val="22"/>
          <w:szCs w:val="22"/>
        </w:rPr>
        <w:t xml:space="preserve"> from 2018</w:t>
      </w:r>
      <w:r>
        <w:rPr>
          <w:rFonts w:ascii="Arial" w:hAnsi="Arial" w:cs="Arial"/>
          <w:sz w:val="22"/>
          <w:szCs w:val="22"/>
        </w:rPr>
        <w:t xml:space="preserve"> on firearms in libraries</w:t>
      </w:r>
      <w:r w:rsidR="00087208">
        <w:rPr>
          <w:rFonts w:ascii="Arial" w:hAnsi="Arial" w:cs="Arial"/>
          <w:sz w:val="22"/>
          <w:szCs w:val="22"/>
        </w:rPr>
        <w:t xml:space="preserve"> posted</w:t>
      </w:r>
      <w:r>
        <w:rPr>
          <w:rFonts w:ascii="Arial" w:hAnsi="Arial" w:cs="Arial"/>
          <w:sz w:val="22"/>
          <w:szCs w:val="22"/>
        </w:rPr>
        <w:t xml:space="preserve"> here</w:t>
      </w:r>
      <w:r w:rsidR="00087208">
        <w:rPr>
          <w:rFonts w:ascii="Arial" w:hAnsi="Arial" w:cs="Arial"/>
          <w:sz w:val="22"/>
          <w:szCs w:val="22"/>
        </w:rPr>
        <w:t xml:space="preserve">. </w:t>
      </w:r>
      <w:hyperlink r:id="rId11" w:tgtFrame="_blank" w:history="1">
        <w:r w:rsidR="00087208">
          <w:rPr>
            <w:rStyle w:val="Hyperlink"/>
            <w:rFonts w:ascii="Calibri" w:hAnsi="Calibri" w:cs="Calibri"/>
            <w:color w:val="0563C1"/>
            <w:sz w:val="22"/>
            <w:szCs w:val="22"/>
            <w:bdr w:val="none" w:sz="0" w:space="0" w:color="auto" w:frame="1"/>
            <w:shd w:val="clear" w:color="auto" w:fill="FFFFFF"/>
          </w:rPr>
          <w:t>https://continuinged.isl.in.gov/guns-in-libraries-1-leu/</w:t>
        </w:r>
      </w:hyperlink>
      <w:r w:rsidR="00087208">
        <w:rPr>
          <w:rFonts w:ascii="Calibri" w:hAnsi="Calibri" w:cs="Calibri"/>
          <w:color w:val="201F1E"/>
          <w:sz w:val="22"/>
          <w:szCs w:val="22"/>
          <w:shd w:val="clear" w:color="auto" w:fill="FFFFFF"/>
        </w:rPr>
        <w:t>)</w:t>
      </w:r>
    </w:p>
    <w:p w14:paraId="2F046590" w14:textId="56B903F4" w:rsidR="001C56B1" w:rsidRDefault="001C56B1" w:rsidP="00797EDB">
      <w:pPr>
        <w:pStyle w:val="Standard"/>
        <w:rPr>
          <w:rFonts w:ascii="Arial" w:hAnsi="Arial" w:cs="Arial"/>
          <w:sz w:val="22"/>
          <w:szCs w:val="22"/>
        </w:rPr>
      </w:pPr>
    </w:p>
    <w:p w14:paraId="12D97BCA" w14:textId="3C6EA72F" w:rsidR="001C56B1" w:rsidRDefault="001C56B1" w:rsidP="00797EDB">
      <w:pPr>
        <w:pStyle w:val="Standard"/>
        <w:rPr>
          <w:rFonts w:ascii="Arial" w:hAnsi="Arial" w:cs="Arial"/>
          <w:sz w:val="22"/>
          <w:szCs w:val="22"/>
        </w:rPr>
      </w:pPr>
    </w:p>
    <w:p w14:paraId="7C1095C1" w14:textId="234E0B98" w:rsidR="001C56B1" w:rsidRDefault="001C56B1" w:rsidP="00797EDB">
      <w:pPr>
        <w:pStyle w:val="Standard"/>
        <w:rPr>
          <w:rFonts w:ascii="Arial" w:hAnsi="Arial" w:cs="Arial"/>
          <w:sz w:val="22"/>
          <w:szCs w:val="22"/>
        </w:rPr>
      </w:pPr>
    </w:p>
    <w:p w14:paraId="041F9113" w14:textId="4A0D4AFC" w:rsidR="001C56B1" w:rsidRDefault="001C56B1" w:rsidP="00797EDB">
      <w:pPr>
        <w:pStyle w:val="Standard"/>
        <w:rPr>
          <w:rFonts w:ascii="Arial" w:hAnsi="Arial" w:cs="Arial"/>
          <w:sz w:val="22"/>
          <w:szCs w:val="22"/>
        </w:rPr>
      </w:pPr>
    </w:p>
    <w:p w14:paraId="7B029184" w14:textId="2C956B57" w:rsidR="001C56B1" w:rsidRDefault="001C56B1" w:rsidP="00797EDB">
      <w:pPr>
        <w:pStyle w:val="Standard"/>
        <w:rPr>
          <w:rFonts w:ascii="Arial" w:hAnsi="Arial" w:cs="Arial"/>
          <w:sz w:val="22"/>
          <w:szCs w:val="22"/>
        </w:rPr>
      </w:pPr>
    </w:p>
    <w:p w14:paraId="7B43C224" w14:textId="717BE19A" w:rsidR="001C56B1" w:rsidRDefault="001C56B1" w:rsidP="00797EDB">
      <w:pPr>
        <w:pStyle w:val="Standard"/>
        <w:rPr>
          <w:rFonts w:ascii="Arial" w:hAnsi="Arial" w:cs="Arial"/>
          <w:sz w:val="22"/>
          <w:szCs w:val="22"/>
        </w:rPr>
      </w:pPr>
    </w:p>
    <w:p w14:paraId="388ABAF8" w14:textId="3D3396D5" w:rsidR="001C56B1" w:rsidRDefault="001C56B1" w:rsidP="00797EDB">
      <w:pPr>
        <w:pStyle w:val="Standard"/>
        <w:rPr>
          <w:rFonts w:ascii="Arial" w:hAnsi="Arial" w:cs="Arial"/>
          <w:sz w:val="22"/>
          <w:szCs w:val="22"/>
        </w:rPr>
      </w:pPr>
    </w:p>
    <w:p w14:paraId="7F2E41F1" w14:textId="2CA4AF37" w:rsidR="001C56B1" w:rsidRDefault="001C56B1" w:rsidP="00797EDB">
      <w:pPr>
        <w:pStyle w:val="Standard"/>
        <w:rPr>
          <w:rFonts w:ascii="Arial" w:hAnsi="Arial" w:cs="Arial"/>
          <w:sz w:val="22"/>
          <w:szCs w:val="22"/>
        </w:rPr>
      </w:pPr>
    </w:p>
    <w:p w14:paraId="44E2A3C7" w14:textId="45B1D81E" w:rsidR="001C56B1" w:rsidRDefault="001C56B1" w:rsidP="00797EDB">
      <w:pPr>
        <w:pStyle w:val="Standard"/>
        <w:rPr>
          <w:rFonts w:ascii="Arial" w:hAnsi="Arial" w:cs="Arial"/>
          <w:sz w:val="22"/>
          <w:szCs w:val="22"/>
        </w:rPr>
      </w:pPr>
    </w:p>
    <w:p w14:paraId="52BCD409" w14:textId="311F2EA5" w:rsidR="001C56B1" w:rsidRDefault="001C56B1" w:rsidP="00797EDB">
      <w:pPr>
        <w:pStyle w:val="Standard"/>
        <w:rPr>
          <w:rFonts w:ascii="Arial" w:hAnsi="Arial" w:cs="Arial"/>
          <w:sz w:val="22"/>
          <w:szCs w:val="22"/>
        </w:rPr>
      </w:pPr>
    </w:p>
    <w:p w14:paraId="144D2D76" w14:textId="6FD5C036" w:rsidR="001C56B1" w:rsidRDefault="001C56B1" w:rsidP="00797EDB">
      <w:pPr>
        <w:pStyle w:val="Standard"/>
        <w:rPr>
          <w:rFonts w:ascii="Arial" w:hAnsi="Arial" w:cs="Arial"/>
          <w:sz w:val="22"/>
          <w:szCs w:val="22"/>
        </w:rPr>
      </w:pPr>
    </w:p>
    <w:p w14:paraId="763BC83B" w14:textId="6E7D7FEF" w:rsidR="001C56B1" w:rsidRDefault="001C56B1" w:rsidP="00797EDB">
      <w:pPr>
        <w:pStyle w:val="Standard"/>
        <w:rPr>
          <w:rFonts w:ascii="Arial" w:hAnsi="Arial" w:cs="Arial"/>
          <w:sz w:val="22"/>
          <w:szCs w:val="22"/>
        </w:rPr>
      </w:pPr>
    </w:p>
    <w:p w14:paraId="5FA1E171" w14:textId="6052A25C" w:rsidR="001C56B1" w:rsidRDefault="001C56B1" w:rsidP="00797EDB">
      <w:pPr>
        <w:pStyle w:val="Standard"/>
        <w:rPr>
          <w:rFonts w:ascii="Arial" w:hAnsi="Arial" w:cs="Arial"/>
          <w:sz w:val="22"/>
          <w:szCs w:val="22"/>
        </w:rPr>
      </w:pPr>
    </w:p>
    <w:p w14:paraId="6D1A2F57" w14:textId="77777777" w:rsidR="001C56B1" w:rsidRPr="00446F54" w:rsidRDefault="001C56B1" w:rsidP="001C56B1">
      <w:pPr>
        <w:spacing w:before="240" w:after="120"/>
        <w:jc w:val="center"/>
        <w:rPr>
          <w:rFonts w:ascii="Arial" w:hAnsi="Arial" w:cs="Arial"/>
          <w:b/>
          <w:u w:val="single"/>
        </w:rPr>
      </w:pPr>
      <w:r w:rsidRPr="00446F54">
        <w:rPr>
          <w:rFonts w:ascii="Arial" w:hAnsi="Arial" w:cs="Arial"/>
          <w:b/>
          <w:u w:val="single"/>
        </w:rPr>
        <w:t>Sample optional policy language that can be incorporated into the library’s policies</w:t>
      </w:r>
    </w:p>
    <w:p w14:paraId="2097061B" w14:textId="77777777" w:rsidR="001C56B1" w:rsidRPr="00446F54" w:rsidRDefault="001C56B1" w:rsidP="001C56B1">
      <w:pPr>
        <w:spacing w:before="240" w:after="120"/>
        <w:jc w:val="center"/>
        <w:rPr>
          <w:rFonts w:ascii="Arial" w:hAnsi="Arial" w:cs="Arial"/>
          <w:b/>
          <w:u w:val="single"/>
        </w:rPr>
      </w:pPr>
    </w:p>
    <w:p w14:paraId="5CD20A0E" w14:textId="77777777" w:rsidR="001C56B1" w:rsidRPr="00446F54" w:rsidRDefault="001C56B1" w:rsidP="001C56B1">
      <w:pPr>
        <w:rPr>
          <w:rFonts w:ascii="Arial" w:hAnsi="Arial" w:cs="Arial"/>
          <w:i/>
          <w:color w:val="0070C0"/>
        </w:rPr>
      </w:pPr>
      <w:r w:rsidRPr="00446F54">
        <w:rPr>
          <w:rFonts w:ascii="Arial" w:hAnsi="Arial" w:cs="Arial"/>
          <w:b/>
        </w:rPr>
        <w:t xml:space="preserve">Patron Conduct Policy </w:t>
      </w:r>
      <w:r w:rsidRPr="00446F54">
        <w:rPr>
          <w:rFonts w:ascii="Arial" w:hAnsi="Arial" w:cs="Arial"/>
          <w:i/>
          <w:color w:val="0070C0"/>
        </w:rPr>
        <w:t>(The library can include some or all of the below language in its patron conduct policy in place of language prohibiting firearms.)</w:t>
      </w:r>
    </w:p>
    <w:p w14:paraId="00D8A989" w14:textId="77777777" w:rsidR="001C56B1" w:rsidRPr="00446F54" w:rsidRDefault="001C56B1" w:rsidP="001C56B1">
      <w:pPr>
        <w:rPr>
          <w:rFonts w:ascii="Arial" w:hAnsi="Arial" w:cs="Arial"/>
          <w:i/>
        </w:rPr>
      </w:pPr>
    </w:p>
    <w:p w14:paraId="12EC9635" w14:textId="77777777" w:rsidR="001C56B1" w:rsidRPr="00446F54" w:rsidRDefault="001C56B1" w:rsidP="001C56B1">
      <w:pPr>
        <w:rPr>
          <w:rFonts w:ascii="Arial" w:hAnsi="Arial" w:cs="Arial"/>
          <w:color w:val="FF0000"/>
        </w:rPr>
      </w:pPr>
      <w:r w:rsidRPr="00446F54">
        <w:rPr>
          <w:rFonts w:ascii="Arial" w:hAnsi="Arial" w:cs="Arial"/>
        </w:rPr>
        <w:t>The library is committed to maintaining a safe and healthy environment conducive to the use and enjoyment of the library by its patrons and in furtherance of library’s purpose…</w:t>
      </w:r>
      <w:r w:rsidRPr="00446F54">
        <w:rPr>
          <w:rFonts w:ascii="Arial" w:hAnsi="Arial" w:cs="Arial"/>
          <w:color w:val="FF0000"/>
        </w:rPr>
        <w:t xml:space="preserve"> </w:t>
      </w:r>
      <w:r w:rsidRPr="00446F54">
        <w:rPr>
          <w:rFonts w:ascii="Arial" w:hAnsi="Arial" w:cs="Arial"/>
          <w:color w:val="0070C0"/>
        </w:rPr>
        <w:t>(</w:t>
      </w:r>
      <w:r w:rsidRPr="00446F54">
        <w:rPr>
          <w:rFonts w:ascii="Arial" w:hAnsi="Arial" w:cs="Arial"/>
          <w:i/>
          <w:color w:val="0070C0"/>
        </w:rPr>
        <w:t>state the library’s purpose)</w:t>
      </w:r>
      <w:r w:rsidRPr="00446F54">
        <w:rPr>
          <w:rFonts w:ascii="Arial" w:hAnsi="Arial" w:cs="Arial"/>
          <w:color w:val="0070C0"/>
        </w:rPr>
        <w:t>.</w:t>
      </w:r>
    </w:p>
    <w:p w14:paraId="194B33E4" w14:textId="77777777" w:rsidR="001C56B1" w:rsidRPr="00446F54" w:rsidRDefault="001C56B1" w:rsidP="001C56B1">
      <w:pPr>
        <w:rPr>
          <w:rFonts w:ascii="Arial" w:hAnsi="Arial" w:cs="Arial"/>
        </w:rPr>
      </w:pPr>
    </w:p>
    <w:p w14:paraId="75127F7D" w14:textId="77777777" w:rsidR="001C56B1" w:rsidRPr="00446F54" w:rsidRDefault="001C56B1" w:rsidP="001C56B1">
      <w:pPr>
        <w:rPr>
          <w:rFonts w:ascii="Arial" w:hAnsi="Arial" w:cs="Arial"/>
        </w:rPr>
      </w:pPr>
      <w:r w:rsidRPr="00446F54">
        <w:rPr>
          <w:rFonts w:ascii="Arial" w:hAnsi="Arial" w:cs="Arial"/>
        </w:rPr>
        <w:t>Patrons shall be engaged in activities associated with the use of a public library while in the building.  Patrons not engaged in reading, studying, attending library programs, or using library materials or library resources will be asked to leave the building.</w:t>
      </w:r>
    </w:p>
    <w:p w14:paraId="61B1D5CF" w14:textId="77777777" w:rsidR="001C56B1" w:rsidRPr="00446F54" w:rsidRDefault="001C56B1" w:rsidP="001C56B1">
      <w:pPr>
        <w:rPr>
          <w:rFonts w:ascii="Arial" w:hAnsi="Arial" w:cs="Arial"/>
        </w:rPr>
      </w:pPr>
    </w:p>
    <w:p w14:paraId="7E643DF0" w14:textId="77777777" w:rsidR="001C56B1" w:rsidRPr="00446F54" w:rsidRDefault="001C56B1" w:rsidP="001C56B1">
      <w:pPr>
        <w:rPr>
          <w:rFonts w:ascii="Arial" w:hAnsi="Arial" w:cs="Arial"/>
        </w:rPr>
      </w:pPr>
      <w:r w:rsidRPr="00446F54">
        <w:rPr>
          <w:rFonts w:ascii="Arial" w:hAnsi="Arial" w:cs="Arial"/>
        </w:rPr>
        <w:t>The following rules apply within the library or anywhere on library property:</w:t>
      </w:r>
    </w:p>
    <w:p w14:paraId="66A914EC" w14:textId="77777777" w:rsidR="001C56B1" w:rsidRPr="00446F54" w:rsidRDefault="001C56B1" w:rsidP="001C56B1">
      <w:pPr>
        <w:rPr>
          <w:rFonts w:ascii="Arial" w:hAnsi="Arial" w:cs="Arial"/>
        </w:rPr>
      </w:pPr>
    </w:p>
    <w:p w14:paraId="7F94A1EF" w14:textId="77777777" w:rsidR="001C56B1" w:rsidRPr="00446F54" w:rsidRDefault="001C56B1" w:rsidP="001C56B1">
      <w:pPr>
        <w:numPr>
          <w:ilvl w:val="0"/>
          <w:numId w:val="10"/>
        </w:numPr>
        <w:spacing w:after="0" w:line="240" w:lineRule="auto"/>
        <w:rPr>
          <w:rFonts w:ascii="Arial" w:hAnsi="Arial" w:cs="Arial"/>
        </w:rPr>
      </w:pPr>
      <w:r w:rsidRPr="00446F54">
        <w:rPr>
          <w:rFonts w:ascii="Arial" w:hAnsi="Arial" w:cs="Arial"/>
        </w:rPr>
        <w:t xml:space="preserve">Patrons shall not interfere with the use of the library by other patrons, or interfere with library employees’ performance of their duties. </w:t>
      </w:r>
    </w:p>
    <w:p w14:paraId="041545DD" w14:textId="77777777" w:rsidR="001C56B1" w:rsidRPr="00446F54" w:rsidRDefault="001C56B1" w:rsidP="001C56B1">
      <w:pPr>
        <w:rPr>
          <w:rFonts w:ascii="Arial" w:hAnsi="Arial" w:cs="Arial"/>
        </w:rPr>
      </w:pPr>
    </w:p>
    <w:p w14:paraId="3F25E276" w14:textId="77777777" w:rsidR="001C56B1" w:rsidRPr="00446F54" w:rsidRDefault="001C56B1" w:rsidP="001C56B1">
      <w:pPr>
        <w:numPr>
          <w:ilvl w:val="0"/>
          <w:numId w:val="10"/>
        </w:numPr>
        <w:spacing w:after="0" w:line="240" w:lineRule="auto"/>
        <w:rPr>
          <w:rFonts w:ascii="Arial" w:hAnsi="Arial" w:cs="Arial"/>
        </w:rPr>
      </w:pPr>
      <w:r w:rsidRPr="00446F54">
        <w:rPr>
          <w:rFonts w:ascii="Arial" w:hAnsi="Arial" w:cs="Arial"/>
        </w:rPr>
        <w:t>Patrons shall respect the rights of other patrons and shall not harass, annoy, or intimidate</w:t>
      </w:r>
      <w:r w:rsidRPr="00446F54">
        <w:rPr>
          <w:rFonts w:ascii="Arial" w:hAnsi="Arial" w:cs="Arial"/>
          <w:color w:val="FF0000"/>
        </w:rPr>
        <w:t xml:space="preserve"> </w:t>
      </w:r>
      <w:r w:rsidRPr="00446F54">
        <w:rPr>
          <w:rFonts w:ascii="Arial" w:hAnsi="Arial" w:cs="Arial"/>
        </w:rPr>
        <w:t xml:space="preserve">others through noisy, boisterous, or threatening activities; by unnecessary staring at another person; by following another person about the inside or outside of the building; by playing audio equipment so that others can hear it; by singing or talking loudly to others or in monologues; or by behaving in any other manner which reasonably can be expected to disturb other persons.  </w:t>
      </w:r>
    </w:p>
    <w:p w14:paraId="2B6DA508" w14:textId="77777777" w:rsidR="001C56B1" w:rsidRPr="00446F54" w:rsidRDefault="001C56B1" w:rsidP="001C56B1">
      <w:pPr>
        <w:rPr>
          <w:rFonts w:ascii="Arial" w:hAnsi="Arial" w:cs="Arial"/>
        </w:rPr>
      </w:pPr>
    </w:p>
    <w:p w14:paraId="2860E76B" w14:textId="77777777" w:rsidR="001C56B1" w:rsidRPr="00446F54" w:rsidRDefault="001C56B1" w:rsidP="001C56B1">
      <w:pPr>
        <w:numPr>
          <w:ilvl w:val="0"/>
          <w:numId w:val="10"/>
        </w:numPr>
        <w:spacing w:after="0" w:line="240" w:lineRule="auto"/>
        <w:rPr>
          <w:rFonts w:ascii="Arial" w:hAnsi="Arial" w:cs="Arial"/>
        </w:rPr>
      </w:pPr>
      <w:r w:rsidRPr="00446F54">
        <w:rPr>
          <w:rFonts w:ascii="Arial" w:hAnsi="Arial" w:cs="Arial"/>
        </w:rPr>
        <w:t xml:space="preserve">Patrons shall not utilize library property or other property that has been brought into the library by the patron or another individual in a manner that creates a safety hazard for library patrons. </w:t>
      </w:r>
    </w:p>
    <w:p w14:paraId="289AC099" w14:textId="77777777" w:rsidR="001C56B1" w:rsidRPr="00446F54" w:rsidRDefault="001C56B1" w:rsidP="001C56B1">
      <w:pPr>
        <w:pStyle w:val="ListParagraph"/>
        <w:rPr>
          <w:rFonts w:ascii="Arial" w:hAnsi="Arial" w:cs="Arial"/>
        </w:rPr>
      </w:pPr>
    </w:p>
    <w:p w14:paraId="53DB876C" w14:textId="77777777" w:rsidR="001C56B1" w:rsidRPr="00446F54" w:rsidRDefault="001C56B1" w:rsidP="001C56B1">
      <w:pPr>
        <w:numPr>
          <w:ilvl w:val="0"/>
          <w:numId w:val="10"/>
        </w:numPr>
        <w:spacing w:after="0" w:line="240" w:lineRule="auto"/>
        <w:rPr>
          <w:rFonts w:ascii="Arial" w:hAnsi="Arial" w:cs="Arial"/>
          <w:i/>
          <w:color w:val="0070C0"/>
        </w:rPr>
      </w:pPr>
      <w:r w:rsidRPr="00446F54">
        <w:rPr>
          <w:rFonts w:ascii="Arial" w:hAnsi="Arial" w:cs="Arial"/>
          <w:i/>
          <w:color w:val="0070C0"/>
        </w:rPr>
        <w:t>(Add any other desired prohibitions)</w:t>
      </w:r>
    </w:p>
    <w:p w14:paraId="27E70BE8" w14:textId="77777777" w:rsidR="001C56B1" w:rsidRPr="00446F54" w:rsidRDefault="001C56B1" w:rsidP="001C56B1">
      <w:pPr>
        <w:rPr>
          <w:rFonts w:ascii="Arial" w:hAnsi="Arial" w:cs="Arial"/>
          <w:i/>
        </w:rPr>
      </w:pPr>
    </w:p>
    <w:p w14:paraId="65C09CAB" w14:textId="77777777" w:rsidR="001C56B1" w:rsidRPr="00446F54" w:rsidRDefault="001C56B1" w:rsidP="001C56B1">
      <w:pPr>
        <w:rPr>
          <w:rFonts w:ascii="Arial" w:hAnsi="Arial" w:cs="Arial"/>
          <w:i/>
          <w:color w:val="0070C0"/>
        </w:rPr>
      </w:pPr>
      <w:r w:rsidRPr="00446F54">
        <w:rPr>
          <w:rFonts w:ascii="Arial" w:hAnsi="Arial" w:cs="Arial"/>
        </w:rPr>
        <w:lastRenderedPageBreak/>
        <w:t xml:space="preserve">“The _______________ Public Library prohibits the intentional display of firearms during public meetings.” </w:t>
      </w:r>
      <w:r w:rsidRPr="00446F54">
        <w:rPr>
          <w:rFonts w:ascii="Arial" w:hAnsi="Arial" w:cs="Arial"/>
          <w:color w:val="0070C0"/>
        </w:rPr>
        <w:t>(T</w:t>
      </w:r>
      <w:r w:rsidRPr="00446F54">
        <w:rPr>
          <w:rFonts w:ascii="Arial" w:hAnsi="Arial" w:cs="Arial"/>
          <w:i/>
          <w:color w:val="0070C0"/>
        </w:rPr>
        <w:t>his language can also be included on the bottom of the library’s meeting notices as a reminder to meeting attendees.)</w:t>
      </w:r>
    </w:p>
    <w:p w14:paraId="294740B6" w14:textId="77777777" w:rsidR="001C56B1" w:rsidRPr="00446F54" w:rsidRDefault="001C56B1" w:rsidP="001C56B1">
      <w:pPr>
        <w:rPr>
          <w:rFonts w:ascii="Arial" w:hAnsi="Arial" w:cs="Arial"/>
          <w:i/>
        </w:rPr>
      </w:pPr>
    </w:p>
    <w:p w14:paraId="2D8A51DF" w14:textId="77777777" w:rsidR="001C56B1" w:rsidRPr="00446F54" w:rsidRDefault="001C56B1" w:rsidP="001C56B1">
      <w:pPr>
        <w:rPr>
          <w:rFonts w:ascii="Arial" w:hAnsi="Arial" w:cs="Arial"/>
        </w:rPr>
      </w:pPr>
      <w:r w:rsidRPr="00446F54">
        <w:rPr>
          <w:rFonts w:ascii="Arial" w:hAnsi="Arial" w:cs="Arial"/>
        </w:rPr>
        <w:t xml:space="preserve">Violators will receive a warning and an opportunity to cease a behavior that violates this policy.  Continued or repeat violations may result in suspension of library privileges for a duration commensurate with the severity of the offense, the patron’s history of policy violations, and any other relevant factors.  Patrons engaged in behaviors that pose a serious imminent risk to health or safety may be immediately expelled from the library without prior warning and with or without the assistance of library security or local law enforcement. </w:t>
      </w:r>
    </w:p>
    <w:p w14:paraId="2E73A3FE" w14:textId="77777777" w:rsidR="001C56B1" w:rsidRPr="00446F54" w:rsidRDefault="001C56B1" w:rsidP="001C56B1">
      <w:pPr>
        <w:rPr>
          <w:rFonts w:ascii="Arial" w:hAnsi="Arial" w:cs="Arial"/>
        </w:rPr>
      </w:pPr>
    </w:p>
    <w:p w14:paraId="256701CB" w14:textId="77777777" w:rsidR="001C56B1" w:rsidRPr="00446F54" w:rsidRDefault="001C56B1" w:rsidP="001C56B1">
      <w:pPr>
        <w:rPr>
          <w:rFonts w:ascii="Arial" w:hAnsi="Arial" w:cs="Arial"/>
        </w:rPr>
      </w:pPr>
      <w:r w:rsidRPr="00446F54">
        <w:rPr>
          <w:rFonts w:ascii="Arial" w:hAnsi="Arial" w:cs="Arial"/>
        </w:rPr>
        <w:t xml:space="preserve">When possible, patrons who have their library privileges suspended will be provided with written notification stating the specific library policy violated and specifying the length of the suspension.  Appeal requests may be made in writing to the library director.  Further appeals may be made in writing to the library board.  </w:t>
      </w:r>
    </w:p>
    <w:p w14:paraId="7BBC9D43" w14:textId="77777777" w:rsidR="001C56B1" w:rsidRPr="00446F54" w:rsidRDefault="001C56B1" w:rsidP="001C56B1">
      <w:pPr>
        <w:rPr>
          <w:rFonts w:ascii="Arial" w:hAnsi="Arial" w:cs="Arial"/>
          <w:i/>
          <w:color w:val="0070C0"/>
        </w:rPr>
      </w:pPr>
      <w:r w:rsidRPr="00446F54">
        <w:rPr>
          <w:rFonts w:ascii="Arial" w:hAnsi="Arial" w:cs="Arial"/>
          <w:i/>
          <w:color w:val="0070C0"/>
        </w:rPr>
        <w:t>(Additional details can be provided about the appeal process.  Behavior policies should be posted and/or provided in a manner that library patrons can reasonably be expected to be aware of the contents therein.)</w:t>
      </w:r>
    </w:p>
    <w:p w14:paraId="0DEA0F59" w14:textId="77777777" w:rsidR="001C56B1" w:rsidRPr="00446F54" w:rsidRDefault="001C56B1" w:rsidP="001C56B1">
      <w:pPr>
        <w:rPr>
          <w:rFonts w:ascii="Arial" w:hAnsi="Arial" w:cs="Arial"/>
          <w:i/>
        </w:rPr>
      </w:pPr>
    </w:p>
    <w:p w14:paraId="675B947C" w14:textId="77777777" w:rsidR="001C56B1" w:rsidRPr="00446F54" w:rsidRDefault="001C56B1" w:rsidP="001C56B1">
      <w:pPr>
        <w:jc w:val="center"/>
        <w:rPr>
          <w:rFonts w:ascii="Arial" w:hAnsi="Arial" w:cs="Arial"/>
          <w:i/>
        </w:rPr>
      </w:pPr>
      <w:r w:rsidRPr="00446F54">
        <w:rPr>
          <w:rFonts w:ascii="Arial" w:hAnsi="Arial" w:cs="Arial"/>
          <w:i/>
        </w:rPr>
        <w:t>*  *  *</w:t>
      </w:r>
    </w:p>
    <w:p w14:paraId="3F5C3A01" w14:textId="77777777" w:rsidR="001C56B1" w:rsidRPr="00446F54" w:rsidRDefault="001C56B1" w:rsidP="001C56B1">
      <w:pPr>
        <w:rPr>
          <w:rFonts w:ascii="Arial" w:hAnsi="Arial" w:cs="Arial"/>
          <w:i/>
        </w:rPr>
      </w:pPr>
    </w:p>
    <w:p w14:paraId="502A13DA" w14:textId="77777777" w:rsidR="001C56B1" w:rsidRPr="00446F54" w:rsidRDefault="001C56B1" w:rsidP="001C56B1">
      <w:pPr>
        <w:rPr>
          <w:rFonts w:ascii="Arial" w:hAnsi="Arial" w:cs="Arial"/>
          <w:i/>
          <w:color w:val="0070C0"/>
        </w:rPr>
      </w:pPr>
      <w:r w:rsidRPr="00446F54">
        <w:rPr>
          <w:rFonts w:ascii="Arial" w:hAnsi="Arial" w:cs="Arial"/>
          <w:b/>
        </w:rPr>
        <w:t xml:space="preserve">Employee/Personnel manual </w:t>
      </w:r>
      <w:r w:rsidRPr="00446F54">
        <w:rPr>
          <w:rFonts w:ascii="Arial" w:hAnsi="Arial" w:cs="Arial"/>
          <w:i/>
          <w:color w:val="0070C0"/>
        </w:rPr>
        <w:t>(If the library wishes to regulate employees carrying firearms on their person during work hours, the following language may be added to the library’s personnel language)</w:t>
      </w:r>
    </w:p>
    <w:p w14:paraId="794863B7" w14:textId="77777777" w:rsidR="001C56B1" w:rsidRPr="00446F54" w:rsidRDefault="001C56B1" w:rsidP="001C56B1">
      <w:pPr>
        <w:rPr>
          <w:rFonts w:ascii="Arial" w:hAnsi="Arial" w:cs="Arial"/>
        </w:rPr>
      </w:pPr>
    </w:p>
    <w:p w14:paraId="6926554B" w14:textId="77777777" w:rsidR="001C56B1" w:rsidRPr="00446F54" w:rsidRDefault="001C56B1" w:rsidP="001C56B1">
      <w:pPr>
        <w:rPr>
          <w:rFonts w:ascii="Arial" w:hAnsi="Arial" w:cs="Arial"/>
        </w:rPr>
      </w:pPr>
      <w:r w:rsidRPr="00446F54">
        <w:rPr>
          <w:rFonts w:ascii="Arial" w:hAnsi="Arial" w:cs="Arial"/>
        </w:rPr>
        <w:t>“Library employees are prohibited from carrying firearms on their person while the employee is on duty.  Employees who are legally permitted to possess firearms may store such firearms out of sight (in glove box, trunk, etc.) in their locked automobile while the employee is on duty. “</w:t>
      </w:r>
    </w:p>
    <w:p w14:paraId="5D2B9C5B" w14:textId="77777777" w:rsidR="001C56B1" w:rsidRPr="00213A4F" w:rsidRDefault="001C56B1" w:rsidP="00797EDB">
      <w:pPr>
        <w:pStyle w:val="Standard"/>
        <w:rPr>
          <w:rFonts w:ascii="Arial" w:hAnsi="Arial" w:cs="Arial"/>
          <w:sz w:val="22"/>
          <w:szCs w:val="22"/>
        </w:rPr>
      </w:pPr>
    </w:p>
    <w:sectPr w:rsidR="001C56B1" w:rsidRPr="00213A4F" w:rsidSect="005B352F">
      <w:headerReference w:type="default" r:id="rId12"/>
      <w:footerReference w:type="default" r:id="rId13"/>
      <w:pgSz w:w="12240" w:h="15840"/>
      <w:pgMar w:top="1296" w:right="1296" w:bottom="720" w:left="129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A688" w14:textId="77777777" w:rsidR="006C7DCF" w:rsidRDefault="006C7DCF" w:rsidP="00D07D30">
      <w:pPr>
        <w:spacing w:after="0" w:line="240" w:lineRule="auto"/>
      </w:pPr>
      <w:r>
        <w:separator/>
      </w:r>
    </w:p>
  </w:endnote>
  <w:endnote w:type="continuationSeparator" w:id="0">
    <w:p w14:paraId="21CB387D" w14:textId="77777777" w:rsidR="006C7DCF" w:rsidRDefault="006C7DCF" w:rsidP="00D0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56DA" w14:textId="77777777" w:rsidR="000D37C1" w:rsidRPr="00DB71E0" w:rsidRDefault="000D37C1" w:rsidP="00536D67">
    <w:pPr>
      <w:jc w:val="center"/>
      <w:rPr>
        <w:color w:val="808080"/>
      </w:rPr>
    </w:pPr>
    <w:r w:rsidRPr="00DB71E0">
      <w:rPr>
        <w:color w:val="808080"/>
      </w:rPr>
      <w:t xml:space="preserve">Page </w:t>
    </w:r>
    <w:r w:rsidRPr="00DB71E0">
      <w:rPr>
        <w:color w:val="808080"/>
      </w:rPr>
      <w:fldChar w:fldCharType="begin"/>
    </w:r>
    <w:r w:rsidRPr="00DB71E0">
      <w:rPr>
        <w:color w:val="808080"/>
      </w:rPr>
      <w:instrText xml:space="preserve"> PAGE </w:instrText>
    </w:r>
    <w:r w:rsidRPr="00DB71E0">
      <w:rPr>
        <w:color w:val="808080"/>
      </w:rPr>
      <w:fldChar w:fldCharType="separate"/>
    </w:r>
    <w:r w:rsidR="00F43109">
      <w:rPr>
        <w:noProof/>
        <w:color w:val="808080"/>
      </w:rPr>
      <w:t>1</w:t>
    </w:r>
    <w:r w:rsidRPr="00DB71E0">
      <w:rPr>
        <w:color w:val="808080"/>
      </w:rPr>
      <w:fldChar w:fldCharType="end"/>
    </w:r>
    <w:r w:rsidRPr="00DB71E0">
      <w:rPr>
        <w:color w:val="808080"/>
      </w:rPr>
      <w:t xml:space="preserve"> of </w:t>
    </w:r>
    <w:r w:rsidRPr="00DB71E0">
      <w:rPr>
        <w:color w:val="808080"/>
      </w:rPr>
      <w:fldChar w:fldCharType="begin"/>
    </w:r>
    <w:r w:rsidRPr="00DB71E0">
      <w:rPr>
        <w:color w:val="808080"/>
      </w:rPr>
      <w:instrText xml:space="preserve"> NUMPAGES  </w:instrText>
    </w:r>
    <w:r w:rsidRPr="00DB71E0">
      <w:rPr>
        <w:color w:val="808080"/>
      </w:rPr>
      <w:fldChar w:fldCharType="separate"/>
    </w:r>
    <w:r w:rsidR="00F43109">
      <w:rPr>
        <w:noProof/>
        <w:color w:val="808080"/>
      </w:rPr>
      <w:t>2</w:t>
    </w:r>
    <w:r w:rsidRPr="00DB71E0">
      <w:rPr>
        <w:color w:val="808080"/>
      </w:rPr>
      <w:fldChar w:fldCharType="end"/>
    </w:r>
  </w:p>
  <w:p w14:paraId="0FCC97CE" w14:textId="77777777" w:rsidR="000D37C1" w:rsidRPr="00DB71E0" w:rsidRDefault="000D37C1" w:rsidP="00536D67">
    <w:pPr>
      <w:jc w:val="center"/>
      <w:rPr>
        <w:color w:val="808080"/>
      </w:rPr>
    </w:pPr>
    <w:r w:rsidRPr="00DB71E0">
      <w:rPr>
        <w:color w:val="808080"/>
      </w:rPr>
      <w:t xml:space="preserve">Contact Sylvia Watson at </w:t>
    </w:r>
    <w:hyperlink r:id="rId1" w:history="1">
      <w:r w:rsidRPr="00DD704E">
        <w:rPr>
          <w:rStyle w:val="Hyperlink"/>
        </w:rPr>
        <w:t>sywatson@library.in.gov</w:t>
      </w:r>
    </w:hyperlink>
    <w:r>
      <w:t xml:space="preserve"> </w:t>
    </w:r>
    <w:r w:rsidRPr="00DB71E0">
      <w:rPr>
        <w:color w:val="808080"/>
      </w:rPr>
      <w:t>with questions about this memo or to suggest a topic.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DEA7" w14:textId="77777777" w:rsidR="006C7DCF" w:rsidRDefault="006C7DCF" w:rsidP="00D07D30">
      <w:pPr>
        <w:spacing w:after="0" w:line="240" w:lineRule="auto"/>
      </w:pPr>
      <w:r>
        <w:separator/>
      </w:r>
    </w:p>
  </w:footnote>
  <w:footnote w:type="continuationSeparator" w:id="0">
    <w:p w14:paraId="2AF4D5A7" w14:textId="77777777" w:rsidR="006C7DCF" w:rsidRDefault="006C7DCF" w:rsidP="00D0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DA3B" w14:textId="77777777" w:rsidR="000D37C1" w:rsidRDefault="000D37C1" w:rsidP="00E54FB9">
    <w:pPr>
      <w:rPr>
        <w:rFonts w:ascii="Palatino Linotype" w:hAnsi="Palatino Linotype"/>
        <w:sz w:val="56"/>
        <w:szCs w:val="56"/>
      </w:rPr>
    </w:pPr>
    <w:r w:rsidRPr="00E54FB9">
      <w:rPr>
        <w:rFonts w:ascii="Palatino Linotype" w:hAnsi="Palatino Linotype"/>
        <w:sz w:val="56"/>
        <w:szCs w:val="56"/>
      </w:rPr>
      <w:t xml:space="preserve">Informational </w:t>
    </w:r>
    <w:r>
      <w:rPr>
        <w:rFonts w:ascii="Palatino Linotype" w:hAnsi="Palatino Linotype"/>
        <w:sz w:val="56"/>
        <w:szCs w:val="56"/>
      </w:rPr>
      <w:t xml:space="preserve">Legal </w:t>
    </w:r>
    <w:r w:rsidRPr="00E54FB9">
      <w:rPr>
        <w:rFonts w:ascii="Palatino Linotype" w:hAnsi="Palatino Linotype"/>
        <w:sz w:val="56"/>
        <w:szCs w:val="56"/>
      </w:rPr>
      <w:t>Memo</w:t>
    </w:r>
    <w:r>
      <w:rPr>
        <w:rFonts w:ascii="Palatino Linotype" w:hAnsi="Palatino Linotype"/>
        <w:sz w:val="56"/>
        <w:szCs w:val="56"/>
      </w:rPr>
      <w:t xml:space="preserve">          </w:t>
    </w:r>
    <w:r w:rsidR="006C7DCF">
      <w:rPr>
        <w:noProof/>
      </w:rPr>
      <w:pict w14:anchorId="5AF64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02.5pt;margin-top:0;width:52.5pt;height:53.25pt;z-index:-1;mso-position-horizontal-relative:text;mso-position-vertical-relative:text" wrapcoords="-309 0 -309 21296 21600 21296 21600 0 -309 0">
          <v:imagedata r:id="rId1" o:title=""/>
          <w10:wrap type="tight"/>
        </v:shape>
      </w:pict>
    </w:r>
    <w:r>
      <w:rPr>
        <w:rFonts w:ascii="Palatino Linotype" w:hAnsi="Palatino Linotype"/>
        <w:sz w:val="56"/>
        <w:szCs w:val="56"/>
      </w:rPr>
      <w:t xml:space="preserve">          </w:t>
    </w:r>
  </w:p>
  <w:p w14:paraId="73B9BE41" w14:textId="77777777" w:rsidR="000D37C1" w:rsidRDefault="000D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2E42"/>
    <w:multiLevelType w:val="hybridMultilevel"/>
    <w:tmpl w:val="A9A8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62056"/>
    <w:multiLevelType w:val="multilevel"/>
    <w:tmpl w:val="85848F6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211E4180"/>
    <w:multiLevelType w:val="hybridMultilevel"/>
    <w:tmpl w:val="9C70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84F4B"/>
    <w:multiLevelType w:val="hybridMultilevel"/>
    <w:tmpl w:val="71A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86640"/>
    <w:multiLevelType w:val="hybridMultilevel"/>
    <w:tmpl w:val="4230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727A8"/>
    <w:multiLevelType w:val="hybridMultilevel"/>
    <w:tmpl w:val="258E2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355D80"/>
    <w:multiLevelType w:val="hybridMultilevel"/>
    <w:tmpl w:val="A252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36A7E"/>
    <w:multiLevelType w:val="hybridMultilevel"/>
    <w:tmpl w:val="D62A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F0044"/>
    <w:multiLevelType w:val="multilevel"/>
    <w:tmpl w:val="DC1E12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76863DC7"/>
    <w:multiLevelType w:val="multilevel"/>
    <w:tmpl w:val="845C4BA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1934168377">
    <w:abstractNumId w:val="0"/>
  </w:num>
  <w:num w:numId="2" w16cid:durableId="1934389980">
    <w:abstractNumId w:val="6"/>
  </w:num>
  <w:num w:numId="3" w16cid:durableId="991251935">
    <w:abstractNumId w:val="5"/>
  </w:num>
  <w:num w:numId="4" w16cid:durableId="298846210">
    <w:abstractNumId w:val="2"/>
  </w:num>
  <w:num w:numId="5" w16cid:durableId="1973712395">
    <w:abstractNumId w:val="9"/>
  </w:num>
  <w:num w:numId="6" w16cid:durableId="1640913774">
    <w:abstractNumId w:val="8"/>
  </w:num>
  <w:num w:numId="7" w16cid:durableId="196505335">
    <w:abstractNumId w:val="1"/>
  </w:num>
  <w:num w:numId="8" w16cid:durableId="640575622">
    <w:abstractNumId w:val="7"/>
  </w:num>
  <w:num w:numId="9" w16cid:durableId="1862864543">
    <w:abstractNumId w:val="4"/>
  </w:num>
  <w:num w:numId="10" w16cid:durableId="62766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DFB"/>
    <w:rsid w:val="0000764A"/>
    <w:rsid w:val="0001186C"/>
    <w:rsid w:val="00027C7D"/>
    <w:rsid w:val="00060DA3"/>
    <w:rsid w:val="00061E05"/>
    <w:rsid w:val="00065A8C"/>
    <w:rsid w:val="00076AFA"/>
    <w:rsid w:val="00087208"/>
    <w:rsid w:val="000D37C1"/>
    <w:rsid w:val="000D7F72"/>
    <w:rsid w:val="000E0086"/>
    <w:rsid w:val="00110B4A"/>
    <w:rsid w:val="00121EC3"/>
    <w:rsid w:val="00155908"/>
    <w:rsid w:val="00173B8D"/>
    <w:rsid w:val="00180EC0"/>
    <w:rsid w:val="0019247E"/>
    <w:rsid w:val="001B423E"/>
    <w:rsid w:val="001B54F7"/>
    <w:rsid w:val="001B71C1"/>
    <w:rsid w:val="001B74B0"/>
    <w:rsid w:val="001C56B1"/>
    <w:rsid w:val="001E23F6"/>
    <w:rsid w:val="001F13DE"/>
    <w:rsid w:val="001F2511"/>
    <w:rsid w:val="0020030B"/>
    <w:rsid w:val="00212443"/>
    <w:rsid w:val="00213A4F"/>
    <w:rsid w:val="00226982"/>
    <w:rsid w:val="00234581"/>
    <w:rsid w:val="00251C77"/>
    <w:rsid w:val="00261A29"/>
    <w:rsid w:val="00261BB0"/>
    <w:rsid w:val="00264151"/>
    <w:rsid w:val="00274060"/>
    <w:rsid w:val="00276418"/>
    <w:rsid w:val="00277676"/>
    <w:rsid w:val="0028040D"/>
    <w:rsid w:val="00281990"/>
    <w:rsid w:val="00291F28"/>
    <w:rsid w:val="0029299F"/>
    <w:rsid w:val="0029308D"/>
    <w:rsid w:val="002A090D"/>
    <w:rsid w:val="002C2D2C"/>
    <w:rsid w:val="00313275"/>
    <w:rsid w:val="00343AD8"/>
    <w:rsid w:val="0034512B"/>
    <w:rsid w:val="00394A3D"/>
    <w:rsid w:val="0039760E"/>
    <w:rsid w:val="003A1108"/>
    <w:rsid w:val="003B1C98"/>
    <w:rsid w:val="003C5F4D"/>
    <w:rsid w:val="003D0797"/>
    <w:rsid w:val="003D08F8"/>
    <w:rsid w:val="00402F2D"/>
    <w:rsid w:val="004107EE"/>
    <w:rsid w:val="00415D08"/>
    <w:rsid w:val="00460ED2"/>
    <w:rsid w:val="00467A8C"/>
    <w:rsid w:val="0047358F"/>
    <w:rsid w:val="0048264A"/>
    <w:rsid w:val="00490C7B"/>
    <w:rsid w:val="004A2BBF"/>
    <w:rsid w:val="004A7B46"/>
    <w:rsid w:val="004D3DFB"/>
    <w:rsid w:val="004E1B09"/>
    <w:rsid w:val="004E54DD"/>
    <w:rsid w:val="004E566F"/>
    <w:rsid w:val="00536D67"/>
    <w:rsid w:val="00537209"/>
    <w:rsid w:val="0055372C"/>
    <w:rsid w:val="00563565"/>
    <w:rsid w:val="00564348"/>
    <w:rsid w:val="00565052"/>
    <w:rsid w:val="00593DB0"/>
    <w:rsid w:val="00594317"/>
    <w:rsid w:val="005A1EA8"/>
    <w:rsid w:val="005B352F"/>
    <w:rsid w:val="005C4235"/>
    <w:rsid w:val="005C65C5"/>
    <w:rsid w:val="005D60F9"/>
    <w:rsid w:val="005F3E90"/>
    <w:rsid w:val="00607F22"/>
    <w:rsid w:val="00610EA8"/>
    <w:rsid w:val="00623CE9"/>
    <w:rsid w:val="00624760"/>
    <w:rsid w:val="006354C1"/>
    <w:rsid w:val="006551F0"/>
    <w:rsid w:val="00680634"/>
    <w:rsid w:val="00683B28"/>
    <w:rsid w:val="00697915"/>
    <w:rsid w:val="006A717F"/>
    <w:rsid w:val="006C19C5"/>
    <w:rsid w:val="006C5C3E"/>
    <w:rsid w:val="006C7DCF"/>
    <w:rsid w:val="006D1990"/>
    <w:rsid w:val="006F408F"/>
    <w:rsid w:val="006F55D7"/>
    <w:rsid w:val="00744F81"/>
    <w:rsid w:val="0076377B"/>
    <w:rsid w:val="00767C72"/>
    <w:rsid w:val="00787D79"/>
    <w:rsid w:val="00797EDB"/>
    <w:rsid w:val="007C26C1"/>
    <w:rsid w:val="007D2DEF"/>
    <w:rsid w:val="007F3F61"/>
    <w:rsid w:val="007F79D3"/>
    <w:rsid w:val="00835258"/>
    <w:rsid w:val="0084345F"/>
    <w:rsid w:val="00846BFE"/>
    <w:rsid w:val="0087405F"/>
    <w:rsid w:val="00875C76"/>
    <w:rsid w:val="008A6766"/>
    <w:rsid w:val="008B7141"/>
    <w:rsid w:val="008B72B4"/>
    <w:rsid w:val="008C3876"/>
    <w:rsid w:val="008D3B72"/>
    <w:rsid w:val="008D465F"/>
    <w:rsid w:val="008E3FE9"/>
    <w:rsid w:val="008E4625"/>
    <w:rsid w:val="008F0FF8"/>
    <w:rsid w:val="0090341D"/>
    <w:rsid w:val="009043D5"/>
    <w:rsid w:val="0094651B"/>
    <w:rsid w:val="0097025E"/>
    <w:rsid w:val="009719F8"/>
    <w:rsid w:val="00987244"/>
    <w:rsid w:val="009A2A1C"/>
    <w:rsid w:val="009B1B88"/>
    <w:rsid w:val="009F7A5A"/>
    <w:rsid w:val="00A06D8C"/>
    <w:rsid w:val="00A1412B"/>
    <w:rsid w:val="00A153EC"/>
    <w:rsid w:val="00A30399"/>
    <w:rsid w:val="00A51988"/>
    <w:rsid w:val="00A6053E"/>
    <w:rsid w:val="00A60EAB"/>
    <w:rsid w:val="00A727CB"/>
    <w:rsid w:val="00A9611C"/>
    <w:rsid w:val="00AE05EF"/>
    <w:rsid w:val="00B00C6E"/>
    <w:rsid w:val="00B05934"/>
    <w:rsid w:val="00B1010F"/>
    <w:rsid w:val="00B32523"/>
    <w:rsid w:val="00B924F2"/>
    <w:rsid w:val="00BC4F10"/>
    <w:rsid w:val="00BF4F42"/>
    <w:rsid w:val="00BF59E7"/>
    <w:rsid w:val="00C00A9C"/>
    <w:rsid w:val="00C067B7"/>
    <w:rsid w:val="00C13869"/>
    <w:rsid w:val="00C14A54"/>
    <w:rsid w:val="00C23C5F"/>
    <w:rsid w:val="00C354BD"/>
    <w:rsid w:val="00C36C44"/>
    <w:rsid w:val="00C404AD"/>
    <w:rsid w:val="00C45892"/>
    <w:rsid w:val="00C65670"/>
    <w:rsid w:val="00C74F85"/>
    <w:rsid w:val="00CB4FB0"/>
    <w:rsid w:val="00CC04AB"/>
    <w:rsid w:val="00CE50D2"/>
    <w:rsid w:val="00CE51C7"/>
    <w:rsid w:val="00CF1547"/>
    <w:rsid w:val="00CF7C9F"/>
    <w:rsid w:val="00D024F3"/>
    <w:rsid w:val="00D07D30"/>
    <w:rsid w:val="00D10170"/>
    <w:rsid w:val="00D121BE"/>
    <w:rsid w:val="00D341C3"/>
    <w:rsid w:val="00D56448"/>
    <w:rsid w:val="00D6523A"/>
    <w:rsid w:val="00D77FC3"/>
    <w:rsid w:val="00D846B1"/>
    <w:rsid w:val="00D90E27"/>
    <w:rsid w:val="00D93F8F"/>
    <w:rsid w:val="00DA400D"/>
    <w:rsid w:val="00DB2C78"/>
    <w:rsid w:val="00DB4078"/>
    <w:rsid w:val="00DB71E0"/>
    <w:rsid w:val="00DD6521"/>
    <w:rsid w:val="00DD6A07"/>
    <w:rsid w:val="00DF0629"/>
    <w:rsid w:val="00E059BF"/>
    <w:rsid w:val="00E06246"/>
    <w:rsid w:val="00E125C7"/>
    <w:rsid w:val="00E161CF"/>
    <w:rsid w:val="00E257AE"/>
    <w:rsid w:val="00E3259C"/>
    <w:rsid w:val="00E335B5"/>
    <w:rsid w:val="00E54FB9"/>
    <w:rsid w:val="00E5682E"/>
    <w:rsid w:val="00E666E6"/>
    <w:rsid w:val="00E66C4F"/>
    <w:rsid w:val="00E67AA8"/>
    <w:rsid w:val="00E9118B"/>
    <w:rsid w:val="00E91D4C"/>
    <w:rsid w:val="00EC35D9"/>
    <w:rsid w:val="00EC5909"/>
    <w:rsid w:val="00ED00D7"/>
    <w:rsid w:val="00F00FFF"/>
    <w:rsid w:val="00F06610"/>
    <w:rsid w:val="00F07A71"/>
    <w:rsid w:val="00F338D7"/>
    <w:rsid w:val="00F43109"/>
    <w:rsid w:val="00F43AB8"/>
    <w:rsid w:val="00F529F9"/>
    <w:rsid w:val="00F70427"/>
    <w:rsid w:val="00F71C90"/>
    <w:rsid w:val="00F725E9"/>
    <w:rsid w:val="00F9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85353"/>
  <w15:chartTrackingRefBased/>
  <w15:docId w15:val="{95FC03DD-7228-466A-A381-58BCA594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FB"/>
    <w:pPr>
      <w:ind w:left="720"/>
      <w:contextualSpacing/>
    </w:pPr>
  </w:style>
  <w:style w:type="character" w:styleId="Hyperlink">
    <w:name w:val="Hyperlink"/>
    <w:uiPriority w:val="99"/>
    <w:unhideWhenUsed/>
    <w:rsid w:val="004D3DFB"/>
    <w:rPr>
      <w:color w:val="0000FF"/>
      <w:u w:val="single"/>
    </w:rPr>
  </w:style>
  <w:style w:type="paragraph" w:styleId="Header">
    <w:name w:val="header"/>
    <w:basedOn w:val="Normal"/>
    <w:link w:val="HeaderChar"/>
    <w:uiPriority w:val="99"/>
    <w:semiHidden/>
    <w:unhideWhenUsed/>
    <w:rsid w:val="00D07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7D30"/>
  </w:style>
  <w:style w:type="paragraph" w:styleId="Footer">
    <w:name w:val="footer"/>
    <w:basedOn w:val="Normal"/>
    <w:link w:val="FooterChar"/>
    <w:uiPriority w:val="99"/>
    <w:semiHidden/>
    <w:unhideWhenUsed/>
    <w:rsid w:val="00D07D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7D30"/>
  </w:style>
  <w:style w:type="paragraph" w:customStyle="1" w:styleId="Default">
    <w:name w:val="Default"/>
    <w:rsid w:val="004E566F"/>
    <w:pPr>
      <w:autoSpaceDE w:val="0"/>
      <w:autoSpaceDN w:val="0"/>
      <w:adjustRightInd w:val="0"/>
    </w:pPr>
    <w:rPr>
      <w:rFonts w:ascii="Times New Roman" w:hAnsi="Times New Roman"/>
      <w:color w:val="000000"/>
      <w:sz w:val="24"/>
      <w:szCs w:val="24"/>
    </w:rPr>
  </w:style>
  <w:style w:type="paragraph" w:customStyle="1" w:styleId="Standard">
    <w:name w:val="Standard"/>
    <w:rsid w:val="00797ED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797EDB"/>
    <w:pPr>
      <w:spacing w:after="120"/>
    </w:pPr>
  </w:style>
  <w:style w:type="paragraph" w:customStyle="1" w:styleId="TableContents">
    <w:name w:val="Table Contents"/>
    <w:basedOn w:val="Standard"/>
    <w:rsid w:val="00797EDB"/>
    <w:pPr>
      <w:suppressLineNumbers/>
    </w:pPr>
  </w:style>
  <w:style w:type="character" w:styleId="UnresolvedMention">
    <w:name w:val="Unresolved Mention"/>
    <w:uiPriority w:val="99"/>
    <w:semiHidden/>
    <w:unhideWhenUsed/>
    <w:rsid w:val="003C5F4D"/>
    <w:rPr>
      <w:color w:val="605E5C"/>
      <w:shd w:val="clear" w:color="auto" w:fill="E1DFDD"/>
    </w:rPr>
  </w:style>
  <w:style w:type="character" w:styleId="FollowedHyperlink">
    <w:name w:val="FollowedHyperlink"/>
    <w:uiPriority w:val="99"/>
    <w:semiHidden/>
    <w:unhideWhenUsed/>
    <w:rsid w:val="0056434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ga.in.gov/legislative/laws/2021/ic/titles/03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ga.in.gov/legislative/2022/bills/house/129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inuinged.isl.in.gov/guns-in-libraries-1-l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ga.in.gov/legislative/laws/2021/ic/titles/035/" TargetMode="External"/><Relationship Id="rId4" Type="http://schemas.openxmlformats.org/officeDocument/2006/relationships/webSettings" Target="webSettings.xml"/><Relationship Id="rId9" Type="http://schemas.openxmlformats.org/officeDocument/2006/relationships/hyperlink" Target="http://iga.in.gov/legislative/laws/2021/ic/titles/03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ywatson@library.i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7531</CharactersWithSpaces>
  <SharedDoc>false</SharedDoc>
  <HLinks>
    <vt:vector size="12" baseType="variant">
      <vt:variant>
        <vt:i4>6488173</vt:i4>
      </vt:variant>
      <vt:variant>
        <vt:i4>0</vt:i4>
      </vt:variant>
      <vt:variant>
        <vt:i4>0</vt:i4>
      </vt:variant>
      <vt:variant>
        <vt:i4>5</vt:i4>
      </vt:variant>
      <vt:variant>
        <vt:lpwstr>http://www.in.gov/iot/2379.htm</vt:lpwstr>
      </vt:variant>
      <vt:variant>
        <vt:lpwstr/>
      </vt:variant>
      <vt:variant>
        <vt:i4>327793</vt:i4>
      </vt:variant>
      <vt:variant>
        <vt:i4>6</vt:i4>
      </vt:variant>
      <vt:variant>
        <vt:i4>0</vt:i4>
      </vt:variant>
      <vt:variant>
        <vt:i4>5</vt:i4>
      </vt:variant>
      <vt:variant>
        <vt:lpwstr>mailto:sywatson@library.in.gov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STW</dc:creator>
  <cp:keywords/>
  <cp:lastModifiedBy>Watson, Sylvia</cp:lastModifiedBy>
  <cp:revision>79</cp:revision>
  <cp:lastPrinted>2014-12-30T13:24:00Z</cp:lastPrinted>
  <dcterms:created xsi:type="dcterms:W3CDTF">2022-04-27T20:19:00Z</dcterms:created>
  <dcterms:modified xsi:type="dcterms:W3CDTF">2022-06-07T14:51:00Z</dcterms:modified>
</cp:coreProperties>
</file>