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DB" w:rsidRDefault="003E66A9">
      <w:pPr>
        <w:spacing w:line="20" w:lineRule="atLeast"/>
        <w:rPr>
          <w:rFonts w:ascii="Palatino Linotype" w:hAnsi="Palatino Linotype"/>
        </w:rPr>
      </w:pPr>
      <w:r w:rsidRPr="003E66A9">
        <w:rPr>
          <w:rFonts w:ascii="Palatino Linotype" w:hAnsi="Palatino Linotype"/>
        </w:rPr>
        <w:t xml:space="preserve">TO:  </w:t>
      </w:r>
      <w:r w:rsidRPr="003E66A9">
        <w:rPr>
          <w:rFonts w:ascii="Palatino Linotype" w:hAnsi="Palatino Linotype"/>
        </w:rPr>
        <w:tab/>
      </w:r>
      <w:r w:rsidRPr="003E66A9">
        <w:rPr>
          <w:rFonts w:ascii="Palatino Linotype" w:hAnsi="Palatino Linotype"/>
        </w:rPr>
        <w:tab/>
        <w:t>Indiana Public Libraries</w:t>
      </w:r>
    </w:p>
    <w:p w:rsidR="00651EDB" w:rsidRDefault="003E66A9">
      <w:pPr>
        <w:spacing w:line="20" w:lineRule="atLeast"/>
        <w:rPr>
          <w:rFonts w:ascii="Palatino Linotype" w:hAnsi="Palatino Linotype"/>
        </w:rPr>
      </w:pPr>
      <w:r w:rsidRPr="003E66A9">
        <w:rPr>
          <w:rFonts w:ascii="Palatino Linotype" w:hAnsi="Palatino Linotype"/>
        </w:rPr>
        <w:t xml:space="preserve">FROM:  </w:t>
      </w:r>
      <w:r w:rsidRPr="003E66A9">
        <w:rPr>
          <w:rFonts w:ascii="Palatino Linotype" w:hAnsi="Palatino Linotype"/>
        </w:rPr>
        <w:tab/>
        <w:t>Indiana State Library</w:t>
      </w:r>
    </w:p>
    <w:p w:rsidR="00651EDB" w:rsidRPr="00C646AB" w:rsidRDefault="003E66A9" w:rsidP="00C012AC">
      <w:pPr>
        <w:spacing w:line="20" w:lineRule="atLeast"/>
        <w:ind w:left="1440" w:hanging="1440"/>
        <w:rPr>
          <w:rFonts w:ascii="Palatino Linotype" w:hAnsi="Palatino Linotype"/>
          <w:b/>
        </w:rPr>
      </w:pPr>
      <w:r w:rsidRPr="003E66A9">
        <w:rPr>
          <w:rFonts w:ascii="Palatino Linotype" w:hAnsi="Palatino Linotype"/>
        </w:rPr>
        <w:t xml:space="preserve">RE:  </w:t>
      </w:r>
      <w:r w:rsidRPr="003E66A9">
        <w:rPr>
          <w:rFonts w:ascii="Palatino Linotype" w:hAnsi="Palatino Linotype"/>
        </w:rPr>
        <w:tab/>
      </w:r>
      <w:r w:rsidR="00C646AB">
        <w:rPr>
          <w:rFonts w:ascii="Palatino Linotype" w:hAnsi="Palatino Linotype"/>
          <w:b/>
        </w:rPr>
        <w:t>Fair Labor Standards Act</w:t>
      </w:r>
      <w:r w:rsidR="00B60691">
        <w:rPr>
          <w:rFonts w:ascii="Palatino Linotype" w:hAnsi="Palatino Linotype"/>
          <w:b/>
        </w:rPr>
        <w:t xml:space="preserve"> - Overtime </w:t>
      </w:r>
      <w:r w:rsidR="00C012AC">
        <w:rPr>
          <w:rFonts w:ascii="Palatino Linotype" w:hAnsi="Palatino Linotype"/>
          <w:b/>
        </w:rPr>
        <w:t>provisions</w:t>
      </w:r>
      <w:r w:rsidR="00B60691">
        <w:rPr>
          <w:rFonts w:ascii="Palatino Linotype" w:hAnsi="Palatino Linotype"/>
          <w:b/>
        </w:rPr>
        <w:t xml:space="preserve"> as they </w:t>
      </w:r>
      <w:r w:rsidR="00FD0F90">
        <w:rPr>
          <w:rFonts w:ascii="Palatino Linotype" w:hAnsi="Palatino Linotype"/>
          <w:b/>
        </w:rPr>
        <w:t>apply to</w:t>
      </w:r>
      <w:r w:rsidR="00B60691">
        <w:rPr>
          <w:rFonts w:ascii="Palatino Linotype" w:hAnsi="Palatino Linotype"/>
          <w:b/>
        </w:rPr>
        <w:t xml:space="preserve"> public libraries</w:t>
      </w:r>
    </w:p>
    <w:p w:rsidR="00651EDB" w:rsidRDefault="003E66A9">
      <w:pPr>
        <w:pBdr>
          <w:bottom w:val="single" w:sz="12" w:space="1" w:color="auto"/>
        </w:pBdr>
        <w:spacing w:line="20" w:lineRule="atLeast"/>
        <w:rPr>
          <w:rFonts w:ascii="Palatino Linotype" w:hAnsi="Palatino Linotype"/>
        </w:rPr>
      </w:pPr>
      <w:r w:rsidRPr="003E66A9">
        <w:rPr>
          <w:rFonts w:ascii="Palatino Linotype" w:hAnsi="Palatino Linotype"/>
        </w:rPr>
        <w:t xml:space="preserve">DATE:  </w:t>
      </w:r>
      <w:r w:rsidRPr="003E66A9">
        <w:rPr>
          <w:rFonts w:ascii="Palatino Linotype" w:hAnsi="Palatino Linotype"/>
        </w:rPr>
        <w:tab/>
      </w:r>
      <w:r w:rsidR="00C646AB">
        <w:rPr>
          <w:rFonts w:ascii="Palatino Linotype" w:hAnsi="Palatino Linotype"/>
        </w:rPr>
        <w:t>August 12, 2016</w:t>
      </w:r>
      <w:r w:rsidR="000B5B0A">
        <w:rPr>
          <w:rFonts w:ascii="Palatino Linotype" w:hAnsi="Palatino Linotype"/>
        </w:rPr>
        <w:t xml:space="preserve"> (updated 6/28/18)</w:t>
      </w:r>
    </w:p>
    <w:p w:rsidR="00651EDB" w:rsidRDefault="00651EDB">
      <w:pPr>
        <w:pBdr>
          <w:bottom w:val="single" w:sz="12" w:space="1" w:color="auto"/>
        </w:pBdr>
        <w:spacing w:line="20" w:lineRule="atLeast"/>
        <w:rPr>
          <w:rFonts w:ascii="Palatino Linotype" w:hAnsi="Palatino Linotype"/>
          <w:sz w:val="16"/>
          <w:szCs w:val="16"/>
        </w:rPr>
      </w:pPr>
    </w:p>
    <w:p w:rsidR="00B60691" w:rsidRPr="007F64D3" w:rsidRDefault="00B60691" w:rsidP="00E272AF">
      <w:pPr>
        <w:spacing w:after="0" w:line="240" w:lineRule="auto"/>
        <w:rPr>
          <w:rFonts w:ascii="Arial" w:hAnsi="Arial" w:cs="Arial"/>
          <w:sz w:val="20"/>
          <w:szCs w:val="20"/>
        </w:rPr>
      </w:pPr>
    </w:p>
    <w:p w:rsidR="00AB380B" w:rsidRPr="007F64D3" w:rsidRDefault="00AB380B" w:rsidP="00E272AF">
      <w:pPr>
        <w:spacing w:after="0" w:line="240" w:lineRule="auto"/>
        <w:rPr>
          <w:rFonts w:ascii="Arial" w:hAnsi="Arial" w:cs="Arial"/>
          <w:sz w:val="20"/>
          <w:szCs w:val="20"/>
        </w:rPr>
      </w:pPr>
    </w:p>
    <w:p w:rsidR="00B60691" w:rsidRPr="0092183C" w:rsidRDefault="00CA4975" w:rsidP="00E272AF">
      <w:pPr>
        <w:spacing w:after="0" w:line="240" w:lineRule="auto"/>
        <w:rPr>
          <w:rFonts w:ascii="Arial" w:hAnsi="Arial" w:cs="Arial"/>
          <w:b/>
          <w:color w:val="548DD4" w:themeColor="text2" w:themeTint="99"/>
          <w:sz w:val="20"/>
          <w:szCs w:val="20"/>
        </w:rPr>
      </w:pPr>
      <w:r>
        <w:rPr>
          <w:rFonts w:ascii="Arial" w:hAnsi="Arial" w:cs="Arial"/>
          <w:b/>
          <w:color w:val="548DD4" w:themeColor="text2" w:themeTint="99"/>
          <w:sz w:val="20"/>
          <w:szCs w:val="20"/>
        </w:rPr>
        <w:t xml:space="preserve">Q: </w:t>
      </w:r>
      <w:r w:rsidR="00B60691" w:rsidRPr="0092183C">
        <w:rPr>
          <w:rFonts w:ascii="Arial" w:hAnsi="Arial" w:cs="Arial"/>
          <w:b/>
          <w:color w:val="548DD4" w:themeColor="text2" w:themeTint="99"/>
          <w:sz w:val="20"/>
          <w:szCs w:val="20"/>
        </w:rPr>
        <w:t xml:space="preserve">What are FLSA overtime </w:t>
      </w:r>
      <w:r w:rsidR="00721DE9" w:rsidRPr="0092183C">
        <w:rPr>
          <w:rFonts w:ascii="Arial" w:hAnsi="Arial" w:cs="Arial"/>
          <w:b/>
          <w:color w:val="548DD4" w:themeColor="text2" w:themeTint="99"/>
          <w:sz w:val="20"/>
          <w:szCs w:val="20"/>
        </w:rPr>
        <w:t xml:space="preserve">pay </w:t>
      </w:r>
      <w:r w:rsidR="00B60691" w:rsidRPr="0092183C">
        <w:rPr>
          <w:rFonts w:ascii="Arial" w:hAnsi="Arial" w:cs="Arial"/>
          <w:b/>
          <w:color w:val="548DD4" w:themeColor="text2" w:themeTint="99"/>
          <w:sz w:val="20"/>
          <w:szCs w:val="20"/>
        </w:rPr>
        <w:t>requirements?</w:t>
      </w:r>
    </w:p>
    <w:p w:rsidR="00721DE9" w:rsidRPr="007F64D3" w:rsidRDefault="00721DE9" w:rsidP="00E272AF">
      <w:pPr>
        <w:spacing w:after="0" w:line="240" w:lineRule="auto"/>
        <w:rPr>
          <w:rFonts w:ascii="Arial" w:hAnsi="Arial" w:cs="Arial"/>
          <w:sz w:val="20"/>
          <w:szCs w:val="20"/>
        </w:rPr>
      </w:pPr>
    </w:p>
    <w:p w:rsidR="004A34E7" w:rsidRPr="007F64D3" w:rsidRDefault="00CA4975" w:rsidP="00E272AF">
      <w:pPr>
        <w:spacing w:after="0" w:line="240" w:lineRule="auto"/>
        <w:rPr>
          <w:rFonts w:ascii="Arial" w:hAnsi="Arial" w:cs="Arial"/>
          <w:sz w:val="20"/>
          <w:szCs w:val="20"/>
        </w:rPr>
      </w:pPr>
      <w:r>
        <w:rPr>
          <w:rFonts w:ascii="Arial" w:hAnsi="Arial" w:cs="Arial"/>
          <w:sz w:val="20"/>
          <w:szCs w:val="20"/>
        </w:rPr>
        <w:t xml:space="preserve">A: </w:t>
      </w:r>
      <w:r w:rsidR="000E5396" w:rsidRPr="007F64D3">
        <w:rPr>
          <w:rFonts w:ascii="Arial" w:hAnsi="Arial" w:cs="Arial"/>
          <w:sz w:val="20"/>
          <w:szCs w:val="20"/>
        </w:rPr>
        <w:t>E</w:t>
      </w:r>
      <w:r w:rsidR="004A34E7" w:rsidRPr="007F64D3">
        <w:rPr>
          <w:rFonts w:ascii="Arial" w:hAnsi="Arial" w:cs="Arial"/>
          <w:sz w:val="20"/>
          <w:szCs w:val="20"/>
        </w:rPr>
        <w:t xml:space="preserve">mployees must be paid at least the federal minimum wage of $7.25 per hour. </w:t>
      </w:r>
      <w:r w:rsidR="000E5396" w:rsidRPr="007F64D3">
        <w:rPr>
          <w:rFonts w:ascii="Arial" w:hAnsi="Arial" w:cs="Arial"/>
          <w:sz w:val="20"/>
          <w:szCs w:val="20"/>
        </w:rPr>
        <w:t xml:space="preserve"> Non-exempt employees must be paid overtime at 1 ½ time their normal pay wage for each hour worked past 40 in any given work week. </w:t>
      </w:r>
    </w:p>
    <w:p w:rsidR="004A34E7" w:rsidRPr="007F64D3" w:rsidRDefault="004A34E7" w:rsidP="00E272AF">
      <w:pPr>
        <w:spacing w:after="0" w:line="240" w:lineRule="auto"/>
        <w:rPr>
          <w:rFonts w:ascii="Arial" w:hAnsi="Arial" w:cs="Arial"/>
          <w:sz w:val="20"/>
          <w:szCs w:val="20"/>
        </w:rPr>
      </w:pPr>
    </w:p>
    <w:p w:rsidR="000E5396" w:rsidRPr="007F64D3" w:rsidRDefault="000E5396" w:rsidP="00E272AF">
      <w:pPr>
        <w:spacing w:after="0" w:line="240" w:lineRule="auto"/>
        <w:rPr>
          <w:rFonts w:ascii="Arial" w:hAnsi="Arial" w:cs="Arial"/>
          <w:b/>
          <w:sz w:val="20"/>
          <w:szCs w:val="20"/>
        </w:rPr>
      </w:pPr>
      <w:r w:rsidRPr="007F64D3">
        <w:rPr>
          <w:rFonts w:ascii="Arial" w:hAnsi="Arial" w:cs="Arial"/>
          <w:sz w:val="20"/>
          <w:szCs w:val="20"/>
        </w:rPr>
        <w:t xml:space="preserve">The law requires that even if employees are paid every two weeks, the employer has to look at the hours worked by employees each week to determine if overtime pay is warranted. For example, if Sally is non-exempt and works 44 hours the first week of the pay period and then 36 hours the second week of the pay period, she must still be paid overtime for the 4 hours she worked extra during the first week of the pay period. The employer cannot average the two weeks together to avoid paying overtime. </w:t>
      </w:r>
    </w:p>
    <w:p w:rsidR="00E272AF" w:rsidRPr="007F64D3" w:rsidRDefault="00E272AF" w:rsidP="00E272AF">
      <w:pPr>
        <w:spacing w:after="0" w:line="240" w:lineRule="auto"/>
        <w:rPr>
          <w:rFonts w:ascii="Arial" w:hAnsi="Arial" w:cs="Arial"/>
          <w:sz w:val="20"/>
          <w:szCs w:val="20"/>
        </w:rPr>
      </w:pPr>
    </w:p>
    <w:p w:rsidR="00B60691" w:rsidRPr="0092183C" w:rsidRDefault="00CA4975" w:rsidP="00E272AF">
      <w:pPr>
        <w:spacing w:after="0" w:line="240" w:lineRule="auto"/>
        <w:rPr>
          <w:rFonts w:ascii="Arial" w:hAnsi="Arial" w:cs="Arial"/>
          <w:b/>
          <w:color w:val="548DD4" w:themeColor="text2" w:themeTint="99"/>
          <w:sz w:val="20"/>
          <w:szCs w:val="20"/>
        </w:rPr>
      </w:pPr>
      <w:r>
        <w:rPr>
          <w:rFonts w:ascii="Arial" w:hAnsi="Arial" w:cs="Arial"/>
          <w:b/>
          <w:color w:val="548DD4" w:themeColor="text2" w:themeTint="99"/>
          <w:sz w:val="20"/>
          <w:szCs w:val="20"/>
        </w:rPr>
        <w:t xml:space="preserve">Q: </w:t>
      </w:r>
      <w:r w:rsidR="000E5396" w:rsidRPr="0092183C">
        <w:rPr>
          <w:rFonts w:ascii="Arial" w:hAnsi="Arial" w:cs="Arial"/>
          <w:b/>
          <w:color w:val="548DD4" w:themeColor="text2" w:themeTint="99"/>
          <w:sz w:val="20"/>
          <w:szCs w:val="20"/>
        </w:rPr>
        <w:t xml:space="preserve">What does exempt and </w:t>
      </w:r>
      <w:r w:rsidR="00AD062E" w:rsidRPr="0092183C">
        <w:rPr>
          <w:rFonts w:ascii="Arial" w:hAnsi="Arial" w:cs="Arial"/>
          <w:b/>
          <w:color w:val="548DD4" w:themeColor="text2" w:themeTint="99"/>
          <w:sz w:val="20"/>
          <w:szCs w:val="20"/>
        </w:rPr>
        <w:t>non-exempt mean?</w:t>
      </w:r>
    </w:p>
    <w:p w:rsidR="00721DE9" w:rsidRPr="007F64D3" w:rsidRDefault="00721DE9" w:rsidP="00E272AF">
      <w:pPr>
        <w:spacing w:after="0" w:line="240" w:lineRule="auto"/>
        <w:rPr>
          <w:rFonts w:ascii="Arial" w:hAnsi="Arial" w:cs="Arial"/>
          <w:sz w:val="20"/>
          <w:szCs w:val="20"/>
        </w:rPr>
      </w:pPr>
    </w:p>
    <w:p w:rsidR="000E5396" w:rsidRPr="007F64D3" w:rsidRDefault="00CA4975" w:rsidP="00E272AF">
      <w:pPr>
        <w:pStyle w:val="Standard"/>
        <w:rPr>
          <w:rFonts w:ascii="Arial" w:hAnsi="Arial" w:cs="Arial"/>
          <w:sz w:val="20"/>
          <w:szCs w:val="20"/>
        </w:rPr>
      </w:pPr>
      <w:r>
        <w:rPr>
          <w:rFonts w:ascii="Arial" w:hAnsi="Arial" w:cs="Arial"/>
          <w:sz w:val="20"/>
          <w:szCs w:val="20"/>
        </w:rPr>
        <w:t xml:space="preserve">A: </w:t>
      </w:r>
      <w:r w:rsidR="000E5396" w:rsidRPr="007F64D3">
        <w:rPr>
          <w:rFonts w:ascii="Arial" w:hAnsi="Arial" w:cs="Arial"/>
          <w:sz w:val="20"/>
          <w:szCs w:val="20"/>
        </w:rPr>
        <w:t xml:space="preserve">The overtime and minimum wage provisions provided by the FLSA are applicable only to employees classified as nonexempt. Employees classified as nonexempt are eligible to enjoy the minimum wage and overtime requirements of the FLSA. Employees classified as exempt cannot benefit from (do not qualify for) the minimum wage or overtime provisions of the FLSA. </w:t>
      </w:r>
    </w:p>
    <w:p w:rsidR="00E272AF" w:rsidRPr="007F64D3" w:rsidRDefault="00E272AF" w:rsidP="00E272AF">
      <w:pPr>
        <w:spacing w:after="0" w:line="240" w:lineRule="auto"/>
        <w:rPr>
          <w:rFonts w:ascii="Arial" w:hAnsi="Arial" w:cs="Arial"/>
          <w:sz w:val="20"/>
          <w:szCs w:val="20"/>
        </w:rPr>
      </w:pPr>
    </w:p>
    <w:p w:rsidR="00390DEC" w:rsidRPr="0092183C" w:rsidRDefault="00CA4975" w:rsidP="00E272AF">
      <w:pPr>
        <w:spacing w:after="0" w:line="240" w:lineRule="auto"/>
        <w:rPr>
          <w:rFonts w:ascii="Arial" w:hAnsi="Arial" w:cs="Arial"/>
          <w:b/>
          <w:color w:val="548DD4" w:themeColor="text2" w:themeTint="99"/>
          <w:sz w:val="20"/>
          <w:szCs w:val="20"/>
        </w:rPr>
      </w:pPr>
      <w:r>
        <w:rPr>
          <w:rFonts w:ascii="Arial" w:hAnsi="Arial" w:cs="Arial"/>
          <w:b/>
          <w:color w:val="548DD4" w:themeColor="text2" w:themeTint="99"/>
          <w:sz w:val="20"/>
          <w:szCs w:val="20"/>
        </w:rPr>
        <w:t xml:space="preserve">Q: </w:t>
      </w:r>
      <w:r w:rsidR="00FD0F90" w:rsidRPr="0092183C">
        <w:rPr>
          <w:rFonts w:ascii="Arial" w:hAnsi="Arial" w:cs="Arial"/>
          <w:b/>
          <w:color w:val="548DD4" w:themeColor="text2" w:themeTint="99"/>
          <w:sz w:val="20"/>
          <w:szCs w:val="20"/>
        </w:rPr>
        <w:t>How do I know if an employee is exempt</w:t>
      </w:r>
      <w:r w:rsidR="000E5396" w:rsidRPr="0092183C">
        <w:rPr>
          <w:rFonts w:ascii="Arial" w:hAnsi="Arial" w:cs="Arial"/>
          <w:b/>
          <w:color w:val="548DD4" w:themeColor="text2" w:themeTint="99"/>
          <w:sz w:val="20"/>
          <w:szCs w:val="20"/>
        </w:rPr>
        <w:t xml:space="preserve"> or </w:t>
      </w:r>
      <w:r w:rsidR="00FD0F90" w:rsidRPr="0092183C">
        <w:rPr>
          <w:rFonts w:ascii="Arial" w:hAnsi="Arial" w:cs="Arial"/>
          <w:b/>
          <w:color w:val="548DD4" w:themeColor="text2" w:themeTint="99"/>
          <w:sz w:val="20"/>
          <w:szCs w:val="20"/>
        </w:rPr>
        <w:t>non-exempt?</w:t>
      </w:r>
    </w:p>
    <w:p w:rsidR="00FD0F90" w:rsidRPr="007F64D3" w:rsidRDefault="00FD0F90" w:rsidP="00E272AF">
      <w:pPr>
        <w:spacing w:after="0" w:line="240" w:lineRule="auto"/>
        <w:rPr>
          <w:rFonts w:ascii="Arial" w:hAnsi="Arial" w:cs="Arial"/>
          <w:sz w:val="20"/>
          <w:szCs w:val="20"/>
        </w:rPr>
      </w:pPr>
    </w:p>
    <w:p w:rsidR="000E5396" w:rsidRPr="007F64D3" w:rsidRDefault="00CA4975" w:rsidP="00E272AF">
      <w:pPr>
        <w:spacing w:after="0" w:line="240" w:lineRule="auto"/>
        <w:rPr>
          <w:rFonts w:ascii="Arial" w:hAnsi="Arial" w:cs="Arial"/>
          <w:sz w:val="20"/>
          <w:szCs w:val="20"/>
        </w:rPr>
      </w:pPr>
      <w:r>
        <w:rPr>
          <w:rFonts w:ascii="Arial" w:hAnsi="Arial" w:cs="Arial"/>
          <w:sz w:val="20"/>
          <w:szCs w:val="20"/>
        </w:rPr>
        <w:t xml:space="preserve">A: </w:t>
      </w:r>
      <w:r w:rsidR="000E5396" w:rsidRPr="007F64D3">
        <w:rPr>
          <w:rFonts w:ascii="Arial" w:hAnsi="Arial" w:cs="Arial"/>
          <w:sz w:val="20"/>
          <w:szCs w:val="20"/>
        </w:rPr>
        <w:t>There is a 3-factor test to determine whether or not an employee is considered exempt from the FLSA minimum wage and overtime provisions. The employee must meet each factor of the test in order to be considered exempt. If even one of the factors is not met, the person is not considered exempt</w:t>
      </w:r>
      <w:r w:rsidR="00E272AF" w:rsidRPr="007F64D3">
        <w:rPr>
          <w:rFonts w:ascii="Arial" w:hAnsi="Arial" w:cs="Arial"/>
          <w:sz w:val="20"/>
          <w:szCs w:val="20"/>
        </w:rPr>
        <w:t xml:space="preserve"> and is thus eligible for overtime pay for hours worked over 40 in a work week.</w:t>
      </w:r>
    </w:p>
    <w:p w:rsidR="00AB380B" w:rsidRPr="007F64D3" w:rsidRDefault="00AB380B" w:rsidP="00E272AF">
      <w:pPr>
        <w:spacing w:after="0" w:line="240" w:lineRule="auto"/>
        <w:rPr>
          <w:rFonts w:ascii="Arial" w:hAnsi="Arial" w:cs="Arial"/>
          <w:sz w:val="20"/>
          <w:szCs w:val="20"/>
        </w:rPr>
      </w:pPr>
    </w:p>
    <w:p w:rsidR="000E5396" w:rsidRPr="007F64D3" w:rsidRDefault="000E5396" w:rsidP="00E272AF">
      <w:pPr>
        <w:spacing w:after="0" w:line="240" w:lineRule="auto"/>
        <w:rPr>
          <w:rFonts w:ascii="Arial" w:hAnsi="Arial" w:cs="Arial"/>
          <w:sz w:val="20"/>
          <w:szCs w:val="20"/>
        </w:rPr>
      </w:pPr>
      <w:r w:rsidRPr="007F64D3">
        <w:rPr>
          <w:rFonts w:ascii="Arial" w:hAnsi="Arial" w:cs="Arial"/>
          <w:sz w:val="20"/>
          <w:szCs w:val="20"/>
        </w:rPr>
        <w:t>The</w:t>
      </w:r>
      <w:r w:rsidR="00760E00" w:rsidRPr="007F64D3">
        <w:rPr>
          <w:rFonts w:ascii="Arial" w:hAnsi="Arial" w:cs="Arial"/>
          <w:sz w:val="20"/>
          <w:szCs w:val="20"/>
        </w:rPr>
        <w:t xml:space="preserve"> 3-factor test</w:t>
      </w:r>
      <w:r w:rsidR="003006D5" w:rsidRPr="007F64D3">
        <w:rPr>
          <w:rFonts w:ascii="Arial" w:hAnsi="Arial" w:cs="Arial"/>
          <w:sz w:val="20"/>
          <w:szCs w:val="20"/>
        </w:rPr>
        <w:t xml:space="preserve"> to determine if an employee is exempt from the FLSA</w:t>
      </w:r>
      <w:r w:rsidRPr="007F64D3">
        <w:rPr>
          <w:rFonts w:ascii="Arial" w:hAnsi="Arial" w:cs="Arial"/>
          <w:sz w:val="20"/>
          <w:szCs w:val="20"/>
        </w:rPr>
        <w:t xml:space="preserve"> is as follows:</w:t>
      </w:r>
    </w:p>
    <w:p w:rsidR="00AB380B" w:rsidRPr="007F64D3" w:rsidRDefault="00AB380B" w:rsidP="00E272AF">
      <w:pPr>
        <w:spacing w:after="0" w:line="240" w:lineRule="auto"/>
        <w:rPr>
          <w:rFonts w:ascii="Arial" w:hAnsi="Arial" w:cs="Arial"/>
          <w:sz w:val="20"/>
          <w:szCs w:val="20"/>
        </w:rPr>
      </w:pPr>
    </w:p>
    <w:p w:rsidR="00117BBC" w:rsidRPr="007F64D3" w:rsidRDefault="00C012AC" w:rsidP="00E272AF">
      <w:pPr>
        <w:pStyle w:val="ListParagraph"/>
        <w:numPr>
          <w:ilvl w:val="0"/>
          <w:numId w:val="13"/>
        </w:numPr>
        <w:spacing w:after="0" w:line="240" w:lineRule="auto"/>
        <w:rPr>
          <w:rFonts w:ascii="Arial" w:hAnsi="Arial" w:cs="Arial"/>
          <w:sz w:val="20"/>
          <w:szCs w:val="20"/>
        </w:rPr>
      </w:pPr>
      <w:r w:rsidRPr="007F64D3">
        <w:rPr>
          <w:rFonts w:ascii="Arial" w:hAnsi="Arial" w:cs="Arial"/>
          <w:sz w:val="20"/>
          <w:szCs w:val="20"/>
          <w:u w:val="single"/>
        </w:rPr>
        <w:t>Salary basis</w:t>
      </w:r>
      <w:r w:rsidRPr="007F64D3">
        <w:rPr>
          <w:rFonts w:ascii="Arial" w:hAnsi="Arial" w:cs="Arial"/>
          <w:sz w:val="20"/>
          <w:szCs w:val="20"/>
        </w:rPr>
        <w:t xml:space="preserve">: </w:t>
      </w:r>
      <w:r w:rsidR="009B6227" w:rsidRPr="007F64D3">
        <w:rPr>
          <w:rFonts w:ascii="Arial" w:hAnsi="Arial" w:cs="Arial"/>
          <w:sz w:val="20"/>
          <w:szCs w:val="20"/>
        </w:rPr>
        <w:t xml:space="preserve">According to the </w:t>
      </w:r>
      <w:r w:rsidR="00117BBC" w:rsidRPr="007F64D3">
        <w:rPr>
          <w:rFonts w:ascii="Arial" w:hAnsi="Arial" w:cs="Arial"/>
          <w:sz w:val="20"/>
          <w:szCs w:val="20"/>
        </w:rPr>
        <w:t>Department of Labor (DOL), t</w:t>
      </w:r>
      <w:r w:rsidRPr="007F64D3">
        <w:rPr>
          <w:rFonts w:ascii="Arial" w:hAnsi="Arial" w:cs="Arial"/>
          <w:sz w:val="20"/>
          <w:szCs w:val="20"/>
        </w:rPr>
        <w:t>he e</w:t>
      </w:r>
      <w:r w:rsidR="00FF0368" w:rsidRPr="007F64D3">
        <w:rPr>
          <w:rFonts w:ascii="Arial" w:hAnsi="Arial" w:cs="Arial"/>
          <w:sz w:val="20"/>
          <w:szCs w:val="20"/>
        </w:rPr>
        <w:t xml:space="preserve">mployee must </w:t>
      </w:r>
      <w:r w:rsidR="00117BBC" w:rsidRPr="007F64D3">
        <w:rPr>
          <w:rFonts w:ascii="Arial" w:hAnsi="Arial" w:cs="Arial"/>
          <w:sz w:val="20"/>
          <w:szCs w:val="20"/>
        </w:rPr>
        <w:t>regularly receive a predetermined amount of pay each pay period (on a weekly or less frequent basis)</w:t>
      </w:r>
      <w:r w:rsidR="00C14CB5" w:rsidRPr="007F64D3">
        <w:rPr>
          <w:rFonts w:ascii="Arial" w:hAnsi="Arial" w:cs="Arial"/>
          <w:sz w:val="20"/>
          <w:szCs w:val="20"/>
        </w:rPr>
        <w:t xml:space="preserve"> and t</w:t>
      </w:r>
      <w:r w:rsidR="00117BBC" w:rsidRPr="007F64D3">
        <w:rPr>
          <w:rFonts w:ascii="Arial" w:hAnsi="Arial" w:cs="Arial"/>
          <w:sz w:val="20"/>
          <w:szCs w:val="20"/>
        </w:rPr>
        <w:t xml:space="preserve">he compensation </w:t>
      </w:r>
      <w:r w:rsidR="00C14CB5" w:rsidRPr="007F64D3">
        <w:rPr>
          <w:rFonts w:ascii="Arial" w:hAnsi="Arial" w:cs="Arial"/>
          <w:sz w:val="20"/>
          <w:szCs w:val="20"/>
        </w:rPr>
        <w:t>is not</w:t>
      </w:r>
      <w:r w:rsidR="00117BBC" w:rsidRPr="007F64D3">
        <w:rPr>
          <w:rFonts w:ascii="Arial" w:hAnsi="Arial" w:cs="Arial"/>
          <w:sz w:val="20"/>
          <w:szCs w:val="20"/>
        </w:rPr>
        <w:t xml:space="preserve"> reduced because of variations in the quality or quantity of work performed</w:t>
      </w:r>
      <w:r w:rsidR="00C14CB5" w:rsidRPr="007F64D3">
        <w:rPr>
          <w:rFonts w:ascii="Arial" w:hAnsi="Arial" w:cs="Arial"/>
          <w:sz w:val="20"/>
          <w:szCs w:val="20"/>
        </w:rPr>
        <w:t>.</w:t>
      </w:r>
    </w:p>
    <w:p w:rsidR="00C14CB5" w:rsidRPr="007F64D3" w:rsidRDefault="00C14CB5" w:rsidP="00E272AF">
      <w:pPr>
        <w:pStyle w:val="ListParagraph"/>
        <w:spacing w:after="0" w:line="240" w:lineRule="auto"/>
        <w:ind w:left="1440"/>
        <w:rPr>
          <w:rFonts w:ascii="Arial" w:hAnsi="Arial" w:cs="Arial"/>
          <w:sz w:val="20"/>
          <w:szCs w:val="20"/>
        </w:rPr>
      </w:pPr>
    </w:p>
    <w:p w:rsidR="00986811" w:rsidRPr="007F64D3" w:rsidRDefault="00C012AC" w:rsidP="00E272AF">
      <w:pPr>
        <w:pStyle w:val="ListParagraph"/>
        <w:numPr>
          <w:ilvl w:val="0"/>
          <w:numId w:val="13"/>
        </w:numPr>
        <w:spacing w:after="0" w:line="240" w:lineRule="auto"/>
        <w:rPr>
          <w:rFonts w:ascii="Arial" w:hAnsi="Arial" w:cs="Arial"/>
          <w:b/>
          <w:sz w:val="20"/>
          <w:szCs w:val="20"/>
        </w:rPr>
      </w:pPr>
      <w:r w:rsidRPr="007F64D3">
        <w:rPr>
          <w:rFonts w:ascii="Arial" w:hAnsi="Arial" w:cs="Arial"/>
          <w:sz w:val="20"/>
          <w:szCs w:val="20"/>
          <w:u w:val="single"/>
        </w:rPr>
        <w:t>Salary level</w:t>
      </w:r>
      <w:r w:rsidRPr="007F64D3">
        <w:rPr>
          <w:rFonts w:ascii="Arial" w:hAnsi="Arial" w:cs="Arial"/>
          <w:sz w:val="20"/>
          <w:szCs w:val="20"/>
        </w:rPr>
        <w:t xml:space="preserve">: </w:t>
      </w:r>
      <w:r w:rsidR="00FF0368" w:rsidRPr="007F64D3">
        <w:rPr>
          <w:rFonts w:ascii="Arial" w:hAnsi="Arial" w:cs="Arial"/>
          <w:sz w:val="20"/>
          <w:szCs w:val="20"/>
        </w:rPr>
        <w:t xml:space="preserve">Employee must be paid at least </w:t>
      </w:r>
      <w:r w:rsidR="00DF38F9" w:rsidRPr="007F64D3">
        <w:rPr>
          <w:rFonts w:ascii="Arial" w:hAnsi="Arial" w:cs="Arial"/>
          <w:sz w:val="20"/>
          <w:szCs w:val="20"/>
        </w:rPr>
        <w:t xml:space="preserve">a </w:t>
      </w:r>
      <w:r w:rsidR="00FF0368" w:rsidRPr="007F64D3">
        <w:rPr>
          <w:rFonts w:ascii="Arial" w:hAnsi="Arial" w:cs="Arial"/>
          <w:sz w:val="20"/>
          <w:szCs w:val="20"/>
        </w:rPr>
        <w:t>$</w:t>
      </w:r>
      <w:r w:rsidR="003006D5" w:rsidRPr="007F64D3">
        <w:rPr>
          <w:rFonts w:ascii="Arial" w:hAnsi="Arial" w:cs="Arial"/>
          <w:sz w:val="20"/>
          <w:szCs w:val="20"/>
        </w:rPr>
        <w:t>455</w:t>
      </w:r>
      <w:r w:rsidR="00FF0368" w:rsidRPr="007F64D3">
        <w:rPr>
          <w:rFonts w:ascii="Arial" w:hAnsi="Arial" w:cs="Arial"/>
          <w:sz w:val="20"/>
          <w:szCs w:val="20"/>
        </w:rPr>
        <w:t xml:space="preserve"> </w:t>
      </w:r>
      <w:r w:rsidRPr="007F64D3">
        <w:rPr>
          <w:rFonts w:ascii="Arial" w:hAnsi="Arial" w:cs="Arial"/>
          <w:sz w:val="20"/>
          <w:szCs w:val="20"/>
        </w:rPr>
        <w:t xml:space="preserve">salary </w:t>
      </w:r>
      <w:r w:rsidR="00FF0368" w:rsidRPr="007F64D3">
        <w:rPr>
          <w:rFonts w:ascii="Arial" w:hAnsi="Arial" w:cs="Arial"/>
          <w:sz w:val="20"/>
          <w:szCs w:val="20"/>
        </w:rPr>
        <w:t>per week</w:t>
      </w:r>
      <w:r w:rsidR="00DF38F9" w:rsidRPr="007F64D3">
        <w:rPr>
          <w:rFonts w:ascii="Arial" w:hAnsi="Arial" w:cs="Arial"/>
          <w:sz w:val="20"/>
          <w:szCs w:val="20"/>
        </w:rPr>
        <w:t xml:space="preserve"> which is $23,660 annually.</w:t>
      </w:r>
      <w:r w:rsidR="00FF0368" w:rsidRPr="007F64D3">
        <w:rPr>
          <w:rFonts w:ascii="Arial" w:hAnsi="Arial" w:cs="Arial"/>
          <w:sz w:val="20"/>
          <w:szCs w:val="20"/>
        </w:rPr>
        <w:t xml:space="preserve"> </w:t>
      </w:r>
    </w:p>
    <w:p w:rsidR="00986811" w:rsidRPr="007F64D3" w:rsidRDefault="00986811" w:rsidP="00E272AF">
      <w:pPr>
        <w:pStyle w:val="ListParagraph"/>
        <w:spacing w:after="0" w:line="240" w:lineRule="auto"/>
        <w:rPr>
          <w:rFonts w:ascii="Arial" w:hAnsi="Arial" w:cs="Arial"/>
          <w:sz w:val="20"/>
          <w:szCs w:val="20"/>
        </w:rPr>
      </w:pPr>
    </w:p>
    <w:p w:rsidR="00372D53" w:rsidRDefault="00372D53" w:rsidP="00751AC8">
      <w:pPr>
        <w:pStyle w:val="ListParagraph"/>
        <w:spacing w:after="0" w:line="240" w:lineRule="auto"/>
        <w:ind w:left="1440"/>
        <w:rPr>
          <w:rFonts w:ascii="Arial" w:hAnsi="Arial" w:cs="Arial"/>
          <w:sz w:val="20"/>
          <w:szCs w:val="20"/>
        </w:rPr>
      </w:pPr>
    </w:p>
    <w:p w:rsidR="00372D53" w:rsidRDefault="00372D53" w:rsidP="00372D53">
      <w:pPr>
        <w:pStyle w:val="ListParagraph"/>
        <w:spacing w:after="0" w:line="240" w:lineRule="auto"/>
        <w:ind w:left="1440"/>
        <w:rPr>
          <w:rFonts w:ascii="Arial" w:hAnsi="Arial" w:cs="Arial"/>
          <w:sz w:val="20"/>
          <w:szCs w:val="20"/>
        </w:rPr>
      </w:pPr>
    </w:p>
    <w:p w:rsidR="00986811" w:rsidRPr="007F64D3" w:rsidRDefault="003274F0" w:rsidP="00E272AF">
      <w:pPr>
        <w:pStyle w:val="ListParagraph"/>
        <w:numPr>
          <w:ilvl w:val="1"/>
          <w:numId w:val="13"/>
        </w:numPr>
        <w:spacing w:after="0" w:line="240" w:lineRule="auto"/>
        <w:rPr>
          <w:rStyle w:val="Hyperlink"/>
          <w:rFonts w:ascii="Arial" w:hAnsi="Arial" w:cs="Arial"/>
          <w:color w:val="auto"/>
          <w:sz w:val="20"/>
          <w:szCs w:val="20"/>
          <w:u w:val="none"/>
        </w:rPr>
      </w:pPr>
      <w:r w:rsidRPr="007F64D3">
        <w:rPr>
          <w:rFonts w:ascii="Arial" w:hAnsi="Arial" w:cs="Arial"/>
          <w:sz w:val="20"/>
          <w:szCs w:val="20"/>
        </w:rPr>
        <w:t xml:space="preserve">There are special rules for using non-discretionary bonuses to meet </w:t>
      </w:r>
      <w:r w:rsidR="00986811" w:rsidRPr="007F64D3">
        <w:rPr>
          <w:rFonts w:ascii="Arial" w:hAnsi="Arial" w:cs="Arial"/>
          <w:sz w:val="20"/>
          <w:szCs w:val="20"/>
        </w:rPr>
        <w:t xml:space="preserve">up to a maximum of 10% of the new </w:t>
      </w:r>
      <w:r w:rsidRPr="007F64D3">
        <w:rPr>
          <w:rFonts w:ascii="Arial" w:hAnsi="Arial" w:cs="Arial"/>
          <w:sz w:val="20"/>
          <w:szCs w:val="20"/>
        </w:rPr>
        <w:t xml:space="preserve">salary threshold. See: </w:t>
      </w:r>
      <w:hyperlink r:id="rId8" w:history="1">
        <w:r w:rsidRPr="007F64D3">
          <w:rPr>
            <w:rStyle w:val="Hyperlink"/>
            <w:rFonts w:ascii="Arial" w:hAnsi="Arial" w:cs="Arial"/>
            <w:sz w:val="20"/>
            <w:szCs w:val="20"/>
          </w:rPr>
          <w:t>https://www.dol.gov/whd/sta</w:t>
        </w:r>
        <w:r w:rsidRPr="007F64D3">
          <w:rPr>
            <w:rStyle w:val="Hyperlink"/>
            <w:rFonts w:ascii="Arial" w:hAnsi="Arial" w:cs="Arial"/>
            <w:sz w:val="20"/>
            <w:szCs w:val="20"/>
          </w:rPr>
          <w:t>t</w:t>
        </w:r>
        <w:r w:rsidRPr="007F64D3">
          <w:rPr>
            <w:rStyle w:val="Hyperlink"/>
            <w:rFonts w:ascii="Arial" w:hAnsi="Arial" w:cs="Arial"/>
            <w:sz w:val="20"/>
            <w:szCs w:val="20"/>
          </w:rPr>
          <w:t>eandlocalgovernment/ca_tutorial/media/OT%20Examples%20Final.htm</w:t>
        </w:r>
      </w:hyperlink>
      <w:r w:rsidR="00986811" w:rsidRPr="007F64D3">
        <w:rPr>
          <w:rStyle w:val="Hyperlink"/>
          <w:rFonts w:ascii="Arial" w:hAnsi="Arial" w:cs="Arial"/>
          <w:sz w:val="20"/>
          <w:szCs w:val="20"/>
        </w:rPr>
        <w:t xml:space="preserve"> </w:t>
      </w:r>
    </w:p>
    <w:p w:rsidR="00986811" w:rsidRPr="007F64D3" w:rsidRDefault="00986811" w:rsidP="00E272AF">
      <w:pPr>
        <w:pStyle w:val="ListParagraph"/>
        <w:spacing w:after="0" w:line="240" w:lineRule="auto"/>
        <w:ind w:left="1440"/>
        <w:rPr>
          <w:rStyle w:val="Hyperlink"/>
          <w:rFonts w:ascii="Arial" w:hAnsi="Arial" w:cs="Arial"/>
          <w:color w:val="auto"/>
          <w:sz w:val="20"/>
          <w:szCs w:val="20"/>
          <w:u w:val="none"/>
        </w:rPr>
      </w:pPr>
    </w:p>
    <w:p w:rsidR="00986811" w:rsidRPr="007F64D3" w:rsidRDefault="00986811" w:rsidP="00E272AF">
      <w:pPr>
        <w:pStyle w:val="ListParagraph"/>
        <w:numPr>
          <w:ilvl w:val="1"/>
          <w:numId w:val="13"/>
        </w:numPr>
        <w:spacing w:after="0" w:line="240" w:lineRule="auto"/>
        <w:rPr>
          <w:rFonts w:ascii="Arial" w:hAnsi="Arial" w:cs="Arial"/>
          <w:sz w:val="20"/>
          <w:szCs w:val="20"/>
        </w:rPr>
      </w:pPr>
      <w:r w:rsidRPr="007F64D3">
        <w:rPr>
          <w:rFonts w:ascii="Arial" w:hAnsi="Arial" w:cs="Arial"/>
          <w:sz w:val="20"/>
          <w:szCs w:val="20"/>
        </w:rPr>
        <w:t>According to the DOL, the monetary value of insurance, retirement</w:t>
      </w:r>
      <w:r w:rsidR="00EE71FD">
        <w:rPr>
          <w:rFonts w:ascii="Arial" w:hAnsi="Arial" w:cs="Arial"/>
          <w:sz w:val="20"/>
          <w:szCs w:val="20"/>
        </w:rPr>
        <w:t>,</w:t>
      </w:r>
      <w:r w:rsidRPr="007F64D3">
        <w:rPr>
          <w:rFonts w:ascii="Arial" w:hAnsi="Arial" w:cs="Arial"/>
          <w:sz w:val="20"/>
          <w:szCs w:val="20"/>
        </w:rPr>
        <w:t xml:space="preserve"> and other benefits the employer pays for the benefit of the employee may not count toward the minimum salary requirement of the 3-</w:t>
      </w:r>
      <w:r w:rsidR="00EE71FD">
        <w:rPr>
          <w:rFonts w:ascii="Arial" w:hAnsi="Arial" w:cs="Arial"/>
          <w:sz w:val="20"/>
          <w:szCs w:val="20"/>
        </w:rPr>
        <w:t>factor</w:t>
      </w:r>
      <w:r w:rsidRPr="007F64D3">
        <w:rPr>
          <w:rFonts w:ascii="Arial" w:hAnsi="Arial" w:cs="Arial"/>
          <w:sz w:val="20"/>
          <w:szCs w:val="20"/>
        </w:rPr>
        <w:t xml:space="preserve"> test to determine whether an employee is exempt. </w:t>
      </w:r>
    </w:p>
    <w:p w:rsidR="00986811" w:rsidRPr="007F64D3" w:rsidRDefault="00986811" w:rsidP="00E272AF">
      <w:pPr>
        <w:pStyle w:val="ListParagraph"/>
        <w:spacing w:after="0" w:line="240" w:lineRule="auto"/>
        <w:rPr>
          <w:rFonts w:ascii="Arial" w:hAnsi="Arial" w:cs="Arial"/>
          <w:sz w:val="20"/>
          <w:szCs w:val="20"/>
          <w:u w:val="single"/>
        </w:rPr>
      </w:pPr>
    </w:p>
    <w:p w:rsidR="00C14CB5" w:rsidRPr="007F64D3" w:rsidRDefault="00C14CB5" w:rsidP="00E272AF">
      <w:pPr>
        <w:pStyle w:val="ListParagraph"/>
        <w:spacing w:after="0" w:line="240" w:lineRule="auto"/>
        <w:rPr>
          <w:rFonts w:ascii="Arial" w:hAnsi="Arial" w:cs="Arial"/>
          <w:b/>
          <w:sz w:val="20"/>
          <w:szCs w:val="20"/>
        </w:rPr>
      </w:pPr>
    </w:p>
    <w:p w:rsidR="00C14CB5" w:rsidRPr="007F64D3" w:rsidRDefault="00117BBC" w:rsidP="00E272AF">
      <w:pPr>
        <w:pStyle w:val="ListParagraph"/>
        <w:numPr>
          <w:ilvl w:val="0"/>
          <w:numId w:val="13"/>
        </w:numPr>
        <w:spacing w:after="0" w:line="240" w:lineRule="auto"/>
        <w:rPr>
          <w:rFonts w:ascii="Arial" w:hAnsi="Arial" w:cs="Arial"/>
          <w:sz w:val="20"/>
          <w:szCs w:val="20"/>
        </w:rPr>
      </w:pPr>
      <w:r w:rsidRPr="007F64D3">
        <w:rPr>
          <w:rFonts w:ascii="Arial" w:hAnsi="Arial" w:cs="Arial"/>
          <w:sz w:val="20"/>
          <w:szCs w:val="20"/>
          <w:u w:val="single"/>
        </w:rPr>
        <w:t>Job duties</w:t>
      </w:r>
      <w:r w:rsidR="00C012AC" w:rsidRPr="007F64D3">
        <w:rPr>
          <w:rFonts w:ascii="Arial" w:hAnsi="Arial" w:cs="Arial"/>
          <w:sz w:val="20"/>
          <w:szCs w:val="20"/>
        </w:rPr>
        <w:t xml:space="preserve">: </w:t>
      </w:r>
      <w:r w:rsidR="00FF0368" w:rsidRPr="007F64D3">
        <w:rPr>
          <w:rFonts w:ascii="Arial" w:hAnsi="Arial" w:cs="Arial"/>
          <w:sz w:val="20"/>
          <w:szCs w:val="20"/>
        </w:rPr>
        <w:t xml:space="preserve">The employee must </w:t>
      </w:r>
      <w:r w:rsidR="00C012AC" w:rsidRPr="007F64D3">
        <w:rPr>
          <w:rFonts w:ascii="Arial" w:hAnsi="Arial" w:cs="Arial"/>
          <w:sz w:val="20"/>
          <w:szCs w:val="20"/>
        </w:rPr>
        <w:t xml:space="preserve">perform certain duties such as executive, administrative, </w:t>
      </w:r>
      <w:r w:rsidR="00C012AC" w:rsidRPr="007C5F04">
        <w:rPr>
          <w:rFonts w:ascii="Arial" w:hAnsi="Arial" w:cs="Arial"/>
          <w:sz w:val="20"/>
          <w:szCs w:val="20"/>
        </w:rPr>
        <w:t xml:space="preserve">or </w:t>
      </w:r>
      <w:r w:rsidR="00C012AC" w:rsidRPr="007F64D3">
        <w:rPr>
          <w:rFonts w:ascii="Arial" w:hAnsi="Arial" w:cs="Arial"/>
          <w:sz w:val="20"/>
          <w:szCs w:val="20"/>
        </w:rPr>
        <w:t xml:space="preserve">professional. </w:t>
      </w:r>
    </w:p>
    <w:p w:rsidR="00C14CB5" w:rsidRPr="007F64D3" w:rsidRDefault="00C14CB5" w:rsidP="00E272AF">
      <w:pPr>
        <w:pStyle w:val="ListParagraph"/>
        <w:spacing w:after="0" w:line="240" w:lineRule="auto"/>
        <w:rPr>
          <w:rFonts w:ascii="Arial" w:hAnsi="Arial" w:cs="Arial"/>
          <w:sz w:val="20"/>
          <w:szCs w:val="20"/>
        </w:rPr>
      </w:pPr>
    </w:p>
    <w:p w:rsidR="007861DC" w:rsidRPr="007F64D3" w:rsidRDefault="007861DC" w:rsidP="00E272AF">
      <w:pPr>
        <w:pStyle w:val="ListParagraph"/>
        <w:numPr>
          <w:ilvl w:val="1"/>
          <w:numId w:val="13"/>
        </w:numPr>
        <w:spacing w:after="0" w:line="240" w:lineRule="auto"/>
        <w:rPr>
          <w:rFonts w:ascii="Arial" w:hAnsi="Arial" w:cs="Arial"/>
          <w:sz w:val="20"/>
          <w:szCs w:val="20"/>
        </w:rPr>
      </w:pPr>
      <w:r w:rsidRPr="007F64D3">
        <w:rPr>
          <w:rFonts w:ascii="Arial" w:hAnsi="Arial" w:cs="Arial"/>
          <w:sz w:val="20"/>
          <w:szCs w:val="20"/>
        </w:rPr>
        <w:t xml:space="preserve">Executive – </w:t>
      </w:r>
      <w:r w:rsidR="009B6227" w:rsidRPr="007F64D3">
        <w:rPr>
          <w:rFonts w:ascii="Arial" w:hAnsi="Arial" w:cs="Arial"/>
          <w:sz w:val="20"/>
          <w:szCs w:val="20"/>
        </w:rPr>
        <w:t xml:space="preserve">According to the </w:t>
      </w:r>
      <w:r w:rsidRPr="007F64D3">
        <w:rPr>
          <w:rFonts w:ascii="Arial" w:hAnsi="Arial" w:cs="Arial"/>
          <w:sz w:val="20"/>
          <w:szCs w:val="20"/>
        </w:rPr>
        <w:t>DOL, the employee’s “primary duty is management of the enterprise or of a customarily recognized department or subdivision; customarily and regularly directs the work of two or more employees; has authority to fire other employees or recommendations as to the hiring, firing, advancement, promotion or other change of status of other employees is given particular weight.”</w:t>
      </w:r>
    </w:p>
    <w:p w:rsidR="007861DC" w:rsidRPr="007F64D3" w:rsidRDefault="007861DC" w:rsidP="00E272AF">
      <w:pPr>
        <w:pStyle w:val="ListParagraph"/>
        <w:spacing w:after="0" w:line="240" w:lineRule="auto"/>
        <w:ind w:left="1440"/>
        <w:rPr>
          <w:rFonts w:ascii="Arial" w:hAnsi="Arial" w:cs="Arial"/>
          <w:sz w:val="20"/>
          <w:szCs w:val="20"/>
        </w:rPr>
      </w:pPr>
    </w:p>
    <w:p w:rsidR="007861DC" w:rsidRPr="007F64D3" w:rsidRDefault="007861DC" w:rsidP="00E272AF">
      <w:pPr>
        <w:pStyle w:val="ListParagraph"/>
        <w:numPr>
          <w:ilvl w:val="1"/>
          <w:numId w:val="13"/>
        </w:numPr>
        <w:spacing w:after="0" w:line="240" w:lineRule="auto"/>
        <w:rPr>
          <w:rFonts w:ascii="Arial" w:hAnsi="Arial" w:cs="Arial"/>
          <w:sz w:val="20"/>
          <w:szCs w:val="20"/>
        </w:rPr>
      </w:pPr>
      <w:r w:rsidRPr="007F64D3">
        <w:rPr>
          <w:rFonts w:ascii="Arial" w:hAnsi="Arial" w:cs="Arial"/>
          <w:sz w:val="20"/>
          <w:szCs w:val="20"/>
        </w:rPr>
        <w:t xml:space="preserve">Administrative – </w:t>
      </w:r>
      <w:r w:rsidR="009B6227" w:rsidRPr="007F64D3">
        <w:rPr>
          <w:rFonts w:ascii="Arial" w:hAnsi="Arial" w:cs="Arial"/>
          <w:sz w:val="20"/>
          <w:szCs w:val="20"/>
        </w:rPr>
        <w:t xml:space="preserve">According to the </w:t>
      </w:r>
      <w:r w:rsidRPr="007F64D3">
        <w:rPr>
          <w:rFonts w:ascii="Arial" w:hAnsi="Arial" w:cs="Arial"/>
          <w:sz w:val="20"/>
          <w:szCs w:val="20"/>
        </w:rPr>
        <w:t>DOL, the employee’s “primary duty is the performance of office or non-manual work directly related to the management or general business operations of the employer or the employer’s customers; primary duty includes the exercise of discretion and independent judgment with respect to matters of significance.”</w:t>
      </w:r>
    </w:p>
    <w:p w:rsidR="007861DC" w:rsidRPr="007F64D3" w:rsidRDefault="007861DC" w:rsidP="00E272AF">
      <w:pPr>
        <w:spacing w:after="0" w:line="240" w:lineRule="auto"/>
        <w:rPr>
          <w:rFonts w:ascii="Arial" w:hAnsi="Arial" w:cs="Arial"/>
          <w:sz w:val="20"/>
          <w:szCs w:val="20"/>
        </w:rPr>
      </w:pPr>
    </w:p>
    <w:p w:rsidR="007861DC" w:rsidRPr="007F64D3" w:rsidRDefault="007861DC" w:rsidP="00E272AF">
      <w:pPr>
        <w:pStyle w:val="ListParagraph"/>
        <w:numPr>
          <w:ilvl w:val="1"/>
          <w:numId w:val="13"/>
        </w:numPr>
        <w:spacing w:after="0" w:line="240" w:lineRule="auto"/>
        <w:rPr>
          <w:rFonts w:ascii="Arial" w:hAnsi="Arial" w:cs="Arial"/>
          <w:sz w:val="20"/>
          <w:szCs w:val="20"/>
        </w:rPr>
      </w:pPr>
      <w:r w:rsidRPr="007F64D3">
        <w:rPr>
          <w:rFonts w:ascii="Arial" w:hAnsi="Arial" w:cs="Arial"/>
          <w:sz w:val="20"/>
          <w:szCs w:val="20"/>
        </w:rPr>
        <w:t>Professional</w:t>
      </w:r>
      <w:r w:rsidR="009B6227" w:rsidRPr="007F64D3">
        <w:rPr>
          <w:rFonts w:ascii="Arial" w:hAnsi="Arial" w:cs="Arial"/>
          <w:sz w:val="20"/>
          <w:szCs w:val="20"/>
        </w:rPr>
        <w:t xml:space="preserve"> – According to the DOL, the employee’s “primary duty is the performance of work requiring knowledge of an advanced type in a field of science or learning customarily acquired by a prolonged course of specialized instruction </w:t>
      </w:r>
      <w:r w:rsidR="009B6227" w:rsidRPr="007F64D3">
        <w:rPr>
          <w:rFonts w:ascii="Arial" w:hAnsi="Arial" w:cs="Arial"/>
          <w:b/>
          <w:sz w:val="20"/>
          <w:szCs w:val="20"/>
        </w:rPr>
        <w:t xml:space="preserve">OR </w:t>
      </w:r>
      <w:r w:rsidR="009B6227" w:rsidRPr="007F64D3">
        <w:rPr>
          <w:rFonts w:ascii="Arial" w:hAnsi="Arial" w:cs="Arial"/>
          <w:sz w:val="20"/>
          <w:szCs w:val="20"/>
        </w:rPr>
        <w:t>primary duty is the performance of work requiring invention, imagination, originality, or talent in a recognized field of artistic or creative endeavor.</w:t>
      </w:r>
      <w:r w:rsidR="003006D5" w:rsidRPr="007F64D3">
        <w:rPr>
          <w:rFonts w:ascii="Arial" w:hAnsi="Arial" w:cs="Arial"/>
          <w:sz w:val="20"/>
          <w:szCs w:val="20"/>
        </w:rPr>
        <w:t>”</w:t>
      </w:r>
    </w:p>
    <w:p w:rsidR="00092CB1" w:rsidRPr="007F64D3" w:rsidRDefault="00092CB1" w:rsidP="00E272AF">
      <w:pPr>
        <w:spacing w:after="0" w:line="240" w:lineRule="auto"/>
        <w:rPr>
          <w:rFonts w:ascii="Arial" w:hAnsi="Arial" w:cs="Arial"/>
          <w:sz w:val="20"/>
          <w:szCs w:val="20"/>
        </w:rPr>
      </w:pPr>
    </w:p>
    <w:p w:rsidR="009B6227" w:rsidRPr="007F64D3" w:rsidRDefault="009B6227" w:rsidP="00E272AF">
      <w:pPr>
        <w:spacing w:after="0" w:line="240" w:lineRule="auto"/>
        <w:ind w:left="720"/>
        <w:rPr>
          <w:rFonts w:ascii="Arial" w:hAnsi="Arial" w:cs="Arial"/>
          <w:sz w:val="20"/>
          <w:szCs w:val="20"/>
        </w:rPr>
      </w:pPr>
      <w:r w:rsidRPr="007F64D3">
        <w:rPr>
          <w:rFonts w:ascii="Arial" w:hAnsi="Arial" w:cs="Arial"/>
          <w:sz w:val="20"/>
          <w:szCs w:val="20"/>
        </w:rPr>
        <w:t>The salary basis and salary level tests do not apply to computer related occupations paid at least $27.63 per hour.</w:t>
      </w:r>
      <w:r w:rsidR="003006D5" w:rsidRPr="007F64D3">
        <w:rPr>
          <w:rFonts w:ascii="Arial" w:hAnsi="Arial" w:cs="Arial"/>
          <w:sz w:val="20"/>
          <w:szCs w:val="20"/>
        </w:rPr>
        <w:t xml:space="preserve"> There are also special rules for highly compensated individuals (employees who earn more than $100,000 per year</w:t>
      </w:r>
      <w:r w:rsidR="00AF0085" w:rsidRPr="007F64D3">
        <w:rPr>
          <w:rFonts w:ascii="Arial" w:hAnsi="Arial" w:cs="Arial"/>
          <w:sz w:val="20"/>
          <w:szCs w:val="20"/>
        </w:rPr>
        <w:t>)</w:t>
      </w:r>
      <w:r w:rsidR="00DF38F9" w:rsidRPr="007F64D3">
        <w:rPr>
          <w:rFonts w:ascii="Arial" w:hAnsi="Arial" w:cs="Arial"/>
          <w:sz w:val="20"/>
          <w:szCs w:val="20"/>
        </w:rPr>
        <w:t xml:space="preserve">  </w:t>
      </w:r>
    </w:p>
    <w:p w:rsidR="009B6227" w:rsidRPr="007F64D3" w:rsidRDefault="009B6227" w:rsidP="00E272AF">
      <w:pPr>
        <w:spacing w:after="0" w:line="240" w:lineRule="auto"/>
        <w:rPr>
          <w:rFonts w:ascii="Arial" w:hAnsi="Arial" w:cs="Arial"/>
          <w:sz w:val="20"/>
          <w:szCs w:val="20"/>
        </w:rPr>
      </w:pPr>
    </w:p>
    <w:p w:rsidR="00FF0368" w:rsidRPr="007F64D3" w:rsidRDefault="00C012AC" w:rsidP="00E272AF">
      <w:pPr>
        <w:spacing w:after="0" w:line="240" w:lineRule="auto"/>
        <w:ind w:left="720"/>
        <w:rPr>
          <w:rFonts w:ascii="Arial" w:hAnsi="Arial" w:cs="Arial"/>
          <w:sz w:val="20"/>
          <w:szCs w:val="20"/>
        </w:rPr>
      </w:pPr>
      <w:r w:rsidRPr="007F64D3">
        <w:rPr>
          <w:rFonts w:ascii="Arial" w:hAnsi="Arial" w:cs="Arial"/>
          <w:sz w:val="20"/>
          <w:szCs w:val="20"/>
        </w:rPr>
        <w:t xml:space="preserve">See:  </w:t>
      </w:r>
      <w:hyperlink r:id="rId9" w:history="1">
        <w:r w:rsidR="003C39A7" w:rsidRPr="007F64D3">
          <w:rPr>
            <w:rStyle w:val="Hyperlink"/>
            <w:rFonts w:ascii="Arial" w:hAnsi="Arial" w:cs="Arial"/>
            <w:sz w:val="20"/>
            <w:szCs w:val="20"/>
          </w:rPr>
          <w:t>https://www.dol.g</w:t>
        </w:r>
        <w:r w:rsidR="003C39A7" w:rsidRPr="007F64D3">
          <w:rPr>
            <w:rStyle w:val="Hyperlink"/>
            <w:rFonts w:ascii="Arial" w:hAnsi="Arial" w:cs="Arial"/>
            <w:sz w:val="20"/>
            <w:szCs w:val="20"/>
          </w:rPr>
          <w:t>o</w:t>
        </w:r>
        <w:r w:rsidR="003C39A7" w:rsidRPr="007F64D3">
          <w:rPr>
            <w:rStyle w:val="Hyperlink"/>
            <w:rFonts w:ascii="Arial" w:hAnsi="Arial" w:cs="Arial"/>
            <w:sz w:val="20"/>
            <w:szCs w:val="20"/>
          </w:rPr>
          <w:t>v/whd/overtime/fs17a_overview.pdf</w:t>
        </w:r>
      </w:hyperlink>
      <w:r w:rsidR="003C39A7" w:rsidRPr="007F64D3">
        <w:rPr>
          <w:rFonts w:ascii="Arial" w:hAnsi="Arial" w:cs="Arial"/>
          <w:sz w:val="20"/>
          <w:szCs w:val="20"/>
        </w:rPr>
        <w:t xml:space="preserve"> </w:t>
      </w:r>
      <w:r w:rsidRPr="007F64D3">
        <w:rPr>
          <w:rFonts w:ascii="Arial" w:hAnsi="Arial" w:cs="Arial"/>
          <w:sz w:val="20"/>
          <w:szCs w:val="20"/>
        </w:rPr>
        <w:t>for more information about what qualifies as executive, administrative, or professional work</w:t>
      </w:r>
      <w:r w:rsidR="009B6227" w:rsidRPr="007F64D3">
        <w:rPr>
          <w:rFonts w:ascii="Arial" w:hAnsi="Arial" w:cs="Arial"/>
          <w:sz w:val="20"/>
          <w:szCs w:val="20"/>
        </w:rPr>
        <w:t xml:space="preserve"> or for more information about the requirements for computer related occupations</w:t>
      </w:r>
      <w:r w:rsidR="003006D5" w:rsidRPr="007F64D3">
        <w:rPr>
          <w:rFonts w:ascii="Arial" w:hAnsi="Arial" w:cs="Arial"/>
          <w:sz w:val="20"/>
          <w:szCs w:val="20"/>
        </w:rPr>
        <w:t xml:space="preserve"> or </w:t>
      </w:r>
      <w:r w:rsidR="00AF0085" w:rsidRPr="007F64D3">
        <w:rPr>
          <w:rFonts w:ascii="Arial" w:hAnsi="Arial" w:cs="Arial"/>
          <w:sz w:val="20"/>
          <w:szCs w:val="20"/>
        </w:rPr>
        <w:t xml:space="preserve">the rules regarding </w:t>
      </w:r>
      <w:r w:rsidR="003006D5" w:rsidRPr="007F64D3">
        <w:rPr>
          <w:rFonts w:ascii="Arial" w:hAnsi="Arial" w:cs="Arial"/>
          <w:sz w:val="20"/>
          <w:szCs w:val="20"/>
        </w:rPr>
        <w:t>highly compensated employees</w:t>
      </w:r>
      <w:r w:rsidR="00246DA2" w:rsidRPr="007F64D3">
        <w:rPr>
          <w:rFonts w:ascii="Arial" w:hAnsi="Arial" w:cs="Arial"/>
          <w:sz w:val="20"/>
          <w:szCs w:val="20"/>
        </w:rPr>
        <w:t>.</w:t>
      </w:r>
    </w:p>
    <w:p w:rsidR="007F64D3" w:rsidRPr="007F64D3" w:rsidRDefault="007F64D3" w:rsidP="00E272AF">
      <w:pPr>
        <w:spacing w:after="0" w:line="240" w:lineRule="auto"/>
        <w:rPr>
          <w:rFonts w:ascii="Arial" w:hAnsi="Arial" w:cs="Arial"/>
          <w:sz w:val="20"/>
          <w:szCs w:val="20"/>
        </w:rPr>
      </w:pPr>
    </w:p>
    <w:p w:rsidR="004A34E7" w:rsidRPr="0092183C" w:rsidRDefault="00CA4975" w:rsidP="00E272AF">
      <w:pPr>
        <w:spacing w:after="0" w:line="240" w:lineRule="auto"/>
        <w:rPr>
          <w:rFonts w:ascii="Arial" w:hAnsi="Arial" w:cs="Arial"/>
          <w:b/>
          <w:color w:val="548DD4" w:themeColor="text2" w:themeTint="99"/>
          <w:sz w:val="20"/>
          <w:szCs w:val="20"/>
        </w:rPr>
      </w:pPr>
      <w:r>
        <w:rPr>
          <w:rFonts w:ascii="Arial" w:hAnsi="Arial" w:cs="Arial"/>
          <w:b/>
          <w:color w:val="548DD4" w:themeColor="text2" w:themeTint="99"/>
          <w:sz w:val="20"/>
          <w:szCs w:val="20"/>
        </w:rPr>
        <w:t xml:space="preserve">Q: </w:t>
      </w:r>
      <w:r w:rsidR="004A34E7" w:rsidRPr="0092183C">
        <w:rPr>
          <w:rFonts w:ascii="Arial" w:hAnsi="Arial" w:cs="Arial"/>
          <w:b/>
          <w:color w:val="548DD4" w:themeColor="text2" w:themeTint="99"/>
          <w:sz w:val="20"/>
          <w:szCs w:val="20"/>
        </w:rPr>
        <w:t xml:space="preserve">Can we use </w:t>
      </w:r>
      <w:r w:rsidR="008467E9" w:rsidRPr="0092183C">
        <w:rPr>
          <w:rFonts w:ascii="Arial" w:hAnsi="Arial" w:cs="Arial"/>
          <w:b/>
          <w:color w:val="548DD4" w:themeColor="text2" w:themeTint="99"/>
          <w:sz w:val="20"/>
          <w:szCs w:val="20"/>
        </w:rPr>
        <w:t>compensatory time off (comp</w:t>
      </w:r>
      <w:r w:rsidR="004A34E7" w:rsidRPr="0092183C">
        <w:rPr>
          <w:rFonts w:ascii="Arial" w:hAnsi="Arial" w:cs="Arial"/>
          <w:b/>
          <w:color w:val="548DD4" w:themeColor="text2" w:themeTint="99"/>
          <w:sz w:val="20"/>
          <w:szCs w:val="20"/>
        </w:rPr>
        <w:t xml:space="preserve"> time</w:t>
      </w:r>
      <w:r w:rsidR="008467E9" w:rsidRPr="0092183C">
        <w:rPr>
          <w:rFonts w:ascii="Arial" w:hAnsi="Arial" w:cs="Arial"/>
          <w:b/>
          <w:color w:val="548DD4" w:themeColor="text2" w:themeTint="99"/>
          <w:sz w:val="20"/>
          <w:szCs w:val="20"/>
        </w:rPr>
        <w:t>)</w:t>
      </w:r>
      <w:r w:rsidR="004A34E7" w:rsidRPr="0092183C">
        <w:rPr>
          <w:rFonts w:ascii="Arial" w:hAnsi="Arial" w:cs="Arial"/>
          <w:b/>
          <w:color w:val="548DD4" w:themeColor="text2" w:themeTint="99"/>
          <w:sz w:val="20"/>
          <w:szCs w:val="20"/>
        </w:rPr>
        <w:t xml:space="preserve"> instead of pay to reimburse </w:t>
      </w:r>
      <w:r w:rsidR="00FF0368" w:rsidRPr="0092183C">
        <w:rPr>
          <w:rFonts w:ascii="Arial" w:hAnsi="Arial" w:cs="Arial"/>
          <w:b/>
          <w:color w:val="548DD4" w:themeColor="text2" w:themeTint="99"/>
          <w:sz w:val="20"/>
          <w:szCs w:val="20"/>
        </w:rPr>
        <w:t>non-exempt employees for hours worked over 40 in a given work week</w:t>
      </w:r>
      <w:r w:rsidR="004A34E7" w:rsidRPr="0092183C">
        <w:rPr>
          <w:rFonts w:ascii="Arial" w:hAnsi="Arial" w:cs="Arial"/>
          <w:b/>
          <w:color w:val="548DD4" w:themeColor="text2" w:themeTint="99"/>
          <w:sz w:val="20"/>
          <w:szCs w:val="20"/>
        </w:rPr>
        <w:t>?</w:t>
      </w:r>
    </w:p>
    <w:p w:rsidR="00FF0368" w:rsidRPr="00EE71FD" w:rsidRDefault="00FF0368" w:rsidP="00E272AF">
      <w:pPr>
        <w:spacing w:after="0" w:line="240" w:lineRule="auto"/>
        <w:rPr>
          <w:rFonts w:ascii="Arial" w:hAnsi="Arial" w:cs="Arial"/>
          <w:color w:val="7030A0"/>
          <w:sz w:val="20"/>
          <w:szCs w:val="20"/>
        </w:rPr>
      </w:pPr>
    </w:p>
    <w:p w:rsidR="00FF0368" w:rsidRPr="007F64D3" w:rsidRDefault="00CA4975" w:rsidP="00E272AF">
      <w:pPr>
        <w:spacing w:after="0" w:line="240" w:lineRule="auto"/>
        <w:rPr>
          <w:rFonts w:ascii="Arial" w:hAnsi="Arial" w:cs="Arial"/>
          <w:sz w:val="20"/>
          <w:szCs w:val="20"/>
        </w:rPr>
      </w:pPr>
      <w:r>
        <w:rPr>
          <w:rFonts w:ascii="Arial" w:hAnsi="Arial" w:cs="Arial"/>
          <w:sz w:val="20"/>
          <w:szCs w:val="20"/>
        </w:rPr>
        <w:t xml:space="preserve">A: </w:t>
      </w:r>
      <w:bookmarkStart w:id="0" w:name="_GoBack"/>
      <w:bookmarkEnd w:id="0"/>
      <w:r w:rsidR="00FF0368" w:rsidRPr="007F64D3">
        <w:rPr>
          <w:rFonts w:ascii="Arial" w:hAnsi="Arial" w:cs="Arial"/>
          <w:sz w:val="20"/>
          <w:szCs w:val="20"/>
        </w:rPr>
        <w:t xml:space="preserve">Yes, </w:t>
      </w:r>
      <w:r w:rsidR="00FF0368" w:rsidRPr="007F64D3">
        <w:rPr>
          <w:rFonts w:ascii="Arial" w:hAnsi="Arial" w:cs="Arial"/>
          <w:sz w:val="20"/>
          <w:szCs w:val="20"/>
          <w:u w:val="single"/>
        </w:rPr>
        <w:t>public</w:t>
      </w:r>
      <w:r w:rsidR="00FF0368" w:rsidRPr="007F64D3">
        <w:rPr>
          <w:rFonts w:ascii="Arial" w:hAnsi="Arial" w:cs="Arial"/>
          <w:sz w:val="20"/>
          <w:szCs w:val="20"/>
        </w:rPr>
        <w:t xml:space="preserve"> employers may provide comp time instead of overtime pay. However, the following must be followed if the public employer will provide comp time instead of overtime pay:</w:t>
      </w:r>
    </w:p>
    <w:p w:rsidR="00DF38F9" w:rsidRPr="007F64D3" w:rsidRDefault="00DF38F9" w:rsidP="00E272AF">
      <w:pPr>
        <w:spacing w:after="0" w:line="240" w:lineRule="auto"/>
        <w:rPr>
          <w:rFonts w:ascii="Arial" w:hAnsi="Arial" w:cs="Arial"/>
          <w:sz w:val="20"/>
          <w:szCs w:val="20"/>
        </w:rPr>
      </w:pPr>
    </w:p>
    <w:p w:rsidR="00FF0368" w:rsidRPr="007F64D3" w:rsidRDefault="007F64D3" w:rsidP="00E272AF">
      <w:pPr>
        <w:pStyle w:val="ListParagraph"/>
        <w:numPr>
          <w:ilvl w:val="0"/>
          <w:numId w:val="14"/>
        </w:numPr>
        <w:spacing w:after="0" w:line="240" w:lineRule="auto"/>
        <w:rPr>
          <w:rFonts w:ascii="Arial" w:hAnsi="Arial" w:cs="Arial"/>
          <w:sz w:val="20"/>
          <w:szCs w:val="20"/>
        </w:rPr>
      </w:pPr>
      <w:r w:rsidRPr="007F64D3">
        <w:rPr>
          <w:rFonts w:ascii="Arial" w:hAnsi="Arial" w:cs="Arial"/>
          <w:sz w:val="20"/>
          <w:szCs w:val="20"/>
        </w:rPr>
        <w:t>Comp time</w:t>
      </w:r>
      <w:r w:rsidR="00C012AC" w:rsidRPr="007F64D3">
        <w:rPr>
          <w:rFonts w:ascii="Arial" w:hAnsi="Arial" w:cs="Arial"/>
          <w:sz w:val="20"/>
          <w:szCs w:val="20"/>
        </w:rPr>
        <w:t xml:space="preserve"> accrues at time and a half, just the same as overtime pay. For example, if a non-exempt employee works 41 hours in a work week, and the library provides comp time instead of overtime pay, the employee has earned 1 ½ hours of comp time. </w:t>
      </w:r>
    </w:p>
    <w:p w:rsidR="00DF38F9" w:rsidRPr="007F64D3" w:rsidRDefault="00DF38F9" w:rsidP="00E272AF">
      <w:pPr>
        <w:pStyle w:val="ListParagraph"/>
        <w:spacing w:after="0" w:line="240" w:lineRule="auto"/>
        <w:ind w:left="774"/>
        <w:rPr>
          <w:rFonts w:ascii="Arial" w:hAnsi="Arial" w:cs="Arial"/>
          <w:sz w:val="20"/>
          <w:szCs w:val="20"/>
        </w:rPr>
      </w:pPr>
    </w:p>
    <w:p w:rsidR="00C012AC" w:rsidRPr="007F64D3" w:rsidRDefault="00C012AC" w:rsidP="00E272AF">
      <w:pPr>
        <w:pStyle w:val="ListParagraph"/>
        <w:numPr>
          <w:ilvl w:val="0"/>
          <w:numId w:val="14"/>
        </w:numPr>
        <w:spacing w:after="0" w:line="240" w:lineRule="auto"/>
        <w:rPr>
          <w:rFonts w:ascii="Arial" w:hAnsi="Arial" w:cs="Arial"/>
          <w:sz w:val="20"/>
          <w:szCs w:val="20"/>
        </w:rPr>
      </w:pPr>
      <w:r w:rsidRPr="007F64D3">
        <w:rPr>
          <w:rFonts w:ascii="Arial" w:hAnsi="Arial" w:cs="Arial"/>
          <w:sz w:val="20"/>
          <w:szCs w:val="20"/>
        </w:rPr>
        <w:t xml:space="preserve">Comp time may </w:t>
      </w:r>
      <w:r w:rsidR="00117BBC" w:rsidRPr="007F64D3">
        <w:rPr>
          <w:rFonts w:ascii="Arial" w:hAnsi="Arial" w:cs="Arial"/>
          <w:sz w:val="20"/>
          <w:szCs w:val="20"/>
        </w:rPr>
        <w:t>generally be</w:t>
      </w:r>
      <w:r w:rsidRPr="007F64D3">
        <w:rPr>
          <w:rFonts w:ascii="Arial" w:hAnsi="Arial" w:cs="Arial"/>
          <w:sz w:val="20"/>
          <w:szCs w:val="20"/>
        </w:rPr>
        <w:t xml:space="preserve"> accrued up to a maximum of 240 hours (This would be </w:t>
      </w:r>
      <w:r w:rsidR="00CB1F88" w:rsidRPr="007F64D3">
        <w:rPr>
          <w:rFonts w:ascii="Arial" w:hAnsi="Arial" w:cs="Arial"/>
          <w:sz w:val="20"/>
          <w:szCs w:val="20"/>
        </w:rPr>
        <w:t xml:space="preserve">the total comp time accrued </w:t>
      </w:r>
      <w:r w:rsidRPr="007F64D3">
        <w:rPr>
          <w:rFonts w:ascii="Arial" w:hAnsi="Arial" w:cs="Arial"/>
          <w:sz w:val="20"/>
          <w:szCs w:val="20"/>
        </w:rPr>
        <w:t>for working 160 hours</w:t>
      </w:r>
      <w:r w:rsidR="007F64D3" w:rsidRPr="007F64D3">
        <w:rPr>
          <w:rFonts w:ascii="Arial" w:hAnsi="Arial" w:cs="Arial"/>
          <w:sz w:val="20"/>
          <w:szCs w:val="20"/>
        </w:rPr>
        <w:t xml:space="preserve"> overtime</w:t>
      </w:r>
      <w:r w:rsidRPr="007F64D3">
        <w:rPr>
          <w:rFonts w:ascii="Arial" w:hAnsi="Arial" w:cs="Arial"/>
          <w:sz w:val="20"/>
          <w:szCs w:val="20"/>
        </w:rPr>
        <w:t>).</w:t>
      </w:r>
    </w:p>
    <w:p w:rsidR="00DF38F9" w:rsidRPr="007F64D3" w:rsidRDefault="00DF38F9" w:rsidP="00E272AF">
      <w:pPr>
        <w:spacing w:after="0" w:line="240" w:lineRule="auto"/>
        <w:rPr>
          <w:rFonts w:ascii="Arial" w:hAnsi="Arial" w:cs="Arial"/>
          <w:sz w:val="20"/>
          <w:szCs w:val="20"/>
        </w:rPr>
      </w:pPr>
    </w:p>
    <w:p w:rsidR="00C012AC" w:rsidRPr="007F64D3" w:rsidRDefault="00C012AC" w:rsidP="00E272AF">
      <w:pPr>
        <w:pStyle w:val="ListParagraph"/>
        <w:numPr>
          <w:ilvl w:val="0"/>
          <w:numId w:val="14"/>
        </w:numPr>
        <w:spacing w:after="0" w:line="240" w:lineRule="auto"/>
        <w:rPr>
          <w:rFonts w:ascii="Arial" w:hAnsi="Arial" w:cs="Arial"/>
          <w:sz w:val="20"/>
          <w:szCs w:val="20"/>
        </w:rPr>
      </w:pPr>
      <w:r w:rsidRPr="007F64D3">
        <w:rPr>
          <w:rFonts w:ascii="Arial" w:hAnsi="Arial" w:cs="Arial"/>
          <w:sz w:val="20"/>
          <w:szCs w:val="20"/>
        </w:rPr>
        <w:t xml:space="preserve">Employers must allow employees to use </w:t>
      </w:r>
      <w:r w:rsidR="00117BBC" w:rsidRPr="007F64D3">
        <w:rPr>
          <w:rFonts w:ascii="Arial" w:hAnsi="Arial" w:cs="Arial"/>
          <w:sz w:val="20"/>
          <w:szCs w:val="20"/>
        </w:rPr>
        <w:t xml:space="preserve">their accrued </w:t>
      </w:r>
      <w:r w:rsidRPr="007F64D3">
        <w:rPr>
          <w:rFonts w:ascii="Arial" w:hAnsi="Arial" w:cs="Arial"/>
          <w:sz w:val="20"/>
          <w:szCs w:val="20"/>
        </w:rPr>
        <w:t xml:space="preserve">comp time when </w:t>
      </w:r>
      <w:r w:rsidR="00117BBC" w:rsidRPr="007F64D3">
        <w:rPr>
          <w:rFonts w:ascii="Arial" w:hAnsi="Arial" w:cs="Arial"/>
          <w:sz w:val="20"/>
          <w:szCs w:val="20"/>
        </w:rPr>
        <w:t xml:space="preserve">the employees request </w:t>
      </w:r>
      <w:r w:rsidRPr="007F64D3">
        <w:rPr>
          <w:rFonts w:ascii="Arial" w:hAnsi="Arial" w:cs="Arial"/>
          <w:sz w:val="20"/>
          <w:szCs w:val="20"/>
        </w:rPr>
        <w:t xml:space="preserve">unless doing so would </w:t>
      </w:r>
      <w:r w:rsidR="00117BBC" w:rsidRPr="007F64D3">
        <w:rPr>
          <w:rFonts w:ascii="Arial" w:hAnsi="Arial" w:cs="Arial"/>
          <w:sz w:val="20"/>
          <w:szCs w:val="20"/>
        </w:rPr>
        <w:t>“unduly disrupt the operations of the agency.”</w:t>
      </w:r>
      <w:r w:rsidRPr="007F64D3">
        <w:rPr>
          <w:rFonts w:ascii="Arial" w:hAnsi="Arial" w:cs="Arial"/>
          <w:sz w:val="20"/>
          <w:szCs w:val="20"/>
        </w:rPr>
        <w:t xml:space="preserve"> </w:t>
      </w:r>
    </w:p>
    <w:p w:rsidR="00DF38F9" w:rsidRPr="007F64D3" w:rsidRDefault="00DF38F9" w:rsidP="00E272AF">
      <w:pPr>
        <w:spacing w:after="0" w:line="240" w:lineRule="auto"/>
        <w:rPr>
          <w:rFonts w:ascii="Arial" w:hAnsi="Arial" w:cs="Arial"/>
          <w:sz w:val="20"/>
          <w:szCs w:val="20"/>
        </w:rPr>
      </w:pPr>
    </w:p>
    <w:p w:rsidR="008467E9" w:rsidRPr="007F64D3" w:rsidRDefault="008467E9" w:rsidP="00E272AF">
      <w:pPr>
        <w:pStyle w:val="ListParagraph"/>
        <w:numPr>
          <w:ilvl w:val="0"/>
          <w:numId w:val="14"/>
        </w:numPr>
        <w:spacing w:after="0" w:line="240" w:lineRule="auto"/>
        <w:rPr>
          <w:rFonts w:ascii="Arial" w:hAnsi="Arial" w:cs="Arial"/>
          <w:sz w:val="20"/>
          <w:szCs w:val="20"/>
        </w:rPr>
      </w:pPr>
      <w:r w:rsidRPr="007F64D3">
        <w:rPr>
          <w:rFonts w:ascii="Arial" w:hAnsi="Arial" w:cs="Arial"/>
          <w:sz w:val="20"/>
          <w:szCs w:val="20"/>
        </w:rPr>
        <w:lastRenderedPageBreak/>
        <w:t>There must be an established policy or agreement in place (which states that comp time will be provided instead of overtime pay) prior to the time the employee works the overtime.</w:t>
      </w:r>
    </w:p>
    <w:p w:rsidR="007F64D3" w:rsidRPr="007F64D3" w:rsidRDefault="007F64D3" w:rsidP="00E272AF">
      <w:pPr>
        <w:spacing w:after="0" w:line="240" w:lineRule="auto"/>
        <w:rPr>
          <w:rFonts w:ascii="Arial" w:hAnsi="Arial" w:cs="Arial"/>
          <w:sz w:val="20"/>
          <w:szCs w:val="20"/>
        </w:rPr>
      </w:pPr>
    </w:p>
    <w:p w:rsidR="007A4F25" w:rsidRPr="0092183C" w:rsidRDefault="00721DE9" w:rsidP="00E272AF">
      <w:pPr>
        <w:spacing w:after="0" w:line="240" w:lineRule="auto"/>
        <w:rPr>
          <w:rFonts w:ascii="Arial" w:hAnsi="Arial" w:cs="Arial"/>
          <w:b/>
          <w:color w:val="548DD4" w:themeColor="text2" w:themeTint="99"/>
          <w:sz w:val="20"/>
          <w:szCs w:val="20"/>
        </w:rPr>
      </w:pPr>
      <w:r w:rsidRPr="0092183C">
        <w:rPr>
          <w:rFonts w:ascii="Arial" w:hAnsi="Arial" w:cs="Arial"/>
          <w:b/>
          <w:color w:val="548DD4" w:themeColor="text2" w:themeTint="99"/>
          <w:sz w:val="20"/>
          <w:szCs w:val="20"/>
        </w:rPr>
        <w:t>Miscellaneous facts:</w:t>
      </w:r>
      <w:r w:rsidR="007A4F25" w:rsidRPr="0092183C">
        <w:rPr>
          <w:rFonts w:ascii="Arial" w:hAnsi="Arial" w:cs="Arial"/>
          <w:b/>
          <w:color w:val="548DD4" w:themeColor="text2" w:themeTint="99"/>
          <w:sz w:val="20"/>
          <w:szCs w:val="20"/>
        </w:rPr>
        <w:t xml:space="preserve"> </w:t>
      </w:r>
    </w:p>
    <w:p w:rsidR="007A4F25" w:rsidRPr="007F64D3" w:rsidRDefault="007A4F25" w:rsidP="00E272AF">
      <w:pPr>
        <w:spacing w:after="0" w:line="240" w:lineRule="auto"/>
        <w:rPr>
          <w:rFonts w:ascii="Arial" w:hAnsi="Arial" w:cs="Arial"/>
          <w:color w:val="548DD4" w:themeColor="text2" w:themeTint="99"/>
          <w:sz w:val="20"/>
          <w:szCs w:val="20"/>
        </w:rPr>
      </w:pPr>
    </w:p>
    <w:p w:rsidR="00B73D0E" w:rsidRPr="007F64D3" w:rsidRDefault="00B73D0E" w:rsidP="00E272AF">
      <w:pPr>
        <w:spacing w:after="0" w:line="240" w:lineRule="auto"/>
        <w:rPr>
          <w:rFonts w:ascii="Arial" w:hAnsi="Arial" w:cs="Arial"/>
          <w:sz w:val="20"/>
          <w:szCs w:val="20"/>
        </w:rPr>
      </w:pPr>
      <w:r w:rsidRPr="007F64D3">
        <w:rPr>
          <w:rFonts w:ascii="Arial" w:hAnsi="Arial" w:cs="Arial"/>
          <w:sz w:val="20"/>
          <w:szCs w:val="20"/>
        </w:rPr>
        <w:t>According to the D</w:t>
      </w:r>
      <w:r w:rsidR="00986811" w:rsidRPr="007F64D3">
        <w:rPr>
          <w:rFonts w:ascii="Arial" w:hAnsi="Arial" w:cs="Arial"/>
          <w:sz w:val="20"/>
          <w:szCs w:val="20"/>
        </w:rPr>
        <w:t>OL</w:t>
      </w:r>
      <w:r w:rsidRPr="007F64D3">
        <w:rPr>
          <w:rFonts w:ascii="Arial" w:hAnsi="Arial" w:cs="Arial"/>
          <w:sz w:val="20"/>
          <w:szCs w:val="20"/>
        </w:rPr>
        <w:t>, “the FLSA states that public sector employees may not volunteer to do the same work for which they are employed.”</w:t>
      </w:r>
      <w:r w:rsidR="00CD71D8">
        <w:rPr>
          <w:rFonts w:ascii="Arial" w:hAnsi="Arial" w:cs="Arial"/>
          <w:sz w:val="20"/>
          <w:szCs w:val="20"/>
        </w:rPr>
        <w:t xml:space="preserve"> </w:t>
      </w:r>
    </w:p>
    <w:p w:rsidR="001F5E6E" w:rsidRPr="007F64D3" w:rsidRDefault="001F5E6E" w:rsidP="00E272AF">
      <w:pPr>
        <w:spacing w:after="0" w:line="240" w:lineRule="auto"/>
        <w:rPr>
          <w:rFonts w:ascii="Arial" w:hAnsi="Arial" w:cs="Arial"/>
          <w:sz w:val="20"/>
          <w:szCs w:val="20"/>
        </w:rPr>
      </w:pPr>
    </w:p>
    <w:p w:rsidR="001F5E6E" w:rsidRPr="007F64D3" w:rsidRDefault="00986811" w:rsidP="00E272AF">
      <w:pPr>
        <w:spacing w:after="0" w:line="240" w:lineRule="auto"/>
        <w:rPr>
          <w:rFonts w:ascii="Arial" w:hAnsi="Arial" w:cs="Arial"/>
          <w:sz w:val="20"/>
          <w:szCs w:val="20"/>
        </w:rPr>
      </w:pPr>
      <w:r w:rsidRPr="007F64D3">
        <w:rPr>
          <w:rFonts w:ascii="Arial" w:hAnsi="Arial" w:cs="Arial"/>
          <w:sz w:val="20"/>
          <w:szCs w:val="20"/>
        </w:rPr>
        <w:t>According to the DOL, e</w:t>
      </w:r>
      <w:r w:rsidR="001F5E6E" w:rsidRPr="007F64D3">
        <w:rPr>
          <w:rFonts w:ascii="Arial" w:hAnsi="Arial" w:cs="Arial"/>
          <w:sz w:val="20"/>
          <w:szCs w:val="20"/>
        </w:rPr>
        <w:t>mployers must post a notice explaining the FLSA provisions “in a conspicuous place such as a lunch room or employee lounge area.”</w:t>
      </w:r>
    </w:p>
    <w:p w:rsidR="00E35056" w:rsidRPr="007F64D3" w:rsidRDefault="001F5E6E" w:rsidP="00E272AF">
      <w:pPr>
        <w:spacing w:after="0" w:line="240" w:lineRule="auto"/>
        <w:rPr>
          <w:rFonts w:ascii="Arial" w:hAnsi="Arial" w:cs="Arial"/>
          <w:sz w:val="20"/>
          <w:szCs w:val="20"/>
        </w:rPr>
      </w:pPr>
      <w:r w:rsidRPr="007F64D3">
        <w:rPr>
          <w:rFonts w:ascii="Arial" w:hAnsi="Arial" w:cs="Arial"/>
          <w:sz w:val="20"/>
          <w:szCs w:val="20"/>
        </w:rPr>
        <w:t xml:space="preserve">See example here:  </w:t>
      </w:r>
      <w:hyperlink r:id="rId10" w:history="1">
        <w:r w:rsidRPr="007F64D3">
          <w:rPr>
            <w:rStyle w:val="Hyperlink"/>
            <w:rFonts w:ascii="Arial" w:hAnsi="Arial" w:cs="Arial"/>
            <w:sz w:val="20"/>
            <w:szCs w:val="20"/>
          </w:rPr>
          <w:t>https://www.dol.gov/whd/regs/compliance/posters/wh1385State.pdf</w:t>
        </w:r>
      </w:hyperlink>
      <w:r w:rsidRPr="007F64D3">
        <w:rPr>
          <w:rFonts w:ascii="Arial" w:hAnsi="Arial" w:cs="Arial"/>
          <w:sz w:val="20"/>
          <w:szCs w:val="20"/>
        </w:rPr>
        <w:t xml:space="preserve">  </w:t>
      </w:r>
    </w:p>
    <w:p w:rsidR="00986811" w:rsidRPr="007F64D3" w:rsidRDefault="00986811" w:rsidP="00E272AF">
      <w:pPr>
        <w:spacing w:after="0" w:line="240" w:lineRule="auto"/>
        <w:rPr>
          <w:rFonts w:ascii="Arial" w:hAnsi="Arial" w:cs="Arial"/>
          <w:sz w:val="20"/>
          <w:szCs w:val="20"/>
        </w:rPr>
      </w:pPr>
    </w:p>
    <w:p w:rsidR="00E35056" w:rsidRPr="007F64D3" w:rsidRDefault="0025553E" w:rsidP="00E272AF">
      <w:pPr>
        <w:spacing w:after="0" w:line="240" w:lineRule="auto"/>
        <w:jc w:val="center"/>
        <w:rPr>
          <w:rFonts w:ascii="Arial" w:hAnsi="Arial" w:cs="Arial"/>
          <w:sz w:val="20"/>
          <w:szCs w:val="20"/>
        </w:rPr>
      </w:pPr>
      <w:r w:rsidRPr="007F64D3">
        <w:rPr>
          <w:rFonts w:ascii="Arial" w:hAnsi="Arial" w:cs="Arial"/>
          <w:sz w:val="20"/>
          <w:szCs w:val="20"/>
        </w:rPr>
        <w:t>* * *</w:t>
      </w:r>
    </w:p>
    <w:p w:rsidR="00E35056" w:rsidRPr="007F64D3" w:rsidRDefault="00E35056" w:rsidP="00E272AF">
      <w:pPr>
        <w:spacing w:after="0" w:line="240" w:lineRule="auto"/>
        <w:rPr>
          <w:rFonts w:ascii="Arial" w:hAnsi="Arial" w:cs="Arial"/>
          <w:sz w:val="20"/>
          <w:szCs w:val="20"/>
        </w:rPr>
      </w:pPr>
    </w:p>
    <w:p w:rsidR="007A4F25" w:rsidRPr="007F64D3" w:rsidRDefault="0025553E" w:rsidP="00E272AF">
      <w:pPr>
        <w:spacing w:after="0" w:line="240" w:lineRule="auto"/>
        <w:rPr>
          <w:rFonts w:ascii="Arial" w:hAnsi="Arial" w:cs="Arial"/>
          <w:sz w:val="20"/>
          <w:szCs w:val="20"/>
        </w:rPr>
      </w:pPr>
      <w:r w:rsidRPr="007F64D3">
        <w:rPr>
          <w:rFonts w:ascii="Arial" w:hAnsi="Arial" w:cs="Arial"/>
          <w:b/>
          <w:sz w:val="20"/>
          <w:szCs w:val="20"/>
        </w:rPr>
        <w:t>Source</w:t>
      </w:r>
      <w:r w:rsidR="00DB5D2D" w:rsidRPr="007F64D3">
        <w:rPr>
          <w:rFonts w:ascii="Arial" w:hAnsi="Arial" w:cs="Arial"/>
          <w:b/>
          <w:sz w:val="20"/>
          <w:szCs w:val="20"/>
        </w:rPr>
        <w:t>s</w:t>
      </w:r>
      <w:r w:rsidRPr="007F64D3">
        <w:rPr>
          <w:rFonts w:ascii="Arial" w:hAnsi="Arial" w:cs="Arial"/>
          <w:b/>
          <w:sz w:val="20"/>
          <w:szCs w:val="20"/>
        </w:rPr>
        <w:t>:</w:t>
      </w:r>
      <w:r w:rsidRPr="007F64D3">
        <w:rPr>
          <w:rFonts w:ascii="Arial" w:hAnsi="Arial" w:cs="Arial"/>
          <w:sz w:val="20"/>
          <w:szCs w:val="20"/>
        </w:rPr>
        <w:t xml:space="preserve"> </w:t>
      </w:r>
      <w:r w:rsidR="00E35056" w:rsidRPr="007F64D3">
        <w:rPr>
          <w:rFonts w:ascii="Arial" w:hAnsi="Arial" w:cs="Arial"/>
          <w:sz w:val="20"/>
          <w:szCs w:val="20"/>
        </w:rPr>
        <w:t>The Information in th</w:t>
      </w:r>
      <w:r w:rsidRPr="007F64D3">
        <w:rPr>
          <w:rFonts w:ascii="Arial" w:hAnsi="Arial" w:cs="Arial"/>
          <w:sz w:val="20"/>
          <w:szCs w:val="20"/>
        </w:rPr>
        <w:t>is</w:t>
      </w:r>
      <w:r w:rsidR="007A4F25" w:rsidRPr="007F64D3">
        <w:rPr>
          <w:rFonts w:ascii="Arial" w:hAnsi="Arial" w:cs="Arial"/>
          <w:sz w:val="20"/>
          <w:szCs w:val="20"/>
        </w:rPr>
        <w:t xml:space="preserve"> memo was taken from:</w:t>
      </w:r>
    </w:p>
    <w:p w:rsidR="007A4F25" w:rsidRPr="007F64D3" w:rsidRDefault="007A4F25" w:rsidP="00E272AF">
      <w:pPr>
        <w:pStyle w:val="ListParagraph"/>
        <w:numPr>
          <w:ilvl w:val="0"/>
          <w:numId w:val="16"/>
        </w:numPr>
        <w:spacing w:after="0" w:line="240" w:lineRule="auto"/>
        <w:rPr>
          <w:rFonts w:ascii="Arial" w:hAnsi="Arial" w:cs="Arial"/>
          <w:sz w:val="20"/>
          <w:szCs w:val="20"/>
        </w:rPr>
      </w:pPr>
      <w:r w:rsidRPr="007F64D3">
        <w:rPr>
          <w:rFonts w:ascii="Arial" w:hAnsi="Arial" w:cs="Arial"/>
          <w:sz w:val="20"/>
          <w:szCs w:val="20"/>
        </w:rPr>
        <w:t xml:space="preserve">The </w:t>
      </w:r>
      <w:r w:rsidR="003C4CC2" w:rsidRPr="007F64D3">
        <w:rPr>
          <w:rFonts w:ascii="Arial" w:hAnsi="Arial" w:cs="Arial"/>
          <w:sz w:val="20"/>
          <w:szCs w:val="20"/>
        </w:rPr>
        <w:t>DOL</w:t>
      </w:r>
      <w:r w:rsidR="00E35056" w:rsidRPr="007F64D3">
        <w:rPr>
          <w:rFonts w:ascii="Arial" w:hAnsi="Arial" w:cs="Arial"/>
          <w:sz w:val="20"/>
          <w:szCs w:val="20"/>
        </w:rPr>
        <w:t xml:space="preserve"> website: </w:t>
      </w:r>
      <w:hyperlink r:id="rId11" w:history="1">
        <w:r w:rsidR="00E9288E" w:rsidRPr="007F64D3">
          <w:rPr>
            <w:rStyle w:val="Hyperlink"/>
            <w:rFonts w:ascii="Arial" w:hAnsi="Arial" w:cs="Arial"/>
            <w:sz w:val="20"/>
            <w:szCs w:val="20"/>
          </w:rPr>
          <w:t>https://www.dol.gov/whd/overtime_pay.htm</w:t>
        </w:r>
      </w:hyperlink>
      <w:r w:rsidRPr="007F64D3">
        <w:rPr>
          <w:rFonts w:ascii="Arial" w:hAnsi="Arial" w:cs="Arial"/>
          <w:sz w:val="20"/>
          <w:szCs w:val="20"/>
        </w:rPr>
        <w:t>;</w:t>
      </w:r>
    </w:p>
    <w:p w:rsidR="007A4F25" w:rsidRPr="007F64D3" w:rsidRDefault="007A4F25" w:rsidP="00E272AF">
      <w:pPr>
        <w:spacing w:after="0" w:line="240" w:lineRule="auto"/>
        <w:rPr>
          <w:rFonts w:ascii="Arial" w:hAnsi="Arial" w:cs="Arial"/>
          <w:sz w:val="20"/>
          <w:szCs w:val="20"/>
        </w:rPr>
      </w:pPr>
    </w:p>
    <w:p w:rsidR="00E35056" w:rsidRPr="007F64D3" w:rsidRDefault="00E9288E" w:rsidP="00E272AF">
      <w:pPr>
        <w:spacing w:after="0" w:line="240" w:lineRule="auto"/>
        <w:rPr>
          <w:rFonts w:ascii="Palatino Linotype" w:hAnsi="Palatino Linotype"/>
          <w:sz w:val="20"/>
          <w:szCs w:val="20"/>
        </w:rPr>
      </w:pPr>
      <w:r w:rsidRPr="007F64D3">
        <w:rPr>
          <w:rFonts w:ascii="Arial" w:hAnsi="Arial" w:cs="Arial"/>
          <w:sz w:val="20"/>
          <w:szCs w:val="20"/>
        </w:rPr>
        <w:t xml:space="preserve">In the interest of brevity, this memo is intended to be a high level view of the FLSA overtime provisions and is not intended to be complete description of all FLSA provisions. </w:t>
      </w:r>
      <w:r w:rsidR="00D46CA5" w:rsidRPr="007F64D3">
        <w:rPr>
          <w:rFonts w:ascii="Arial" w:hAnsi="Arial" w:cs="Arial"/>
          <w:sz w:val="20"/>
          <w:szCs w:val="20"/>
        </w:rPr>
        <w:t>For more information about FLSA requirements, please visit the D</w:t>
      </w:r>
      <w:r w:rsidR="00E9172B" w:rsidRPr="007F64D3">
        <w:rPr>
          <w:rFonts w:ascii="Arial" w:hAnsi="Arial" w:cs="Arial"/>
          <w:sz w:val="20"/>
          <w:szCs w:val="20"/>
        </w:rPr>
        <w:t>OL</w:t>
      </w:r>
      <w:r w:rsidR="00D46CA5" w:rsidRPr="007F64D3">
        <w:rPr>
          <w:rFonts w:ascii="Arial" w:hAnsi="Arial" w:cs="Arial"/>
          <w:sz w:val="20"/>
          <w:szCs w:val="20"/>
        </w:rPr>
        <w:t xml:space="preserve"> website</w:t>
      </w:r>
      <w:r w:rsidR="007861DC" w:rsidRPr="007F64D3">
        <w:rPr>
          <w:rFonts w:ascii="Arial" w:hAnsi="Arial" w:cs="Arial"/>
          <w:sz w:val="20"/>
          <w:szCs w:val="20"/>
        </w:rPr>
        <w:t>. For specific questions about FLSA requirements, contact the D</w:t>
      </w:r>
      <w:r w:rsidR="00DB5D2D" w:rsidRPr="007F64D3">
        <w:rPr>
          <w:rFonts w:ascii="Arial" w:hAnsi="Arial" w:cs="Arial"/>
          <w:sz w:val="20"/>
          <w:szCs w:val="20"/>
        </w:rPr>
        <w:t xml:space="preserve">OL </w:t>
      </w:r>
      <w:r w:rsidR="007861DC" w:rsidRPr="007F64D3">
        <w:rPr>
          <w:rFonts w:ascii="Arial" w:hAnsi="Arial" w:cs="Arial"/>
          <w:sz w:val="20"/>
          <w:szCs w:val="20"/>
        </w:rPr>
        <w:t xml:space="preserve">at </w:t>
      </w:r>
      <w:hyperlink r:id="rId12" w:history="1">
        <w:r w:rsidR="007861DC" w:rsidRPr="007F64D3">
          <w:rPr>
            <w:rStyle w:val="Hyperlink"/>
            <w:rFonts w:ascii="Arial" w:hAnsi="Arial" w:cs="Arial"/>
            <w:sz w:val="20"/>
            <w:szCs w:val="20"/>
          </w:rPr>
          <w:t>https://www.dol.gov/general/contact</w:t>
        </w:r>
      </w:hyperlink>
      <w:r w:rsidR="001F5E6E" w:rsidRPr="007F64D3">
        <w:rPr>
          <w:rFonts w:ascii="Arial" w:hAnsi="Arial" w:cs="Arial"/>
          <w:sz w:val="20"/>
          <w:szCs w:val="20"/>
        </w:rPr>
        <w:t xml:space="preserve"> or 1-866-487-9243.</w:t>
      </w:r>
    </w:p>
    <w:sectPr w:rsidR="00E35056" w:rsidRPr="007F64D3" w:rsidSect="005F08D6">
      <w:headerReference w:type="default" r:id="rId13"/>
      <w:footerReference w:type="defaul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57E" w:rsidRDefault="0038457E" w:rsidP="00D07D30">
      <w:pPr>
        <w:spacing w:after="0" w:line="240" w:lineRule="auto"/>
      </w:pPr>
      <w:r>
        <w:separator/>
      </w:r>
    </w:p>
  </w:endnote>
  <w:endnote w:type="continuationSeparator" w:id="0">
    <w:p w:rsidR="0038457E" w:rsidRDefault="0038457E" w:rsidP="00D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48" w:rsidRDefault="003E3348" w:rsidP="00D07D30">
    <w:pPr>
      <w:pStyle w:val="Footer"/>
      <w:jc w:val="center"/>
      <w:rPr>
        <w:sz w:val="18"/>
        <w:szCs w:val="18"/>
      </w:rPr>
    </w:pPr>
    <w:r w:rsidRPr="003E3348">
      <w:rPr>
        <w:sz w:val="18"/>
        <w:szCs w:val="18"/>
      </w:rPr>
      <w:t xml:space="preserve">Page </w:t>
    </w:r>
    <w:r w:rsidRPr="003E3348">
      <w:rPr>
        <w:b/>
        <w:bCs/>
        <w:sz w:val="18"/>
        <w:szCs w:val="18"/>
      </w:rPr>
      <w:fldChar w:fldCharType="begin"/>
    </w:r>
    <w:r w:rsidRPr="003E3348">
      <w:rPr>
        <w:b/>
        <w:bCs/>
        <w:sz w:val="18"/>
        <w:szCs w:val="18"/>
      </w:rPr>
      <w:instrText xml:space="preserve"> PAGE  \* Arabic  \* MERGEFORMAT </w:instrText>
    </w:r>
    <w:r w:rsidRPr="003E3348">
      <w:rPr>
        <w:b/>
        <w:bCs/>
        <w:sz w:val="18"/>
        <w:szCs w:val="18"/>
      </w:rPr>
      <w:fldChar w:fldCharType="separate"/>
    </w:r>
    <w:r w:rsidR="00CA4975">
      <w:rPr>
        <w:b/>
        <w:bCs/>
        <w:noProof/>
        <w:sz w:val="18"/>
        <w:szCs w:val="18"/>
      </w:rPr>
      <w:t>2</w:t>
    </w:r>
    <w:r w:rsidRPr="003E3348">
      <w:rPr>
        <w:b/>
        <w:bCs/>
        <w:sz w:val="18"/>
        <w:szCs w:val="18"/>
      </w:rPr>
      <w:fldChar w:fldCharType="end"/>
    </w:r>
    <w:r w:rsidRPr="003E3348">
      <w:rPr>
        <w:sz w:val="18"/>
        <w:szCs w:val="18"/>
      </w:rPr>
      <w:t xml:space="preserve"> of </w:t>
    </w:r>
    <w:r w:rsidRPr="003E3348">
      <w:rPr>
        <w:b/>
        <w:bCs/>
        <w:sz w:val="18"/>
        <w:szCs w:val="18"/>
      </w:rPr>
      <w:fldChar w:fldCharType="begin"/>
    </w:r>
    <w:r w:rsidRPr="003E3348">
      <w:rPr>
        <w:b/>
        <w:bCs/>
        <w:sz w:val="18"/>
        <w:szCs w:val="18"/>
      </w:rPr>
      <w:instrText xml:space="preserve"> NUMPAGES  \* Arabic  \* MERGEFORMAT </w:instrText>
    </w:r>
    <w:r w:rsidRPr="003E3348">
      <w:rPr>
        <w:b/>
        <w:bCs/>
        <w:sz w:val="18"/>
        <w:szCs w:val="18"/>
      </w:rPr>
      <w:fldChar w:fldCharType="separate"/>
    </w:r>
    <w:r w:rsidR="00CA4975">
      <w:rPr>
        <w:b/>
        <w:bCs/>
        <w:noProof/>
        <w:sz w:val="18"/>
        <w:szCs w:val="18"/>
      </w:rPr>
      <w:t>3</w:t>
    </w:r>
    <w:r w:rsidRPr="003E3348">
      <w:rPr>
        <w:b/>
        <w:bCs/>
        <w:sz w:val="18"/>
        <w:szCs w:val="18"/>
      </w:rPr>
      <w:fldChar w:fldCharType="end"/>
    </w:r>
  </w:p>
  <w:p w:rsidR="007269F2" w:rsidRDefault="007269F2" w:rsidP="00D07D30">
    <w:pPr>
      <w:pStyle w:val="Footer"/>
      <w:jc w:val="center"/>
      <w:rPr>
        <w:sz w:val="18"/>
        <w:szCs w:val="18"/>
      </w:rPr>
    </w:pPr>
    <w:r w:rsidRPr="004A3866">
      <w:rPr>
        <w:sz w:val="18"/>
        <w:szCs w:val="18"/>
      </w:rPr>
      <w:t xml:space="preserve">For questions about this memo or to suggest a memo topic, please contact Sylvia Watson at: </w:t>
    </w:r>
    <w:hyperlink r:id="rId1" w:history="1">
      <w:r w:rsidRPr="004A3866">
        <w:rPr>
          <w:rStyle w:val="Hyperlink"/>
          <w:sz w:val="18"/>
          <w:szCs w:val="18"/>
        </w:rPr>
        <w:t>sywatson@library.IN.gov</w:t>
      </w:r>
    </w:hyperlink>
    <w:r w:rsidRPr="004A3866">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57E" w:rsidRDefault="0038457E" w:rsidP="00D07D30">
      <w:pPr>
        <w:spacing w:after="0" w:line="240" w:lineRule="auto"/>
      </w:pPr>
      <w:r>
        <w:separator/>
      </w:r>
    </w:p>
  </w:footnote>
  <w:footnote w:type="continuationSeparator" w:id="0">
    <w:p w:rsidR="0038457E" w:rsidRDefault="0038457E" w:rsidP="00D07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F2" w:rsidRDefault="007269F2" w:rsidP="00E54FB9">
    <w:pPr>
      <w:rPr>
        <w:rFonts w:ascii="Palatino Linotype" w:hAnsi="Palatino Linotype"/>
        <w:sz w:val="56"/>
        <w:szCs w:val="56"/>
      </w:rPr>
    </w:pPr>
    <w:r w:rsidRPr="00E54FB9">
      <w:rPr>
        <w:rFonts w:ascii="Palatino Linotype" w:hAnsi="Palatino Linotype"/>
        <w:sz w:val="56"/>
        <w:szCs w:val="56"/>
      </w:rPr>
      <w:t xml:space="preserve">Informational </w:t>
    </w:r>
    <w:r>
      <w:rPr>
        <w:rFonts w:ascii="Palatino Linotype" w:hAnsi="Palatino Linotype"/>
        <w:sz w:val="56"/>
        <w:szCs w:val="56"/>
      </w:rPr>
      <w:t xml:space="preserve">Legal </w:t>
    </w:r>
    <w:r w:rsidRPr="00E54FB9">
      <w:rPr>
        <w:rFonts w:ascii="Palatino Linotype" w:hAnsi="Palatino Linotype"/>
        <w:sz w:val="56"/>
        <w:szCs w:val="56"/>
      </w:rPr>
      <w:t>Memo</w:t>
    </w:r>
    <w:r>
      <w:rPr>
        <w:rFonts w:ascii="Palatino Linotype" w:hAnsi="Palatino Linotype"/>
        <w:sz w:val="56"/>
        <w:szCs w:val="56"/>
      </w:rPr>
      <w:t xml:space="preserve">          </w:t>
    </w:r>
    <w:r>
      <w:rPr>
        <w:noProof/>
      </w:rPr>
      <w:drawing>
        <wp:anchor distT="0" distB="0" distL="114300" distR="114300" simplePos="0" relativeHeight="251657728" behindDoc="1" locked="0" layoutInCell="1" allowOverlap="1">
          <wp:simplePos x="0" y="0"/>
          <wp:positionH relativeFrom="column">
            <wp:posOffset>5111750</wp:posOffset>
          </wp:positionH>
          <wp:positionV relativeFrom="paragraph">
            <wp:posOffset>0</wp:posOffset>
          </wp:positionV>
          <wp:extent cx="666750" cy="676275"/>
          <wp:effectExtent l="19050" t="0" r="0" b="0"/>
          <wp:wrapTight wrapText="bothSides">
            <wp:wrapPolygon edited="0">
              <wp:start x="-617" y="0"/>
              <wp:lineTo x="-617" y="21296"/>
              <wp:lineTo x="21600" y="21296"/>
              <wp:lineTo x="21600" y="0"/>
              <wp:lineTo x="-61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66750" cy="676275"/>
                  </a:xfrm>
                  <a:prstGeom prst="rect">
                    <a:avLst/>
                  </a:prstGeom>
                  <a:noFill/>
                  <a:ln w="9525">
                    <a:noFill/>
                    <a:miter lim="800000"/>
                    <a:headEnd/>
                    <a:tailEnd/>
                  </a:ln>
                </pic:spPr>
              </pic:pic>
            </a:graphicData>
          </a:graphic>
        </wp:anchor>
      </w:drawing>
    </w:r>
    <w:r>
      <w:rPr>
        <w:rFonts w:ascii="Palatino Linotype" w:hAnsi="Palatino Linotype"/>
        <w:sz w:val="56"/>
        <w:szCs w:val="56"/>
      </w:rPr>
      <w:t xml:space="preserve">          </w:t>
    </w:r>
  </w:p>
  <w:p w:rsidR="007269F2" w:rsidRDefault="00726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71129E"/>
    <w:multiLevelType w:val="hybridMultilevel"/>
    <w:tmpl w:val="F6EC4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2E42"/>
    <w:multiLevelType w:val="hybridMultilevel"/>
    <w:tmpl w:val="A9A8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601F8"/>
    <w:multiLevelType w:val="hybridMultilevel"/>
    <w:tmpl w:val="520C078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30915A64"/>
    <w:multiLevelType w:val="hybridMultilevel"/>
    <w:tmpl w:val="C3D65A2E"/>
    <w:lvl w:ilvl="0" w:tplc="0409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3A9069F3"/>
    <w:multiLevelType w:val="hybridMultilevel"/>
    <w:tmpl w:val="0206DEB6"/>
    <w:lvl w:ilvl="0" w:tplc="306640EE">
      <w:start w:val="1"/>
      <w:numFmt w:val="upperLetter"/>
      <w:lvlText w:val="%1."/>
      <w:lvlJc w:val="left"/>
      <w:pPr>
        <w:ind w:left="720" w:hanging="360"/>
      </w:pPr>
      <w:rPr>
        <w:rFonts w:hint="default"/>
        <w:b w:val="0"/>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E2D50"/>
    <w:multiLevelType w:val="hybridMultilevel"/>
    <w:tmpl w:val="55AC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55D80"/>
    <w:multiLevelType w:val="hybridMultilevel"/>
    <w:tmpl w:val="A25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805B8"/>
    <w:multiLevelType w:val="hybridMultilevel"/>
    <w:tmpl w:val="99668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CF7EAB"/>
    <w:multiLevelType w:val="hybridMultilevel"/>
    <w:tmpl w:val="9D345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A063A2"/>
    <w:multiLevelType w:val="hybridMultilevel"/>
    <w:tmpl w:val="F0B4A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043F3C"/>
    <w:multiLevelType w:val="hybridMultilevel"/>
    <w:tmpl w:val="7AAC943E"/>
    <w:lvl w:ilvl="0" w:tplc="53DA31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C6547"/>
    <w:multiLevelType w:val="hybridMultilevel"/>
    <w:tmpl w:val="2DF8E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EA4344"/>
    <w:multiLevelType w:val="hybridMultilevel"/>
    <w:tmpl w:val="A5182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16FCF"/>
    <w:multiLevelType w:val="hybridMultilevel"/>
    <w:tmpl w:val="4DA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F1366"/>
    <w:multiLevelType w:val="hybridMultilevel"/>
    <w:tmpl w:val="2F68F0E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43477"/>
    <w:multiLevelType w:val="hybridMultilevel"/>
    <w:tmpl w:val="CBE22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9"/>
  </w:num>
  <w:num w:numId="5">
    <w:abstractNumId w:val="11"/>
  </w:num>
  <w:num w:numId="6">
    <w:abstractNumId w:val="2"/>
  </w:num>
  <w:num w:numId="7">
    <w:abstractNumId w:val="8"/>
  </w:num>
  <w:num w:numId="8">
    <w:abstractNumId w:val="12"/>
  </w:num>
  <w:num w:numId="9">
    <w:abstractNumId w:val="14"/>
  </w:num>
  <w:num w:numId="10">
    <w:abstractNumId w:val="13"/>
  </w:num>
  <w:num w:numId="11">
    <w:abstractNumId w:val="10"/>
  </w:num>
  <w:num w:numId="12">
    <w:abstractNumId w:val="5"/>
  </w:num>
  <w:num w:numId="13">
    <w:abstractNumId w:val="4"/>
  </w:num>
  <w:num w:numId="14">
    <w:abstractNumId w:val="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FB"/>
    <w:rsid w:val="0000325E"/>
    <w:rsid w:val="0001621A"/>
    <w:rsid w:val="00016F25"/>
    <w:rsid w:val="00020F52"/>
    <w:rsid w:val="00076AFA"/>
    <w:rsid w:val="000772C8"/>
    <w:rsid w:val="00092CB1"/>
    <w:rsid w:val="00093290"/>
    <w:rsid w:val="000B5B0A"/>
    <w:rsid w:val="000E5396"/>
    <w:rsid w:val="00117BBC"/>
    <w:rsid w:val="001234B0"/>
    <w:rsid w:val="00132DD5"/>
    <w:rsid w:val="00144ECC"/>
    <w:rsid w:val="00155908"/>
    <w:rsid w:val="0019247E"/>
    <w:rsid w:val="001947BC"/>
    <w:rsid w:val="001F5E6E"/>
    <w:rsid w:val="00245E48"/>
    <w:rsid w:val="00246DA2"/>
    <w:rsid w:val="0025553E"/>
    <w:rsid w:val="0026498C"/>
    <w:rsid w:val="002B1698"/>
    <w:rsid w:val="002C61EE"/>
    <w:rsid w:val="003006D5"/>
    <w:rsid w:val="003014DC"/>
    <w:rsid w:val="00301D69"/>
    <w:rsid w:val="00311731"/>
    <w:rsid w:val="003274F0"/>
    <w:rsid w:val="00351E21"/>
    <w:rsid w:val="00363023"/>
    <w:rsid w:val="00372D53"/>
    <w:rsid w:val="0038457E"/>
    <w:rsid w:val="00390DEC"/>
    <w:rsid w:val="003B0339"/>
    <w:rsid w:val="003B1C98"/>
    <w:rsid w:val="003C39A7"/>
    <w:rsid w:val="003C4CC2"/>
    <w:rsid w:val="003D50F7"/>
    <w:rsid w:val="003E3348"/>
    <w:rsid w:val="003E3ABC"/>
    <w:rsid w:val="003E66A9"/>
    <w:rsid w:val="003F336D"/>
    <w:rsid w:val="00402F2D"/>
    <w:rsid w:val="004140BE"/>
    <w:rsid w:val="004314A3"/>
    <w:rsid w:val="00434213"/>
    <w:rsid w:val="00460E80"/>
    <w:rsid w:val="004823EC"/>
    <w:rsid w:val="004A34E7"/>
    <w:rsid w:val="004A3866"/>
    <w:rsid w:val="004D3DFB"/>
    <w:rsid w:val="004D6F4F"/>
    <w:rsid w:val="004F227D"/>
    <w:rsid w:val="004F6BA7"/>
    <w:rsid w:val="005016C8"/>
    <w:rsid w:val="005758DD"/>
    <w:rsid w:val="005F08D6"/>
    <w:rsid w:val="005F0FAC"/>
    <w:rsid w:val="00605BB6"/>
    <w:rsid w:val="00624760"/>
    <w:rsid w:val="006337B7"/>
    <w:rsid w:val="00651EDB"/>
    <w:rsid w:val="006A19EE"/>
    <w:rsid w:val="006A461A"/>
    <w:rsid w:val="00721DE9"/>
    <w:rsid w:val="007269F2"/>
    <w:rsid w:val="00732748"/>
    <w:rsid w:val="00751AC8"/>
    <w:rsid w:val="00760E00"/>
    <w:rsid w:val="007861DC"/>
    <w:rsid w:val="007A4F25"/>
    <w:rsid w:val="007C5F04"/>
    <w:rsid w:val="007F64D3"/>
    <w:rsid w:val="00816B6B"/>
    <w:rsid w:val="00817B9B"/>
    <w:rsid w:val="008467E9"/>
    <w:rsid w:val="008B165E"/>
    <w:rsid w:val="00905611"/>
    <w:rsid w:val="00920884"/>
    <w:rsid w:val="0092183C"/>
    <w:rsid w:val="00986811"/>
    <w:rsid w:val="0099760E"/>
    <w:rsid w:val="009B6227"/>
    <w:rsid w:val="00A15394"/>
    <w:rsid w:val="00A366BA"/>
    <w:rsid w:val="00A6053E"/>
    <w:rsid w:val="00AA52B2"/>
    <w:rsid w:val="00AB380B"/>
    <w:rsid w:val="00AD062E"/>
    <w:rsid w:val="00AF0085"/>
    <w:rsid w:val="00B15D6F"/>
    <w:rsid w:val="00B60691"/>
    <w:rsid w:val="00B73D0E"/>
    <w:rsid w:val="00B80DD6"/>
    <w:rsid w:val="00B901E2"/>
    <w:rsid w:val="00BC18B7"/>
    <w:rsid w:val="00C012AC"/>
    <w:rsid w:val="00C14CB5"/>
    <w:rsid w:val="00C341B1"/>
    <w:rsid w:val="00C34C61"/>
    <w:rsid w:val="00C55C4A"/>
    <w:rsid w:val="00C646AB"/>
    <w:rsid w:val="00C7541C"/>
    <w:rsid w:val="00CA4975"/>
    <w:rsid w:val="00CB1F88"/>
    <w:rsid w:val="00CB7657"/>
    <w:rsid w:val="00CC69AF"/>
    <w:rsid w:val="00CD71D8"/>
    <w:rsid w:val="00CE17E2"/>
    <w:rsid w:val="00CE69E0"/>
    <w:rsid w:val="00CF599A"/>
    <w:rsid w:val="00D07D30"/>
    <w:rsid w:val="00D46CA5"/>
    <w:rsid w:val="00D57628"/>
    <w:rsid w:val="00D75FEC"/>
    <w:rsid w:val="00D9076B"/>
    <w:rsid w:val="00D93F8F"/>
    <w:rsid w:val="00DB05B6"/>
    <w:rsid w:val="00DB5D2D"/>
    <w:rsid w:val="00DC2AA3"/>
    <w:rsid w:val="00DE2D4A"/>
    <w:rsid w:val="00DF0629"/>
    <w:rsid w:val="00DF38F9"/>
    <w:rsid w:val="00DF7919"/>
    <w:rsid w:val="00E059BF"/>
    <w:rsid w:val="00E272AF"/>
    <w:rsid w:val="00E35056"/>
    <w:rsid w:val="00E37CD2"/>
    <w:rsid w:val="00E411D3"/>
    <w:rsid w:val="00E51B01"/>
    <w:rsid w:val="00E54FB9"/>
    <w:rsid w:val="00E9172B"/>
    <w:rsid w:val="00E9288E"/>
    <w:rsid w:val="00ED03A4"/>
    <w:rsid w:val="00EE71FD"/>
    <w:rsid w:val="00F27D1D"/>
    <w:rsid w:val="00F725E9"/>
    <w:rsid w:val="00F85BB7"/>
    <w:rsid w:val="00FC038C"/>
    <w:rsid w:val="00FC312F"/>
    <w:rsid w:val="00FD0F90"/>
    <w:rsid w:val="00FF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45E06A-1932-40E7-8F04-93140E8F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FB"/>
    <w:pPr>
      <w:ind w:left="720"/>
      <w:contextualSpacing/>
    </w:pPr>
  </w:style>
  <w:style w:type="character" w:styleId="Hyperlink">
    <w:name w:val="Hyperlink"/>
    <w:basedOn w:val="DefaultParagraphFont"/>
    <w:uiPriority w:val="99"/>
    <w:unhideWhenUsed/>
    <w:rsid w:val="004D3DFB"/>
    <w:rPr>
      <w:color w:val="0000FF"/>
      <w:u w:val="single"/>
    </w:rPr>
  </w:style>
  <w:style w:type="paragraph" w:styleId="Header">
    <w:name w:val="header"/>
    <w:basedOn w:val="Normal"/>
    <w:link w:val="HeaderChar"/>
    <w:uiPriority w:val="99"/>
    <w:unhideWhenUsed/>
    <w:rsid w:val="00D0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30"/>
  </w:style>
  <w:style w:type="paragraph" w:styleId="Footer">
    <w:name w:val="footer"/>
    <w:basedOn w:val="Normal"/>
    <w:link w:val="FooterChar"/>
    <w:uiPriority w:val="99"/>
    <w:unhideWhenUsed/>
    <w:rsid w:val="00D0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30"/>
  </w:style>
  <w:style w:type="paragraph" w:customStyle="1" w:styleId="Default">
    <w:name w:val="Default"/>
    <w:rsid w:val="004140BE"/>
    <w:pPr>
      <w:autoSpaceDE w:val="0"/>
      <w:autoSpaceDN w:val="0"/>
      <w:adjustRightInd w:val="0"/>
    </w:pPr>
    <w:rPr>
      <w:rFonts w:ascii="Trebuchet MS" w:hAnsi="Trebuchet MS" w:cs="Trebuchet MS"/>
      <w:color w:val="000000"/>
      <w:sz w:val="24"/>
      <w:szCs w:val="24"/>
    </w:rPr>
  </w:style>
  <w:style w:type="paragraph" w:customStyle="1" w:styleId="Pa0">
    <w:name w:val="Pa0"/>
    <w:basedOn w:val="Default"/>
    <w:next w:val="Default"/>
    <w:uiPriority w:val="99"/>
    <w:rsid w:val="004140BE"/>
    <w:pPr>
      <w:spacing w:line="241" w:lineRule="atLeast"/>
    </w:pPr>
    <w:rPr>
      <w:rFonts w:cs="Times New Roman"/>
      <w:color w:val="auto"/>
    </w:rPr>
  </w:style>
  <w:style w:type="character" w:customStyle="1" w:styleId="A1">
    <w:name w:val="A1"/>
    <w:uiPriority w:val="99"/>
    <w:rsid w:val="004140BE"/>
    <w:rPr>
      <w:rFonts w:cs="Trebuchet MS"/>
      <w:b/>
      <w:bCs/>
      <w:color w:val="000000"/>
      <w:sz w:val="16"/>
      <w:szCs w:val="16"/>
    </w:rPr>
  </w:style>
  <w:style w:type="character" w:customStyle="1" w:styleId="A2">
    <w:name w:val="A2"/>
    <w:uiPriority w:val="99"/>
    <w:rsid w:val="004140BE"/>
    <w:rPr>
      <w:rFonts w:cs="Trebuchet MS"/>
      <w:i/>
      <w:iCs/>
      <w:color w:val="000000"/>
      <w:sz w:val="14"/>
      <w:szCs w:val="14"/>
    </w:rPr>
  </w:style>
  <w:style w:type="paragraph" w:styleId="BalloonText">
    <w:name w:val="Balloon Text"/>
    <w:basedOn w:val="Normal"/>
    <w:link w:val="BalloonTextChar"/>
    <w:uiPriority w:val="99"/>
    <w:semiHidden/>
    <w:unhideWhenUsed/>
    <w:rsid w:val="00C34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61"/>
    <w:rPr>
      <w:rFonts w:ascii="Tahoma" w:hAnsi="Tahoma" w:cs="Tahoma"/>
      <w:sz w:val="16"/>
      <w:szCs w:val="16"/>
    </w:rPr>
  </w:style>
  <w:style w:type="paragraph" w:customStyle="1" w:styleId="Standard">
    <w:name w:val="Standard"/>
    <w:rsid w:val="000E5396"/>
    <w:pPr>
      <w:widowControl w:val="0"/>
      <w:suppressAutoHyphens/>
      <w:autoSpaceDN w:val="0"/>
    </w:pPr>
    <w:rPr>
      <w:rFonts w:ascii="Times New Roman" w:eastAsia="SimSun" w:hAnsi="Times New Roman" w:cs="Mangal"/>
      <w:kern w:val="3"/>
      <w:sz w:val="24"/>
      <w:szCs w:val="24"/>
      <w:lang w:eastAsia="zh-CN" w:bidi="hi-IN"/>
    </w:rPr>
  </w:style>
  <w:style w:type="character" w:styleId="FollowedHyperlink">
    <w:name w:val="FollowedHyperlink"/>
    <w:basedOn w:val="DefaultParagraphFont"/>
    <w:uiPriority w:val="99"/>
    <w:semiHidden/>
    <w:unhideWhenUsed/>
    <w:rsid w:val="00460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5422">
      <w:bodyDiv w:val="1"/>
      <w:marLeft w:val="0"/>
      <w:marRight w:val="0"/>
      <w:marTop w:val="0"/>
      <w:marBottom w:val="0"/>
      <w:divBdr>
        <w:top w:val="none" w:sz="0" w:space="0" w:color="auto"/>
        <w:left w:val="none" w:sz="0" w:space="0" w:color="auto"/>
        <w:bottom w:val="none" w:sz="0" w:space="0" w:color="auto"/>
        <w:right w:val="none" w:sz="0" w:space="0" w:color="auto"/>
      </w:divBdr>
    </w:div>
    <w:div w:id="974335236">
      <w:bodyDiv w:val="1"/>
      <w:marLeft w:val="0"/>
      <w:marRight w:val="0"/>
      <w:marTop w:val="0"/>
      <w:marBottom w:val="0"/>
      <w:divBdr>
        <w:top w:val="none" w:sz="0" w:space="0" w:color="auto"/>
        <w:left w:val="none" w:sz="0" w:space="0" w:color="auto"/>
        <w:bottom w:val="none" w:sz="0" w:space="0" w:color="auto"/>
        <w:right w:val="none" w:sz="0" w:space="0" w:color="auto"/>
      </w:divBdr>
    </w:div>
    <w:div w:id="1981954316">
      <w:bodyDiv w:val="1"/>
      <w:marLeft w:val="0"/>
      <w:marRight w:val="0"/>
      <w:marTop w:val="0"/>
      <w:marBottom w:val="0"/>
      <w:divBdr>
        <w:top w:val="none" w:sz="0" w:space="0" w:color="auto"/>
        <w:left w:val="none" w:sz="0" w:space="0" w:color="auto"/>
        <w:bottom w:val="none" w:sz="0" w:space="0" w:color="auto"/>
        <w:right w:val="none" w:sz="0" w:space="0" w:color="auto"/>
      </w:divBdr>
      <w:divsChild>
        <w:div w:id="523327290">
          <w:marLeft w:val="0"/>
          <w:marRight w:val="0"/>
          <w:marTop w:val="0"/>
          <w:marBottom w:val="0"/>
          <w:divBdr>
            <w:top w:val="none" w:sz="0" w:space="0" w:color="auto"/>
            <w:left w:val="none" w:sz="0" w:space="0" w:color="auto"/>
            <w:bottom w:val="none" w:sz="0" w:space="0" w:color="auto"/>
            <w:right w:val="none" w:sz="0" w:space="0" w:color="auto"/>
          </w:divBdr>
          <w:divsChild>
            <w:div w:id="1474106497">
              <w:marLeft w:val="0"/>
              <w:marRight w:val="0"/>
              <w:marTop w:val="0"/>
              <w:marBottom w:val="0"/>
              <w:divBdr>
                <w:top w:val="none" w:sz="0" w:space="0" w:color="auto"/>
                <w:left w:val="none" w:sz="0" w:space="0" w:color="auto"/>
                <w:bottom w:val="none" w:sz="0" w:space="0" w:color="auto"/>
                <w:right w:val="none" w:sz="0" w:space="0" w:color="auto"/>
              </w:divBdr>
              <w:divsChild>
                <w:div w:id="58808093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126383483">
      <w:bodyDiv w:val="1"/>
      <w:marLeft w:val="0"/>
      <w:marRight w:val="0"/>
      <w:marTop w:val="0"/>
      <w:marBottom w:val="0"/>
      <w:divBdr>
        <w:top w:val="none" w:sz="0" w:space="0" w:color="auto"/>
        <w:left w:val="none" w:sz="0" w:space="0" w:color="auto"/>
        <w:bottom w:val="none" w:sz="0" w:space="0" w:color="auto"/>
        <w:right w:val="none" w:sz="0" w:space="0" w:color="auto"/>
      </w:divBdr>
      <w:divsChild>
        <w:div w:id="1070736436">
          <w:marLeft w:val="0"/>
          <w:marRight w:val="0"/>
          <w:marTop w:val="0"/>
          <w:marBottom w:val="0"/>
          <w:divBdr>
            <w:top w:val="none" w:sz="0" w:space="0" w:color="auto"/>
            <w:left w:val="none" w:sz="0" w:space="0" w:color="auto"/>
            <w:bottom w:val="none" w:sz="0" w:space="0" w:color="auto"/>
            <w:right w:val="none" w:sz="0" w:space="0" w:color="auto"/>
          </w:divBdr>
          <w:divsChild>
            <w:div w:id="652871438">
              <w:marLeft w:val="0"/>
              <w:marRight w:val="0"/>
              <w:marTop w:val="0"/>
              <w:marBottom w:val="0"/>
              <w:divBdr>
                <w:top w:val="none" w:sz="0" w:space="0" w:color="auto"/>
                <w:left w:val="none" w:sz="0" w:space="0" w:color="auto"/>
                <w:bottom w:val="none" w:sz="0" w:space="0" w:color="auto"/>
                <w:right w:val="none" w:sz="0" w:space="0" w:color="auto"/>
              </w:divBdr>
              <w:divsChild>
                <w:div w:id="174876722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stateandlocalgovernment/ca_tutorial/media/OT%20Examples%20Final.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l.gov/general/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whd/overtime_pa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l.gov/whd/regs/compliance/posters/wh1385State.pdf" TargetMode="External"/><Relationship Id="rId4" Type="http://schemas.openxmlformats.org/officeDocument/2006/relationships/settings" Target="settings.xml"/><Relationship Id="rId9" Type="http://schemas.openxmlformats.org/officeDocument/2006/relationships/hyperlink" Target="https://www.dol.gov/whd/overtime/fs17a_overview.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ywatson@library.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8BA6-A6BE-4E2D-8951-89BAE74B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6808</CharactersWithSpaces>
  <SharedDoc>false</SharedDoc>
  <HLinks>
    <vt:vector size="42" baseType="variant">
      <vt:variant>
        <vt:i4>262170</vt:i4>
      </vt:variant>
      <vt:variant>
        <vt:i4>15</vt:i4>
      </vt:variant>
      <vt:variant>
        <vt:i4>0</vt:i4>
      </vt:variant>
      <vt:variant>
        <vt:i4>5</vt:i4>
      </vt:variant>
      <vt:variant>
        <vt:lpwstr>http://www.dol.gov/whd/fmla/</vt:lpwstr>
      </vt:variant>
      <vt:variant>
        <vt:lpwstr/>
      </vt:variant>
      <vt:variant>
        <vt:i4>1376257</vt:i4>
      </vt:variant>
      <vt:variant>
        <vt:i4>12</vt:i4>
      </vt:variant>
      <vt:variant>
        <vt:i4>0</vt:i4>
      </vt:variant>
      <vt:variant>
        <vt:i4>5</vt:i4>
      </vt:variant>
      <vt:variant>
        <vt:lpwstr>http://www.dol.gov/elaws/fmla.htm</vt:lpwstr>
      </vt:variant>
      <vt:variant>
        <vt:lpwstr/>
      </vt:variant>
      <vt:variant>
        <vt:i4>262170</vt:i4>
      </vt:variant>
      <vt:variant>
        <vt:i4>9</vt:i4>
      </vt:variant>
      <vt:variant>
        <vt:i4>0</vt:i4>
      </vt:variant>
      <vt:variant>
        <vt:i4>5</vt:i4>
      </vt:variant>
      <vt:variant>
        <vt:lpwstr>http://www.dol.gov/whd/fmla/</vt:lpwstr>
      </vt:variant>
      <vt:variant>
        <vt:lpwstr/>
      </vt:variant>
      <vt:variant>
        <vt:i4>2359344</vt:i4>
      </vt:variant>
      <vt:variant>
        <vt:i4>6</vt:i4>
      </vt:variant>
      <vt:variant>
        <vt:i4>0</vt:i4>
      </vt:variant>
      <vt:variant>
        <vt:i4>5</vt:i4>
      </vt:variant>
      <vt:variant>
        <vt:lpwstr>http://www.dol.gov/whd/fmla/2013rule/comparison.htm</vt:lpwstr>
      </vt:variant>
      <vt:variant>
        <vt:lpwstr/>
      </vt:variant>
      <vt:variant>
        <vt:i4>6553727</vt:i4>
      </vt:variant>
      <vt:variant>
        <vt:i4>3</vt:i4>
      </vt:variant>
      <vt:variant>
        <vt:i4>0</vt:i4>
      </vt:variant>
      <vt:variant>
        <vt:i4>5</vt:i4>
      </vt:variant>
      <vt:variant>
        <vt:lpwstr>http://www.dol.gov/whd/regs/compliance/whdfs28d.htm</vt:lpwstr>
      </vt:variant>
      <vt:variant>
        <vt:lpwstr/>
      </vt:variant>
      <vt:variant>
        <vt:i4>2293869</vt:i4>
      </vt:variant>
      <vt:variant>
        <vt:i4>0</vt:i4>
      </vt:variant>
      <vt:variant>
        <vt:i4>0</vt:i4>
      </vt:variant>
      <vt:variant>
        <vt:i4>5</vt:i4>
      </vt:variant>
      <vt:variant>
        <vt:lpwstr>http://www.dol.gov/whd/regs/compliance/posters/fmla.htm</vt:lpwstr>
      </vt:variant>
      <vt:variant>
        <vt:lpwstr/>
      </vt:variant>
      <vt:variant>
        <vt:i4>327793</vt:i4>
      </vt:variant>
      <vt:variant>
        <vt:i4>6</vt:i4>
      </vt:variant>
      <vt:variant>
        <vt:i4>0</vt:i4>
      </vt:variant>
      <vt:variant>
        <vt:i4>5</vt:i4>
      </vt:variant>
      <vt:variant>
        <vt:lpwstr>mailto:sywatson@library.IN.gov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STW</dc:creator>
  <cp:lastModifiedBy>Watson, Sylvia</cp:lastModifiedBy>
  <cp:revision>7</cp:revision>
  <cp:lastPrinted>2016-08-09T16:15:00Z</cp:lastPrinted>
  <dcterms:created xsi:type="dcterms:W3CDTF">2016-08-09T16:20:00Z</dcterms:created>
  <dcterms:modified xsi:type="dcterms:W3CDTF">2018-06-28T13:49:00Z</dcterms:modified>
</cp:coreProperties>
</file>