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0F8A" w14:textId="7BDD9135" w:rsidR="00101841" w:rsidRDefault="00FD3FCB" w:rsidP="00101841">
      <w:pPr>
        <w:pStyle w:val="Title"/>
        <w:rPr>
          <w:szCs w:val="22"/>
        </w:rPr>
      </w:pPr>
      <w:proofErr w:type="gramStart"/>
      <w:r>
        <w:rPr>
          <w:szCs w:val="22"/>
        </w:rPr>
        <w:t>]</w:t>
      </w:r>
      <w:r w:rsidR="00101841">
        <w:rPr>
          <w:szCs w:val="22"/>
        </w:rPr>
        <w:t>MINUTES</w:t>
      </w:r>
      <w:proofErr w:type="gramEnd"/>
    </w:p>
    <w:p w14:paraId="7A14DD5F" w14:textId="77777777" w:rsidR="00101841" w:rsidRPr="0040074C" w:rsidRDefault="00101841" w:rsidP="00101841">
      <w:pPr>
        <w:pStyle w:val="Title"/>
        <w:rPr>
          <w:szCs w:val="22"/>
        </w:rPr>
      </w:pPr>
      <w:r w:rsidRPr="0040074C">
        <w:rPr>
          <w:szCs w:val="22"/>
        </w:rPr>
        <w:t>INDIANA LIBRARY AND HISTORICAL BOARD</w:t>
      </w:r>
    </w:p>
    <w:p w14:paraId="0D7D8737" w14:textId="47908473" w:rsidR="00101841" w:rsidRDefault="00721BF8" w:rsidP="00101841">
      <w:pPr>
        <w:pStyle w:val="BodyText3"/>
        <w:rPr>
          <w:sz w:val="22"/>
          <w:szCs w:val="22"/>
        </w:rPr>
      </w:pPr>
      <w:r>
        <w:rPr>
          <w:sz w:val="22"/>
          <w:szCs w:val="22"/>
        </w:rPr>
        <w:t>September</w:t>
      </w:r>
      <w:r w:rsidR="00101841">
        <w:rPr>
          <w:sz w:val="22"/>
          <w:szCs w:val="22"/>
        </w:rPr>
        <w:t xml:space="preserve"> 1</w:t>
      </w:r>
      <w:r>
        <w:rPr>
          <w:sz w:val="22"/>
          <w:szCs w:val="22"/>
        </w:rPr>
        <w:t>7</w:t>
      </w:r>
      <w:r w:rsidR="00101841">
        <w:rPr>
          <w:sz w:val="22"/>
          <w:szCs w:val="22"/>
        </w:rPr>
        <w:t>th, 2021</w:t>
      </w:r>
    </w:p>
    <w:p w14:paraId="23B90CA5" w14:textId="77777777" w:rsidR="00101841" w:rsidRPr="0040074C" w:rsidRDefault="00101841" w:rsidP="00101841">
      <w:pPr>
        <w:pStyle w:val="BodyText3"/>
        <w:rPr>
          <w:sz w:val="22"/>
          <w:szCs w:val="22"/>
        </w:rPr>
      </w:pPr>
      <w:r w:rsidRPr="0040074C">
        <w:rPr>
          <w:sz w:val="22"/>
          <w:szCs w:val="22"/>
        </w:rPr>
        <w:t>Indiana State Library</w:t>
      </w:r>
    </w:p>
    <w:p w14:paraId="0D26CA3F" w14:textId="18E1A3D2" w:rsidR="00101841" w:rsidRPr="0040074C" w:rsidRDefault="00721BF8" w:rsidP="00101841">
      <w:pPr>
        <w:pStyle w:val="BodyText3"/>
        <w:rPr>
          <w:sz w:val="22"/>
          <w:szCs w:val="22"/>
        </w:rPr>
      </w:pPr>
      <w:r>
        <w:rPr>
          <w:sz w:val="22"/>
          <w:szCs w:val="22"/>
        </w:rPr>
        <w:t xml:space="preserve">In-Person and </w:t>
      </w:r>
      <w:r w:rsidR="00101841">
        <w:rPr>
          <w:sz w:val="22"/>
          <w:szCs w:val="22"/>
        </w:rPr>
        <w:t>Zoom Virtual Meeting</w:t>
      </w:r>
    </w:p>
    <w:p w14:paraId="24297E1F" w14:textId="77777777" w:rsidR="00101841" w:rsidRPr="0040074C" w:rsidRDefault="00101841" w:rsidP="00101841">
      <w:pPr>
        <w:pStyle w:val="BodyText3"/>
        <w:rPr>
          <w:sz w:val="22"/>
          <w:szCs w:val="22"/>
        </w:rPr>
      </w:pPr>
    </w:p>
    <w:p w14:paraId="66D83DAE" w14:textId="77777777" w:rsidR="00101841" w:rsidRPr="0040074C" w:rsidRDefault="00101841" w:rsidP="00101841">
      <w:pPr>
        <w:pStyle w:val="Heading1"/>
        <w:spacing w:line="120" w:lineRule="auto"/>
        <w:ind w:left="720"/>
        <w:rPr>
          <w:sz w:val="22"/>
          <w:szCs w:val="22"/>
        </w:rPr>
      </w:pPr>
    </w:p>
    <w:p w14:paraId="10C334EC" w14:textId="77777777" w:rsidR="00101841" w:rsidRPr="0040074C" w:rsidRDefault="00101841" w:rsidP="00101841">
      <w:pPr>
        <w:pStyle w:val="Heading1"/>
        <w:numPr>
          <w:ilvl w:val="0"/>
          <w:numId w:val="1"/>
        </w:numPr>
        <w:rPr>
          <w:sz w:val="22"/>
          <w:szCs w:val="22"/>
        </w:rPr>
      </w:pPr>
      <w:r w:rsidRPr="0040074C">
        <w:rPr>
          <w:sz w:val="22"/>
          <w:szCs w:val="22"/>
        </w:rPr>
        <w:t>CALL TO ORDER AND INTRODUCTIONS</w:t>
      </w:r>
    </w:p>
    <w:p w14:paraId="2BD20D1D" w14:textId="6476D86B" w:rsidR="00101841" w:rsidRPr="0040074C" w:rsidRDefault="00101841" w:rsidP="00101841">
      <w:pPr>
        <w:pStyle w:val="NormalWeb"/>
        <w:rPr>
          <w:rFonts w:ascii="Times New Roman" w:hAnsi="Times New Roman" w:cs="Times New Roman"/>
          <w:sz w:val="22"/>
          <w:szCs w:val="22"/>
        </w:rPr>
      </w:pPr>
      <w:r w:rsidRPr="0040074C">
        <w:rPr>
          <w:rFonts w:ascii="Times New Roman" w:hAnsi="Times New Roman" w:cs="Times New Roman"/>
          <w:sz w:val="22"/>
          <w:szCs w:val="22"/>
        </w:rPr>
        <w:t>The Business meeting of the Indiana Library and Historical</w:t>
      </w:r>
      <w:r>
        <w:rPr>
          <w:rFonts w:ascii="Times New Roman" w:hAnsi="Times New Roman" w:cs="Times New Roman"/>
          <w:sz w:val="22"/>
          <w:szCs w:val="22"/>
        </w:rPr>
        <w:t xml:space="preserve"> Board was called to order by Ms</w:t>
      </w:r>
      <w:r w:rsidRPr="0040074C">
        <w:rPr>
          <w:rFonts w:ascii="Times New Roman" w:hAnsi="Times New Roman" w:cs="Times New Roman"/>
          <w:sz w:val="22"/>
          <w:szCs w:val="22"/>
        </w:rPr>
        <w:t>.</w:t>
      </w:r>
      <w:r>
        <w:rPr>
          <w:rFonts w:ascii="Times New Roman" w:hAnsi="Times New Roman" w:cs="Times New Roman"/>
          <w:sz w:val="22"/>
          <w:szCs w:val="22"/>
        </w:rPr>
        <w:t xml:space="preserve"> Laurel Setser</w:t>
      </w:r>
      <w:r w:rsidRPr="0040074C">
        <w:rPr>
          <w:rFonts w:ascii="Times New Roman" w:hAnsi="Times New Roman" w:cs="Times New Roman"/>
          <w:sz w:val="22"/>
          <w:szCs w:val="22"/>
        </w:rPr>
        <w:t xml:space="preserve"> at </w:t>
      </w:r>
      <w:r>
        <w:rPr>
          <w:rFonts w:ascii="Times New Roman" w:hAnsi="Times New Roman" w:cs="Times New Roman"/>
          <w:sz w:val="22"/>
          <w:szCs w:val="22"/>
        </w:rPr>
        <w:t>1:3</w:t>
      </w:r>
      <w:r w:rsidR="00721BF8">
        <w:rPr>
          <w:rFonts w:ascii="Times New Roman" w:hAnsi="Times New Roman" w:cs="Times New Roman"/>
          <w:sz w:val="22"/>
          <w:szCs w:val="22"/>
        </w:rPr>
        <w:t>4</w:t>
      </w:r>
      <w:r>
        <w:rPr>
          <w:rFonts w:ascii="Times New Roman" w:hAnsi="Times New Roman" w:cs="Times New Roman"/>
          <w:sz w:val="22"/>
          <w:szCs w:val="22"/>
        </w:rPr>
        <w:t xml:space="preserve"> p</w:t>
      </w:r>
      <w:r w:rsidRPr="0040074C">
        <w:rPr>
          <w:rFonts w:ascii="Times New Roman" w:hAnsi="Times New Roman" w:cs="Times New Roman"/>
          <w:sz w:val="22"/>
          <w:szCs w:val="22"/>
        </w:rPr>
        <w:t>m. Board members present</w:t>
      </w:r>
      <w:r>
        <w:rPr>
          <w:rFonts w:ascii="Times New Roman" w:hAnsi="Times New Roman" w:cs="Times New Roman"/>
          <w:sz w:val="22"/>
          <w:szCs w:val="22"/>
        </w:rPr>
        <w:t xml:space="preserve"> were</w:t>
      </w:r>
      <w:r w:rsidR="00721BF8">
        <w:rPr>
          <w:rFonts w:ascii="Times New Roman" w:hAnsi="Times New Roman" w:cs="Times New Roman"/>
          <w:sz w:val="22"/>
          <w:szCs w:val="22"/>
        </w:rPr>
        <w:t xml:space="preserve"> </w:t>
      </w:r>
      <w:r>
        <w:rPr>
          <w:rFonts w:ascii="Times New Roman" w:hAnsi="Times New Roman" w:cs="Times New Roman"/>
          <w:sz w:val="22"/>
          <w:szCs w:val="22"/>
        </w:rPr>
        <w:t xml:space="preserve">Mr. Tom </w:t>
      </w:r>
      <w:proofErr w:type="spellStart"/>
      <w:r>
        <w:rPr>
          <w:rFonts w:ascii="Times New Roman" w:hAnsi="Times New Roman" w:cs="Times New Roman"/>
          <w:sz w:val="22"/>
          <w:szCs w:val="22"/>
        </w:rPr>
        <w:t>Neuffer</w:t>
      </w:r>
      <w:proofErr w:type="spellEnd"/>
      <w:r>
        <w:rPr>
          <w:rFonts w:ascii="Times New Roman" w:hAnsi="Times New Roman" w:cs="Times New Roman"/>
          <w:sz w:val="22"/>
          <w:szCs w:val="22"/>
        </w:rPr>
        <w:t xml:space="preserve">, and Mr. Joe Skvarenina. </w:t>
      </w:r>
      <w:r w:rsidR="00721BF8" w:rsidRPr="0040074C">
        <w:rPr>
          <w:rFonts w:ascii="Times New Roman" w:hAnsi="Times New Roman" w:cs="Times New Roman"/>
          <w:sz w:val="22"/>
          <w:szCs w:val="22"/>
        </w:rPr>
        <w:t>Also,</w:t>
      </w:r>
      <w:r w:rsidRPr="0040074C">
        <w:rPr>
          <w:rFonts w:ascii="Times New Roman" w:hAnsi="Times New Roman" w:cs="Times New Roman"/>
          <w:sz w:val="22"/>
          <w:szCs w:val="22"/>
        </w:rPr>
        <w:t xml:space="preserve"> present were, </w:t>
      </w:r>
      <w:r>
        <w:rPr>
          <w:rFonts w:ascii="Times New Roman" w:hAnsi="Times New Roman" w:cs="Times New Roman"/>
          <w:sz w:val="22"/>
          <w:szCs w:val="22"/>
        </w:rPr>
        <w:t>Jacob Speer, Director of the Indiana State Library.</w:t>
      </w:r>
    </w:p>
    <w:p w14:paraId="344DE109" w14:textId="29BFDEDE" w:rsidR="00101841" w:rsidRDefault="00101841" w:rsidP="00101841">
      <w:pPr>
        <w:pStyle w:val="NoSpacing"/>
      </w:pPr>
      <w:r w:rsidRPr="0040074C">
        <w:t>Others present were:</w:t>
      </w:r>
    </w:p>
    <w:p w14:paraId="40D5BB32" w14:textId="78B249B7" w:rsidR="00721BF8" w:rsidRDefault="00721BF8" w:rsidP="00101841">
      <w:pPr>
        <w:pStyle w:val="NoSpacing"/>
      </w:pPr>
      <w:r>
        <w:t>Katrice Anders-Jordan, State Library</w:t>
      </w:r>
    </w:p>
    <w:p w14:paraId="78732656" w14:textId="0D652322" w:rsidR="00101841" w:rsidRDefault="00101841" w:rsidP="00101841">
      <w:pPr>
        <w:pStyle w:val="NoSpacing"/>
      </w:pPr>
      <w:r>
        <w:t>Stephanie Asberry, State Library</w:t>
      </w:r>
    </w:p>
    <w:p w14:paraId="567F0B9B" w14:textId="77777777" w:rsidR="00101841" w:rsidRDefault="00101841" w:rsidP="00101841">
      <w:pPr>
        <w:pStyle w:val="NoSpacing"/>
      </w:pPr>
      <w:r>
        <w:t>Angela Downs, State Library</w:t>
      </w:r>
    </w:p>
    <w:p w14:paraId="3E62EF30" w14:textId="77777777" w:rsidR="00101841" w:rsidRDefault="00101841" w:rsidP="00101841">
      <w:pPr>
        <w:pStyle w:val="NoSpacing"/>
      </w:pPr>
      <w:r>
        <w:t>Lynn Floyd, State Library</w:t>
      </w:r>
    </w:p>
    <w:p w14:paraId="747EEAA3" w14:textId="6AC2DD4D" w:rsidR="00101841" w:rsidRDefault="00101841" w:rsidP="00101841">
      <w:pPr>
        <w:pStyle w:val="NoSpacing"/>
      </w:pPr>
      <w:r>
        <w:t>Michella Marino, Historical Bureau</w:t>
      </w:r>
    </w:p>
    <w:p w14:paraId="50B0BB7F" w14:textId="24F2BA39" w:rsidR="00721BF8" w:rsidRDefault="00721BF8" w:rsidP="00101841">
      <w:pPr>
        <w:pStyle w:val="NoSpacing"/>
      </w:pPr>
      <w:r>
        <w:t>Casey Pfeifer, Historical Bureau</w:t>
      </w:r>
    </w:p>
    <w:p w14:paraId="43FC6620" w14:textId="77777777" w:rsidR="00101841" w:rsidRDefault="00101841" w:rsidP="00101841">
      <w:pPr>
        <w:pStyle w:val="NoSpacing"/>
      </w:pPr>
      <w:r>
        <w:t>Sylvia Watson, State Library</w:t>
      </w:r>
    </w:p>
    <w:p w14:paraId="44E6BDA7" w14:textId="7708DAD4" w:rsidR="00101841" w:rsidRDefault="00721BF8" w:rsidP="00101841">
      <w:pPr>
        <w:pStyle w:val="NoSpacing"/>
      </w:pPr>
      <w:r>
        <w:t xml:space="preserve">Anna Wilson, </w:t>
      </w:r>
    </w:p>
    <w:p w14:paraId="63069C50" w14:textId="77777777" w:rsidR="00101841" w:rsidRDefault="00101841" w:rsidP="00101841">
      <w:pPr>
        <w:pStyle w:val="NoSpacing"/>
      </w:pPr>
    </w:p>
    <w:p w14:paraId="0FA79171" w14:textId="77777777" w:rsidR="00101841" w:rsidRDefault="00101841" w:rsidP="00101841">
      <w:pPr>
        <w:pStyle w:val="NoSpacing"/>
      </w:pPr>
    </w:p>
    <w:p w14:paraId="2A835081" w14:textId="77777777" w:rsidR="00101841" w:rsidRDefault="00101841" w:rsidP="00101841">
      <w:pPr>
        <w:pStyle w:val="NoSpacing"/>
      </w:pPr>
    </w:p>
    <w:p w14:paraId="0AB41E0A" w14:textId="77777777" w:rsidR="00101841" w:rsidRDefault="00101841" w:rsidP="00101841">
      <w:pPr>
        <w:pStyle w:val="Footer"/>
        <w:widowControl w:val="0"/>
        <w:numPr>
          <w:ilvl w:val="0"/>
          <w:numId w:val="1"/>
        </w:numPr>
        <w:tabs>
          <w:tab w:val="clear" w:pos="4320"/>
          <w:tab w:val="clear" w:pos="8640"/>
        </w:tabs>
        <w:rPr>
          <w:b/>
          <w:sz w:val="22"/>
          <w:szCs w:val="22"/>
        </w:rPr>
      </w:pPr>
      <w:r w:rsidRPr="0040074C">
        <w:rPr>
          <w:b/>
          <w:sz w:val="22"/>
          <w:szCs w:val="22"/>
        </w:rPr>
        <w:t>INDIANA LIBRARY AND HISTORICAL DEPARTMENT BUSINESS</w:t>
      </w:r>
    </w:p>
    <w:p w14:paraId="3AF10973" w14:textId="77777777" w:rsidR="00101841" w:rsidRDefault="00101841" w:rsidP="00101841">
      <w:pPr>
        <w:pStyle w:val="Footer"/>
        <w:widowControl w:val="0"/>
        <w:tabs>
          <w:tab w:val="clear" w:pos="4320"/>
          <w:tab w:val="clear" w:pos="8640"/>
        </w:tabs>
        <w:ind w:left="1440"/>
        <w:rPr>
          <w:b/>
          <w:sz w:val="22"/>
          <w:szCs w:val="22"/>
        </w:rPr>
      </w:pPr>
    </w:p>
    <w:p w14:paraId="4C0453DF" w14:textId="77777777" w:rsidR="00101841" w:rsidRDefault="00101841" w:rsidP="00101841">
      <w:pPr>
        <w:pStyle w:val="Footer"/>
        <w:widowControl w:val="0"/>
        <w:tabs>
          <w:tab w:val="clear" w:pos="4320"/>
          <w:tab w:val="clear" w:pos="8640"/>
        </w:tabs>
        <w:rPr>
          <w:b/>
          <w:sz w:val="22"/>
          <w:szCs w:val="22"/>
        </w:rPr>
      </w:pPr>
    </w:p>
    <w:tbl>
      <w:tblPr>
        <w:tblW w:w="9658" w:type="dxa"/>
        <w:tblInd w:w="-72" w:type="dxa"/>
        <w:tblLook w:val="04A0" w:firstRow="1" w:lastRow="0" w:firstColumn="1" w:lastColumn="0" w:noHBand="0" w:noVBand="1"/>
      </w:tblPr>
      <w:tblGrid>
        <w:gridCol w:w="1175"/>
        <w:gridCol w:w="8483"/>
      </w:tblGrid>
      <w:tr w:rsidR="00101841" w:rsidRPr="0040074C" w14:paraId="24332517" w14:textId="77777777" w:rsidTr="00EB33B1">
        <w:trPr>
          <w:trHeight w:val="1410"/>
        </w:trPr>
        <w:tc>
          <w:tcPr>
            <w:tcW w:w="1175" w:type="dxa"/>
          </w:tcPr>
          <w:p w14:paraId="5D127CB5" w14:textId="16F37515" w:rsidR="00101841" w:rsidRDefault="00721BF8" w:rsidP="00EB33B1">
            <w:pPr>
              <w:pStyle w:val="Footer"/>
              <w:tabs>
                <w:tab w:val="clear" w:pos="4320"/>
                <w:tab w:val="clear" w:pos="8640"/>
              </w:tabs>
              <w:ind w:left="-108"/>
            </w:pPr>
            <w:r>
              <w:rPr>
                <w:sz w:val="22"/>
                <w:szCs w:val="22"/>
              </w:rPr>
              <w:t>9</w:t>
            </w:r>
            <w:r w:rsidR="00101841">
              <w:rPr>
                <w:sz w:val="22"/>
                <w:szCs w:val="22"/>
              </w:rPr>
              <w:t>-1-21</w:t>
            </w:r>
          </w:p>
          <w:p w14:paraId="29471EC5" w14:textId="77777777" w:rsidR="00101841" w:rsidRDefault="00101841" w:rsidP="00EB33B1">
            <w:pPr>
              <w:pStyle w:val="Footer"/>
              <w:tabs>
                <w:tab w:val="clear" w:pos="4320"/>
                <w:tab w:val="clear" w:pos="8640"/>
              </w:tabs>
              <w:ind w:left="-108"/>
            </w:pPr>
            <w:r>
              <w:rPr>
                <w:sz w:val="22"/>
                <w:szCs w:val="22"/>
              </w:rPr>
              <w:t>Agenda</w:t>
            </w:r>
          </w:p>
          <w:p w14:paraId="28743E70" w14:textId="77777777" w:rsidR="00101841" w:rsidRDefault="00101841" w:rsidP="00EB33B1">
            <w:pPr>
              <w:pStyle w:val="Footer"/>
              <w:tabs>
                <w:tab w:val="clear" w:pos="4320"/>
                <w:tab w:val="clear" w:pos="8640"/>
              </w:tabs>
              <w:ind w:left="-108"/>
            </w:pPr>
          </w:p>
          <w:p w14:paraId="0E8C247C" w14:textId="77777777" w:rsidR="00101841" w:rsidRPr="0040074C" w:rsidRDefault="00101841" w:rsidP="00EB33B1">
            <w:pPr>
              <w:pStyle w:val="Footer"/>
              <w:tabs>
                <w:tab w:val="clear" w:pos="4320"/>
                <w:tab w:val="clear" w:pos="8640"/>
              </w:tabs>
              <w:ind w:left="-108"/>
            </w:pPr>
          </w:p>
        </w:tc>
        <w:tc>
          <w:tcPr>
            <w:tcW w:w="8483" w:type="dxa"/>
          </w:tcPr>
          <w:p w14:paraId="31605BB3" w14:textId="11AF9355" w:rsidR="00101841" w:rsidRDefault="00101841" w:rsidP="00EB33B1">
            <w:pPr>
              <w:pStyle w:val="Footer"/>
              <w:tabs>
                <w:tab w:val="clear" w:pos="4320"/>
                <w:tab w:val="clear" w:pos="8640"/>
              </w:tabs>
              <w:ind w:left="-108"/>
            </w:pPr>
            <w:r>
              <w:t xml:space="preserve">The agenda was presented for approval with flexibility. Mr. </w:t>
            </w:r>
            <w:proofErr w:type="spellStart"/>
            <w:r w:rsidR="00721BF8">
              <w:t>Neuffer</w:t>
            </w:r>
            <w:proofErr w:type="spellEnd"/>
            <w:r>
              <w:t xml:space="preserve"> moved and</w:t>
            </w:r>
          </w:p>
          <w:p w14:paraId="58AAB3C6" w14:textId="5998917C" w:rsidR="00101841" w:rsidRDefault="00101841" w:rsidP="00EB33B1">
            <w:pPr>
              <w:pStyle w:val="Footer"/>
              <w:tabs>
                <w:tab w:val="clear" w:pos="4320"/>
                <w:tab w:val="clear" w:pos="8640"/>
              </w:tabs>
              <w:ind w:left="-108"/>
            </w:pPr>
            <w:r>
              <w:t>Mr</w:t>
            </w:r>
            <w:r w:rsidR="00721BF8">
              <w:t>. Skvarenina</w:t>
            </w:r>
            <w:r>
              <w:t xml:space="preserve"> seconded to approve the agenda.</w:t>
            </w:r>
          </w:p>
          <w:p w14:paraId="27BF934A" w14:textId="77777777" w:rsidR="00101841" w:rsidRDefault="00101841" w:rsidP="00EB33B1">
            <w:pPr>
              <w:pStyle w:val="Footer"/>
              <w:tabs>
                <w:tab w:val="clear" w:pos="4320"/>
                <w:tab w:val="clear" w:pos="8640"/>
              </w:tabs>
              <w:ind w:left="-108"/>
            </w:pPr>
          </w:p>
          <w:p w14:paraId="7B8247FC" w14:textId="77777777" w:rsidR="00101841" w:rsidRPr="004F13CE" w:rsidRDefault="00101841" w:rsidP="00EB33B1">
            <w:pPr>
              <w:pStyle w:val="Footer"/>
              <w:tabs>
                <w:tab w:val="clear" w:pos="4320"/>
                <w:tab w:val="clear" w:pos="8640"/>
              </w:tabs>
              <w:ind w:left="-108"/>
              <w:rPr>
                <w:b/>
              </w:rPr>
            </w:pPr>
            <w:r>
              <w:rPr>
                <w:b/>
                <w:sz w:val="22"/>
                <w:szCs w:val="22"/>
              </w:rPr>
              <w:t>TO APPROVE THE AGENDA WITH FLEXIBILITY.</w:t>
            </w:r>
          </w:p>
          <w:p w14:paraId="50108109" w14:textId="77777777" w:rsidR="00101841" w:rsidRPr="004224E9" w:rsidRDefault="00101841" w:rsidP="00EB33B1">
            <w:pPr>
              <w:pStyle w:val="Footer"/>
              <w:tabs>
                <w:tab w:val="clear" w:pos="4320"/>
                <w:tab w:val="clear" w:pos="8640"/>
              </w:tabs>
              <w:ind w:left="-108"/>
            </w:pPr>
            <w:r w:rsidRPr="004F13CE">
              <w:rPr>
                <w:b/>
                <w:sz w:val="22"/>
                <w:szCs w:val="22"/>
              </w:rPr>
              <w:t>Motion passed</w:t>
            </w:r>
            <w:r>
              <w:rPr>
                <w:b/>
                <w:sz w:val="22"/>
                <w:szCs w:val="22"/>
              </w:rPr>
              <w:t>.</w:t>
            </w:r>
          </w:p>
        </w:tc>
      </w:tr>
    </w:tbl>
    <w:p w14:paraId="5922AFA2" w14:textId="77777777" w:rsidR="00101841" w:rsidRPr="0040074C" w:rsidRDefault="00101841" w:rsidP="00101841">
      <w:pPr>
        <w:pStyle w:val="Footer"/>
        <w:widowControl w:val="0"/>
        <w:tabs>
          <w:tab w:val="clear" w:pos="4320"/>
          <w:tab w:val="clear" w:pos="8640"/>
        </w:tabs>
        <w:ind w:left="1440"/>
        <w:rPr>
          <w:b/>
          <w:sz w:val="22"/>
          <w:szCs w:val="22"/>
        </w:rPr>
      </w:pPr>
    </w:p>
    <w:tbl>
      <w:tblPr>
        <w:tblW w:w="10439" w:type="dxa"/>
        <w:tblInd w:w="-72" w:type="dxa"/>
        <w:tblLook w:val="04A0" w:firstRow="1" w:lastRow="0" w:firstColumn="1" w:lastColumn="0" w:noHBand="0" w:noVBand="1"/>
      </w:tblPr>
      <w:tblGrid>
        <w:gridCol w:w="1197"/>
        <w:gridCol w:w="86"/>
        <w:gridCol w:w="78"/>
        <w:gridCol w:w="8473"/>
        <w:gridCol w:w="605"/>
      </w:tblGrid>
      <w:tr w:rsidR="00101841" w:rsidRPr="005E5C74" w14:paraId="15398F11" w14:textId="77777777" w:rsidTr="00EB33B1">
        <w:trPr>
          <w:gridAfter w:val="1"/>
          <w:wAfter w:w="605" w:type="dxa"/>
          <w:trHeight w:val="1164"/>
        </w:trPr>
        <w:tc>
          <w:tcPr>
            <w:tcW w:w="1197" w:type="dxa"/>
          </w:tcPr>
          <w:p w14:paraId="22B8B03F" w14:textId="4F53B0A1" w:rsidR="00101841" w:rsidRPr="005E5C74" w:rsidRDefault="00721BF8" w:rsidP="00EB33B1">
            <w:pPr>
              <w:pStyle w:val="Footer"/>
              <w:tabs>
                <w:tab w:val="clear" w:pos="4320"/>
                <w:tab w:val="clear" w:pos="8640"/>
              </w:tabs>
              <w:ind w:left="-108"/>
            </w:pPr>
            <w:r>
              <w:rPr>
                <w:sz w:val="22"/>
                <w:szCs w:val="22"/>
              </w:rPr>
              <w:t>9</w:t>
            </w:r>
            <w:r w:rsidR="00101841">
              <w:rPr>
                <w:sz w:val="22"/>
                <w:szCs w:val="22"/>
              </w:rPr>
              <w:t>-2-21</w:t>
            </w:r>
          </w:p>
          <w:p w14:paraId="224E24EC" w14:textId="77777777" w:rsidR="00101841" w:rsidRPr="005E5C74" w:rsidRDefault="00101841" w:rsidP="00EB33B1">
            <w:pPr>
              <w:pStyle w:val="Footer"/>
              <w:tabs>
                <w:tab w:val="clear" w:pos="4320"/>
                <w:tab w:val="clear" w:pos="8640"/>
              </w:tabs>
              <w:ind w:left="-108"/>
            </w:pPr>
            <w:r>
              <w:rPr>
                <w:sz w:val="22"/>
                <w:szCs w:val="22"/>
              </w:rPr>
              <w:t>Minutes</w:t>
            </w:r>
          </w:p>
        </w:tc>
        <w:tc>
          <w:tcPr>
            <w:tcW w:w="8637" w:type="dxa"/>
            <w:gridSpan w:val="3"/>
          </w:tcPr>
          <w:p w14:paraId="49821DB1" w14:textId="77777777" w:rsidR="00721BF8" w:rsidRDefault="00101841" w:rsidP="00EB33B1">
            <w:pPr>
              <w:pStyle w:val="Footer"/>
              <w:tabs>
                <w:tab w:val="clear" w:pos="4320"/>
                <w:tab w:val="clear" w:pos="8640"/>
              </w:tabs>
              <w:ind w:left="-108"/>
              <w:rPr>
                <w:sz w:val="22"/>
                <w:szCs w:val="22"/>
              </w:rPr>
            </w:pPr>
            <w:r w:rsidRPr="00880559">
              <w:rPr>
                <w:sz w:val="22"/>
                <w:szCs w:val="22"/>
              </w:rPr>
              <w:t>T</w:t>
            </w:r>
            <w:r>
              <w:rPr>
                <w:sz w:val="22"/>
                <w:szCs w:val="22"/>
              </w:rPr>
              <w:t xml:space="preserve">he minutes of the </w:t>
            </w:r>
            <w:r w:rsidR="00721BF8">
              <w:rPr>
                <w:sz w:val="22"/>
                <w:szCs w:val="22"/>
              </w:rPr>
              <w:t>June 25</w:t>
            </w:r>
            <w:r w:rsidR="00721BF8" w:rsidRPr="00721BF8">
              <w:rPr>
                <w:sz w:val="22"/>
                <w:szCs w:val="22"/>
                <w:vertAlign w:val="superscript"/>
              </w:rPr>
              <w:t>th</w:t>
            </w:r>
            <w:r w:rsidR="00721BF8">
              <w:rPr>
                <w:sz w:val="22"/>
                <w:szCs w:val="22"/>
                <w:vertAlign w:val="superscript"/>
              </w:rPr>
              <w:t xml:space="preserve">, </w:t>
            </w:r>
            <w:r w:rsidR="00721BF8">
              <w:rPr>
                <w:sz w:val="22"/>
                <w:szCs w:val="22"/>
              </w:rPr>
              <w:t>2021,</w:t>
            </w:r>
            <w:r>
              <w:rPr>
                <w:sz w:val="22"/>
                <w:szCs w:val="22"/>
              </w:rPr>
              <w:t xml:space="preserve"> meeting </w:t>
            </w:r>
            <w:r w:rsidR="00721BF8">
              <w:rPr>
                <w:sz w:val="22"/>
                <w:szCs w:val="22"/>
              </w:rPr>
              <w:t>was</w:t>
            </w:r>
            <w:r>
              <w:rPr>
                <w:sz w:val="22"/>
                <w:szCs w:val="22"/>
              </w:rPr>
              <w:t xml:space="preserve"> presented for approval with flexibility. </w:t>
            </w:r>
          </w:p>
          <w:p w14:paraId="2AEB48E1" w14:textId="29B2513E" w:rsidR="00101841" w:rsidRDefault="00101841" w:rsidP="00EB33B1">
            <w:pPr>
              <w:pStyle w:val="Footer"/>
              <w:tabs>
                <w:tab w:val="clear" w:pos="4320"/>
                <w:tab w:val="clear" w:pos="8640"/>
              </w:tabs>
              <w:ind w:left="-108"/>
              <w:rPr>
                <w:sz w:val="22"/>
                <w:szCs w:val="22"/>
              </w:rPr>
            </w:pPr>
            <w:r>
              <w:rPr>
                <w:sz w:val="22"/>
                <w:szCs w:val="22"/>
              </w:rPr>
              <w:t>Mr.</w:t>
            </w:r>
            <w:r w:rsidR="00721BF8">
              <w:rPr>
                <w:sz w:val="22"/>
                <w:szCs w:val="22"/>
              </w:rPr>
              <w:t xml:space="preserve"> Skvarenina </w:t>
            </w:r>
            <w:r>
              <w:rPr>
                <w:sz w:val="22"/>
                <w:szCs w:val="22"/>
              </w:rPr>
              <w:t xml:space="preserve">moved, and Mr. </w:t>
            </w:r>
            <w:proofErr w:type="spellStart"/>
            <w:r w:rsidR="00721BF8">
              <w:rPr>
                <w:sz w:val="22"/>
                <w:szCs w:val="22"/>
              </w:rPr>
              <w:t>Neuffer</w:t>
            </w:r>
            <w:proofErr w:type="spellEnd"/>
            <w:r>
              <w:rPr>
                <w:sz w:val="22"/>
                <w:szCs w:val="22"/>
              </w:rPr>
              <w:t xml:space="preserve"> seconded:</w:t>
            </w:r>
          </w:p>
          <w:p w14:paraId="1F579CBB" w14:textId="77777777" w:rsidR="00101841" w:rsidRDefault="00101841" w:rsidP="00EB33B1">
            <w:pPr>
              <w:pStyle w:val="Footer"/>
              <w:tabs>
                <w:tab w:val="clear" w:pos="4320"/>
                <w:tab w:val="clear" w:pos="8640"/>
              </w:tabs>
              <w:ind w:left="-108"/>
            </w:pPr>
          </w:p>
          <w:p w14:paraId="7F248639" w14:textId="77777777" w:rsidR="00101841" w:rsidRDefault="00101841" w:rsidP="00EB33B1">
            <w:pPr>
              <w:pStyle w:val="Footer"/>
              <w:tabs>
                <w:tab w:val="clear" w:pos="4320"/>
                <w:tab w:val="clear" w:pos="8640"/>
              </w:tabs>
              <w:ind w:left="-108"/>
              <w:rPr>
                <w:b/>
              </w:rPr>
            </w:pPr>
            <w:r>
              <w:rPr>
                <w:b/>
                <w:sz w:val="22"/>
                <w:szCs w:val="22"/>
              </w:rPr>
              <w:t>TO APPROVE THE MINUTES AS PRESENTED WITH FLEXIBILITY.</w:t>
            </w:r>
          </w:p>
          <w:p w14:paraId="373E462C" w14:textId="77777777" w:rsidR="00101841" w:rsidRDefault="00101841" w:rsidP="00EB33B1">
            <w:pPr>
              <w:pStyle w:val="Footer"/>
              <w:tabs>
                <w:tab w:val="clear" w:pos="4320"/>
                <w:tab w:val="clear" w:pos="8640"/>
              </w:tabs>
              <w:ind w:left="-108"/>
              <w:rPr>
                <w:b/>
                <w:sz w:val="22"/>
                <w:szCs w:val="22"/>
              </w:rPr>
            </w:pPr>
            <w:r>
              <w:rPr>
                <w:b/>
                <w:sz w:val="22"/>
                <w:szCs w:val="22"/>
              </w:rPr>
              <w:t>Motion passed.</w:t>
            </w:r>
          </w:p>
          <w:p w14:paraId="6B16DD6C" w14:textId="77777777" w:rsidR="00101841" w:rsidRDefault="00101841" w:rsidP="00EB33B1">
            <w:pPr>
              <w:pStyle w:val="Footer"/>
              <w:tabs>
                <w:tab w:val="clear" w:pos="4320"/>
                <w:tab w:val="clear" w:pos="8640"/>
              </w:tabs>
              <w:ind w:left="-108"/>
              <w:rPr>
                <w:b/>
                <w:sz w:val="22"/>
                <w:szCs w:val="22"/>
              </w:rPr>
            </w:pPr>
          </w:p>
          <w:p w14:paraId="67397776" w14:textId="77777777" w:rsidR="00101841" w:rsidRDefault="00101841" w:rsidP="00EB33B1">
            <w:pPr>
              <w:pStyle w:val="Footer"/>
              <w:tabs>
                <w:tab w:val="clear" w:pos="4320"/>
                <w:tab w:val="clear" w:pos="8640"/>
              </w:tabs>
              <w:ind w:left="-108"/>
              <w:rPr>
                <w:b/>
                <w:sz w:val="22"/>
                <w:szCs w:val="22"/>
              </w:rPr>
            </w:pPr>
          </w:p>
          <w:p w14:paraId="22A8D431" w14:textId="77777777" w:rsidR="00101841" w:rsidRDefault="00101841" w:rsidP="00EB33B1">
            <w:pPr>
              <w:pStyle w:val="Footer"/>
              <w:tabs>
                <w:tab w:val="clear" w:pos="4320"/>
                <w:tab w:val="clear" w:pos="8640"/>
              </w:tabs>
              <w:ind w:left="-108"/>
              <w:rPr>
                <w:b/>
                <w:sz w:val="22"/>
                <w:szCs w:val="22"/>
              </w:rPr>
            </w:pPr>
          </w:p>
          <w:p w14:paraId="41E12BF9" w14:textId="77777777" w:rsidR="00101841" w:rsidRDefault="00101841" w:rsidP="00EB33B1">
            <w:pPr>
              <w:pStyle w:val="Footer"/>
              <w:tabs>
                <w:tab w:val="clear" w:pos="4320"/>
                <w:tab w:val="clear" w:pos="8640"/>
              </w:tabs>
              <w:ind w:left="-108"/>
              <w:rPr>
                <w:b/>
                <w:sz w:val="22"/>
                <w:szCs w:val="22"/>
              </w:rPr>
            </w:pPr>
          </w:p>
          <w:p w14:paraId="7660D6EE" w14:textId="77777777" w:rsidR="00101841" w:rsidRDefault="00101841" w:rsidP="00EB33B1">
            <w:pPr>
              <w:pStyle w:val="Footer"/>
              <w:tabs>
                <w:tab w:val="clear" w:pos="4320"/>
                <w:tab w:val="clear" w:pos="8640"/>
              </w:tabs>
              <w:ind w:left="-108"/>
              <w:rPr>
                <w:b/>
                <w:sz w:val="22"/>
                <w:szCs w:val="22"/>
              </w:rPr>
            </w:pPr>
          </w:p>
          <w:p w14:paraId="7C2262BE" w14:textId="77777777" w:rsidR="00101841" w:rsidRDefault="00101841" w:rsidP="00EB33B1">
            <w:pPr>
              <w:pStyle w:val="Footer"/>
              <w:tabs>
                <w:tab w:val="clear" w:pos="4320"/>
                <w:tab w:val="clear" w:pos="8640"/>
              </w:tabs>
              <w:ind w:left="-108"/>
              <w:rPr>
                <w:b/>
              </w:rPr>
            </w:pPr>
          </w:p>
          <w:p w14:paraId="4E32FDA5" w14:textId="77777777" w:rsidR="00101841" w:rsidRPr="00C3703D" w:rsidRDefault="00101841" w:rsidP="00EB33B1">
            <w:pPr>
              <w:pStyle w:val="Footer"/>
              <w:tabs>
                <w:tab w:val="clear" w:pos="4320"/>
                <w:tab w:val="clear" w:pos="8640"/>
              </w:tabs>
              <w:rPr>
                <w:b/>
              </w:rPr>
            </w:pPr>
          </w:p>
        </w:tc>
      </w:tr>
      <w:tr w:rsidR="00101841" w:rsidRPr="00147426" w14:paraId="1A8E04E1" w14:textId="77777777" w:rsidTr="00EB33B1">
        <w:trPr>
          <w:gridAfter w:val="1"/>
          <w:wAfter w:w="605" w:type="dxa"/>
          <w:trHeight w:val="2705"/>
        </w:trPr>
        <w:tc>
          <w:tcPr>
            <w:tcW w:w="1283" w:type="dxa"/>
            <w:gridSpan w:val="2"/>
          </w:tcPr>
          <w:p w14:paraId="5C3236C5" w14:textId="0C71F84A" w:rsidR="00101841" w:rsidRDefault="00721BF8" w:rsidP="00EB33B1">
            <w:pPr>
              <w:pStyle w:val="BodyText"/>
              <w:ind w:left="-108"/>
            </w:pPr>
            <w:r>
              <w:rPr>
                <w:szCs w:val="22"/>
              </w:rPr>
              <w:t>9</w:t>
            </w:r>
            <w:r w:rsidR="00101841">
              <w:rPr>
                <w:szCs w:val="22"/>
              </w:rPr>
              <w:t>-3-21</w:t>
            </w:r>
          </w:p>
          <w:p w14:paraId="0D6C1B3B" w14:textId="77777777" w:rsidR="00101841" w:rsidRDefault="00101841" w:rsidP="00EB33B1">
            <w:pPr>
              <w:pStyle w:val="BodyText"/>
              <w:ind w:left="-108"/>
            </w:pPr>
            <w:r>
              <w:t>ISL Personnel Report</w:t>
            </w:r>
          </w:p>
          <w:p w14:paraId="075D5CFC" w14:textId="77777777" w:rsidR="00101841" w:rsidRPr="00CA207F" w:rsidRDefault="00101841" w:rsidP="00EB33B1">
            <w:pPr>
              <w:pStyle w:val="BodyText"/>
              <w:ind w:left="-108"/>
            </w:pPr>
          </w:p>
        </w:tc>
        <w:tc>
          <w:tcPr>
            <w:tcW w:w="8551" w:type="dxa"/>
            <w:gridSpan w:val="2"/>
          </w:tcPr>
          <w:p w14:paraId="23C4EC04" w14:textId="42812EF8" w:rsidR="00101841" w:rsidRDefault="00101841" w:rsidP="00EB33B1">
            <w:pPr>
              <w:pStyle w:val="BodyText"/>
              <w:ind w:left="-108"/>
            </w:pPr>
            <w:r>
              <w:t xml:space="preserve">Mr. Speer presented the Personnel Report for approval. New Hires: </w:t>
            </w:r>
            <w:r w:rsidR="00721BF8">
              <w:t>Eric Svoboda, Library Tech 2, Circulation Support Division, effective July 12, 2021</w:t>
            </w:r>
            <w:r>
              <w:t>;</w:t>
            </w:r>
            <w:r w:rsidR="00721BF8">
              <w:t xml:space="preserve"> Camden Wright, Program Director 2, Talking Books division, effective August 16, 2021; Jaspreet Singh </w:t>
            </w:r>
            <w:proofErr w:type="spellStart"/>
            <w:r w:rsidR="00721BF8">
              <w:t>Pannu</w:t>
            </w:r>
            <w:proofErr w:type="spellEnd"/>
            <w:r w:rsidR="00721BF8">
              <w:t xml:space="preserve">, Program Coordinator 5, Indiana Division, effective August 23, 2021; </w:t>
            </w:r>
            <w:r>
              <w:t xml:space="preserve">Promotion/Transfers: </w:t>
            </w:r>
            <w:r w:rsidR="00721BF8">
              <w:t xml:space="preserve">Abby </w:t>
            </w:r>
            <w:proofErr w:type="spellStart"/>
            <w:r w:rsidR="00721BF8">
              <w:t>Chumin</w:t>
            </w:r>
            <w:proofErr w:type="spellEnd"/>
            <w:r w:rsidR="00721BF8">
              <w:t>, Lib</w:t>
            </w:r>
            <w:r w:rsidR="00B82611">
              <w:t>rarian 1, Talking Books Division, effective June 14, 2021; Kate McGinn, Librarian 1, Reference Division, effective June 28, 2021.</w:t>
            </w:r>
            <w:r>
              <w:t xml:space="preserve"> Mr. </w:t>
            </w:r>
            <w:proofErr w:type="spellStart"/>
            <w:r>
              <w:t>Neuffer</w:t>
            </w:r>
            <w:proofErr w:type="spellEnd"/>
            <w:r>
              <w:t xml:space="preserve"> </w:t>
            </w:r>
            <w:r w:rsidR="00B82611">
              <w:t>moved,</w:t>
            </w:r>
            <w:r>
              <w:t xml:space="preserve"> and Mr. Skvarenina seconded:</w:t>
            </w:r>
          </w:p>
          <w:p w14:paraId="549F1F55" w14:textId="77777777" w:rsidR="00101841" w:rsidRDefault="00101841" w:rsidP="00EB33B1">
            <w:pPr>
              <w:pStyle w:val="BodyText"/>
              <w:ind w:left="-108"/>
            </w:pPr>
          </w:p>
          <w:p w14:paraId="7781DD76" w14:textId="77777777" w:rsidR="00101841" w:rsidRDefault="00101841" w:rsidP="00EB33B1">
            <w:pPr>
              <w:pStyle w:val="BodyText"/>
              <w:ind w:left="-108"/>
              <w:rPr>
                <w:b/>
              </w:rPr>
            </w:pPr>
            <w:r>
              <w:rPr>
                <w:b/>
              </w:rPr>
              <w:t xml:space="preserve">TO APPROVE THE ISL PERSONNEL REPORT AS PRESENTED. </w:t>
            </w:r>
          </w:p>
          <w:p w14:paraId="4C19F30D" w14:textId="77777777" w:rsidR="00101841" w:rsidRPr="00CB1142" w:rsidRDefault="00101841" w:rsidP="00EB33B1">
            <w:pPr>
              <w:pStyle w:val="BodyText"/>
              <w:ind w:left="-108"/>
              <w:rPr>
                <w:b/>
              </w:rPr>
            </w:pPr>
            <w:r>
              <w:rPr>
                <w:b/>
              </w:rPr>
              <w:t>Motion passed.</w:t>
            </w:r>
          </w:p>
        </w:tc>
      </w:tr>
      <w:tr w:rsidR="00101841" w:rsidRPr="000A6DA6" w14:paraId="2002D4CF" w14:textId="77777777" w:rsidTr="00EB33B1">
        <w:trPr>
          <w:trHeight w:val="1301"/>
        </w:trPr>
        <w:tc>
          <w:tcPr>
            <w:tcW w:w="1361" w:type="dxa"/>
            <w:gridSpan w:val="3"/>
          </w:tcPr>
          <w:p w14:paraId="555DE655" w14:textId="7839D786" w:rsidR="00101841" w:rsidRDefault="00DB7FAF" w:rsidP="00EB33B1">
            <w:pPr>
              <w:pStyle w:val="BodyText"/>
              <w:ind w:left="-108"/>
            </w:pPr>
            <w:r>
              <w:rPr>
                <w:szCs w:val="22"/>
              </w:rPr>
              <w:t>9</w:t>
            </w:r>
            <w:r w:rsidR="00101841">
              <w:rPr>
                <w:szCs w:val="22"/>
              </w:rPr>
              <w:t>-4-21</w:t>
            </w:r>
          </w:p>
          <w:p w14:paraId="0E5A265F" w14:textId="77777777" w:rsidR="00101841" w:rsidRDefault="00101841" w:rsidP="00EB33B1">
            <w:pPr>
              <w:pStyle w:val="BodyText"/>
              <w:ind w:left="-108"/>
            </w:pPr>
            <w:r>
              <w:t>ISL</w:t>
            </w:r>
          </w:p>
          <w:p w14:paraId="337EB5AC" w14:textId="77777777" w:rsidR="00101841" w:rsidRPr="000A6DA6" w:rsidRDefault="00101841" w:rsidP="00EB33B1">
            <w:pPr>
              <w:pStyle w:val="BodyText"/>
              <w:ind w:left="-108"/>
            </w:pPr>
            <w:r>
              <w:t>Financial Report</w:t>
            </w:r>
          </w:p>
        </w:tc>
        <w:tc>
          <w:tcPr>
            <w:tcW w:w="9078" w:type="dxa"/>
            <w:gridSpan w:val="2"/>
          </w:tcPr>
          <w:p w14:paraId="1F0C52F1" w14:textId="2D60D4B6" w:rsidR="00101841" w:rsidRDefault="00101841" w:rsidP="00EB33B1">
            <w:pPr>
              <w:pStyle w:val="BodyText"/>
              <w:ind w:left="-108"/>
              <w:rPr>
                <w:szCs w:val="22"/>
              </w:rPr>
            </w:pPr>
            <w:r>
              <w:rPr>
                <w:szCs w:val="22"/>
              </w:rPr>
              <w:t>M</w:t>
            </w:r>
            <w:r w:rsidR="00DB7FAF">
              <w:rPr>
                <w:szCs w:val="22"/>
              </w:rPr>
              <w:t>s. Anders-Jordan</w:t>
            </w:r>
            <w:r>
              <w:rPr>
                <w:szCs w:val="22"/>
              </w:rPr>
              <w:t xml:space="preserve"> presented the Financial Report for approval as. Mr. </w:t>
            </w:r>
            <w:r w:rsidR="00DB7FAF">
              <w:rPr>
                <w:szCs w:val="22"/>
              </w:rPr>
              <w:t>Skvarenina</w:t>
            </w:r>
            <w:r>
              <w:rPr>
                <w:szCs w:val="22"/>
              </w:rPr>
              <w:t xml:space="preserve"> moved</w:t>
            </w:r>
          </w:p>
          <w:p w14:paraId="36D697A8" w14:textId="115408A0" w:rsidR="00101841" w:rsidRDefault="00101841" w:rsidP="00EB33B1">
            <w:pPr>
              <w:pStyle w:val="BodyText"/>
              <w:ind w:left="-108"/>
              <w:rPr>
                <w:szCs w:val="22"/>
              </w:rPr>
            </w:pPr>
            <w:r>
              <w:rPr>
                <w:szCs w:val="22"/>
              </w:rPr>
              <w:t xml:space="preserve">and Mr. </w:t>
            </w:r>
            <w:proofErr w:type="spellStart"/>
            <w:r w:rsidR="00DB7FAF">
              <w:rPr>
                <w:szCs w:val="22"/>
              </w:rPr>
              <w:t>Neuffer</w:t>
            </w:r>
            <w:proofErr w:type="spellEnd"/>
            <w:r>
              <w:rPr>
                <w:szCs w:val="22"/>
              </w:rPr>
              <w:t xml:space="preserve"> seconded:</w:t>
            </w:r>
          </w:p>
          <w:p w14:paraId="6184D308" w14:textId="77777777" w:rsidR="00101841" w:rsidRDefault="00101841" w:rsidP="00EB33B1">
            <w:pPr>
              <w:pStyle w:val="BodyText"/>
              <w:ind w:left="-108"/>
              <w:rPr>
                <w:szCs w:val="22"/>
              </w:rPr>
            </w:pPr>
          </w:p>
          <w:p w14:paraId="3FA0D34A" w14:textId="77777777" w:rsidR="00101841" w:rsidRPr="00CB1142" w:rsidRDefault="00101841" w:rsidP="00EB33B1">
            <w:pPr>
              <w:pStyle w:val="BodyText"/>
              <w:ind w:left="-108"/>
              <w:rPr>
                <w:szCs w:val="22"/>
              </w:rPr>
            </w:pPr>
            <w:r>
              <w:rPr>
                <w:b/>
              </w:rPr>
              <w:t xml:space="preserve">TO APPROVE THE FINANCIAL REPORT AS PRESENTED. </w:t>
            </w:r>
          </w:p>
          <w:p w14:paraId="17D6A19D" w14:textId="77777777" w:rsidR="00101841" w:rsidRPr="00A66F46" w:rsidRDefault="00101841" w:rsidP="00EB33B1">
            <w:pPr>
              <w:pStyle w:val="BodyText"/>
              <w:ind w:left="-108"/>
              <w:rPr>
                <w:b/>
              </w:rPr>
            </w:pPr>
            <w:r>
              <w:rPr>
                <w:b/>
              </w:rPr>
              <w:t xml:space="preserve">Motion passed. </w:t>
            </w:r>
          </w:p>
        </w:tc>
      </w:tr>
    </w:tbl>
    <w:p w14:paraId="27AADBB2" w14:textId="77777777" w:rsidR="00101841" w:rsidRDefault="00101841" w:rsidP="00101841">
      <w:pPr>
        <w:pStyle w:val="BodyText"/>
        <w:ind w:left="720"/>
        <w:rPr>
          <w:b/>
          <w:szCs w:val="22"/>
        </w:rPr>
      </w:pPr>
    </w:p>
    <w:tbl>
      <w:tblPr>
        <w:tblW w:w="10188" w:type="dxa"/>
        <w:tblInd w:w="90" w:type="dxa"/>
        <w:tblLook w:val="04A0" w:firstRow="1" w:lastRow="0" w:firstColumn="1" w:lastColumn="0" w:noHBand="0" w:noVBand="1"/>
      </w:tblPr>
      <w:tblGrid>
        <w:gridCol w:w="1203"/>
        <w:gridCol w:w="48"/>
        <w:gridCol w:w="8937"/>
      </w:tblGrid>
      <w:tr w:rsidR="00101841" w:rsidRPr="005E5C74" w14:paraId="284B1AA8" w14:textId="77777777" w:rsidTr="00EB33B1">
        <w:tc>
          <w:tcPr>
            <w:tcW w:w="1188" w:type="dxa"/>
            <w:gridSpan w:val="2"/>
          </w:tcPr>
          <w:p w14:paraId="60BB14FA" w14:textId="75B4E091" w:rsidR="00101841" w:rsidRDefault="00DB7FAF" w:rsidP="00EB33B1">
            <w:pPr>
              <w:pStyle w:val="BodyText"/>
              <w:ind w:left="-108"/>
              <w:rPr>
                <w:szCs w:val="22"/>
              </w:rPr>
            </w:pPr>
            <w:r>
              <w:rPr>
                <w:szCs w:val="22"/>
              </w:rPr>
              <w:t>9</w:t>
            </w:r>
            <w:r w:rsidR="00101841">
              <w:rPr>
                <w:szCs w:val="22"/>
              </w:rPr>
              <w:t>-5-21</w:t>
            </w:r>
          </w:p>
          <w:p w14:paraId="0420A872" w14:textId="1C4B9898" w:rsidR="00101841" w:rsidRDefault="00DB7FAF" w:rsidP="00EB33B1">
            <w:pPr>
              <w:pStyle w:val="BodyText"/>
              <w:ind w:left="-108"/>
            </w:pPr>
            <w:r>
              <w:t>Approval of the 2021-2022 Marker Applications</w:t>
            </w:r>
          </w:p>
          <w:p w14:paraId="73EAC6EC" w14:textId="77777777" w:rsidR="00101841" w:rsidRDefault="00101841" w:rsidP="00EB33B1">
            <w:pPr>
              <w:pStyle w:val="BodyText"/>
              <w:ind w:left="-108"/>
            </w:pPr>
          </w:p>
          <w:p w14:paraId="10DE3DB4" w14:textId="77777777" w:rsidR="00101841" w:rsidRPr="005E5C74" w:rsidRDefault="00101841" w:rsidP="00EB33B1">
            <w:pPr>
              <w:pStyle w:val="BodyText"/>
              <w:ind w:left="-108"/>
            </w:pPr>
          </w:p>
        </w:tc>
        <w:tc>
          <w:tcPr>
            <w:tcW w:w="9000" w:type="dxa"/>
          </w:tcPr>
          <w:p w14:paraId="38F1E082" w14:textId="7C86147B" w:rsidR="00101841" w:rsidRDefault="00101841" w:rsidP="00EB33B1">
            <w:pPr>
              <w:rPr>
                <w:rFonts w:ascii="Times New Roman" w:hAnsi="Times New Roman"/>
              </w:rPr>
            </w:pPr>
            <w:r>
              <w:rPr>
                <w:rFonts w:ascii="Times New Roman" w:hAnsi="Times New Roman"/>
              </w:rPr>
              <w:t xml:space="preserve">Dr. Marino presented for approval the </w:t>
            </w:r>
            <w:r w:rsidR="00DB7FAF">
              <w:rPr>
                <w:rFonts w:ascii="Times New Roman" w:hAnsi="Times New Roman"/>
              </w:rPr>
              <w:t>2021-2022 Marker Applications</w:t>
            </w:r>
            <w:r>
              <w:rPr>
                <w:rFonts w:ascii="Times New Roman" w:hAnsi="Times New Roman"/>
              </w:rPr>
              <w:t xml:space="preserve">.  Mr. </w:t>
            </w:r>
            <w:r w:rsidR="00DB7FAF">
              <w:rPr>
                <w:rFonts w:ascii="Times New Roman" w:hAnsi="Times New Roman"/>
              </w:rPr>
              <w:t>Skvarenina</w:t>
            </w:r>
            <w:r>
              <w:rPr>
                <w:rFonts w:ascii="Times New Roman" w:hAnsi="Times New Roman"/>
              </w:rPr>
              <w:t xml:space="preserve"> moved, and Mr</w:t>
            </w:r>
            <w:r w:rsidR="00DB7FAF">
              <w:rPr>
                <w:rFonts w:ascii="Times New Roman" w:hAnsi="Times New Roman"/>
              </w:rPr>
              <w:t xml:space="preserve">. </w:t>
            </w:r>
            <w:proofErr w:type="spellStart"/>
            <w:r w:rsidR="00DB7FAF">
              <w:rPr>
                <w:rFonts w:ascii="Times New Roman" w:hAnsi="Times New Roman"/>
              </w:rPr>
              <w:t>Neuffer</w:t>
            </w:r>
            <w:proofErr w:type="spellEnd"/>
            <w:r>
              <w:rPr>
                <w:rFonts w:ascii="Times New Roman" w:hAnsi="Times New Roman"/>
              </w:rPr>
              <w:t xml:space="preserve"> seconded:</w:t>
            </w:r>
          </w:p>
          <w:p w14:paraId="3ECCB715" w14:textId="5BC28B70" w:rsidR="00DB7FAF" w:rsidRDefault="00DB7FAF" w:rsidP="00DB7FAF">
            <w:pPr>
              <w:pStyle w:val="ListParagraph"/>
              <w:numPr>
                <w:ilvl w:val="0"/>
                <w:numId w:val="2"/>
              </w:numPr>
              <w:rPr>
                <w:rFonts w:ascii="Times New Roman" w:hAnsi="Times New Roman"/>
              </w:rPr>
            </w:pPr>
            <w:r>
              <w:rPr>
                <w:rFonts w:ascii="Times New Roman" w:hAnsi="Times New Roman"/>
              </w:rPr>
              <w:t>James McDonald (Delaware Co.)</w:t>
            </w:r>
          </w:p>
          <w:p w14:paraId="516C1E74" w14:textId="50CA2A70" w:rsidR="00DB7FAF" w:rsidRDefault="00DB7FAF" w:rsidP="00DB7FAF">
            <w:pPr>
              <w:pStyle w:val="ListParagraph"/>
              <w:numPr>
                <w:ilvl w:val="0"/>
                <w:numId w:val="2"/>
              </w:numPr>
              <w:rPr>
                <w:rFonts w:ascii="Times New Roman" w:hAnsi="Times New Roman"/>
              </w:rPr>
            </w:pPr>
            <w:r>
              <w:rPr>
                <w:rFonts w:ascii="Times New Roman" w:hAnsi="Times New Roman"/>
              </w:rPr>
              <w:t>Lynching of John Tucker (Marion Co.)</w:t>
            </w:r>
          </w:p>
          <w:p w14:paraId="76CAF9CE" w14:textId="0233C6B1" w:rsidR="00DB7FAF" w:rsidRDefault="00DB7FAF" w:rsidP="00DB7FAF">
            <w:pPr>
              <w:pStyle w:val="ListParagraph"/>
              <w:numPr>
                <w:ilvl w:val="0"/>
                <w:numId w:val="2"/>
              </w:numPr>
              <w:rPr>
                <w:rFonts w:ascii="Times New Roman" w:hAnsi="Times New Roman"/>
              </w:rPr>
            </w:pPr>
            <w:r>
              <w:rPr>
                <w:rFonts w:ascii="Times New Roman" w:hAnsi="Times New Roman"/>
              </w:rPr>
              <w:t xml:space="preserve">Lynching of William </w:t>
            </w:r>
            <w:proofErr w:type="spellStart"/>
            <w:r>
              <w:rPr>
                <w:rFonts w:ascii="Times New Roman" w:hAnsi="Times New Roman"/>
              </w:rPr>
              <w:t>Keemer</w:t>
            </w:r>
            <w:proofErr w:type="spellEnd"/>
            <w:r>
              <w:rPr>
                <w:rFonts w:ascii="Times New Roman" w:hAnsi="Times New Roman"/>
              </w:rPr>
              <w:t xml:space="preserve"> (Hancock Co.)</w:t>
            </w:r>
          </w:p>
          <w:p w14:paraId="175A1C77" w14:textId="5F88B132" w:rsidR="00DB7FAF" w:rsidRDefault="00DB7FAF" w:rsidP="00DB7FAF">
            <w:pPr>
              <w:pStyle w:val="ListParagraph"/>
              <w:numPr>
                <w:ilvl w:val="0"/>
                <w:numId w:val="2"/>
              </w:numPr>
              <w:rPr>
                <w:rFonts w:ascii="Times New Roman" w:hAnsi="Times New Roman"/>
              </w:rPr>
            </w:pPr>
            <w:r>
              <w:rPr>
                <w:rFonts w:ascii="Times New Roman" w:hAnsi="Times New Roman"/>
              </w:rPr>
              <w:t>Eagle Cotton Mill (Jefferson Co.)</w:t>
            </w:r>
          </w:p>
          <w:p w14:paraId="1A02A621" w14:textId="6F2F7912" w:rsidR="00DB7FAF" w:rsidRDefault="00DB7FAF" w:rsidP="00DB7FAF">
            <w:pPr>
              <w:pStyle w:val="ListParagraph"/>
              <w:numPr>
                <w:ilvl w:val="0"/>
                <w:numId w:val="2"/>
              </w:numPr>
              <w:rPr>
                <w:rFonts w:ascii="Times New Roman" w:hAnsi="Times New Roman"/>
              </w:rPr>
            </w:pPr>
            <w:r>
              <w:rPr>
                <w:rFonts w:ascii="Times New Roman" w:hAnsi="Times New Roman"/>
              </w:rPr>
              <w:t>John Hope School/School No. 26/ Paul Laurence Dunbar Library (Marion Co.)</w:t>
            </w:r>
          </w:p>
          <w:p w14:paraId="0B44A426" w14:textId="27219FC1" w:rsidR="00DB7FAF" w:rsidRDefault="00DB7FAF" w:rsidP="00DB7FAF">
            <w:pPr>
              <w:pStyle w:val="ListParagraph"/>
              <w:numPr>
                <w:ilvl w:val="0"/>
                <w:numId w:val="2"/>
              </w:numPr>
              <w:rPr>
                <w:rFonts w:ascii="Times New Roman" w:hAnsi="Times New Roman"/>
              </w:rPr>
            </w:pPr>
            <w:r>
              <w:rPr>
                <w:rFonts w:ascii="Times New Roman" w:hAnsi="Times New Roman"/>
              </w:rPr>
              <w:t>Sigma Phi Gamma (Blackford Co.)</w:t>
            </w:r>
          </w:p>
          <w:p w14:paraId="4FFA6DAE" w14:textId="2D4A46CB" w:rsidR="00DB7FAF" w:rsidRDefault="00DB7FAF" w:rsidP="00DB7FAF">
            <w:pPr>
              <w:pStyle w:val="ListParagraph"/>
              <w:numPr>
                <w:ilvl w:val="0"/>
                <w:numId w:val="2"/>
              </w:numPr>
              <w:rPr>
                <w:rFonts w:ascii="Times New Roman" w:hAnsi="Times New Roman"/>
              </w:rPr>
            </w:pPr>
            <w:r>
              <w:rPr>
                <w:rFonts w:ascii="Times New Roman" w:hAnsi="Times New Roman"/>
              </w:rPr>
              <w:t>Col. Harland Sanders (Clark Co.)</w:t>
            </w:r>
          </w:p>
          <w:p w14:paraId="158AA820" w14:textId="4523EECB" w:rsidR="00DB7FAF" w:rsidRDefault="00DB7FAF" w:rsidP="00DB7FAF">
            <w:pPr>
              <w:pStyle w:val="ListParagraph"/>
              <w:numPr>
                <w:ilvl w:val="0"/>
                <w:numId w:val="2"/>
              </w:numPr>
              <w:rPr>
                <w:rFonts w:ascii="Times New Roman" w:hAnsi="Times New Roman"/>
              </w:rPr>
            </w:pPr>
            <w:r>
              <w:rPr>
                <w:rFonts w:ascii="Times New Roman" w:hAnsi="Times New Roman"/>
              </w:rPr>
              <w:t>Hook’s Drugstore (Marion Co.)</w:t>
            </w:r>
          </w:p>
          <w:p w14:paraId="0E8CB8E4" w14:textId="1DE15711" w:rsidR="00DB7FAF" w:rsidRDefault="00DB7FAF" w:rsidP="00DB7FAF">
            <w:pPr>
              <w:pStyle w:val="ListParagraph"/>
              <w:numPr>
                <w:ilvl w:val="0"/>
                <w:numId w:val="2"/>
              </w:numPr>
              <w:rPr>
                <w:rFonts w:ascii="Times New Roman" w:hAnsi="Times New Roman"/>
              </w:rPr>
            </w:pPr>
            <w:proofErr w:type="spellStart"/>
            <w:r>
              <w:rPr>
                <w:rFonts w:ascii="Times New Roman" w:hAnsi="Times New Roman"/>
              </w:rPr>
              <w:t>Felrath</w:t>
            </w:r>
            <w:proofErr w:type="spellEnd"/>
            <w:r>
              <w:rPr>
                <w:rFonts w:ascii="Times New Roman" w:hAnsi="Times New Roman"/>
              </w:rPr>
              <w:t xml:space="preserve"> Hines (Marion Co.)</w:t>
            </w:r>
          </w:p>
          <w:p w14:paraId="68D5FA58" w14:textId="6C451470" w:rsidR="00DB7FAF" w:rsidRDefault="00DB7FAF" w:rsidP="00DB7FAF">
            <w:pPr>
              <w:pStyle w:val="ListParagraph"/>
              <w:numPr>
                <w:ilvl w:val="0"/>
                <w:numId w:val="2"/>
              </w:numPr>
              <w:rPr>
                <w:rFonts w:ascii="Times New Roman" w:hAnsi="Times New Roman"/>
              </w:rPr>
            </w:pPr>
            <w:proofErr w:type="spellStart"/>
            <w:r>
              <w:rPr>
                <w:rFonts w:ascii="Times New Roman" w:hAnsi="Times New Roman"/>
              </w:rPr>
              <w:t>Thiebaud</w:t>
            </w:r>
            <w:proofErr w:type="spellEnd"/>
            <w:r>
              <w:rPr>
                <w:rFonts w:ascii="Times New Roman" w:hAnsi="Times New Roman"/>
              </w:rPr>
              <w:t xml:space="preserve"> Farmstead (Switzerland Co.)</w:t>
            </w:r>
          </w:p>
          <w:p w14:paraId="312E06D2" w14:textId="24A16138" w:rsidR="00DB7FAF" w:rsidRDefault="00DB7FAF" w:rsidP="00DB7FAF">
            <w:pPr>
              <w:pStyle w:val="ListParagraph"/>
              <w:numPr>
                <w:ilvl w:val="0"/>
                <w:numId w:val="2"/>
              </w:numPr>
              <w:rPr>
                <w:rFonts w:ascii="Times New Roman" w:hAnsi="Times New Roman"/>
              </w:rPr>
            </w:pPr>
            <w:r>
              <w:rPr>
                <w:rFonts w:ascii="Times New Roman" w:hAnsi="Times New Roman"/>
              </w:rPr>
              <w:t>Hinkle Fieldhouse (Marion Co.)</w:t>
            </w:r>
          </w:p>
          <w:p w14:paraId="5E1B63F4" w14:textId="44F56236" w:rsidR="003A3756" w:rsidRDefault="003A3756" w:rsidP="00DB7FAF">
            <w:pPr>
              <w:pStyle w:val="ListParagraph"/>
              <w:numPr>
                <w:ilvl w:val="0"/>
                <w:numId w:val="2"/>
              </w:numPr>
              <w:rPr>
                <w:rFonts w:ascii="Times New Roman" w:hAnsi="Times New Roman"/>
              </w:rPr>
            </w:pPr>
            <w:proofErr w:type="spellStart"/>
            <w:r>
              <w:rPr>
                <w:rFonts w:ascii="Times New Roman" w:hAnsi="Times New Roman"/>
              </w:rPr>
              <w:t>Sechler</w:t>
            </w:r>
            <w:proofErr w:type="spellEnd"/>
            <w:r>
              <w:rPr>
                <w:rFonts w:ascii="Times New Roman" w:hAnsi="Times New Roman"/>
              </w:rPr>
              <w:t xml:space="preserve"> Pickle Company (DeKalb Co.)</w:t>
            </w:r>
          </w:p>
          <w:p w14:paraId="14C59B58" w14:textId="3DA2990A" w:rsidR="003A3756" w:rsidRDefault="003A3756" w:rsidP="00DB7FAF">
            <w:pPr>
              <w:pStyle w:val="ListParagraph"/>
              <w:numPr>
                <w:ilvl w:val="0"/>
                <w:numId w:val="2"/>
              </w:numPr>
              <w:rPr>
                <w:rFonts w:ascii="Times New Roman" w:hAnsi="Times New Roman"/>
              </w:rPr>
            </w:pPr>
            <w:r>
              <w:rPr>
                <w:rFonts w:ascii="Times New Roman" w:hAnsi="Times New Roman"/>
              </w:rPr>
              <w:t>Fox Lake (Steuben Co.)</w:t>
            </w:r>
          </w:p>
          <w:p w14:paraId="21D5EE06" w14:textId="7D737650" w:rsidR="003A3756" w:rsidRDefault="003A3756" w:rsidP="00DB7FAF">
            <w:pPr>
              <w:pStyle w:val="ListParagraph"/>
              <w:numPr>
                <w:ilvl w:val="0"/>
                <w:numId w:val="2"/>
              </w:numPr>
              <w:rPr>
                <w:rFonts w:ascii="Times New Roman" w:hAnsi="Times New Roman"/>
              </w:rPr>
            </w:pPr>
            <w:r>
              <w:rPr>
                <w:rFonts w:ascii="Times New Roman" w:hAnsi="Times New Roman"/>
              </w:rPr>
              <w:t>National Black Political Convention (Lake Co.)</w:t>
            </w:r>
          </w:p>
          <w:p w14:paraId="518EC66F" w14:textId="5FFD0AE9" w:rsidR="003A3756" w:rsidRDefault="003A3756" w:rsidP="00DB7FAF">
            <w:pPr>
              <w:pStyle w:val="ListParagraph"/>
              <w:numPr>
                <w:ilvl w:val="0"/>
                <w:numId w:val="2"/>
              </w:numPr>
              <w:rPr>
                <w:rFonts w:ascii="Times New Roman" w:hAnsi="Times New Roman"/>
              </w:rPr>
            </w:pPr>
            <w:r>
              <w:rPr>
                <w:rFonts w:ascii="Times New Roman" w:hAnsi="Times New Roman"/>
              </w:rPr>
              <w:t>Mother Jones (Vanderburgh Co.)</w:t>
            </w:r>
          </w:p>
          <w:p w14:paraId="09986D15" w14:textId="32FAE4D2" w:rsidR="003A3756" w:rsidRPr="00DB7FAF" w:rsidRDefault="003A3756" w:rsidP="00DB7FAF">
            <w:pPr>
              <w:pStyle w:val="ListParagraph"/>
              <w:numPr>
                <w:ilvl w:val="0"/>
                <w:numId w:val="2"/>
              </w:numPr>
              <w:rPr>
                <w:rFonts w:ascii="Times New Roman" w:hAnsi="Times New Roman"/>
              </w:rPr>
            </w:pPr>
            <w:r>
              <w:rPr>
                <w:rFonts w:ascii="Times New Roman" w:hAnsi="Times New Roman"/>
              </w:rPr>
              <w:t>Patients at Central State Hospital/Mental Health in Indiana (Marion Co.)</w:t>
            </w:r>
          </w:p>
          <w:p w14:paraId="4A65A1DA" w14:textId="77777777" w:rsidR="00DB7FAF" w:rsidRDefault="00DB7FAF" w:rsidP="00EB33B1">
            <w:pPr>
              <w:rPr>
                <w:rFonts w:ascii="Times New Roman" w:hAnsi="Times New Roman"/>
              </w:rPr>
            </w:pPr>
          </w:p>
          <w:p w14:paraId="323EA4F5" w14:textId="7C4383CB" w:rsidR="00101841" w:rsidRPr="00DD756A" w:rsidRDefault="00101841" w:rsidP="00EB33B1">
            <w:pPr>
              <w:rPr>
                <w:rFonts w:ascii="Times New Roman" w:hAnsi="Times New Roman"/>
                <w:b/>
                <w:bCs/>
              </w:rPr>
            </w:pPr>
            <w:r>
              <w:rPr>
                <w:rFonts w:ascii="Times New Roman" w:hAnsi="Times New Roman"/>
                <w:b/>
                <w:bCs/>
              </w:rPr>
              <w:t xml:space="preserve">TO APPROVE THE </w:t>
            </w:r>
            <w:r w:rsidR="00DB7FAF">
              <w:rPr>
                <w:rFonts w:ascii="Times New Roman" w:hAnsi="Times New Roman"/>
                <w:b/>
                <w:bCs/>
              </w:rPr>
              <w:t xml:space="preserve">2021-2022 MARKER APPLICATIONS </w:t>
            </w:r>
            <w:r>
              <w:rPr>
                <w:rFonts w:ascii="Times New Roman" w:hAnsi="Times New Roman"/>
                <w:b/>
                <w:bCs/>
              </w:rPr>
              <w:t>AS PRESENTED. Motion passed.</w:t>
            </w:r>
            <w:r>
              <w:rPr>
                <w:rFonts w:ascii="Times New Roman" w:hAnsi="Times New Roman"/>
              </w:rPr>
              <w:t xml:space="preserve"> </w:t>
            </w:r>
          </w:p>
        </w:tc>
      </w:tr>
      <w:tr w:rsidR="00101841" w:rsidRPr="005E5C74" w14:paraId="11EB183F" w14:textId="77777777" w:rsidTr="00EB33B1">
        <w:tc>
          <w:tcPr>
            <w:tcW w:w="1188" w:type="dxa"/>
            <w:gridSpan w:val="2"/>
          </w:tcPr>
          <w:p w14:paraId="644A55BA" w14:textId="77777777" w:rsidR="00101841" w:rsidRDefault="00101841" w:rsidP="00EB33B1">
            <w:pPr>
              <w:pStyle w:val="BodyText"/>
              <w:ind w:left="-108"/>
              <w:rPr>
                <w:szCs w:val="22"/>
              </w:rPr>
            </w:pPr>
          </w:p>
        </w:tc>
        <w:tc>
          <w:tcPr>
            <w:tcW w:w="9000" w:type="dxa"/>
          </w:tcPr>
          <w:p w14:paraId="12C7B157" w14:textId="77777777" w:rsidR="00101841" w:rsidRPr="005722D6" w:rsidRDefault="00101841" w:rsidP="00EB33B1">
            <w:pPr>
              <w:rPr>
                <w:rFonts w:ascii="Times New Roman" w:hAnsi="Times New Roman"/>
                <w:b/>
                <w:bCs/>
              </w:rPr>
            </w:pPr>
          </w:p>
        </w:tc>
      </w:tr>
      <w:tr w:rsidR="00101841" w:rsidRPr="0040074C" w14:paraId="5BAF95A2" w14:textId="77777777" w:rsidTr="00EB33B1">
        <w:tblPrEx>
          <w:tblLook w:val="01E0" w:firstRow="1" w:lastRow="1" w:firstColumn="1" w:lastColumn="1" w:noHBand="0" w:noVBand="0"/>
        </w:tblPrEx>
        <w:tc>
          <w:tcPr>
            <w:tcW w:w="1140" w:type="dxa"/>
          </w:tcPr>
          <w:p w14:paraId="030DE0DD" w14:textId="589106AF" w:rsidR="00101841" w:rsidRDefault="006059F3" w:rsidP="00EB33B1">
            <w:pPr>
              <w:pStyle w:val="BodyText"/>
              <w:ind w:left="-108"/>
              <w:rPr>
                <w:szCs w:val="22"/>
              </w:rPr>
            </w:pPr>
            <w:r>
              <w:rPr>
                <w:szCs w:val="22"/>
              </w:rPr>
              <w:t>9</w:t>
            </w:r>
            <w:r w:rsidR="00101841">
              <w:rPr>
                <w:szCs w:val="22"/>
              </w:rPr>
              <w:t>-6-21</w:t>
            </w:r>
          </w:p>
          <w:p w14:paraId="467825B3" w14:textId="068D3617" w:rsidR="00101841" w:rsidRPr="0040074C" w:rsidRDefault="00101841" w:rsidP="00EB33B1">
            <w:pPr>
              <w:pStyle w:val="BodyText"/>
              <w:ind w:left="-108"/>
            </w:pPr>
            <w:r>
              <w:t>Deputy Director Public</w:t>
            </w:r>
            <w:r w:rsidR="006059F3">
              <w:t xml:space="preserve"> and Statewide</w:t>
            </w:r>
            <w:r>
              <w:t xml:space="preserve"> Services Report</w:t>
            </w:r>
          </w:p>
        </w:tc>
        <w:tc>
          <w:tcPr>
            <w:tcW w:w="9048" w:type="dxa"/>
            <w:gridSpan w:val="2"/>
          </w:tcPr>
          <w:p w14:paraId="0A4B0C57" w14:textId="3243F7CF" w:rsidR="00101841" w:rsidRDefault="00101841" w:rsidP="00EB33B1">
            <w:pPr>
              <w:rPr>
                <w:rFonts w:ascii="Times New Roman" w:hAnsi="Times New Roman"/>
              </w:rPr>
            </w:pPr>
            <w:r w:rsidRPr="00233BDC">
              <w:rPr>
                <w:rFonts w:ascii="Times New Roman" w:hAnsi="Times New Roman"/>
              </w:rPr>
              <w:t>M</w:t>
            </w:r>
            <w:r>
              <w:rPr>
                <w:rFonts w:ascii="Times New Roman" w:hAnsi="Times New Roman"/>
              </w:rPr>
              <w:t>s. Asberry presented the Public</w:t>
            </w:r>
            <w:r w:rsidR="006059F3">
              <w:rPr>
                <w:rFonts w:ascii="Times New Roman" w:hAnsi="Times New Roman"/>
              </w:rPr>
              <w:t xml:space="preserve"> and Statewide Services</w:t>
            </w:r>
            <w:r>
              <w:rPr>
                <w:rFonts w:ascii="Times New Roman" w:hAnsi="Times New Roman"/>
              </w:rPr>
              <w:t xml:space="preserve"> Report that was included in the packet.</w:t>
            </w:r>
          </w:p>
          <w:p w14:paraId="7C251495" w14:textId="77777777" w:rsidR="00101841" w:rsidRDefault="00101841" w:rsidP="00EB33B1">
            <w:pPr>
              <w:rPr>
                <w:rFonts w:ascii="Times New Roman" w:hAnsi="Times New Roman"/>
              </w:rPr>
            </w:pPr>
          </w:p>
          <w:p w14:paraId="35939410" w14:textId="77777777" w:rsidR="00101841" w:rsidRDefault="00101841" w:rsidP="00EB33B1">
            <w:pPr>
              <w:rPr>
                <w:rFonts w:ascii="Times New Roman" w:hAnsi="Times New Roman"/>
              </w:rPr>
            </w:pPr>
          </w:p>
          <w:p w14:paraId="79A3EE12" w14:textId="77777777" w:rsidR="00101841" w:rsidRPr="00233BDC" w:rsidRDefault="00101841" w:rsidP="00EB33B1">
            <w:pPr>
              <w:rPr>
                <w:rFonts w:ascii="Times New Roman" w:hAnsi="Times New Roman"/>
              </w:rPr>
            </w:pPr>
          </w:p>
          <w:p w14:paraId="20F11497" w14:textId="77777777" w:rsidR="00101841" w:rsidRPr="009D1175" w:rsidRDefault="00101841" w:rsidP="00EB33B1">
            <w:pPr>
              <w:pStyle w:val="BodyText"/>
            </w:pPr>
          </w:p>
        </w:tc>
      </w:tr>
      <w:tr w:rsidR="00101841" w:rsidRPr="009D1175" w14:paraId="10B978B3" w14:textId="77777777" w:rsidTr="00EB33B1">
        <w:tblPrEx>
          <w:tblLook w:val="01E0" w:firstRow="1" w:lastRow="1" w:firstColumn="1" w:lastColumn="1" w:noHBand="0" w:noVBand="0"/>
        </w:tblPrEx>
        <w:tc>
          <w:tcPr>
            <w:tcW w:w="1140" w:type="dxa"/>
          </w:tcPr>
          <w:p w14:paraId="7A0C4B34" w14:textId="694954E4" w:rsidR="00101841" w:rsidRDefault="006059F3" w:rsidP="00EB33B1">
            <w:pPr>
              <w:pStyle w:val="BodyText"/>
              <w:ind w:left="-108"/>
            </w:pPr>
            <w:r>
              <w:rPr>
                <w:szCs w:val="22"/>
              </w:rPr>
              <w:t>9</w:t>
            </w:r>
            <w:r w:rsidR="00101841">
              <w:rPr>
                <w:szCs w:val="22"/>
              </w:rPr>
              <w:t>-7-21</w:t>
            </w:r>
          </w:p>
          <w:p w14:paraId="44AE048C" w14:textId="45701FE7" w:rsidR="00101841" w:rsidRDefault="00101841" w:rsidP="00EB33B1">
            <w:pPr>
              <w:pStyle w:val="BodyText"/>
              <w:ind w:left="-108"/>
            </w:pPr>
            <w:r>
              <w:t xml:space="preserve">Deputy Director </w:t>
            </w:r>
            <w:r w:rsidR="006059F3">
              <w:t>of Indiana Historical Bureau</w:t>
            </w:r>
            <w:r>
              <w:t xml:space="preserve"> Report </w:t>
            </w:r>
          </w:p>
          <w:p w14:paraId="5BE43C11" w14:textId="77777777" w:rsidR="00101841" w:rsidRPr="0040074C" w:rsidRDefault="00101841" w:rsidP="00EB33B1">
            <w:pPr>
              <w:pStyle w:val="BodyText"/>
              <w:ind w:left="-108"/>
            </w:pPr>
          </w:p>
        </w:tc>
        <w:tc>
          <w:tcPr>
            <w:tcW w:w="9048" w:type="dxa"/>
            <w:gridSpan w:val="2"/>
          </w:tcPr>
          <w:p w14:paraId="5A97E859" w14:textId="77777777" w:rsidR="00101841" w:rsidRPr="009D1175" w:rsidRDefault="00101841" w:rsidP="00EB33B1">
            <w:r>
              <w:rPr>
                <w:rFonts w:ascii="Times New Roman" w:hAnsi="Times New Roman"/>
              </w:rPr>
              <w:t>Dr. Marino presented the Indiana Historical Bureau Report that was included in packet.</w:t>
            </w:r>
          </w:p>
        </w:tc>
      </w:tr>
      <w:tr w:rsidR="00101841" w:rsidRPr="005E5C74" w14:paraId="50FF0247" w14:textId="77777777" w:rsidTr="00EB33B1">
        <w:tc>
          <w:tcPr>
            <w:tcW w:w="1188" w:type="dxa"/>
            <w:gridSpan w:val="2"/>
          </w:tcPr>
          <w:p w14:paraId="365820C0" w14:textId="789BF83F" w:rsidR="00101841" w:rsidRDefault="006059F3" w:rsidP="00EB33B1">
            <w:pPr>
              <w:pStyle w:val="BodyText"/>
              <w:ind w:left="-108"/>
              <w:rPr>
                <w:szCs w:val="22"/>
              </w:rPr>
            </w:pPr>
            <w:r>
              <w:rPr>
                <w:szCs w:val="22"/>
              </w:rPr>
              <w:t>9</w:t>
            </w:r>
            <w:r w:rsidR="00101841">
              <w:rPr>
                <w:szCs w:val="22"/>
              </w:rPr>
              <w:t>-</w:t>
            </w:r>
            <w:r>
              <w:rPr>
                <w:szCs w:val="22"/>
              </w:rPr>
              <w:t>8</w:t>
            </w:r>
            <w:r w:rsidR="00101841">
              <w:rPr>
                <w:szCs w:val="22"/>
              </w:rPr>
              <w:t>-21</w:t>
            </w:r>
          </w:p>
          <w:p w14:paraId="6DED48A7" w14:textId="77777777" w:rsidR="00101841" w:rsidRDefault="00101841" w:rsidP="00EB33B1">
            <w:pPr>
              <w:pStyle w:val="BodyText"/>
              <w:ind w:left="-108"/>
              <w:rPr>
                <w:szCs w:val="22"/>
              </w:rPr>
            </w:pPr>
            <w:r>
              <w:t>State Librarian and Historical Bureau Report</w:t>
            </w:r>
          </w:p>
        </w:tc>
        <w:tc>
          <w:tcPr>
            <w:tcW w:w="9000" w:type="dxa"/>
          </w:tcPr>
          <w:p w14:paraId="430925E1" w14:textId="64FD4102" w:rsidR="00101841" w:rsidRPr="00A11A38" w:rsidRDefault="00101841" w:rsidP="00EB33B1">
            <w:pPr>
              <w:rPr>
                <w:rFonts w:ascii="Times New Roman" w:hAnsi="Times New Roman"/>
              </w:rPr>
            </w:pPr>
            <w:r w:rsidRPr="00233BDC">
              <w:rPr>
                <w:rFonts w:ascii="Times New Roman" w:hAnsi="Times New Roman"/>
              </w:rPr>
              <w:t>M</w:t>
            </w:r>
            <w:r>
              <w:rPr>
                <w:rFonts w:ascii="Times New Roman" w:hAnsi="Times New Roman"/>
              </w:rPr>
              <w:t>r. Speer stated that</w:t>
            </w:r>
            <w:r w:rsidR="000F5366">
              <w:rPr>
                <w:rFonts w:ascii="Times New Roman" w:hAnsi="Times New Roman"/>
              </w:rPr>
              <w:t xml:space="preserve"> the American Rescue Plans Act (ARPA) grants are coming along well. Also Mr. Speer stated that NEA E-rate 4 years contract will expire next November 2022. State Board of Accounts are changing some </w:t>
            </w:r>
            <w:r w:rsidR="00255BEE">
              <w:rPr>
                <w:rFonts w:ascii="Times New Roman" w:hAnsi="Times New Roman"/>
              </w:rPr>
              <w:t>of the Indiana counties.</w:t>
            </w:r>
          </w:p>
        </w:tc>
      </w:tr>
    </w:tbl>
    <w:p w14:paraId="620739F4" w14:textId="77777777" w:rsidR="00101841" w:rsidRDefault="00101841" w:rsidP="00101841">
      <w:pPr>
        <w:pStyle w:val="BodyText"/>
        <w:ind w:left="-180" w:firstLine="900"/>
        <w:rPr>
          <w:b/>
          <w:szCs w:val="22"/>
        </w:rPr>
      </w:pPr>
    </w:p>
    <w:tbl>
      <w:tblPr>
        <w:tblW w:w="19350" w:type="dxa"/>
        <w:tblInd w:w="-72" w:type="dxa"/>
        <w:tblLook w:val="04A0" w:firstRow="1" w:lastRow="0" w:firstColumn="1" w:lastColumn="0" w:noHBand="0" w:noVBand="1"/>
      </w:tblPr>
      <w:tblGrid>
        <w:gridCol w:w="10566"/>
        <w:gridCol w:w="4392"/>
        <w:gridCol w:w="4392"/>
      </w:tblGrid>
      <w:tr w:rsidR="00101841" w:rsidRPr="005E5C74" w14:paraId="51B4F4B5" w14:textId="77777777" w:rsidTr="00EB33B1">
        <w:trPr>
          <w:trHeight w:val="6210"/>
        </w:trPr>
        <w:tc>
          <w:tcPr>
            <w:tcW w:w="1350" w:type="dxa"/>
          </w:tcPr>
          <w:p w14:paraId="4A472F84" w14:textId="77777777" w:rsidR="00101841" w:rsidRDefault="00101841" w:rsidP="00EB33B1">
            <w:pPr>
              <w:pStyle w:val="BodyText"/>
              <w:numPr>
                <w:ilvl w:val="0"/>
                <w:numId w:val="1"/>
              </w:numPr>
              <w:rPr>
                <w:b/>
                <w:szCs w:val="22"/>
              </w:rPr>
            </w:pPr>
            <w:r>
              <w:rPr>
                <w:b/>
                <w:szCs w:val="22"/>
              </w:rPr>
              <w:t>INDIANA STATE LIBRARY FOUNDATION REPORT</w:t>
            </w:r>
          </w:p>
          <w:p w14:paraId="27F6A7AE" w14:textId="77777777" w:rsidR="00101841" w:rsidRDefault="00101841" w:rsidP="00EB33B1">
            <w:pPr>
              <w:pStyle w:val="BodyText"/>
              <w:ind w:left="720"/>
              <w:rPr>
                <w:b/>
                <w:szCs w:val="22"/>
              </w:rPr>
            </w:pPr>
          </w:p>
          <w:tbl>
            <w:tblPr>
              <w:tblW w:w="10350" w:type="dxa"/>
              <w:tblLook w:val="04A0" w:firstRow="1" w:lastRow="0" w:firstColumn="1" w:lastColumn="0" w:noHBand="0" w:noVBand="1"/>
            </w:tblPr>
            <w:tblGrid>
              <w:gridCol w:w="1350"/>
              <w:gridCol w:w="9000"/>
            </w:tblGrid>
            <w:tr w:rsidR="00101841" w:rsidRPr="00D26BB4" w14:paraId="02685BDC" w14:textId="77777777" w:rsidTr="00EB33B1">
              <w:tc>
                <w:tcPr>
                  <w:tcW w:w="1350" w:type="dxa"/>
                </w:tcPr>
                <w:p w14:paraId="3C8B980D" w14:textId="4E8D9CC4" w:rsidR="00101841" w:rsidRPr="00542BB8" w:rsidRDefault="006059F3" w:rsidP="00EB33B1">
                  <w:pPr>
                    <w:pStyle w:val="BodyText"/>
                    <w:ind w:left="-108"/>
                  </w:pPr>
                  <w:r>
                    <w:rPr>
                      <w:szCs w:val="22"/>
                    </w:rPr>
                    <w:t>9</w:t>
                  </w:r>
                  <w:r w:rsidR="00101841">
                    <w:rPr>
                      <w:szCs w:val="22"/>
                    </w:rPr>
                    <w:t>-</w:t>
                  </w:r>
                  <w:r>
                    <w:rPr>
                      <w:szCs w:val="22"/>
                    </w:rPr>
                    <w:t>9</w:t>
                  </w:r>
                  <w:r w:rsidR="00101841">
                    <w:rPr>
                      <w:szCs w:val="22"/>
                    </w:rPr>
                    <w:t>-21</w:t>
                  </w:r>
                </w:p>
                <w:p w14:paraId="5254FC65" w14:textId="77777777" w:rsidR="00101841" w:rsidRPr="00542BB8" w:rsidRDefault="00101841" w:rsidP="00EB33B1">
                  <w:pPr>
                    <w:pStyle w:val="BodyText"/>
                    <w:ind w:left="-108"/>
                  </w:pPr>
                  <w:r>
                    <w:t>ISL Foundation Report</w:t>
                  </w:r>
                </w:p>
              </w:tc>
              <w:tc>
                <w:tcPr>
                  <w:tcW w:w="9000" w:type="dxa"/>
                </w:tcPr>
                <w:p w14:paraId="21638815" w14:textId="29CEFBDC" w:rsidR="00101841" w:rsidRPr="00D377D0" w:rsidRDefault="00101841" w:rsidP="00EB33B1">
                  <w:pPr>
                    <w:pStyle w:val="BodyText"/>
                  </w:pPr>
                  <w:r>
                    <w:t xml:space="preserve">Mr. </w:t>
                  </w:r>
                  <w:r w:rsidR="00120C38">
                    <w:t xml:space="preserve">Speer stated that the Indiana State Library is working on the Strategic Plan for 2022 with the Indiana State Library Foundation Board. The Indiana State Library will turn in the budget to the Foundation Board. The Indiana State Library Foundation has a balance 4.15 </w:t>
                  </w:r>
                  <w:r w:rsidR="00255BEE">
                    <w:t>million</w:t>
                  </w:r>
                  <w:r w:rsidR="00120C38">
                    <w:t>.</w:t>
                  </w:r>
                </w:p>
              </w:tc>
            </w:tr>
          </w:tbl>
          <w:p w14:paraId="7898AC4F" w14:textId="77777777" w:rsidR="00101841" w:rsidRDefault="00101841" w:rsidP="00EB33B1">
            <w:pPr>
              <w:pStyle w:val="BodyText"/>
              <w:ind w:left="1440" w:hanging="720"/>
              <w:rPr>
                <w:b/>
                <w:szCs w:val="22"/>
              </w:rPr>
            </w:pPr>
          </w:p>
          <w:p w14:paraId="1417450C" w14:textId="77777777" w:rsidR="00101841" w:rsidRPr="0040074C" w:rsidRDefault="00101841" w:rsidP="00EB33B1">
            <w:pPr>
              <w:pStyle w:val="BodyText"/>
              <w:ind w:left="1440" w:hanging="720"/>
              <w:rPr>
                <w:b/>
                <w:szCs w:val="22"/>
              </w:rPr>
            </w:pPr>
            <w:r>
              <w:rPr>
                <w:b/>
                <w:szCs w:val="22"/>
              </w:rPr>
              <w:t>IV</w:t>
            </w:r>
            <w:r w:rsidRPr="0040074C">
              <w:rPr>
                <w:b/>
                <w:szCs w:val="22"/>
              </w:rPr>
              <w:t>.</w:t>
            </w:r>
            <w:r w:rsidRPr="0040074C">
              <w:rPr>
                <w:b/>
                <w:szCs w:val="22"/>
              </w:rPr>
              <w:tab/>
            </w:r>
            <w:r>
              <w:rPr>
                <w:b/>
                <w:szCs w:val="22"/>
              </w:rPr>
              <w:t>OLD AND NEW BUSINESS INDIANA LIBRARY AND HISTORICAL BOARD BUSINESS</w:t>
            </w:r>
          </w:p>
          <w:p w14:paraId="5BC08897" w14:textId="77777777" w:rsidR="00101841" w:rsidRDefault="00101841" w:rsidP="00EB33B1">
            <w:pPr>
              <w:pStyle w:val="BodyText"/>
              <w:ind w:left="720"/>
              <w:rPr>
                <w:b/>
                <w:szCs w:val="22"/>
              </w:rPr>
            </w:pPr>
          </w:p>
          <w:tbl>
            <w:tblPr>
              <w:tblW w:w="9959" w:type="dxa"/>
              <w:tblLook w:val="04A0" w:firstRow="1" w:lastRow="0" w:firstColumn="1" w:lastColumn="0" w:noHBand="0" w:noVBand="1"/>
            </w:tblPr>
            <w:tblGrid>
              <w:gridCol w:w="1299"/>
              <w:gridCol w:w="8660"/>
            </w:tblGrid>
            <w:tr w:rsidR="00101841" w:rsidRPr="00647BCE" w14:paraId="7B927C27" w14:textId="77777777" w:rsidTr="00EB33B1">
              <w:trPr>
                <w:trHeight w:val="230"/>
              </w:trPr>
              <w:tc>
                <w:tcPr>
                  <w:tcW w:w="1299" w:type="dxa"/>
                </w:tcPr>
                <w:p w14:paraId="044501A5" w14:textId="5BC6BAF8" w:rsidR="00101841" w:rsidRDefault="006059F3" w:rsidP="00EB33B1">
                  <w:pPr>
                    <w:pStyle w:val="BodyText"/>
                  </w:pPr>
                  <w:r>
                    <w:t>9</w:t>
                  </w:r>
                  <w:r w:rsidR="00101841">
                    <w:t>-1</w:t>
                  </w:r>
                  <w:r>
                    <w:t>0</w:t>
                  </w:r>
                  <w:r w:rsidR="00101841">
                    <w:t>-21</w:t>
                  </w:r>
                </w:p>
                <w:p w14:paraId="665CC2EC" w14:textId="77777777" w:rsidR="00101841" w:rsidRDefault="00101841" w:rsidP="00EB33B1">
                  <w:pPr>
                    <w:pStyle w:val="BodyText"/>
                  </w:pPr>
                  <w:r>
                    <w:t>Old and New Business</w:t>
                  </w:r>
                </w:p>
              </w:tc>
              <w:tc>
                <w:tcPr>
                  <w:tcW w:w="8660" w:type="dxa"/>
                </w:tcPr>
                <w:p w14:paraId="0FAEC97B" w14:textId="77777777" w:rsidR="00101841" w:rsidRDefault="00101841" w:rsidP="00EB33B1">
                  <w:pPr>
                    <w:pStyle w:val="BodyText"/>
                  </w:pPr>
                  <w:r>
                    <w:t xml:space="preserve">There was no Old or New Business </w:t>
                  </w:r>
                </w:p>
                <w:p w14:paraId="3F741CD2" w14:textId="77777777" w:rsidR="00101841" w:rsidRDefault="00101841" w:rsidP="00EB33B1">
                  <w:pPr>
                    <w:pStyle w:val="BodyText"/>
                  </w:pPr>
                </w:p>
                <w:p w14:paraId="64827369" w14:textId="77777777" w:rsidR="00101841" w:rsidRPr="00243648" w:rsidRDefault="00101841" w:rsidP="00EB33B1">
                  <w:pPr>
                    <w:pStyle w:val="BodyText"/>
                    <w:rPr>
                      <w:b/>
                    </w:rPr>
                  </w:pPr>
                </w:p>
              </w:tc>
            </w:tr>
          </w:tbl>
          <w:p w14:paraId="3DB1CB6B" w14:textId="77777777" w:rsidR="00101841" w:rsidRDefault="00101841" w:rsidP="00EB33B1">
            <w:pPr>
              <w:pStyle w:val="BodyText"/>
              <w:ind w:left="720"/>
              <w:rPr>
                <w:szCs w:val="22"/>
              </w:rPr>
            </w:pPr>
          </w:p>
          <w:p w14:paraId="45A669B7" w14:textId="79F7AFCA" w:rsidR="00101841" w:rsidRDefault="00101841" w:rsidP="00EB33B1">
            <w:pPr>
              <w:pStyle w:val="BodyText"/>
              <w:ind w:left="720"/>
              <w:rPr>
                <w:szCs w:val="22"/>
              </w:rPr>
            </w:pPr>
            <w:r>
              <w:rPr>
                <w:szCs w:val="22"/>
              </w:rPr>
              <w:t>Meeting adjourned 2:1</w:t>
            </w:r>
            <w:r w:rsidR="00953E9B">
              <w:rPr>
                <w:szCs w:val="22"/>
              </w:rPr>
              <w:t>8</w:t>
            </w:r>
            <w:r>
              <w:rPr>
                <w:szCs w:val="22"/>
              </w:rPr>
              <w:t>pm.</w:t>
            </w:r>
          </w:p>
          <w:p w14:paraId="1C3273CA" w14:textId="77777777" w:rsidR="00101841" w:rsidRDefault="00101841" w:rsidP="00EB33B1">
            <w:pPr>
              <w:pStyle w:val="BodyText"/>
              <w:ind w:left="720"/>
            </w:pPr>
          </w:p>
          <w:p w14:paraId="0846CB1E" w14:textId="0707FD3F" w:rsidR="00101841" w:rsidRPr="009B64CA" w:rsidRDefault="00101841" w:rsidP="006059F3">
            <w:pPr>
              <w:pStyle w:val="BodyText"/>
              <w:ind w:left="720"/>
            </w:pPr>
            <w:r>
              <w:t xml:space="preserve">NEXT MEETING: </w:t>
            </w:r>
            <w:r w:rsidR="00953E9B">
              <w:t>December</w:t>
            </w:r>
            <w:r>
              <w:t xml:space="preserve"> </w:t>
            </w:r>
            <w:r w:rsidR="00953E9B">
              <w:t>3rd</w:t>
            </w:r>
            <w:r>
              <w:t>, 2021, at 1:30pm</w:t>
            </w:r>
          </w:p>
        </w:tc>
        <w:tc>
          <w:tcPr>
            <w:tcW w:w="9000" w:type="dxa"/>
          </w:tcPr>
          <w:p w14:paraId="1EEAFB58" w14:textId="77777777" w:rsidR="00101841" w:rsidRPr="00386546" w:rsidRDefault="00101841" w:rsidP="00EB33B1">
            <w:pPr>
              <w:pStyle w:val="BodyText"/>
              <w:rPr>
                <w:b/>
                <w:bCs/>
              </w:rPr>
            </w:pPr>
          </w:p>
        </w:tc>
        <w:tc>
          <w:tcPr>
            <w:tcW w:w="9000" w:type="dxa"/>
          </w:tcPr>
          <w:p w14:paraId="37B91059" w14:textId="77777777" w:rsidR="00101841" w:rsidRPr="00FD16B9" w:rsidRDefault="00101841" w:rsidP="00EB33B1">
            <w:pPr>
              <w:pStyle w:val="BodyText"/>
              <w:rPr>
                <w:b/>
                <w:szCs w:val="22"/>
              </w:rPr>
            </w:pPr>
          </w:p>
        </w:tc>
      </w:tr>
      <w:tr w:rsidR="00101841" w:rsidRPr="005E5C74" w14:paraId="6D8A6F29" w14:textId="77777777" w:rsidTr="00EB33B1">
        <w:tc>
          <w:tcPr>
            <w:tcW w:w="1350" w:type="dxa"/>
          </w:tcPr>
          <w:p w14:paraId="261C9D72" w14:textId="77777777" w:rsidR="00101841" w:rsidRDefault="00101841" w:rsidP="00EB33B1">
            <w:pPr>
              <w:pStyle w:val="BodyText"/>
              <w:ind w:left="-108"/>
              <w:rPr>
                <w:szCs w:val="22"/>
              </w:rPr>
            </w:pPr>
          </w:p>
        </w:tc>
        <w:tc>
          <w:tcPr>
            <w:tcW w:w="9000" w:type="dxa"/>
          </w:tcPr>
          <w:p w14:paraId="32D0E226" w14:textId="77777777" w:rsidR="00101841" w:rsidRDefault="00101841" w:rsidP="00EB33B1">
            <w:pPr>
              <w:pStyle w:val="BodyText"/>
              <w:ind w:left="-108"/>
              <w:rPr>
                <w:szCs w:val="22"/>
              </w:rPr>
            </w:pPr>
          </w:p>
        </w:tc>
        <w:tc>
          <w:tcPr>
            <w:tcW w:w="9000" w:type="dxa"/>
          </w:tcPr>
          <w:p w14:paraId="1280AD70" w14:textId="77777777" w:rsidR="00101841" w:rsidRDefault="00101841" w:rsidP="00EB33B1">
            <w:pPr>
              <w:pStyle w:val="BodyText"/>
              <w:ind w:left="-108"/>
              <w:rPr>
                <w:szCs w:val="22"/>
              </w:rPr>
            </w:pPr>
          </w:p>
        </w:tc>
      </w:tr>
    </w:tbl>
    <w:p w14:paraId="72D7710D" w14:textId="77777777" w:rsidR="00101841" w:rsidRDefault="00101841" w:rsidP="00101841">
      <w:pPr>
        <w:pStyle w:val="BodyText"/>
        <w:ind w:left="-180" w:firstLine="900"/>
        <w:rPr>
          <w:b/>
          <w:szCs w:val="22"/>
        </w:rPr>
      </w:pPr>
    </w:p>
    <w:p w14:paraId="4E18F4FC" w14:textId="77777777" w:rsidR="00101841" w:rsidRDefault="00101841" w:rsidP="00101841"/>
    <w:p w14:paraId="69318D32" w14:textId="77777777" w:rsidR="00AE0C6B" w:rsidRDefault="00386F2A"/>
    <w:sectPr w:rsidR="00AE0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949D4"/>
    <w:multiLevelType w:val="hybridMultilevel"/>
    <w:tmpl w:val="0B18D180"/>
    <w:lvl w:ilvl="0" w:tplc="9CB2DC0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EF07102"/>
    <w:multiLevelType w:val="hybridMultilevel"/>
    <w:tmpl w:val="89589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41"/>
    <w:rsid w:val="000F5366"/>
    <w:rsid w:val="00101841"/>
    <w:rsid w:val="00120C38"/>
    <w:rsid w:val="00255BEE"/>
    <w:rsid w:val="00264AF3"/>
    <w:rsid w:val="003A3756"/>
    <w:rsid w:val="006059F3"/>
    <w:rsid w:val="00721BF8"/>
    <w:rsid w:val="00771CF7"/>
    <w:rsid w:val="00856549"/>
    <w:rsid w:val="00953E9B"/>
    <w:rsid w:val="00A321DB"/>
    <w:rsid w:val="00B72A39"/>
    <w:rsid w:val="00B82611"/>
    <w:rsid w:val="00C11FAC"/>
    <w:rsid w:val="00CC25B1"/>
    <w:rsid w:val="00D52708"/>
    <w:rsid w:val="00DB7FAF"/>
    <w:rsid w:val="00FD3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E01F"/>
  <w15:chartTrackingRefBased/>
  <w15:docId w15:val="{3CA6F577-9F90-4AC1-B82F-C10E1E78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41"/>
    <w:rPr>
      <w:rFonts w:ascii="Calibri" w:eastAsia="Calibri" w:hAnsi="Calibri" w:cs="Times New Roman"/>
    </w:rPr>
  </w:style>
  <w:style w:type="paragraph" w:styleId="Heading1">
    <w:name w:val="heading 1"/>
    <w:basedOn w:val="Normal"/>
    <w:next w:val="Normal"/>
    <w:link w:val="Heading1Char"/>
    <w:qFormat/>
    <w:rsid w:val="00101841"/>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841"/>
    <w:rPr>
      <w:rFonts w:ascii="Times New Roman" w:eastAsia="Times New Roman" w:hAnsi="Times New Roman" w:cs="Times New Roman"/>
      <w:b/>
      <w:bCs/>
      <w:sz w:val="24"/>
      <w:szCs w:val="24"/>
    </w:rPr>
  </w:style>
  <w:style w:type="paragraph" w:styleId="Footer">
    <w:name w:val="footer"/>
    <w:basedOn w:val="Normal"/>
    <w:link w:val="FooterChar"/>
    <w:rsid w:val="00101841"/>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101841"/>
    <w:rPr>
      <w:rFonts w:ascii="Times New Roman" w:eastAsia="Times New Roman" w:hAnsi="Times New Roman" w:cs="Times New Roman"/>
      <w:sz w:val="24"/>
      <w:szCs w:val="24"/>
    </w:rPr>
  </w:style>
  <w:style w:type="paragraph" w:styleId="BodyText">
    <w:name w:val="Body Text"/>
    <w:basedOn w:val="Normal"/>
    <w:link w:val="BodyTextChar"/>
    <w:rsid w:val="00101841"/>
    <w:pPr>
      <w:spacing w:after="0" w:line="240" w:lineRule="auto"/>
    </w:pPr>
    <w:rPr>
      <w:rFonts w:ascii="Times New Roman" w:eastAsia="Times New Roman" w:hAnsi="Times New Roman"/>
      <w:szCs w:val="24"/>
    </w:rPr>
  </w:style>
  <w:style w:type="character" w:customStyle="1" w:styleId="BodyTextChar">
    <w:name w:val="Body Text Char"/>
    <w:basedOn w:val="DefaultParagraphFont"/>
    <w:link w:val="BodyText"/>
    <w:rsid w:val="00101841"/>
    <w:rPr>
      <w:rFonts w:ascii="Times New Roman" w:eastAsia="Times New Roman" w:hAnsi="Times New Roman" w:cs="Times New Roman"/>
      <w:szCs w:val="24"/>
    </w:rPr>
  </w:style>
  <w:style w:type="paragraph" w:styleId="BodyText3">
    <w:name w:val="Body Text 3"/>
    <w:basedOn w:val="Normal"/>
    <w:link w:val="BodyText3Char"/>
    <w:rsid w:val="00101841"/>
    <w:pPr>
      <w:spacing w:after="0" w:line="240" w:lineRule="auto"/>
      <w:jc w:val="center"/>
    </w:pPr>
    <w:rPr>
      <w:rFonts w:ascii="Times New Roman" w:eastAsia="Times New Roman" w:hAnsi="Times New Roman"/>
      <w:b/>
      <w:bCs/>
      <w:sz w:val="24"/>
      <w:szCs w:val="24"/>
    </w:rPr>
  </w:style>
  <w:style w:type="character" w:customStyle="1" w:styleId="BodyText3Char">
    <w:name w:val="Body Text 3 Char"/>
    <w:basedOn w:val="DefaultParagraphFont"/>
    <w:link w:val="BodyText3"/>
    <w:rsid w:val="00101841"/>
    <w:rPr>
      <w:rFonts w:ascii="Times New Roman" w:eastAsia="Times New Roman" w:hAnsi="Times New Roman" w:cs="Times New Roman"/>
      <w:b/>
      <w:bCs/>
      <w:sz w:val="24"/>
      <w:szCs w:val="24"/>
    </w:rPr>
  </w:style>
  <w:style w:type="paragraph" w:styleId="Title">
    <w:name w:val="Title"/>
    <w:basedOn w:val="Normal"/>
    <w:link w:val="TitleChar"/>
    <w:qFormat/>
    <w:rsid w:val="00101841"/>
    <w:pPr>
      <w:spacing w:after="0" w:line="240" w:lineRule="auto"/>
      <w:jc w:val="center"/>
    </w:pPr>
    <w:rPr>
      <w:rFonts w:ascii="Times New Roman" w:eastAsia="Times New Roman" w:hAnsi="Times New Roman"/>
      <w:b/>
      <w:bCs/>
      <w:szCs w:val="24"/>
    </w:rPr>
  </w:style>
  <w:style w:type="character" w:customStyle="1" w:styleId="TitleChar">
    <w:name w:val="Title Char"/>
    <w:basedOn w:val="DefaultParagraphFont"/>
    <w:link w:val="Title"/>
    <w:rsid w:val="00101841"/>
    <w:rPr>
      <w:rFonts w:ascii="Times New Roman" w:eastAsia="Times New Roman" w:hAnsi="Times New Roman" w:cs="Times New Roman"/>
      <w:b/>
      <w:bCs/>
      <w:szCs w:val="24"/>
    </w:rPr>
  </w:style>
  <w:style w:type="paragraph" w:styleId="NormalWeb">
    <w:name w:val="Normal (Web)"/>
    <w:basedOn w:val="Normal"/>
    <w:rsid w:val="00101841"/>
    <w:pPr>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uiPriority w:val="1"/>
    <w:qFormat/>
    <w:rsid w:val="00101841"/>
    <w:pPr>
      <w:spacing w:after="0" w:line="240" w:lineRule="auto"/>
    </w:pPr>
    <w:rPr>
      <w:rFonts w:ascii="Calibri" w:eastAsia="Calibri" w:hAnsi="Calibri" w:cs="Times New Roman"/>
    </w:rPr>
  </w:style>
  <w:style w:type="paragraph" w:styleId="ListParagraph">
    <w:name w:val="List Paragraph"/>
    <w:basedOn w:val="Normal"/>
    <w:uiPriority w:val="34"/>
    <w:qFormat/>
    <w:rsid w:val="00DB7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Angela</dc:creator>
  <cp:keywords/>
  <dc:description/>
  <cp:lastModifiedBy>Downs, Angela</cp:lastModifiedBy>
  <cp:revision>5</cp:revision>
  <dcterms:created xsi:type="dcterms:W3CDTF">2021-09-20T11:29:00Z</dcterms:created>
  <dcterms:modified xsi:type="dcterms:W3CDTF">2021-09-21T12:32:00Z</dcterms:modified>
</cp:coreProperties>
</file>