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83A9A" w14:textId="77777777" w:rsidR="003A2E46" w:rsidRDefault="003A2E46" w:rsidP="003A2E46">
      <w:pPr>
        <w:pStyle w:val="Title"/>
        <w:rPr>
          <w:szCs w:val="22"/>
        </w:rPr>
      </w:pPr>
      <w:r>
        <w:rPr>
          <w:szCs w:val="22"/>
        </w:rPr>
        <w:t>MINUTES</w:t>
      </w:r>
    </w:p>
    <w:p w14:paraId="76CD1E80" w14:textId="77777777" w:rsidR="003A2E46" w:rsidRPr="0040074C" w:rsidRDefault="003A2E46" w:rsidP="003A2E46">
      <w:pPr>
        <w:pStyle w:val="Title"/>
        <w:rPr>
          <w:szCs w:val="22"/>
        </w:rPr>
      </w:pPr>
      <w:r w:rsidRPr="0040074C">
        <w:rPr>
          <w:szCs w:val="22"/>
        </w:rPr>
        <w:t>INDIANA LIBRARY AND HISTORICAL BOARD</w:t>
      </w:r>
    </w:p>
    <w:p w14:paraId="36181EBE" w14:textId="15BF5D5A" w:rsidR="003A2E46" w:rsidRDefault="005C6894" w:rsidP="003A2E46">
      <w:pPr>
        <w:pStyle w:val="BodyText3"/>
        <w:rPr>
          <w:sz w:val="22"/>
          <w:szCs w:val="22"/>
        </w:rPr>
      </w:pPr>
      <w:r>
        <w:rPr>
          <w:sz w:val="22"/>
          <w:szCs w:val="22"/>
        </w:rPr>
        <w:t>September</w:t>
      </w:r>
      <w:r w:rsidR="003A2E46">
        <w:rPr>
          <w:sz w:val="22"/>
          <w:szCs w:val="22"/>
        </w:rPr>
        <w:t xml:space="preserve"> </w:t>
      </w:r>
      <w:r>
        <w:rPr>
          <w:sz w:val="22"/>
          <w:szCs w:val="22"/>
        </w:rPr>
        <w:t>18</w:t>
      </w:r>
      <w:r w:rsidR="003A2E46">
        <w:rPr>
          <w:sz w:val="22"/>
          <w:szCs w:val="22"/>
        </w:rPr>
        <w:t>th, 20</w:t>
      </w:r>
      <w:r>
        <w:rPr>
          <w:sz w:val="22"/>
          <w:szCs w:val="22"/>
        </w:rPr>
        <w:t>20</w:t>
      </w:r>
    </w:p>
    <w:p w14:paraId="56603DCF" w14:textId="77777777" w:rsidR="003A2E46" w:rsidRPr="0040074C" w:rsidRDefault="003A2E46" w:rsidP="003A2E46">
      <w:pPr>
        <w:pStyle w:val="BodyText3"/>
        <w:rPr>
          <w:sz w:val="22"/>
          <w:szCs w:val="22"/>
        </w:rPr>
      </w:pPr>
      <w:r w:rsidRPr="0040074C">
        <w:rPr>
          <w:sz w:val="22"/>
          <w:szCs w:val="22"/>
        </w:rPr>
        <w:t>Indiana State Library</w:t>
      </w:r>
    </w:p>
    <w:p w14:paraId="452FFF6C" w14:textId="683E5743" w:rsidR="003A2E46" w:rsidRPr="0040074C" w:rsidRDefault="00793CEA" w:rsidP="003A2E46">
      <w:pPr>
        <w:pStyle w:val="BodyText3"/>
        <w:rPr>
          <w:sz w:val="22"/>
          <w:szCs w:val="22"/>
        </w:rPr>
      </w:pPr>
      <w:r>
        <w:rPr>
          <w:sz w:val="22"/>
          <w:szCs w:val="22"/>
        </w:rPr>
        <w:t>Zoom</w:t>
      </w:r>
      <w:r w:rsidR="005722D6">
        <w:rPr>
          <w:sz w:val="22"/>
          <w:szCs w:val="22"/>
        </w:rPr>
        <w:t xml:space="preserve"> Virtual Meeting</w:t>
      </w:r>
    </w:p>
    <w:p w14:paraId="5D66A82D" w14:textId="77777777" w:rsidR="003A2E46" w:rsidRPr="0040074C" w:rsidRDefault="003A2E46" w:rsidP="003A2E46">
      <w:pPr>
        <w:pStyle w:val="BodyText3"/>
        <w:rPr>
          <w:sz w:val="22"/>
          <w:szCs w:val="22"/>
        </w:rPr>
      </w:pPr>
    </w:p>
    <w:p w14:paraId="464EAD4D" w14:textId="77777777" w:rsidR="003A2E46" w:rsidRPr="0040074C" w:rsidRDefault="003A2E46" w:rsidP="003A2E46">
      <w:pPr>
        <w:pStyle w:val="Heading1"/>
        <w:spacing w:line="120" w:lineRule="auto"/>
        <w:ind w:left="720"/>
        <w:rPr>
          <w:sz w:val="22"/>
          <w:szCs w:val="22"/>
        </w:rPr>
      </w:pPr>
    </w:p>
    <w:p w14:paraId="535B2C7A" w14:textId="77777777" w:rsidR="003A2E46" w:rsidRPr="0040074C" w:rsidRDefault="003A2E46" w:rsidP="003A2E46">
      <w:pPr>
        <w:pStyle w:val="Heading1"/>
        <w:numPr>
          <w:ilvl w:val="0"/>
          <w:numId w:val="1"/>
        </w:numPr>
        <w:rPr>
          <w:sz w:val="22"/>
          <w:szCs w:val="22"/>
        </w:rPr>
      </w:pPr>
      <w:r w:rsidRPr="0040074C">
        <w:rPr>
          <w:sz w:val="22"/>
          <w:szCs w:val="22"/>
        </w:rPr>
        <w:t>CALL TO ORDER AND INTRODUCTIONS</w:t>
      </w:r>
    </w:p>
    <w:p w14:paraId="6BC6256D" w14:textId="0C53B138" w:rsidR="003A2E46" w:rsidRPr="0040074C" w:rsidRDefault="003A2E46" w:rsidP="003A2E46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40074C">
        <w:rPr>
          <w:rFonts w:ascii="Times New Roman" w:hAnsi="Times New Roman" w:cs="Times New Roman"/>
          <w:sz w:val="22"/>
          <w:szCs w:val="22"/>
        </w:rPr>
        <w:t>The Business meeting of the Indiana Library and Historical</w:t>
      </w:r>
      <w:r>
        <w:rPr>
          <w:rFonts w:ascii="Times New Roman" w:hAnsi="Times New Roman" w:cs="Times New Roman"/>
          <w:sz w:val="22"/>
          <w:szCs w:val="22"/>
        </w:rPr>
        <w:t xml:space="preserve"> Board was called to order by M</w:t>
      </w:r>
      <w:r w:rsidR="002A0C33">
        <w:rPr>
          <w:rFonts w:ascii="Times New Roman" w:hAnsi="Times New Roman" w:cs="Times New Roman"/>
          <w:sz w:val="22"/>
          <w:szCs w:val="22"/>
        </w:rPr>
        <w:t>s</w:t>
      </w:r>
      <w:r w:rsidRPr="0040074C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A0C33">
        <w:rPr>
          <w:rFonts w:ascii="Times New Roman" w:hAnsi="Times New Roman" w:cs="Times New Roman"/>
          <w:sz w:val="22"/>
          <w:szCs w:val="22"/>
        </w:rPr>
        <w:t>Laurel Setser</w:t>
      </w:r>
      <w:r w:rsidRPr="0040074C">
        <w:rPr>
          <w:rFonts w:ascii="Times New Roman" w:hAnsi="Times New Roman" w:cs="Times New Roman"/>
          <w:sz w:val="22"/>
          <w:szCs w:val="22"/>
        </w:rPr>
        <w:t xml:space="preserve"> at </w:t>
      </w:r>
      <w:r>
        <w:rPr>
          <w:rFonts w:ascii="Times New Roman" w:hAnsi="Times New Roman" w:cs="Times New Roman"/>
          <w:sz w:val="22"/>
          <w:szCs w:val="22"/>
        </w:rPr>
        <w:t>1:</w:t>
      </w:r>
      <w:r w:rsidR="002A0C33">
        <w:rPr>
          <w:rFonts w:ascii="Times New Roman" w:hAnsi="Times New Roman" w:cs="Times New Roman"/>
          <w:sz w:val="22"/>
          <w:szCs w:val="22"/>
        </w:rPr>
        <w:t>36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A0C33">
        <w:rPr>
          <w:rFonts w:ascii="Times New Roman" w:hAnsi="Times New Roman" w:cs="Times New Roman"/>
          <w:sz w:val="22"/>
          <w:szCs w:val="22"/>
        </w:rPr>
        <w:t>p</w:t>
      </w:r>
      <w:r w:rsidRPr="0040074C">
        <w:rPr>
          <w:rFonts w:ascii="Times New Roman" w:hAnsi="Times New Roman" w:cs="Times New Roman"/>
          <w:sz w:val="22"/>
          <w:szCs w:val="22"/>
        </w:rPr>
        <w:t>m. Board members present</w:t>
      </w:r>
      <w:r>
        <w:rPr>
          <w:rFonts w:ascii="Times New Roman" w:hAnsi="Times New Roman" w:cs="Times New Roman"/>
          <w:sz w:val="22"/>
          <w:szCs w:val="22"/>
        </w:rPr>
        <w:t xml:space="preserve"> wer</w:t>
      </w:r>
      <w:r w:rsidR="002A0C33">
        <w:rPr>
          <w:rFonts w:ascii="Times New Roman" w:hAnsi="Times New Roman" w:cs="Times New Roman"/>
          <w:sz w:val="22"/>
          <w:szCs w:val="22"/>
        </w:rPr>
        <w:t xml:space="preserve">e </w:t>
      </w:r>
      <w:r>
        <w:rPr>
          <w:rFonts w:ascii="Times New Roman" w:hAnsi="Times New Roman" w:cs="Times New Roman"/>
          <w:sz w:val="22"/>
          <w:szCs w:val="22"/>
        </w:rPr>
        <w:t xml:space="preserve">Mr. Bill Bartelt, Mr. Tom </w:t>
      </w:r>
      <w:proofErr w:type="spellStart"/>
      <w:r>
        <w:rPr>
          <w:rFonts w:ascii="Times New Roman" w:hAnsi="Times New Roman" w:cs="Times New Roman"/>
          <w:sz w:val="22"/>
          <w:szCs w:val="22"/>
        </w:rPr>
        <w:t>Neuffer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and Mr. Joe Skvarenina. </w:t>
      </w:r>
      <w:r w:rsidRPr="0040074C">
        <w:rPr>
          <w:rFonts w:ascii="Times New Roman" w:hAnsi="Times New Roman" w:cs="Times New Roman"/>
          <w:sz w:val="22"/>
          <w:szCs w:val="22"/>
        </w:rPr>
        <w:t xml:space="preserve">Also present were, </w:t>
      </w:r>
      <w:r>
        <w:rPr>
          <w:rFonts w:ascii="Times New Roman" w:hAnsi="Times New Roman" w:cs="Times New Roman"/>
          <w:sz w:val="22"/>
          <w:szCs w:val="22"/>
        </w:rPr>
        <w:t>Jacob Speer, Director of the Indiana State Library.</w:t>
      </w:r>
    </w:p>
    <w:p w14:paraId="2B96B006" w14:textId="77777777" w:rsidR="003A2E46" w:rsidRDefault="003A2E46" w:rsidP="003A2E46">
      <w:pPr>
        <w:pStyle w:val="NoSpacing"/>
      </w:pPr>
      <w:r w:rsidRPr="0040074C">
        <w:t>Others present were:</w:t>
      </w:r>
    </w:p>
    <w:p w14:paraId="2C862428" w14:textId="3125CFE6" w:rsidR="00B31737" w:rsidRDefault="006E6C22" w:rsidP="003A2E46">
      <w:pPr>
        <w:pStyle w:val="NoSpacing"/>
      </w:pPr>
      <w:r>
        <w:t xml:space="preserve">Stephanie </w:t>
      </w:r>
      <w:r w:rsidR="003A2E46">
        <w:t>Asberry, State Library</w:t>
      </w:r>
    </w:p>
    <w:p w14:paraId="7CD5A716" w14:textId="3C0D469C" w:rsidR="003A2E46" w:rsidRDefault="00B31737" w:rsidP="003A2E46">
      <w:pPr>
        <w:pStyle w:val="NoSpacing"/>
      </w:pPr>
      <w:r>
        <w:t xml:space="preserve">Jennifer </w:t>
      </w:r>
      <w:r w:rsidR="003A2E46">
        <w:t>Clifton,</w:t>
      </w:r>
      <w:r>
        <w:t xml:space="preserve"> </w:t>
      </w:r>
      <w:r w:rsidR="003A2E46">
        <w:t>State Library</w:t>
      </w:r>
    </w:p>
    <w:p w14:paraId="2B77F09A" w14:textId="0CDFD4C6" w:rsidR="003A2E46" w:rsidRDefault="00B31737" w:rsidP="003A2E46">
      <w:pPr>
        <w:pStyle w:val="NoSpacing"/>
      </w:pPr>
      <w:r>
        <w:t xml:space="preserve">Angela </w:t>
      </w:r>
      <w:r w:rsidR="003A2E46">
        <w:t>Downs,</w:t>
      </w:r>
      <w:r>
        <w:t xml:space="preserve"> </w:t>
      </w:r>
      <w:r w:rsidR="003A2E46">
        <w:t>State Library</w:t>
      </w:r>
    </w:p>
    <w:p w14:paraId="01F270D2" w14:textId="2F3E0FD2" w:rsidR="00E045F1" w:rsidRDefault="00E045F1" w:rsidP="003A2E46">
      <w:pPr>
        <w:pStyle w:val="NoSpacing"/>
      </w:pPr>
      <w:r>
        <w:t>Jamie Dunn, State Library</w:t>
      </w:r>
    </w:p>
    <w:p w14:paraId="7AF1A7E7" w14:textId="333C928F" w:rsidR="00AD1A43" w:rsidRDefault="00AD1A43" w:rsidP="003A2E46">
      <w:pPr>
        <w:pStyle w:val="NoSpacing"/>
      </w:pPr>
      <w:r>
        <w:t>Lynn Floyd, State Library</w:t>
      </w:r>
    </w:p>
    <w:p w14:paraId="404E8439" w14:textId="0843E1E7" w:rsidR="00AD1A43" w:rsidRDefault="00AD1A43" w:rsidP="003A2E46">
      <w:pPr>
        <w:pStyle w:val="NoSpacing"/>
      </w:pPr>
      <w:r>
        <w:t>Cheri Harris, State Library</w:t>
      </w:r>
    </w:p>
    <w:p w14:paraId="4AE4F7A0" w14:textId="7AF5BF11" w:rsidR="003A2E46" w:rsidRDefault="00B31737" w:rsidP="003A2E46">
      <w:pPr>
        <w:pStyle w:val="NoSpacing"/>
      </w:pPr>
      <w:r>
        <w:t xml:space="preserve">Michella </w:t>
      </w:r>
      <w:r w:rsidR="003A2E46">
        <w:t>Marino, Historical Bureau</w:t>
      </w:r>
    </w:p>
    <w:p w14:paraId="110FC017" w14:textId="1661BF4D" w:rsidR="00E028B4" w:rsidRDefault="00B31737" w:rsidP="003A2E46">
      <w:pPr>
        <w:pStyle w:val="NoSpacing"/>
      </w:pPr>
      <w:r>
        <w:t>Jill Weiss-</w:t>
      </w:r>
      <w:proofErr w:type="spellStart"/>
      <w:r w:rsidR="00E028B4">
        <w:t>Simins</w:t>
      </w:r>
      <w:proofErr w:type="spellEnd"/>
      <w:r>
        <w:t>, Historical Bureau</w:t>
      </w:r>
    </w:p>
    <w:p w14:paraId="4CFC8440" w14:textId="5695EEB5" w:rsidR="003A2E46" w:rsidRDefault="00E045F1" w:rsidP="003A2E46">
      <w:pPr>
        <w:pStyle w:val="NoSpacing"/>
      </w:pPr>
      <w:r>
        <w:t xml:space="preserve">Sylvia </w:t>
      </w:r>
      <w:r w:rsidR="003A2E46">
        <w:t>Watson, State Library</w:t>
      </w:r>
    </w:p>
    <w:p w14:paraId="0E6A5DE6" w14:textId="55E6A8A0" w:rsidR="003A2E46" w:rsidRDefault="00E045F1" w:rsidP="003A2E46">
      <w:pPr>
        <w:pStyle w:val="NoSpacing"/>
      </w:pPr>
      <w:r>
        <w:t xml:space="preserve">John </w:t>
      </w:r>
      <w:r w:rsidR="003A2E46">
        <w:t>Wekluk</w:t>
      </w:r>
      <w:r>
        <w:t xml:space="preserve">, </w:t>
      </w:r>
      <w:r w:rsidR="003A2E46">
        <w:t>State Library</w:t>
      </w:r>
    </w:p>
    <w:p w14:paraId="21A10172" w14:textId="77777777" w:rsidR="003A2E46" w:rsidRDefault="003A2E46" w:rsidP="003A2E46">
      <w:pPr>
        <w:pStyle w:val="NoSpacing"/>
      </w:pPr>
    </w:p>
    <w:p w14:paraId="38C1316E" w14:textId="77777777" w:rsidR="003A2E46" w:rsidRDefault="003A2E46" w:rsidP="003A2E46">
      <w:pPr>
        <w:pStyle w:val="NoSpacing"/>
      </w:pPr>
    </w:p>
    <w:p w14:paraId="66921995" w14:textId="77777777" w:rsidR="003A2E46" w:rsidRDefault="003A2E46" w:rsidP="003A2E46">
      <w:pPr>
        <w:pStyle w:val="NoSpacing"/>
      </w:pPr>
    </w:p>
    <w:p w14:paraId="0DEC540E" w14:textId="77777777" w:rsidR="003A2E46" w:rsidRDefault="003A2E46" w:rsidP="003A2E46">
      <w:pPr>
        <w:pStyle w:val="Footer"/>
        <w:widowControl w:val="0"/>
        <w:numPr>
          <w:ilvl w:val="0"/>
          <w:numId w:val="1"/>
        </w:numPr>
        <w:tabs>
          <w:tab w:val="clear" w:pos="4320"/>
          <w:tab w:val="clear" w:pos="8640"/>
        </w:tabs>
        <w:rPr>
          <w:b/>
          <w:sz w:val="22"/>
          <w:szCs w:val="22"/>
        </w:rPr>
      </w:pPr>
      <w:r w:rsidRPr="0040074C">
        <w:rPr>
          <w:b/>
          <w:sz w:val="22"/>
          <w:szCs w:val="22"/>
        </w:rPr>
        <w:t>INDIANA LIBRARY AND HISTORICAL DEPARTMENT BUSINESS</w:t>
      </w:r>
    </w:p>
    <w:p w14:paraId="3E615848" w14:textId="77777777" w:rsidR="003A2E46" w:rsidRDefault="003A2E46" w:rsidP="003A2E46">
      <w:pPr>
        <w:pStyle w:val="Footer"/>
        <w:widowControl w:val="0"/>
        <w:tabs>
          <w:tab w:val="clear" w:pos="4320"/>
          <w:tab w:val="clear" w:pos="8640"/>
        </w:tabs>
        <w:ind w:left="1440"/>
        <w:rPr>
          <w:b/>
          <w:sz w:val="22"/>
          <w:szCs w:val="22"/>
        </w:rPr>
      </w:pPr>
    </w:p>
    <w:p w14:paraId="378488AA" w14:textId="77777777" w:rsidR="003A2E46" w:rsidRDefault="003A2E46" w:rsidP="003A2E46">
      <w:pPr>
        <w:pStyle w:val="Footer"/>
        <w:widowControl w:val="0"/>
        <w:tabs>
          <w:tab w:val="clear" w:pos="4320"/>
          <w:tab w:val="clear" w:pos="8640"/>
        </w:tabs>
        <w:rPr>
          <w:b/>
          <w:sz w:val="22"/>
          <w:szCs w:val="22"/>
        </w:rPr>
      </w:pPr>
    </w:p>
    <w:tbl>
      <w:tblPr>
        <w:tblW w:w="9658" w:type="dxa"/>
        <w:tblInd w:w="-72" w:type="dxa"/>
        <w:tblLook w:val="04A0" w:firstRow="1" w:lastRow="0" w:firstColumn="1" w:lastColumn="0" w:noHBand="0" w:noVBand="1"/>
      </w:tblPr>
      <w:tblGrid>
        <w:gridCol w:w="1175"/>
        <w:gridCol w:w="8483"/>
      </w:tblGrid>
      <w:tr w:rsidR="003A2E46" w:rsidRPr="0040074C" w14:paraId="33D24CC4" w14:textId="77777777" w:rsidTr="006E6C22">
        <w:trPr>
          <w:trHeight w:val="1410"/>
        </w:trPr>
        <w:tc>
          <w:tcPr>
            <w:tcW w:w="1175" w:type="dxa"/>
          </w:tcPr>
          <w:p w14:paraId="727BB8AC" w14:textId="210E59CA" w:rsidR="003A2E46" w:rsidRDefault="004B7FFE" w:rsidP="006E6C22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rPr>
                <w:sz w:val="22"/>
                <w:szCs w:val="22"/>
              </w:rPr>
              <w:t>9</w:t>
            </w:r>
            <w:r w:rsidR="003A2E46">
              <w:rPr>
                <w:sz w:val="22"/>
                <w:szCs w:val="22"/>
              </w:rPr>
              <w:t>-1-</w:t>
            </w:r>
            <w:r>
              <w:rPr>
                <w:sz w:val="22"/>
                <w:szCs w:val="22"/>
              </w:rPr>
              <w:t>20</w:t>
            </w:r>
          </w:p>
          <w:p w14:paraId="0F68934D" w14:textId="77777777" w:rsidR="003A2E46" w:rsidRDefault="003A2E46" w:rsidP="006E6C22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rPr>
                <w:sz w:val="22"/>
                <w:szCs w:val="22"/>
              </w:rPr>
              <w:t>Agenda</w:t>
            </w:r>
          </w:p>
          <w:p w14:paraId="39E7AB58" w14:textId="77777777" w:rsidR="003A2E46" w:rsidRDefault="003A2E46" w:rsidP="006E6C22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  <w:p w14:paraId="07A5158E" w14:textId="77777777" w:rsidR="003A2E46" w:rsidRPr="0040074C" w:rsidRDefault="003A2E46" w:rsidP="006E6C22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</w:tc>
        <w:tc>
          <w:tcPr>
            <w:tcW w:w="8483" w:type="dxa"/>
          </w:tcPr>
          <w:p w14:paraId="6338A01B" w14:textId="60A46E45" w:rsidR="003A2E46" w:rsidRDefault="003A2E46" w:rsidP="006E6C22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t>The agenda was presented for approval with flexibility. Mr.</w:t>
            </w:r>
            <w:r w:rsidR="004B7FFE">
              <w:t xml:space="preserve"> </w:t>
            </w:r>
            <w:proofErr w:type="spellStart"/>
            <w:r w:rsidR="004B7FFE">
              <w:t>Neuffer</w:t>
            </w:r>
            <w:proofErr w:type="spellEnd"/>
            <w:r>
              <w:t xml:space="preserve"> moved and</w:t>
            </w:r>
          </w:p>
          <w:p w14:paraId="0E631C81" w14:textId="39BB14A8" w:rsidR="003A2E46" w:rsidRDefault="003A2E46" w:rsidP="006E6C22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t xml:space="preserve">Mr. </w:t>
            </w:r>
            <w:r w:rsidR="004B7FFE">
              <w:t>Skvarenina</w:t>
            </w:r>
            <w:r>
              <w:t xml:space="preserve"> seconded to approve the agenda.</w:t>
            </w:r>
          </w:p>
          <w:p w14:paraId="0B493B89" w14:textId="77777777" w:rsidR="003A2E46" w:rsidRDefault="003A2E46" w:rsidP="006E6C22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  <w:p w14:paraId="137DB2DD" w14:textId="77777777" w:rsidR="003A2E46" w:rsidRPr="004F13CE" w:rsidRDefault="003A2E46" w:rsidP="006E6C22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b/>
              </w:rPr>
            </w:pPr>
            <w:r>
              <w:rPr>
                <w:b/>
                <w:sz w:val="22"/>
                <w:szCs w:val="22"/>
              </w:rPr>
              <w:t>TO APPROVE THE AGENDA WITH FLEXIBILITY.</w:t>
            </w:r>
          </w:p>
          <w:p w14:paraId="584395AF" w14:textId="77777777" w:rsidR="003A2E46" w:rsidRPr="004224E9" w:rsidRDefault="003A2E46" w:rsidP="006E6C22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 w:rsidRPr="004F13CE">
              <w:rPr>
                <w:b/>
                <w:sz w:val="22"/>
                <w:szCs w:val="22"/>
              </w:rPr>
              <w:t>Motion passed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</w:tbl>
    <w:p w14:paraId="25D7CE27" w14:textId="77777777" w:rsidR="003A2E46" w:rsidRPr="0040074C" w:rsidRDefault="003A2E46" w:rsidP="003A2E46">
      <w:pPr>
        <w:pStyle w:val="Footer"/>
        <w:widowControl w:val="0"/>
        <w:tabs>
          <w:tab w:val="clear" w:pos="4320"/>
          <w:tab w:val="clear" w:pos="8640"/>
        </w:tabs>
        <w:ind w:left="1440"/>
        <w:rPr>
          <w:b/>
          <w:sz w:val="22"/>
          <w:szCs w:val="22"/>
        </w:rPr>
      </w:pPr>
    </w:p>
    <w:tbl>
      <w:tblPr>
        <w:tblW w:w="10439" w:type="dxa"/>
        <w:tblInd w:w="-72" w:type="dxa"/>
        <w:tblLook w:val="04A0" w:firstRow="1" w:lastRow="0" w:firstColumn="1" w:lastColumn="0" w:noHBand="0" w:noVBand="1"/>
      </w:tblPr>
      <w:tblGrid>
        <w:gridCol w:w="1197"/>
        <w:gridCol w:w="86"/>
        <w:gridCol w:w="78"/>
        <w:gridCol w:w="8473"/>
        <w:gridCol w:w="605"/>
      </w:tblGrid>
      <w:tr w:rsidR="003A2E46" w:rsidRPr="005E5C74" w14:paraId="7AFC52E2" w14:textId="77777777" w:rsidTr="006E6C22">
        <w:trPr>
          <w:gridAfter w:val="1"/>
          <w:wAfter w:w="605" w:type="dxa"/>
          <w:trHeight w:val="1164"/>
        </w:trPr>
        <w:tc>
          <w:tcPr>
            <w:tcW w:w="1197" w:type="dxa"/>
          </w:tcPr>
          <w:p w14:paraId="630C6490" w14:textId="2C785409" w:rsidR="003A2E46" w:rsidRPr="005E5C74" w:rsidRDefault="004B7FFE" w:rsidP="006E6C22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rPr>
                <w:sz w:val="22"/>
                <w:szCs w:val="22"/>
              </w:rPr>
              <w:t>9</w:t>
            </w:r>
            <w:r w:rsidR="003A2E46">
              <w:rPr>
                <w:sz w:val="22"/>
                <w:szCs w:val="22"/>
              </w:rPr>
              <w:t>-2-</w:t>
            </w:r>
            <w:r>
              <w:rPr>
                <w:sz w:val="22"/>
                <w:szCs w:val="22"/>
              </w:rPr>
              <w:t>20</w:t>
            </w:r>
          </w:p>
          <w:p w14:paraId="6D7AE391" w14:textId="77777777" w:rsidR="003A2E46" w:rsidRPr="005E5C74" w:rsidRDefault="003A2E46" w:rsidP="006E6C22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rPr>
                <w:sz w:val="22"/>
                <w:szCs w:val="22"/>
              </w:rPr>
              <w:t>Minutes</w:t>
            </w:r>
          </w:p>
        </w:tc>
        <w:tc>
          <w:tcPr>
            <w:tcW w:w="8637" w:type="dxa"/>
            <w:gridSpan w:val="3"/>
          </w:tcPr>
          <w:p w14:paraId="1E792A2A" w14:textId="1296DD0D" w:rsidR="003A2E46" w:rsidRDefault="003A2E46" w:rsidP="006E6C22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sz w:val="22"/>
                <w:szCs w:val="22"/>
              </w:rPr>
            </w:pPr>
            <w:r w:rsidRPr="00880559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he minutes of the </w:t>
            </w:r>
            <w:r w:rsidR="004B7FFE">
              <w:rPr>
                <w:sz w:val="22"/>
                <w:szCs w:val="22"/>
              </w:rPr>
              <w:t>June</w:t>
            </w:r>
            <w:r>
              <w:rPr>
                <w:sz w:val="22"/>
                <w:szCs w:val="22"/>
              </w:rPr>
              <w:t xml:space="preserve"> 12</w:t>
            </w:r>
            <w:r>
              <w:rPr>
                <w:sz w:val="22"/>
                <w:szCs w:val="22"/>
                <w:vertAlign w:val="superscript"/>
              </w:rPr>
              <w:t xml:space="preserve">th, </w:t>
            </w:r>
            <w:r>
              <w:rPr>
                <w:sz w:val="22"/>
                <w:szCs w:val="22"/>
              </w:rPr>
              <w:t>20</w:t>
            </w:r>
            <w:r w:rsidR="004B7FF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were presented for approval as presented with flexibility. M</w:t>
            </w:r>
            <w:r w:rsidR="004B7FFE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.</w:t>
            </w:r>
            <w:r w:rsidR="004B7FFE">
              <w:rPr>
                <w:sz w:val="22"/>
                <w:szCs w:val="22"/>
              </w:rPr>
              <w:t xml:space="preserve"> Bartelt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moved</w:t>
            </w:r>
            <w:proofErr w:type="gramEnd"/>
            <w:r>
              <w:rPr>
                <w:sz w:val="22"/>
                <w:szCs w:val="22"/>
              </w:rPr>
              <w:t xml:space="preserve"> and Mr. </w:t>
            </w:r>
            <w:proofErr w:type="spellStart"/>
            <w:r>
              <w:rPr>
                <w:sz w:val="22"/>
                <w:szCs w:val="22"/>
              </w:rPr>
              <w:t>Neuffer</w:t>
            </w:r>
            <w:proofErr w:type="spellEnd"/>
            <w:r>
              <w:rPr>
                <w:sz w:val="22"/>
                <w:szCs w:val="22"/>
              </w:rPr>
              <w:t xml:space="preserve"> seconded:</w:t>
            </w:r>
          </w:p>
          <w:p w14:paraId="295343BB" w14:textId="77777777" w:rsidR="003A2E46" w:rsidRDefault="003A2E46" w:rsidP="006E6C22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  <w:p w14:paraId="7A5A38CB" w14:textId="77777777" w:rsidR="003A2E46" w:rsidRDefault="003A2E46" w:rsidP="006E6C22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b/>
              </w:rPr>
            </w:pPr>
            <w:r>
              <w:rPr>
                <w:b/>
                <w:sz w:val="22"/>
                <w:szCs w:val="22"/>
              </w:rPr>
              <w:t>TO APPROVE THE MINUTES AS PRESENTED WITH FLEXIBILITY.</w:t>
            </w:r>
          </w:p>
          <w:p w14:paraId="7241B81B" w14:textId="77777777" w:rsidR="003A2E46" w:rsidRDefault="003A2E46" w:rsidP="006E6C22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Motion passed.</w:t>
            </w:r>
          </w:p>
          <w:p w14:paraId="5E40E775" w14:textId="77777777" w:rsidR="003A2E46" w:rsidRPr="00C3703D" w:rsidRDefault="003A2E46" w:rsidP="006E6C22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b/>
              </w:rPr>
            </w:pPr>
          </w:p>
        </w:tc>
      </w:tr>
      <w:tr w:rsidR="003A2E46" w:rsidRPr="00147426" w14:paraId="4BADC48C" w14:textId="77777777" w:rsidTr="006E6C22">
        <w:trPr>
          <w:gridAfter w:val="1"/>
          <w:wAfter w:w="605" w:type="dxa"/>
          <w:trHeight w:val="2705"/>
        </w:trPr>
        <w:tc>
          <w:tcPr>
            <w:tcW w:w="1283" w:type="dxa"/>
            <w:gridSpan w:val="2"/>
          </w:tcPr>
          <w:p w14:paraId="3D04B112" w14:textId="60C25FEC" w:rsidR="003A2E46" w:rsidRDefault="002F6D75" w:rsidP="006E6C22">
            <w:pPr>
              <w:pStyle w:val="BodyText"/>
              <w:ind w:left="-108"/>
            </w:pPr>
            <w:r>
              <w:rPr>
                <w:szCs w:val="22"/>
              </w:rPr>
              <w:lastRenderedPageBreak/>
              <w:t>9</w:t>
            </w:r>
            <w:r w:rsidR="003A2E46">
              <w:rPr>
                <w:szCs w:val="22"/>
              </w:rPr>
              <w:t>-3-</w:t>
            </w:r>
            <w:r>
              <w:rPr>
                <w:szCs w:val="22"/>
              </w:rPr>
              <w:t>20</w:t>
            </w:r>
          </w:p>
          <w:p w14:paraId="7809DAE0" w14:textId="77777777" w:rsidR="003A2E46" w:rsidRDefault="003A2E46" w:rsidP="006E6C22">
            <w:pPr>
              <w:pStyle w:val="BodyText"/>
              <w:ind w:left="-108"/>
            </w:pPr>
            <w:r>
              <w:t>ISL Personnel Report</w:t>
            </w:r>
          </w:p>
          <w:p w14:paraId="2D1EAD53" w14:textId="77777777" w:rsidR="003A2E46" w:rsidRPr="00CA207F" w:rsidRDefault="003A2E46" w:rsidP="006E6C22">
            <w:pPr>
              <w:pStyle w:val="BodyText"/>
              <w:ind w:left="-108"/>
            </w:pPr>
          </w:p>
        </w:tc>
        <w:tc>
          <w:tcPr>
            <w:tcW w:w="8551" w:type="dxa"/>
            <w:gridSpan w:val="2"/>
          </w:tcPr>
          <w:p w14:paraId="0CEC1D00" w14:textId="584CCC2F" w:rsidR="003A2E46" w:rsidRDefault="003A2E46" w:rsidP="006E6C22">
            <w:pPr>
              <w:pStyle w:val="BodyText"/>
              <w:ind w:left="-108"/>
            </w:pPr>
            <w:r>
              <w:t xml:space="preserve">Mr. Speer presented the Personnel Report for approval as presented. Retirements/Resignations: </w:t>
            </w:r>
            <w:r w:rsidR="002F6D75">
              <w:t xml:space="preserve">Bethany Fiechter, Library Supervisor 3, Manuscripts and Rare Books, resigned, last day worked June 19, 2020. Terminations: Daina Bohr, Librarian 1, Reference and Loan Division, effective July 17, 2020 </w:t>
            </w:r>
            <w:r>
              <w:t>Mr</w:t>
            </w:r>
            <w:r w:rsidR="002F6D75">
              <w:t xml:space="preserve">. Bartelt </w:t>
            </w:r>
            <w:r>
              <w:t>moved and M</w:t>
            </w:r>
            <w:r w:rsidR="002F6D75">
              <w:t>r. Skvarenina</w:t>
            </w:r>
            <w:r>
              <w:t xml:space="preserve"> seconded:</w:t>
            </w:r>
          </w:p>
          <w:p w14:paraId="5921464A" w14:textId="77777777" w:rsidR="003A2E46" w:rsidRDefault="003A2E46" w:rsidP="006E6C22">
            <w:pPr>
              <w:pStyle w:val="BodyText"/>
              <w:ind w:left="-108"/>
            </w:pPr>
          </w:p>
          <w:p w14:paraId="6C92750C" w14:textId="77777777" w:rsidR="003A2E46" w:rsidRDefault="003A2E46" w:rsidP="006E6C22">
            <w:pPr>
              <w:pStyle w:val="BodyText"/>
              <w:ind w:left="-108"/>
              <w:rPr>
                <w:b/>
              </w:rPr>
            </w:pPr>
            <w:r>
              <w:rPr>
                <w:b/>
              </w:rPr>
              <w:t xml:space="preserve">TO APPROVE THE ISL PERSONNEL REPORT AS PRESENTED. </w:t>
            </w:r>
          </w:p>
          <w:p w14:paraId="49A14A57" w14:textId="77777777" w:rsidR="003A2E46" w:rsidRPr="00CB1142" w:rsidRDefault="003A2E46" w:rsidP="006E6C22">
            <w:pPr>
              <w:pStyle w:val="BodyText"/>
              <w:ind w:left="-108"/>
              <w:rPr>
                <w:b/>
              </w:rPr>
            </w:pPr>
            <w:r>
              <w:rPr>
                <w:b/>
              </w:rPr>
              <w:t>Motion passed.</w:t>
            </w:r>
          </w:p>
        </w:tc>
      </w:tr>
      <w:tr w:rsidR="003A2E46" w:rsidRPr="000A6DA6" w14:paraId="0D87FE92" w14:textId="77777777" w:rsidTr="006E6C22">
        <w:trPr>
          <w:trHeight w:val="1301"/>
        </w:trPr>
        <w:tc>
          <w:tcPr>
            <w:tcW w:w="1361" w:type="dxa"/>
            <w:gridSpan w:val="3"/>
          </w:tcPr>
          <w:p w14:paraId="6459F9A3" w14:textId="6EC911FE" w:rsidR="003A2E46" w:rsidRDefault="002F6D75" w:rsidP="006E6C22">
            <w:pPr>
              <w:pStyle w:val="BodyText"/>
              <w:ind w:left="-108"/>
            </w:pPr>
            <w:r>
              <w:rPr>
                <w:szCs w:val="22"/>
              </w:rPr>
              <w:t>9</w:t>
            </w:r>
            <w:r w:rsidR="003A2E46">
              <w:rPr>
                <w:szCs w:val="22"/>
              </w:rPr>
              <w:t>-4-</w:t>
            </w:r>
            <w:r>
              <w:rPr>
                <w:szCs w:val="22"/>
              </w:rPr>
              <w:t>20</w:t>
            </w:r>
          </w:p>
          <w:p w14:paraId="6ACAC6B1" w14:textId="77777777" w:rsidR="003A2E46" w:rsidRDefault="003A2E46" w:rsidP="006E6C22">
            <w:pPr>
              <w:pStyle w:val="BodyText"/>
              <w:ind w:left="-108"/>
            </w:pPr>
            <w:r>
              <w:t>ISL</w:t>
            </w:r>
          </w:p>
          <w:p w14:paraId="00356466" w14:textId="77777777" w:rsidR="003A2E46" w:rsidRPr="000A6DA6" w:rsidRDefault="003A2E46" w:rsidP="006E6C22">
            <w:pPr>
              <w:pStyle w:val="BodyText"/>
              <w:ind w:left="-108"/>
            </w:pPr>
            <w:r>
              <w:t>Financial Report</w:t>
            </w:r>
          </w:p>
        </w:tc>
        <w:tc>
          <w:tcPr>
            <w:tcW w:w="9078" w:type="dxa"/>
            <w:gridSpan w:val="2"/>
          </w:tcPr>
          <w:p w14:paraId="1B594658" w14:textId="02BA0D8C" w:rsidR="003A2E46" w:rsidRDefault="003A2E46" w:rsidP="006E6C22">
            <w:pPr>
              <w:pStyle w:val="BodyText"/>
              <w:ind w:left="-108"/>
              <w:rPr>
                <w:szCs w:val="22"/>
              </w:rPr>
            </w:pPr>
            <w:r>
              <w:rPr>
                <w:szCs w:val="22"/>
              </w:rPr>
              <w:t>Mr. Speer presented the Financial Report for approval as presented. M</w:t>
            </w:r>
            <w:r w:rsidR="002F6D75">
              <w:rPr>
                <w:szCs w:val="22"/>
              </w:rPr>
              <w:t>r</w:t>
            </w:r>
            <w:r>
              <w:rPr>
                <w:szCs w:val="22"/>
              </w:rPr>
              <w:t>. S</w:t>
            </w:r>
            <w:r w:rsidR="002F6D75">
              <w:rPr>
                <w:szCs w:val="22"/>
              </w:rPr>
              <w:t>kvarenina</w:t>
            </w:r>
            <w:r>
              <w:rPr>
                <w:szCs w:val="22"/>
              </w:rPr>
              <w:t xml:space="preserve"> moved</w:t>
            </w:r>
          </w:p>
          <w:p w14:paraId="4AEC54AB" w14:textId="47523249" w:rsidR="003A2E46" w:rsidRDefault="003A2E46" w:rsidP="006E6C22">
            <w:pPr>
              <w:pStyle w:val="BodyText"/>
              <w:ind w:left="-108"/>
              <w:rPr>
                <w:szCs w:val="22"/>
              </w:rPr>
            </w:pPr>
            <w:r>
              <w:rPr>
                <w:szCs w:val="22"/>
              </w:rPr>
              <w:t>and Mr</w:t>
            </w:r>
            <w:r w:rsidR="002F6D75">
              <w:rPr>
                <w:szCs w:val="22"/>
              </w:rPr>
              <w:t>. Bartelt</w:t>
            </w:r>
            <w:r>
              <w:rPr>
                <w:szCs w:val="22"/>
              </w:rPr>
              <w:t xml:space="preserve"> seconded:</w:t>
            </w:r>
          </w:p>
          <w:p w14:paraId="6778FCE9" w14:textId="77777777" w:rsidR="003A2E46" w:rsidRDefault="003A2E46" w:rsidP="006E6C22">
            <w:pPr>
              <w:pStyle w:val="BodyText"/>
              <w:ind w:left="-108"/>
              <w:rPr>
                <w:szCs w:val="22"/>
              </w:rPr>
            </w:pPr>
          </w:p>
          <w:p w14:paraId="278B59DA" w14:textId="77777777" w:rsidR="003A2E46" w:rsidRPr="00CB1142" w:rsidRDefault="003A2E46" w:rsidP="006E6C22">
            <w:pPr>
              <w:pStyle w:val="BodyText"/>
              <w:ind w:left="-108"/>
              <w:rPr>
                <w:szCs w:val="22"/>
              </w:rPr>
            </w:pPr>
            <w:r>
              <w:rPr>
                <w:b/>
              </w:rPr>
              <w:t xml:space="preserve">TO APPROVE THE FINANCIAL REPORT AS PRESENTED. </w:t>
            </w:r>
          </w:p>
          <w:p w14:paraId="2802C68E" w14:textId="77777777" w:rsidR="003A2E46" w:rsidRPr="00A66F46" w:rsidRDefault="003A2E46" w:rsidP="006E6C22">
            <w:pPr>
              <w:pStyle w:val="BodyText"/>
              <w:ind w:left="-108"/>
              <w:rPr>
                <w:b/>
              </w:rPr>
            </w:pPr>
            <w:r>
              <w:rPr>
                <w:b/>
              </w:rPr>
              <w:t xml:space="preserve">Motion passed. </w:t>
            </w:r>
          </w:p>
        </w:tc>
      </w:tr>
    </w:tbl>
    <w:p w14:paraId="353DD75E" w14:textId="77777777" w:rsidR="003A2E46" w:rsidRDefault="003A2E46" w:rsidP="003A2E46">
      <w:pPr>
        <w:pStyle w:val="BodyText"/>
        <w:ind w:left="720"/>
        <w:rPr>
          <w:b/>
          <w:szCs w:val="22"/>
        </w:rPr>
      </w:pPr>
    </w:p>
    <w:tbl>
      <w:tblPr>
        <w:tblW w:w="10350" w:type="dxa"/>
        <w:tblInd w:w="-72" w:type="dxa"/>
        <w:tblLook w:val="04A0" w:firstRow="1" w:lastRow="0" w:firstColumn="1" w:lastColumn="0" w:noHBand="0" w:noVBand="1"/>
      </w:tblPr>
      <w:tblGrid>
        <w:gridCol w:w="1350"/>
        <w:gridCol w:w="9000"/>
      </w:tblGrid>
      <w:tr w:rsidR="003A2E46" w:rsidRPr="005E5C74" w14:paraId="623614FC" w14:textId="77777777" w:rsidTr="006E6C22">
        <w:tc>
          <w:tcPr>
            <w:tcW w:w="1350" w:type="dxa"/>
          </w:tcPr>
          <w:p w14:paraId="207C110F" w14:textId="76E4A852" w:rsidR="003A2E46" w:rsidRDefault="003D3E0F" w:rsidP="006E6C22">
            <w:pPr>
              <w:pStyle w:val="BodyText"/>
              <w:ind w:left="-108"/>
              <w:rPr>
                <w:szCs w:val="22"/>
              </w:rPr>
            </w:pPr>
            <w:r>
              <w:rPr>
                <w:szCs w:val="22"/>
              </w:rPr>
              <w:t>9</w:t>
            </w:r>
            <w:r w:rsidR="003A2E46">
              <w:rPr>
                <w:szCs w:val="22"/>
              </w:rPr>
              <w:t>-5-</w:t>
            </w:r>
            <w:r>
              <w:rPr>
                <w:szCs w:val="22"/>
              </w:rPr>
              <w:t>20</w:t>
            </w:r>
          </w:p>
          <w:p w14:paraId="52A7331B" w14:textId="05909589" w:rsidR="003A2E46" w:rsidRDefault="003A2E46" w:rsidP="006E6C22">
            <w:pPr>
              <w:pStyle w:val="BodyText"/>
              <w:ind w:left="-108"/>
            </w:pPr>
            <w:r>
              <w:t>2019</w:t>
            </w:r>
            <w:r w:rsidR="003D3E0F">
              <w:t xml:space="preserve"> Public Library Standards</w:t>
            </w:r>
          </w:p>
          <w:p w14:paraId="736077A9" w14:textId="77777777" w:rsidR="003A2E46" w:rsidRDefault="003A2E46" w:rsidP="006E6C22">
            <w:pPr>
              <w:pStyle w:val="BodyText"/>
              <w:ind w:left="-108"/>
            </w:pPr>
          </w:p>
          <w:p w14:paraId="56DB7AF7" w14:textId="77777777" w:rsidR="003A2E46" w:rsidRDefault="003A2E46" w:rsidP="006E6C22">
            <w:pPr>
              <w:pStyle w:val="BodyText"/>
              <w:ind w:left="-108"/>
            </w:pPr>
          </w:p>
          <w:p w14:paraId="3D093736" w14:textId="77777777" w:rsidR="003A2E46" w:rsidRPr="005E5C74" w:rsidRDefault="003A2E46" w:rsidP="006E6C22">
            <w:pPr>
              <w:pStyle w:val="BodyText"/>
              <w:ind w:left="-108"/>
            </w:pPr>
          </w:p>
        </w:tc>
        <w:tc>
          <w:tcPr>
            <w:tcW w:w="9000" w:type="dxa"/>
          </w:tcPr>
          <w:p w14:paraId="3C61896C" w14:textId="77777777" w:rsidR="003A2E46" w:rsidRDefault="003A2E46" w:rsidP="003D3E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3D3E0F">
              <w:rPr>
                <w:rFonts w:ascii="Times New Roman" w:hAnsi="Times New Roman"/>
              </w:rPr>
              <w:t>s. Clifton recommended Out of Standards for these Libraries</w:t>
            </w:r>
          </w:p>
          <w:p w14:paraId="0E39C39C" w14:textId="075CF80C" w:rsidR="003D3E0F" w:rsidRDefault="003D3E0F" w:rsidP="003D3E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Edinburgh Wright-Hageman Public Library: Director did not submit the 2019 Annual Report (a report issue). Director does not have current certification. Library does not have a </w:t>
            </w:r>
            <w:r w:rsidR="008B37D7">
              <w:rPr>
                <w:rFonts w:ascii="Times New Roman" w:hAnsi="Times New Roman"/>
              </w:rPr>
              <w:t>long-range</w:t>
            </w:r>
            <w:r>
              <w:rPr>
                <w:rFonts w:ascii="Times New Roman" w:hAnsi="Times New Roman"/>
              </w:rPr>
              <w:t xml:space="preserve"> plan for service. Library has not requested a waiver. </w:t>
            </w:r>
          </w:p>
          <w:p w14:paraId="14C96388" w14:textId="77777777" w:rsidR="003D3E0F" w:rsidRDefault="003D3E0F" w:rsidP="003D3E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Jonesboro Public Library: Library website is down. Library has not yet pursued move to Evergreen. Still no weekend hours but library has been in communication with ISL staff.</w:t>
            </w:r>
          </w:p>
          <w:p w14:paraId="0BE6F967" w14:textId="77777777" w:rsidR="003D3E0F" w:rsidRDefault="003D3E0F" w:rsidP="003D3E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Joyce Public Library: Library is not automated, not participating in </w:t>
            </w:r>
            <w:proofErr w:type="spellStart"/>
            <w:r>
              <w:rPr>
                <w:rFonts w:ascii="Times New Roman" w:hAnsi="Times New Roman"/>
              </w:rPr>
              <w:t>InfoExpress</w:t>
            </w:r>
            <w:proofErr w:type="spellEnd"/>
            <w:r>
              <w:rPr>
                <w:rFonts w:ascii="Times New Roman" w:hAnsi="Times New Roman"/>
              </w:rPr>
              <w:t>, has not written bylaws, and is only open 12 hours a week.</w:t>
            </w:r>
          </w:p>
          <w:p w14:paraId="5086F817" w14:textId="1FC92D30" w:rsidR="003D3E0F" w:rsidRDefault="003D3E0F" w:rsidP="003D3E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Matthews Public Library: Several issues, including no catalog, no full time or certified director or staff. Library also lacks bylaws, long range plan, staff policies, and complete webpage. They say they are </w:t>
            </w:r>
            <w:r w:rsidR="008B37D7">
              <w:rPr>
                <w:rFonts w:ascii="Times New Roman" w:hAnsi="Times New Roman"/>
              </w:rPr>
              <w:t>“a small-town library used primarily for reading”.</w:t>
            </w:r>
          </w:p>
          <w:p w14:paraId="3F6D4016" w14:textId="77777777" w:rsidR="008B37D7" w:rsidRDefault="008B37D7" w:rsidP="003D3E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Penn Township Public Library: Numerous standards issues remain, including automation and </w:t>
            </w:r>
            <w:proofErr w:type="spellStart"/>
            <w:r>
              <w:rPr>
                <w:rFonts w:ascii="Times New Roman" w:hAnsi="Times New Roman"/>
              </w:rPr>
              <w:t>InfoExpress</w:t>
            </w:r>
            <w:proofErr w:type="spellEnd"/>
            <w:r>
              <w:rPr>
                <w:rFonts w:ascii="Times New Roman" w:hAnsi="Times New Roman"/>
              </w:rPr>
              <w:t>. Director is now certified.</w:t>
            </w:r>
          </w:p>
          <w:p w14:paraId="39D930ED" w14:textId="4D17E3FC" w:rsidR="008B37D7" w:rsidRDefault="008B37D7" w:rsidP="003D3E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Pierceton &amp; Washington Township Public Library: Not requesting a waiver. Still not fully automated or on </w:t>
            </w:r>
            <w:proofErr w:type="spellStart"/>
            <w:r>
              <w:rPr>
                <w:rFonts w:ascii="Times New Roman" w:hAnsi="Times New Roman"/>
              </w:rPr>
              <w:t>InfoExpress</w:t>
            </w:r>
            <w:proofErr w:type="spellEnd"/>
            <w:r>
              <w:rPr>
                <w:rFonts w:ascii="Times New Roman" w:hAnsi="Times New Roman"/>
              </w:rPr>
              <w:t xml:space="preserve"> and has no written policies or long-range plan. New director has started in 2020 and PDO regional coordinator has met with her and </w:t>
            </w:r>
            <w:proofErr w:type="gramStart"/>
            <w:r>
              <w:rPr>
                <w:rFonts w:ascii="Times New Roman" w:hAnsi="Times New Roman"/>
              </w:rPr>
              <w:t>offered assistance</w:t>
            </w:r>
            <w:proofErr w:type="gramEnd"/>
            <w:r>
              <w:rPr>
                <w:rFonts w:ascii="Times New Roman" w:hAnsi="Times New Roman"/>
              </w:rPr>
              <w:t xml:space="preserve"> developing policies. </w:t>
            </w:r>
          </w:p>
          <w:p w14:paraId="4C812C37" w14:textId="77777777" w:rsidR="006656DF" w:rsidRDefault="008B37D7" w:rsidP="006656D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York Township Public Library: Issues lack of automation, </w:t>
            </w:r>
            <w:proofErr w:type="spellStart"/>
            <w:r>
              <w:rPr>
                <w:rFonts w:ascii="Times New Roman" w:hAnsi="Times New Roman"/>
              </w:rPr>
              <w:t>InfoExpress</w:t>
            </w:r>
            <w:proofErr w:type="spellEnd"/>
            <w:r w:rsidR="006656DF">
              <w:rPr>
                <w:rFonts w:ascii="Times New Roman" w:hAnsi="Times New Roman"/>
              </w:rPr>
              <w:t>, no certified director/staff, and no website</w:t>
            </w:r>
          </w:p>
          <w:p w14:paraId="4DE71D23" w14:textId="77777777" w:rsidR="006656DF" w:rsidRDefault="006656DF" w:rsidP="006656DF">
            <w:pPr>
              <w:pStyle w:val="List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Mr. </w:t>
            </w:r>
            <w:proofErr w:type="spellStart"/>
            <w:r>
              <w:rPr>
                <w:rFonts w:ascii="Times New Roman" w:hAnsi="Times New Roman"/>
              </w:rPr>
              <w:t>Neuffer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moved</w:t>
            </w:r>
            <w:proofErr w:type="gramEnd"/>
            <w:r>
              <w:rPr>
                <w:rFonts w:ascii="Times New Roman" w:hAnsi="Times New Roman"/>
              </w:rPr>
              <w:t xml:space="preserve"> and Mr. Skvarenina seconded</w:t>
            </w:r>
          </w:p>
          <w:p w14:paraId="10F515CD" w14:textId="60697B96" w:rsidR="006656DF" w:rsidRDefault="006656DF" w:rsidP="006656D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 APPROVE THE RECOMMENDED OUT OF STANDARDS LIBRARIES.</w:t>
            </w:r>
          </w:p>
          <w:p w14:paraId="49B7237A" w14:textId="18F67BBF" w:rsidR="006656DF" w:rsidRDefault="006656DF" w:rsidP="006656D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Motion Passed</w:t>
            </w:r>
          </w:p>
          <w:p w14:paraId="42F5FF2A" w14:textId="7215A337" w:rsidR="00CB2E10" w:rsidRDefault="00CB2E10" w:rsidP="006656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Ms. Clifton Recommended Waivers for these Libraries</w:t>
            </w:r>
          </w:p>
          <w:p w14:paraId="59664810" w14:textId="3670CCAF" w:rsidR="00CB2E10" w:rsidRDefault="00CB2E10" w:rsidP="00CB2E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Centerville-Center Township Public Library: Lacked a full-time director in 2019. Library has hired a qualified, full time director as of 8/24/2020.</w:t>
            </w:r>
          </w:p>
          <w:p w14:paraId="20691D35" w14:textId="69AD6D93" w:rsidR="00CB2E10" w:rsidRDefault="00332FE0" w:rsidP="00CB2E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Clayton-Liberty Township Public Library: Library did not meet collection development standard in 2019 (6.9%). Says unexpected maintenance costs and failure to monitor expenditures was to blame. This is not a repeat issue.</w:t>
            </w:r>
          </w:p>
          <w:p w14:paraId="3D519DC2" w14:textId="480A8305" w:rsidR="00332FE0" w:rsidRDefault="00332FE0" w:rsidP="00CB2E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Darlington Public Library: Director became certified in 2019. Library does not participate in </w:t>
            </w:r>
            <w:proofErr w:type="spellStart"/>
            <w:r>
              <w:rPr>
                <w:rFonts w:ascii="Times New Roman" w:hAnsi="Times New Roman"/>
              </w:rPr>
              <w:t>InfoExpress</w:t>
            </w:r>
            <w:proofErr w:type="spellEnd"/>
            <w:r>
              <w:rPr>
                <w:rFonts w:ascii="Times New Roman" w:hAnsi="Times New Roman"/>
              </w:rPr>
              <w:t xml:space="preserve"> but is planning to join at beginning of 2020-2021 service year (as of August, they have not signed up).</w:t>
            </w:r>
          </w:p>
          <w:p w14:paraId="565121BE" w14:textId="0FD5D429" w:rsidR="00332FE0" w:rsidRDefault="00EB4528" w:rsidP="00CB2E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Earl Park Public Library: Library does not subscribe to </w:t>
            </w:r>
            <w:proofErr w:type="spellStart"/>
            <w:r>
              <w:rPr>
                <w:rFonts w:ascii="Times New Roman" w:hAnsi="Times New Roman"/>
              </w:rPr>
              <w:t>InfoExpress</w:t>
            </w:r>
            <w:proofErr w:type="spellEnd"/>
            <w:r>
              <w:rPr>
                <w:rFonts w:ascii="Times New Roman" w:hAnsi="Times New Roman"/>
              </w:rPr>
              <w:t xml:space="preserve"> courier service. Cancelled subscription because board cannot justify cost. Says they </w:t>
            </w:r>
            <w:proofErr w:type="gramStart"/>
            <w:r>
              <w:rPr>
                <w:rFonts w:ascii="Times New Roman" w:hAnsi="Times New Roman"/>
              </w:rPr>
              <w:t>are able to</w:t>
            </w:r>
            <w:proofErr w:type="gramEnd"/>
            <w:r>
              <w:rPr>
                <w:rFonts w:ascii="Times New Roman" w:hAnsi="Times New Roman"/>
              </w:rPr>
              <w:t xml:space="preserve"> work with a neighboring library to transport materials when needed.</w:t>
            </w:r>
          </w:p>
          <w:p w14:paraId="1938DF25" w14:textId="057BD8C4" w:rsidR="00EB4528" w:rsidRDefault="00EB4528" w:rsidP="00CB2E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Franklin County Public Library District: </w:t>
            </w:r>
            <w:r w:rsidR="00A534D6">
              <w:rPr>
                <w:rFonts w:ascii="Times New Roman" w:hAnsi="Times New Roman"/>
              </w:rPr>
              <w:t>Cost of a now-completed construction project in 2017 and 2018 temporarily threw off non-resident fee (library opted to maintain current fee).</w:t>
            </w:r>
          </w:p>
          <w:p w14:paraId="7B378B6D" w14:textId="0534F5F1" w:rsidR="00A534D6" w:rsidRDefault="006B7874" w:rsidP="00CB2E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Henry Henley (Carthage) Public Library: Collection spending was 3.2% (of 8% required). Still not fully ADA compliant. Library is now live on Evergreen. (Previously Out of Standards).</w:t>
            </w:r>
          </w:p>
          <w:p w14:paraId="5BCBE3EF" w14:textId="2FB735C7" w:rsidR="006B7874" w:rsidRDefault="006B7874" w:rsidP="00CB2E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Middletown-Fall Creek Township Public Library: Collection spending was 7.7% (of 8% required) and library did not have required number of </w:t>
            </w:r>
            <w:proofErr w:type="spellStart"/>
            <w:r>
              <w:rPr>
                <w:rFonts w:ascii="Times New Roman" w:hAnsi="Times New Roman"/>
              </w:rPr>
              <w:t>InfoExpress</w:t>
            </w:r>
            <w:proofErr w:type="spellEnd"/>
            <w:r>
              <w:rPr>
                <w:rFonts w:ascii="Times New Roman" w:hAnsi="Times New Roman"/>
              </w:rPr>
              <w:t xml:space="preserve"> services days in </w:t>
            </w:r>
            <w:r w:rsidR="00473FEA">
              <w:rPr>
                <w:rFonts w:ascii="Times New Roman" w:hAnsi="Times New Roman"/>
              </w:rPr>
              <w:t>2019 (had 2 days of service, needed 3). This has been corrected for 2020.</w:t>
            </w:r>
          </w:p>
          <w:p w14:paraId="2296DBC0" w14:textId="04A362E7" w:rsidR="00473FEA" w:rsidRDefault="003E7A70" w:rsidP="00CB2E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Orleans Town and Township Public Library: Collection spending was 7.4% (of 8% required). Not a repeat issue.</w:t>
            </w:r>
          </w:p>
          <w:p w14:paraId="0B15DCA3" w14:textId="2580776E" w:rsidR="003E7A70" w:rsidRDefault="003E7A70" w:rsidP="00CB2E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Parke County Public Library: Public policies, including Internet Policy, were not posted to libraries website. This has been corrected as of August 2020.</w:t>
            </w:r>
          </w:p>
          <w:p w14:paraId="4C7277C6" w14:textId="51E8FEC3" w:rsidR="003E7A70" w:rsidRDefault="00EF3465" w:rsidP="00CB2E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Scott County Public Library: Director lac ked sufficient certifications and non-resident fee was insufficient. Fee has been corrected and director is on track to graduate with MLS in Winter 2021.</w:t>
            </w:r>
          </w:p>
          <w:p w14:paraId="76483879" w14:textId="77777777" w:rsidR="006656DF" w:rsidRDefault="00EF3465" w:rsidP="006656D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Spiceland Town-Township Public Library: Collection development percentage was 7.9% (8% required). New director continues to work toward 8% requirement. </w:t>
            </w:r>
          </w:p>
          <w:p w14:paraId="298CD6F0" w14:textId="77777777" w:rsidR="00EF3465" w:rsidRDefault="0023295E" w:rsidP="006656D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Tippecanoe County Public Library: Library has not updated long range plan for service since 2016 despite reminders and waivers. Director says library is actively seeking a consultant to assist and planning will commence at September 2020 board retreat.</w:t>
            </w:r>
          </w:p>
          <w:p w14:paraId="6F4E68E7" w14:textId="0504B9D0" w:rsidR="0023295E" w:rsidRDefault="0023295E" w:rsidP="006656D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Washington Township Public Library: Evening </w:t>
            </w:r>
            <w:proofErr w:type="gramStart"/>
            <w:r>
              <w:rPr>
                <w:rFonts w:ascii="Times New Roman" w:hAnsi="Times New Roman"/>
              </w:rPr>
              <w:t>hours</w:t>
            </w:r>
            <w:proofErr w:type="gramEnd"/>
            <w:r>
              <w:rPr>
                <w:rFonts w:ascii="Times New Roman" w:hAnsi="Times New Roman"/>
              </w:rPr>
              <w:t>-Small town population (1,400 residents) and usage patterns do not justify expense of evening hours. (Open 12-5 M-F, 8:30-11:30 Sat)</w:t>
            </w:r>
          </w:p>
          <w:p w14:paraId="215912D7" w14:textId="00F7F778" w:rsidR="00A34E84" w:rsidRDefault="00A34E84" w:rsidP="00A34E84">
            <w:pPr>
              <w:pStyle w:val="List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Mr. Bartelt </w:t>
            </w:r>
            <w:proofErr w:type="gramStart"/>
            <w:r w:rsidR="00D35D8C">
              <w:rPr>
                <w:rFonts w:ascii="Times New Roman" w:hAnsi="Times New Roman"/>
              </w:rPr>
              <w:t>moved</w:t>
            </w:r>
            <w:proofErr w:type="gramEnd"/>
            <w:r w:rsidR="00D35D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and Mr. </w:t>
            </w:r>
            <w:proofErr w:type="spellStart"/>
            <w:r>
              <w:rPr>
                <w:rFonts w:ascii="Times New Roman" w:hAnsi="Times New Roman"/>
              </w:rPr>
              <w:t>Neuffer</w:t>
            </w:r>
            <w:proofErr w:type="spellEnd"/>
            <w:r>
              <w:rPr>
                <w:rFonts w:ascii="Times New Roman" w:hAnsi="Times New Roman"/>
              </w:rPr>
              <w:t xml:space="preserve"> seconded</w:t>
            </w:r>
          </w:p>
          <w:p w14:paraId="6C3AB33D" w14:textId="77777777" w:rsidR="00DD756A" w:rsidRDefault="00DD756A" w:rsidP="00DD756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 APPROVE THE RECOMMENDED WAIVERS FOR LIBRARIES.</w:t>
            </w:r>
          </w:p>
          <w:p w14:paraId="58843019" w14:textId="234F1B3D" w:rsidR="00DD756A" w:rsidRPr="00DD756A" w:rsidRDefault="00DD756A" w:rsidP="00DD756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Motion </w:t>
            </w:r>
            <w:r w:rsidR="00A34E84">
              <w:rPr>
                <w:rFonts w:ascii="Times New Roman" w:hAnsi="Times New Roman"/>
                <w:b/>
                <w:bCs/>
              </w:rPr>
              <w:t>Passed</w:t>
            </w:r>
          </w:p>
        </w:tc>
      </w:tr>
      <w:tr w:rsidR="003A2E46" w:rsidRPr="005E5C74" w14:paraId="6AAFFDDA" w14:textId="77777777" w:rsidTr="006E6C22">
        <w:tc>
          <w:tcPr>
            <w:tcW w:w="1350" w:type="dxa"/>
          </w:tcPr>
          <w:p w14:paraId="2AAFCC86" w14:textId="77777777" w:rsidR="00D61567" w:rsidRDefault="00D61567" w:rsidP="00D61567">
            <w:pPr>
              <w:pStyle w:val="BodyText"/>
              <w:ind w:left="-108"/>
            </w:pPr>
            <w:r>
              <w:lastRenderedPageBreak/>
              <w:t>9</w:t>
            </w:r>
            <w:r w:rsidR="003A2E46">
              <w:t>-6-</w:t>
            </w:r>
            <w:r>
              <w:t>20</w:t>
            </w:r>
          </w:p>
          <w:p w14:paraId="75346291" w14:textId="4A84EDDC" w:rsidR="003A2E46" w:rsidRDefault="00D61567" w:rsidP="00D61567">
            <w:pPr>
              <w:pStyle w:val="BodyText"/>
              <w:ind w:left="-108"/>
              <w:rPr>
                <w:szCs w:val="22"/>
              </w:rPr>
            </w:pPr>
            <w:r>
              <w:t>Re-adoption of Librarian Certification Rule</w:t>
            </w:r>
            <w:r w:rsidR="003A2E46">
              <w:t xml:space="preserve"> </w:t>
            </w:r>
          </w:p>
        </w:tc>
        <w:tc>
          <w:tcPr>
            <w:tcW w:w="9000" w:type="dxa"/>
          </w:tcPr>
          <w:p w14:paraId="2C022DBF" w14:textId="77777777" w:rsidR="003A2E46" w:rsidRDefault="001A3128" w:rsidP="006E6C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Ms. Harris </w:t>
            </w:r>
            <w:r w:rsidR="00D35D8C">
              <w:rPr>
                <w:rFonts w:ascii="Times New Roman" w:hAnsi="Times New Roman"/>
              </w:rPr>
              <w:t>presented the Re-adoption of Librarian Certification Rule information. Ms. Harris will change the date from January 2020 to January 2021.</w:t>
            </w:r>
          </w:p>
          <w:p w14:paraId="5E980329" w14:textId="77777777" w:rsidR="00386546" w:rsidRDefault="00386546" w:rsidP="006E6C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5722D6">
              <w:rPr>
                <w:rFonts w:ascii="Times New Roman" w:hAnsi="Times New Roman"/>
              </w:rPr>
              <w:t xml:space="preserve">r. </w:t>
            </w:r>
            <w:proofErr w:type="spellStart"/>
            <w:r w:rsidR="005722D6">
              <w:rPr>
                <w:rFonts w:ascii="Times New Roman" w:hAnsi="Times New Roman"/>
              </w:rPr>
              <w:t>Skkvarenina</w:t>
            </w:r>
            <w:proofErr w:type="spellEnd"/>
            <w:r w:rsidR="005722D6">
              <w:rPr>
                <w:rFonts w:ascii="Times New Roman" w:hAnsi="Times New Roman"/>
              </w:rPr>
              <w:t xml:space="preserve"> </w:t>
            </w:r>
            <w:proofErr w:type="gramStart"/>
            <w:r w:rsidR="005722D6">
              <w:rPr>
                <w:rFonts w:ascii="Times New Roman" w:hAnsi="Times New Roman"/>
              </w:rPr>
              <w:t>moved</w:t>
            </w:r>
            <w:proofErr w:type="gramEnd"/>
            <w:r w:rsidR="005722D6">
              <w:rPr>
                <w:rFonts w:ascii="Times New Roman" w:hAnsi="Times New Roman"/>
              </w:rPr>
              <w:t xml:space="preserve"> and Mr. Bartelt seconded:</w:t>
            </w:r>
          </w:p>
          <w:p w14:paraId="674993A3" w14:textId="77777777" w:rsidR="005722D6" w:rsidRDefault="005722D6" w:rsidP="006E6C2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 APPROVE THE RE-ADOPTION OF LIBRARIN CERTIFICATION RULE</w:t>
            </w:r>
          </w:p>
          <w:p w14:paraId="75B638DA" w14:textId="513DE616" w:rsidR="005722D6" w:rsidRPr="005722D6" w:rsidRDefault="005722D6" w:rsidP="006E6C2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Motion Passed</w:t>
            </w:r>
          </w:p>
        </w:tc>
      </w:tr>
      <w:tr w:rsidR="003A2E46" w:rsidRPr="005E5C74" w14:paraId="7D8E377A" w14:textId="77777777" w:rsidTr="006E6C22">
        <w:tc>
          <w:tcPr>
            <w:tcW w:w="1350" w:type="dxa"/>
          </w:tcPr>
          <w:p w14:paraId="7CAA7B5E" w14:textId="77777777" w:rsidR="003A2E46" w:rsidRDefault="003A2E46" w:rsidP="006E6C22">
            <w:pPr>
              <w:pStyle w:val="BodyText"/>
              <w:ind w:left="-108"/>
              <w:rPr>
                <w:szCs w:val="22"/>
              </w:rPr>
            </w:pPr>
          </w:p>
        </w:tc>
        <w:tc>
          <w:tcPr>
            <w:tcW w:w="9000" w:type="dxa"/>
          </w:tcPr>
          <w:p w14:paraId="334BC9EC" w14:textId="77777777" w:rsidR="003A2E46" w:rsidRDefault="003A2E46" w:rsidP="006E6C22">
            <w:pPr>
              <w:rPr>
                <w:rFonts w:ascii="Times New Roman" w:hAnsi="Times New Roman"/>
              </w:rPr>
            </w:pPr>
          </w:p>
        </w:tc>
      </w:tr>
    </w:tbl>
    <w:p w14:paraId="53F32DDE" w14:textId="77777777" w:rsidR="003A2E46" w:rsidRDefault="003A2E46" w:rsidP="003A2E46">
      <w:pPr>
        <w:pStyle w:val="BodyText"/>
        <w:ind w:left="-180" w:firstLine="900"/>
        <w:rPr>
          <w:b/>
          <w:szCs w:val="22"/>
        </w:rPr>
      </w:pPr>
    </w:p>
    <w:tbl>
      <w:tblPr>
        <w:tblW w:w="19350" w:type="dxa"/>
        <w:tblInd w:w="-72" w:type="dxa"/>
        <w:tblLook w:val="04A0" w:firstRow="1" w:lastRow="0" w:firstColumn="1" w:lastColumn="0" w:noHBand="0" w:noVBand="1"/>
      </w:tblPr>
      <w:tblGrid>
        <w:gridCol w:w="1746"/>
        <w:gridCol w:w="8828"/>
        <w:gridCol w:w="8776"/>
      </w:tblGrid>
      <w:tr w:rsidR="003A2E46" w:rsidRPr="005E5C74" w14:paraId="780C06D5" w14:textId="77777777" w:rsidTr="00386546">
        <w:trPr>
          <w:trHeight w:val="6210"/>
        </w:trPr>
        <w:tc>
          <w:tcPr>
            <w:tcW w:w="1350" w:type="dxa"/>
          </w:tcPr>
          <w:p w14:paraId="333382E1" w14:textId="6BAF0F14" w:rsidR="003A2E46" w:rsidRDefault="001A3128" w:rsidP="006E6C22">
            <w:pPr>
              <w:pStyle w:val="BodyText"/>
              <w:ind w:left="-108"/>
            </w:pPr>
            <w:r>
              <w:rPr>
                <w:szCs w:val="22"/>
              </w:rPr>
              <w:lastRenderedPageBreak/>
              <w:t>9</w:t>
            </w:r>
            <w:r w:rsidR="003A2E46">
              <w:rPr>
                <w:szCs w:val="22"/>
              </w:rPr>
              <w:t>-7-</w:t>
            </w:r>
            <w:r>
              <w:rPr>
                <w:szCs w:val="22"/>
              </w:rPr>
              <w:t>20</w:t>
            </w:r>
          </w:p>
          <w:p w14:paraId="5A30B46C" w14:textId="7D58A973" w:rsidR="003A2E46" w:rsidRPr="009B64CA" w:rsidRDefault="001A3128" w:rsidP="006E6C22">
            <w:pPr>
              <w:pStyle w:val="BodyText"/>
              <w:ind w:left="-108"/>
            </w:pPr>
            <w:r>
              <w:t>Marker Application Recommendations</w:t>
            </w:r>
          </w:p>
        </w:tc>
        <w:tc>
          <w:tcPr>
            <w:tcW w:w="9000" w:type="dxa"/>
          </w:tcPr>
          <w:p w14:paraId="65AAAEDC" w14:textId="2D5705BE" w:rsidR="003A2E46" w:rsidRDefault="00386546" w:rsidP="006E6C22">
            <w:pPr>
              <w:pStyle w:val="BodyText"/>
            </w:pPr>
            <w:proofErr w:type="gramStart"/>
            <w:r>
              <w:t>Dr.</w:t>
            </w:r>
            <w:r w:rsidR="003A2E46">
              <w:t>.</w:t>
            </w:r>
            <w:proofErr w:type="gramEnd"/>
            <w:r w:rsidR="003A2E46">
              <w:t xml:space="preserve"> Marino </w:t>
            </w:r>
            <w:r w:rsidR="00D35D8C">
              <w:t>presented these Markers for Recommendations</w:t>
            </w:r>
          </w:p>
          <w:p w14:paraId="744DC0A1" w14:textId="5324C01E" w:rsidR="00D35D8C" w:rsidRDefault="001335BB" w:rsidP="001335BB">
            <w:pPr>
              <w:pStyle w:val="BodyText"/>
              <w:numPr>
                <w:ilvl w:val="0"/>
                <w:numId w:val="4"/>
              </w:numPr>
            </w:pPr>
            <w:r>
              <w:t>Brown County Art Colony (Brown Co.)</w:t>
            </w:r>
          </w:p>
          <w:p w14:paraId="3F45F0E0" w14:textId="77777777" w:rsidR="001335BB" w:rsidRDefault="001335BB" w:rsidP="001335BB">
            <w:pPr>
              <w:pStyle w:val="BodyText"/>
              <w:numPr>
                <w:ilvl w:val="0"/>
                <w:numId w:val="4"/>
              </w:numPr>
            </w:pPr>
            <w:r>
              <w:t>Sherman Minton (Floyd Co.)</w:t>
            </w:r>
          </w:p>
          <w:p w14:paraId="590EEF71" w14:textId="77777777" w:rsidR="001335BB" w:rsidRDefault="001335BB" w:rsidP="001335BB">
            <w:pPr>
              <w:pStyle w:val="BodyText"/>
              <w:numPr>
                <w:ilvl w:val="0"/>
                <w:numId w:val="4"/>
              </w:numPr>
            </w:pPr>
            <w:r>
              <w:t xml:space="preserve">Norman </w:t>
            </w:r>
            <w:proofErr w:type="spellStart"/>
            <w:r>
              <w:t>Norell</w:t>
            </w:r>
            <w:proofErr w:type="spellEnd"/>
            <w:r>
              <w:t xml:space="preserve"> (Hamilton Co.)</w:t>
            </w:r>
          </w:p>
          <w:p w14:paraId="07E18D13" w14:textId="77777777" w:rsidR="001335BB" w:rsidRDefault="001335BB" w:rsidP="001335BB">
            <w:pPr>
              <w:pStyle w:val="BodyText"/>
              <w:numPr>
                <w:ilvl w:val="0"/>
                <w:numId w:val="4"/>
              </w:numPr>
            </w:pPr>
            <w:r>
              <w:t>Lt. Aaron Fisher (Gibson Co.)</w:t>
            </w:r>
          </w:p>
          <w:p w14:paraId="1B0FBF03" w14:textId="77777777" w:rsidR="001335BB" w:rsidRDefault="001335BB" w:rsidP="001335BB">
            <w:pPr>
              <w:pStyle w:val="BodyText"/>
              <w:numPr>
                <w:ilvl w:val="0"/>
                <w:numId w:val="4"/>
              </w:numPr>
            </w:pPr>
            <w:r>
              <w:t>Indiana State Police Jasper Post (Dubois Co.)</w:t>
            </w:r>
          </w:p>
          <w:p w14:paraId="07954467" w14:textId="77777777" w:rsidR="001335BB" w:rsidRDefault="001335BB" w:rsidP="001335BB">
            <w:pPr>
              <w:pStyle w:val="BodyText"/>
              <w:numPr>
                <w:ilvl w:val="0"/>
                <w:numId w:val="4"/>
              </w:numPr>
            </w:pPr>
            <w:r>
              <w:t>Janet Flanner (Marion Co.)</w:t>
            </w:r>
          </w:p>
          <w:p w14:paraId="628D81EF" w14:textId="77777777" w:rsidR="001335BB" w:rsidRDefault="001335BB" w:rsidP="001335BB">
            <w:pPr>
              <w:pStyle w:val="BodyText"/>
              <w:numPr>
                <w:ilvl w:val="0"/>
                <w:numId w:val="4"/>
              </w:numPr>
            </w:pPr>
            <w:r>
              <w:t>Emma Barrett Molloy (Elkhart Co.)</w:t>
            </w:r>
          </w:p>
          <w:p w14:paraId="7B28C6B7" w14:textId="77777777" w:rsidR="001335BB" w:rsidRDefault="001335BB" w:rsidP="001335BB">
            <w:pPr>
              <w:pStyle w:val="BodyText"/>
              <w:numPr>
                <w:ilvl w:val="0"/>
                <w:numId w:val="4"/>
              </w:numPr>
            </w:pPr>
            <w:proofErr w:type="spellStart"/>
            <w:r>
              <w:t>Leedy</w:t>
            </w:r>
            <w:proofErr w:type="spellEnd"/>
            <w:r>
              <w:t xml:space="preserve"> Manufacturing Co. (Marion Co.)</w:t>
            </w:r>
          </w:p>
          <w:p w14:paraId="132E26D2" w14:textId="77777777" w:rsidR="001335BB" w:rsidRDefault="001335BB" w:rsidP="001335BB">
            <w:pPr>
              <w:pStyle w:val="BodyText"/>
              <w:numPr>
                <w:ilvl w:val="0"/>
                <w:numId w:val="4"/>
              </w:numPr>
            </w:pPr>
            <w:r>
              <w:t>Elizabeth “Bessie” Eaglesfield (Clay Co.)</w:t>
            </w:r>
          </w:p>
          <w:p w14:paraId="15733F83" w14:textId="77777777" w:rsidR="001335BB" w:rsidRDefault="001335BB" w:rsidP="001335BB">
            <w:pPr>
              <w:pStyle w:val="BodyText"/>
              <w:numPr>
                <w:ilvl w:val="0"/>
                <w:numId w:val="4"/>
              </w:numPr>
            </w:pPr>
            <w:r>
              <w:t>Dr. Amelia Keller (Marion Co.)</w:t>
            </w:r>
          </w:p>
          <w:p w14:paraId="6EE735FF" w14:textId="77777777" w:rsidR="001335BB" w:rsidRDefault="001335BB" w:rsidP="001335BB">
            <w:pPr>
              <w:pStyle w:val="BodyText"/>
              <w:numPr>
                <w:ilvl w:val="0"/>
                <w:numId w:val="4"/>
              </w:numPr>
            </w:pPr>
            <w:r>
              <w:t xml:space="preserve">Arthur </w:t>
            </w:r>
            <w:proofErr w:type="spellStart"/>
            <w:r>
              <w:t>Barkshire</w:t>
            </w:r>
            <w:proofErr w:type="spellEnd"/>
            <w:r>
              <w:t xml:space="preserve"> Case/Defiance of the Black Codes (Ohio Co.)</w:t>
            </w:r>
          </w:p>
          <w:p w14:paraId="292A29B9" w14:textId="77777777" w:rsidR="001335BB" w:rsidRDefault="001335BB" w:rsidP="001335BB">
            <w:pPr>
              <w:pStyle w:val="BodyText"/>
              <w:numPr>
                <w:ilvl w:val="0"/>
                <w:numId w:val="4"/>
              </w:numPr>
            </w:pPr>
            <w:r>
              <w:t>George Ade (Newton Co.)</w:t>
            </w:r>
          </w:p>
          <w:p w14:paraId="6848C412" w14:textId="77777777" w:rsidR="001335BB" w:rsidRDefault="001335BB" w:rsidP="001335BB">
            <w:pPr>
              <w:pStyle w:val="BodyText"/>
              <w:numPr>
                <w:ilvl w:val="0"/>
                <w:numId w:val="4"/>
              </w:numPr>
            </w:pPr>
            <w:r>
              <w:t>Celebration on the Circle/Origins of Gay Pride Week in Indianapolis (Marion Co.)</w:t>
            </w:r>
          </w:p>
          <w:p w14:paraId="6873AC22" w14:textId="77777777" w:rsidR="001335BB" w:rsidRDefault="001335BB" w:rsidP="001335BB">
            <w:pPr>
              <w:pStyle w:val="BodyText"/>
              <w:numPr>
                <w:ilvl w:val="0"/>
                <w:numId w:val="4"/>
              </w:numPr>
            </w:pPr>
            <w:r>
              <w:t>South Bend Blue Sox (St. Joseph Co.)</w:t>
            </w:r>
          </w:p>
          <w:p w14:paraId="4990B9E8" w14:textId="77777777" w:rsidR="001335BB" w:rsidRDefault="001335BB" w:rsidP="001335BB">
            <w:pPr>
              <w:pStyle w:val="BodyText"/>
              <w:numPr>
                <w:ilvl w:val="0"/>
                <w:numId w:val="4"/>
              </w:numPr>
            </w:pPr>
            <w:r>
              <w:t>Mary Garrett Hay (Clark Co.)</w:t>
            </w:r>
          </w:p>
          <w:p w14:paraId="678DA2C6" w14:textId="77777777" w:rsidR="001335BB" w:rsidRDefault="001335BB" w:rsidP="001335BB">
            <w:pPr>
              <w:pStyle w:val="BodyText"/>
              <w:numPr>
                <w:ilvl w:val="0"/>
                <w:numId w:val="4"/>
              </w:numPr>
            </w:pPr>
            <w:r>
              <w:t xml:space="preserve">Henry </w:t>
            </w:r>
            <w:proofErr w:type="spellStart"/>
            <w:r>
              <w:t>Ulen</w:t>
            </w:r>
            <w:proofErr w:type="spellEnd"/>
            <w:r>
              <w:t xml:space="preserve"> and </w:t>
            </w:r>
            <w:proofErr w:type="spellStart"/>
            <w:r>
              <w:t>Ulen</w:t>
            </w:r>
            <w:proofErr w:type="spellEnd"/>
            <w:r>
              <w:t xml:space="preserve"> &amp; Co. (Boone Co.)</w:t>
            </w:r>
          </w:p>
          <w:p w14:paraId="1F9E4345" w14:textId="77777777" w:rsidR="001335BB" w:rsidRDefault="001335BB" w:rsidP="001335BB">
            <w:pPr>
              <w:pStyle w:val="BodyText"/>
              <w:numPr>
                <w:ilvl w:val="0"/>
                <w:numId w:val="4"/>
              </w:numPr>
            </w:pPr>
            <w:r>
              <w:t>Pantheon Theatre (Knox Co.)</w:t>
            </w:r>
          </w:p>
          <w:p w14:paraId="27DE0392" w14:textId="77777777" w:rsidR="001335BB" w:rsidRDefault="001335BB" w:rsidP="001335BB">
            <w:pPr>
              <w:pStyle w:val="BodyText"/>
              <w:numPr>
                <w:ilvl w:val="0"/>
                <w:numId w:val="4"/>
              </w:numPr>
            </w:pPr>
            <w:proofErr w:type="spellStart"/>
            <w:r>
              <w:t>Hagenbeck</w:t>
            </w:r>
            <w:proofErr w:type="spellEnd"/>
            <w:r>
              <w:t>-Wallace Circus Train Wreck (Lake Co.)</w:t>
            </w:r>
          </w:p>
          <w:p w14:paraId="2743E60E" w14:textId="77777777" w:rsidR="001335BB" w:rsidRDefault="001335BB" w:rsidP="001335BB">
            <w:pPr>
              <w:pStyle w:val="BodyText"/>
              <w:numPr>
                <w:ilvl w:val="0"/>
                <w:numId w:val="4"/>
              </w:numPr>
            </w:pPr>
            <w:r>
              <w:t>Allen Temple (Grant Co.)</w:t>
            </w:r>
          </w:p>
          <w:p w14:paraId="595C41D5" w14:textId="77777777" w:rsidR="001335BB" w:rsidRDefault="001335BB" w:rsidP="001335BB">
            <w:pPr>
              <w:pStyle w:val="BodyText"/>
            </w:pPr>
          </w:p>
          <w:p w14:paraId="5A979A74" w14:textId="77777777" w:rsidR="001335BB" w:rsidRDefault="001335BB" w:rsidP="001335BB">
            <w:pPr>
              <w:pStyle w:val="BodyText"/>
            </w:pPr>
            <w:r>
              <w:t xml:space="preserve">Mr. Skvarenina </w:t>
            </w:r>
            <w:proofErr w:type="gramStart"/>
            <w:r>
              <w:t>moved</w:t>
            </w:r>
            <w:proofErr w:type="gramEnd"/>
            <w:r>
              <w:t xml:space="preserve"> and Mr. Bartelt seconded:</w:t>
            </w:r>
          </w:p>
          <w:p w14:paraId="5396BD6C" w14:textId="77777777" w:rsidR="001335BB" w:rsidRDefault="001335BB" w:rsidP="001335BB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TO APPROVE THE MARKER APPLICATIONS RECOMMENDED</w:t>
            </w:r>
          </w:p>
          <w:p w14:paraId="7CF9BC6E" w14:textId="5D932B5B" w:rsidR="001335BB" w:rsidRDefault="001335BB" w:rsidP="001335BB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MOTION P</w:t>
            </w:r>
            <w:r w:rsidR="005722D6">
              <w:rPr>
                <w:b/>
                <w:bCs/>
              </w:rPr>
              <w:t>assed</w:t>
            </w:r>
          </w:p>
          <w:p w14:paraId="42084713" w14:textId="77777777" w:rsidR="001335BB" w:rsidRDefault="001335BB" w:rsidP="001335BB">
            <w:pPr>
              <w:pStyle w:val="BodyText"/>
              <w:rPr>
                <w:b/>
                <w:bCs/>
              </w:rPr>
            </w:pPr>
          </w:p>
          <w:p w14:paraId="0BBBE377" w14:textId="21BA5609" w:rsidR="00386546" w:rsidRDefault="00386546" w:rsidP="001335BB">
            <w:pPr>
              <w:pStyle w:val="BodyText"/>
            </w:pPr>
            <w:r>
              <w:t>Dr. Marino Not Recommended these Marker Applications for Approval</w:t>
            </w:r>
          </w:p>
          <w:p w14:paraId="250A0D65" w14:textId="77777777" w:rsidR="00386546" w:rsidRDefault="00386546" w:rsidP="00386546">
            <w:pPr>
              <w:pStyle w:val="BodyText"/>
              <w:numPr>
                <w:ilvl w:val="0"/>
                <w:numId w:val="5"/>
              </w:numPr>
            </w:pPr>
            <w:r>
              <w:t>Hills Chapel (Grant Co.)</w:t>
            </w:r>
          </w:p>
          <w:p w14:paraId="10202092" w14:textId="77777777" w:rsidR="00386546" w:rsidRDefault="00386546" w:rsidP="00386546">
            <w:pPr>
              <w:pStyle w:val="BodyText"/>
              <w:numPr>
                <w:ilvl w:val="0"/>
                <w:numId w:val="5"/>
              </w:numPr>
            </w:pPr>
            <w:r>
              <w:t>Bethel AME Church (Grant Co.) Need to change wording to Bethel AME from Hills Chapel</w:t>
            </w:r>
          </w:p>
          <w:p w14:paraId="5F9D5E86" w14:textId="77777777" w:rsidR="00386546" w:rsidRDefault="00386546" w:rsidP="00386546">
            <w:pPr>
              <w:pStyle w:val="BodyText"/>
              <w:numPr>
                <w:ilvl w:val="0"/>
                <w:numId w:val="5"/>
              </w:numPr>
            </w:pPr>
            <w:r>
              <w:t>Birthplace of Col. Harland Sanders (Clark Co.)</w:t>
            </w:r>
          </w:p>
          <w:p w14:paraId="540306A8" w14:textId="77777777" w:rsidR="00386546" w:rsidRDefault="00386546" w:rsidP="00386546">
            <w:pPr>
              <w:pStyle w:val="BodyText"/>
              <w:numPr>
                <w:ilvl w:val="0"/>
                <w:numId w:val="5"/>
              </w:numPr>
            </w:pPr>
            <w:r>
              <w:t>Underground Railroad in Bloomington (Monroe Co.)</w:t>
            </w:r>
          </w:p>
          <w:p w14:paraId="0F84A1B6" w14:textId="77777777" w:rsidR="00386546" w:rsidRDefault="00386546" w:rsidP="00386546">
            <w:pPr>
              <w:pStyle w:val="BodyText"/>
            </w:pPr>
          </w:p>
          <w:p w14:paraId="30E8F2F7" w14:textId="77777777" w:rsidR="00386546" w:rsidRDefault="00386546" w:rsidP="00386546">
            <w:pPr>
              <w:pStyle w:val="BodyText"/>
            </w:pPr>
            <w:r>
              <w:t xml:space="preserve">Mr. Skvarenina </w:t>
            </w:r>
            <w:proofErr w:type="gramStart"/>
            <w:r>
              <w:t>moved</w:t>
            </w:r>
            <w:proofErr w:type="gramEnd"/>
            <w:r>
              <w:t xml:space="preserve"> and Mr. Bartelt seconded:</w:t>
            </w:r>
          </w:p>
          <w:p w14:paraId="2EE65737" w14:textId="77777777" w:rsidR="00386546" w:rsidRDefault="00386546" w:rsidP="0038654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TO APPROVE THE NOT RECOMMENDED MARKER APPLICATIONS</w:t>
            </w:r>
          </w:p>
          <w:p w14:paraId="19868667" w14:textId="523827C7" w:rsidR="00386546" w:rsidRPr="00386546" w:rsidRDefault="00386546" w:rsidP="0038654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MOTION P</w:t>
            </w:r>
            <w:r w:rsidR="005722D6">
              <w:rPr>
                <w:b/>
                <w:bCs/>
              </w:rPr>
              <w:t>assed</w:t>
            </w:r>
          </w:p>
        </w:tc>
        <w:tc>
          <w:tcPr>
            <w:tcW w:w="9000" w:type="dxa"/>
          </w:tcPr>
          <w:p w14:paraId="58DED7DC" w14:textId="77777777" w:rsidR="003A2E46" w:rsidRPr="00FD16B9" w:rsidRDefault="003A2E46" w:rsidP="006E6C22">
            <w:pPr>
              <w:pStyle w:val="BodyText"/>
              <w:rPr>
                <w:b/>
                <w:szCs w:val="22"/>
              </w:rPr>
            </w:pPr>
          </w:p>
        </w:tc>
      </w:tr>
      <w:tr w:rsidR="003A2E46" w:rsidRPr="005E5C74" w14:paraId="0F64B28E" w14:textId="77777777" w:rsidTr="006E6C22">
        <w:tc>
          <w:tcPr>
            <w:tcW w:w="1350" w:type="dxa"/>
          </w:tcPr>
          <w:p w14:paraId="006F1983" w14:textId="77777777" w:rsidR="003A2E46" w:rsidRDefault="003A2E46" w:rsidP="006E6C22">
            <w:pPr>
              <w:pStyle w:val="BodyText"/>
              <w:ind w:left="-108"/>
              <w:rPr>
                <w:szCs w:val="22"/>
              </w:rPr>
            </w:pPr>
          </w:p>
        </w:tc>
        <w:tc>
          <w:tcPr>
            <w:tcW w:w="9000" w:type="dxa"/>
          </w:tcPr>
          <w:p w14:paraId="41325B15" w14:textId="77777777" w:rsidR="003A2E46" w:rsidRDefault="003A2E46" w:rsidP="006E6C22">
            <w:pPr>
              <w:pStyle w:val="BodyText"/>
              <w:ind w:left="-108"/>
              <w:rPr>
                <w:szCs w:val="22"/>
              </w:rPr>
            </w:pPr>
          </w:p>
        </w:tc>
        <w:tc>
          <w:tcPr>
            <w:tcW w:w="9000" w:type="dxa"/>
          </w:tcPr>
          <w:p w14:paraId="43DCF9B7" w14:textId="77777777" w:rsidR="003A2E46" w:rsidRDefault="003A2E46" w:rsidP="006E6C22">
            <w:pPr>
              <w:pStyle w:val="BodyText"/>
              <w:ind w:left="-108"/>
              <w:rPr>
                <w:szCs w:val="22"/>
              </w:rPr>
            </w:pPr>
          </w:p>
        </w:tc>
      </w:tr>
    </w:tbl>
    <w:p w14:paraId="2522B998" w14:textId="77777777" w:rsidR="003A2E46" w:rsidRDefault="003A2E46" w:rsidP="003A2E46">
      <w:pPr>
        <w:pStyle w:val="BodyText"/>
        <w:ind w:left="-180" w:firstLine="900"/>
        <w:rPr>
          <w:b/>
          <w:szCs w:val="22"/>
        </w:rPr>
      </w:pPr>
    </w:p>
    <w:tbl>
      <w:tblPr>
        <w:tblW w:w="19405" w:type="dxa"/>
        <w:tblInd w:w="-79" w:type="dxa"/>
        <w:tblLook w:val="01E0" w:firstRow="1" w:lastRow="1" w:firstColumn="1" w:lastColumn="1" w:noHBand="0" w:noVBand="0"/>
      </w:tblPr>
      <w:tblGrid>
        <w:gridCol w:w="1309"/>
        <w:gridCol w:w="9048"/>
        <w:gridCol w:w="9048"/>
      </w:tblGrid>
      <w:tr w:rsidR="003A2E46" w:rsidRPr="0040074C" w14:paraId="6DFA2141" w14:textId="77777777" w:rsidTr="005722D6">
        <w:trPr>
          <w:gridAfter w:val="1"/>
          <w:wAfter w:w="9048" w:type="dxa"/>
        </w:trPr>
        <w:tc>
          <w:tcPr>
            <w:tcW w:w="1309" w:type="dxa"/>
          </w:tcPr>
          <w:p w14:paraId="4036C50D" w14:textId="712E4169" w:rsidR="003A2E46" w:rsidRDefault="00E41F48" w:rsidP="006E6C22">
            <w:pPr>
              <w:pStyle w:val="BodyText"/>
              <w:ind w:left="-108"/>
            </w:pPr>
            <w:r>
              <w:rPr>
                <w:szCs w:val="22"/>
              </w:rPr>
              <w:t>9</w:t>
            </w:r>
            <w:r w:rsidR="003A2E46">
              <w:rPr>
                <w:szCs w:val="22"/>
              </w:rPr>
              <w:t>-8-</w:t>
            </w:r>
            <w:r>
              <w:rPr>
                <w:szCs w:val="22"/>
              </w:rPr>
              <w:t>20</w:t>
            </w:r>
          </w:p>
          <w:p w14:paraId="10324C7B" w14:textId="79189B70" w:rsidR="003A2E46" w:rsidRPr="0040074C" w:rsidRDefault="00645BDE" w:rsidP="006E6C22">
            <w:pPr>
              <w:pStyle w:val="BodyText"/>
              <w:ind w:left="-108"/>
            </w:pPr>
            <w:r>
              <w:t xml:space="preserve">Deputy </w:t>
            </w:r>
            <w:r w:rsidR="003A2E46">
              <w:t>Director</w:t>
            </w:r>
            <w:r>
              <w:t xml:space="preserve"> Public Services</w:t>
            </w:r>
            <w:r w:rsidR="00DD0D35">
              <w:t xml:space="preserve"> Report</w:t>
            </w:r>
          </w:p>
        </w:tc>
        <w:tc>
          <w:tcPr>
            <w:tcW w:w="9048" w:type="dxa"/>
          </w:tcPr>
          <w:p w14:paraId="74ACCC78" w14:textId="2208C115" w:rsidR="003A2E46" w:rsidRDefault="003A2E46" w:rsidP="006E6C22">
            <w:pPr>
              <w:rPr>
                <w:rFonts w:ascii="Times New Roman" w:hAnsi="Times New Roman"/>
              </w:rPr>
            </w:pPr>
            <w:r w:rsidRPr="00233BDC">
              <w:rPr>
                <w:rFonts w:ascii="Times New Roman" w:hAnsi="Times New Roman"/>
              </w:rPr>
              <w:t>M</w:t>
            </w:r>
            <w:r w:rsidR="00386546">
              <w:rPr>
                <w:rFonts w:ascii="Times New Roman" w:hAnsi="Times New Roman"/>
              </w:rPr>
              <w:t>s. Asberry presented the Public Services Report that was included in the packet.</w:t>
            </w:r>
          </w:p>
          <w:p w14:paraId="44E3F8CD" w14:textId="78CCB6D2" w:rsidR="00386546" w:rsidRDefault="00386546" w:rsidP="006E6C22">
            <w:pPr>
              <w:rPr>
                <w:rFonts w:ascii="Times New Roman" w:hAnsi="Times New Roman"/>
              </w:rPr>
            </w:pPr>
          </w:p>
          <w:p w14:paraId="608E9B23" w14:textId="59E26980" w:rsidR="00386546" w:rsidRDefault="00386546" w:rsidP="006E6C22">
            <w:pPr>
              <w:rPr>
                <w:rFonts w:ascii="Times New Roman" w:hAnsi="Times New Roman"/>
              </w:rPr>
            </w:pPr>
          </w:p>
          <w:p w14:paraId="5DF640E5" w14:textId="77777777" w:rsidR="00386546" w:rsidRPr="00233BDC" w:rsidRDefault="00386546" w:rsidP="006E6C22">
            <w:pPr>
              <w:rPr>
                <w:rFonts w:ascii="Times New Roman" w:hAnsi="Times New Roman"/>
              </w:rPr>
            </w:pPr>
          </w:p>
          <w:p w14:paraId="242D03DE" w14:textId="77777777" w:rsidR="003A2E46" w:rsidRPr="009D1175" w:rsidRDefault="003A2E46" w:rsidP="006E6C22">
            <w:pPr>
              <w:pStyle w:val="BodyText"/>
            </w:pPr>
          </w:p>
        </w:tc>
      </w:tr>
      <w:tr w:rsidR="005722D6" w:rsidRPr="0040074C" w14:paraId="778AEECD" w14:textId="77777777" w:rsidTr="005722D6">
        <w:trPr>
          <w:gridAfter w:val="1"/>
          <w:wAfter w:w="9048" w:type="dxa"/>
        </w:trPr>
        <w:tc>
          <w:tcPr>
            <w:tcW w:w="1309" w:type="dxa"/>
          </w:tcPr>
          <w:p w14:paraId="095ED65F" w14:textId="7B8EC8F2" w:rsidR="00386546" w:rsidRDefault="00386546" w:rsidP="005B0076">
            <w:pPr>
              <w:pStyle w:val="BodyText"/>
              <w:ind w:left="-108"/>
            </w:pPr>
            <w:r>
              <w:rPr>
                <w:szCs w:val="22"/>
              </w:rPr>
              <w:t>9-</w:t>
            </w:r>
            <w:r w:rsidR="005722D6">
              <w:rPr>
                <w:szCs w:val="22"/>
              </w:rPr>
              <w:t>9</w:t>
            </w:r>
            <w:r>
              <w:rPr>
                <w:szCs w:val="22"/>
              </w:rPr>
              <w:t>-20</w:t>
            </w:r>
          </w:p>
          <w:p w14:paraId="1652B230" w14:textId="6F075848" w:rsidR="00386546" w:rsidRPr="0040074C" w:rsidRDefault="00386546" w:rsidP="005B0076">
            <w:pPr>
              <w:pStyle w:val="BodyText"/>
              <w:ind w:left="-108"/>
            </w:pPr>
            <w:r>
              <w:t>Deputy Director</w:t>
            </w:r>
            <w:r w:rsidR="005722D6">
              <w:t xml:space="preserve"> Statewide Services</w:t>
            </w:r>
            <w:r>
              <w:t xml:space="preserve"> Report</w:t>
            </w:r>
          </w:p>
        </w:tc>
        <w:tc>
          <w:tcPr>
            <w:tcW w:w="9048" w:type="dxa"/>
          </w:tcPr>
          <w:p w14:paraId="7D8A8D56" w14:textId="604110E0" w:rsidR="00386546" w:rsidRDefault="005722D6" w:rsidP="005B00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Mr. Speer presented the Statewide Services </w:t>
            </w:r>
            <w:r w:rsidR="00386546">
              <w:rPr>
                <w:rFonts w:ascii="Times New Roman" w:hAnsi="Times New Roman"/>
              </w:rPr>
              <w:t>Report that was included in the packet.</w:t>
            </w:r>
          </w:p>
          <w:p w14:paraId="475D1B65" w14:textId="77777777" w:rsidR="00386546" w:rsidRDefault="00386546" w:rsidP="005B0076">
            <w:pPr>
              <w:rPr>
                <w:rFonts w:ascii="Times New Roman" w:hAnsi="Times New Roman"/>
              </w:rPr>
            </w:pPr>
          </w:p>
          <w:p w14:paraId="59F0D4F8" w14:textId="77777777" w:rsidR="00386546" w:rsidRDefault="00386546" w:rsidP="005B0076">
            <w:pPr>
              <w:rPr>
                <w:rFonts w:ascii="Times New Roman" w:hAnsi="Times New Roman"/>
              </w:rPr>
            </w:pPr>
          </w:p>
          <w:p w14:paraId="072721C9" w14:textId="77777777" w:rsidR="00386546" w:rsidRPr="00233BDC" w:rsidRDefault="00386546" w:rsidP="005B0076">
            <w:pPr>
              <w:rPr>
                <w:rFonts w:ascii="Times New Roman" w:hAnsi="Times New Roman"/>
              </w:rPr>
            </w:pPr>
          </w:p>
          <w:p w14:paraId="0347E0E2" w14:textId="77777777" w:rsidR="00386546" w:rsidRPr="009D1175" w:rsidRDefault="00386546" w:rsidP="005B0076">
            <w:pPr>
              <w:pStyle w:val="BodyText"/>
            </w:pPr>
          </w:p>
        </w:tc>
      </w:tr>
      <w:tr w:rsidR="005722D6" w:rsidRPr="009D1175" w14:paraId="772587F1" w14:textId="77777777" w:rsidTr="005722D6">
        <w:trPr>
          <w:gridAfter w:val="1"/>
          <w:wAfter w:w="9048" w:type="dxa"/>
        </w:trPr>
        <w:tc>
          <w:tcPr>
            <w:tcW w:w="1309" w:type="dxa"/>
          </w:tcPr>
          <w:p w14:paraId="0B05CA27" w14:textId="77777777" w:rsidR="005722D6" w:rsidRDefault="005722D6" w:rsidP="005722D6">
            <w:pPr>
              <w:pStyle w:val="BodyText"/>
              <w:ind w:left="-108"/>
            </w:pPr>
            <w:r>
              <w:rPr>
                <w:szCs w:val="22"/>
              </w:rPr>
              <w:lastRenderedPageBreak/>
              <w:t>9-10-20</w:t>
            </w:r>
          </w:p>
          <w:p w14:paraId="7828E805" w14:textId="77777777" w:rsidR="005722D6" w:rsidRDefault="005722D6" w:rsidP="005722D6">
            <w:pPr>
              <w:pStyle w:val="BodyText"/>
              <w:ind w:left="-108"/>
            </w:pPr>
            <w:r>
              <w:t xml:space="preserve">Deputy Director of Indiana Historical Bureau </w:t>
            </w:r>
          </w:p>
          <w:p w14:paraId="545A0E50" w14:textId="3D374D94" w:rsidR="005722D6" w:rsidRDefault="005722D6" w:rsidP="005722D6">
            <w:pPr>
              <w:pStyle w:val="BodyText"/>
              <w:ind w:left="-108"/>
            </w:pPr>
          </w:p>
          <w:p w14:paraId="0DA80BC6" w14:textId="610CF410" w:rsidR="005722D6" w:rsidRDefault="005722D6" w:rsidP="005722D6">
            <w:pPr>
              <w:pStyle w:val="BodyText"/>
              <w:ind w:left="-108"/>
            </w:pPr>
            <w:r>
              <w:t>9-11-20</w:t>
            </w:r>
          </w:p>
          <w:p w14:paraId="3FA6C8D2" w14:textId="23AD9E10" w:rsidR="005722D6" w:rsidRPr="0040074C" w:rsidRDefault="005722D6" w:rsidP="005722D6">
            <w:pPr>
              <w:pStyle w:val="BodyText"/>
              <w:ind w:left="-108"/>
            </w:pPr>
            <w:r>
              <w:t>State Librarian and Historical Bureau</w:t>
            </w:r>
          </w:p>
        </w:tc>
        <w:tc>
          <w:tcPr>
            <w:tcW w:w="9048" w:type="dxa"/>
          </w:tcPr>
          <w:p w14:paraId="2DA3069F" w14:textId="77777777" w:rsidR="005722D6" w:rsidRDefault="005722D6" w:rsidP="005722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Marino presented the Indiana Historical Bureau Report that was included in the packet.</w:t>
            </w:r>
          </w:p>
          <w:p w14:paraId="6241D8FA" w14:textId="77777777" w:rsidR="005722D6" w:rsidRDefault="005722D6" w:rsidP="005722D6">
            <w:pPr>
              <w:rPr>
                <w:rFonts w:ascii="Times New Roman" w:hAnsi="Times New Roman"/>
              </w:rPr>
            </w:pPr>
          </w:p>
          <w:p w14:paraId="132DD926" w14:textId="77777777" w:rsidR="005722D6" w:rsidRDefault="005722D6" w:rsidP="005722D6">
            <w:pPr>
              <w:rPr>
                <w:rFonts w:ascii="Times New Roman" w:hAnsi="Times New Roman"/>
              </w:rPr>
            </w:pPr>
          </w:p>
          <w:p w14:paraId="60F0309D" w14:textId="77777777" w:rsidR="005722D6" w:rsidRDefault="005722D6" w:rsidP="005722D6">
            <w:pPr>
              <w:rPr>
                <w:rFonts w:ascii="Times New Roman" w:hAnsi="Times New Roman"/>
              </w:rPr>
            </w:pPr>
          </w:p>
          <w:p w14:paraId="62F54A05" w14:textId="16107CFC" w:rsidR="005722D6" w:rsidRPr="009D1175" w:rsidRDefault="005722D6" w:rsidP="005722D6">
            <w:r>
              <w:rPr>
                <w:rFonts w:ascii="Times New Roman" w:hAnsi="Times New Roman"/>
              </w:rPr>
              <w:t xml:space="preserve">Mr. Speer stated that </w:t>
            </w:r>
            <w:proofErr w:type="gramStart"/>
            <w:r w:rsidR="004E147B">
              <w:rPr>
                <w:rFonts w:ascii="Times New Roman" w:hAnsi="Times New Roman"/>
              </w:rPr>
              <w:t>the majority of</w:t>
            </w:r>
            <w:proofErr w:type="gramEnd"/>
            <w:r>
              <w:rPr>
                <w:rFonts w:ascii="Times New Roman" w:hAnsi="Times New Roman"/>
              </w:rPr>
              <w:t xml:space="preserve"> staff </w:t>
            </w:r>
            <w:r w:rsidR="004E147B">
              <w:rPr>
                <w:rFonts w:ascii="Times New Roman" w:hAnsi="Times New Roman"/>
              </w:rPr>
              <w:t xml:space="preserve">members </w:t>
            </w:r>
            <w:r>
              <w:rPr>
                <w:rFonts w:ascii="Times New Roman" w:hAnsi="Times New Roman"/>
              </w:rPr>
              <w:t>are working</w:t>
            </w:r>
            <w:r w:rsidR="004E147B">
              <w:rPr>
                <w:rFonts w:ascii="Times New Roman" w:hAnsi="Times New Roman"/>
              </w:rPr>
              <w:t xml:space="preserve"> a hybrid schedule of</w:t>
            </w:r>
            <w:r>
              <w:rPr>
                <w:rFonts w:ascii="Times New Roman" w:hAnsi="Times New Roman"/>
              </w:rPr>
              <w:t xml:space="preserve"> 2</w:t>
            </w:r>
            <w:r w:rsidR="004E147B">
              <w:rPr>
                <w:rFonts w:ascii="Times New Roman" w:hAnsi="Times New Roman"/>
              </w:rPr>
              <w:t>-3</w:t>
            </w:r>
            <w:r>
              <w:rPr>
                <w:rFonts w:ascii="Times New Roman" w:hAnsi="Times New Roman"/>
              </w:rPr>
              <w:t xml:space="preserve"> </w:t>
            </w:r>
            <w:r w:rsidR="004E147B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ays a wee</w:t>
            </w:r>
            <w:r w:rsidR="004E147B">
              <w:rPr>
                <w:rFonts w:ascii="Times New Roman" w:hAnsi="Times New Roman"/>
              </w:rPr>
              <w:t>k in the building and the remaining days at home</w:t>
            </w:r>
            <w:r>
              <w:rPr>
                <w:rFonts w:ascii="Times New Roman" w:hAnsi="Times New Roman"/>
              </w:rPr>
              <w:t>. Mr. Speer also stated that patrons can come in the building by appointment only. The Indiana State Library has written a remote work policy and is wai</w:t>
            </w:r>
            <w:r w:rsidR="001956D3">
              <w:rPr>
                <w:rFonts w:ascii="Times New Roman" w:hAnsi="Times New Roman"/>
              </w:rPr>
              <w:t>ting for approval from the State Personnel Office.</w:t>
            </w:r>
          </w:p>
        </w:tc>
      </w:tr>
      <w:tr w:rsidR="005722D6" w:rsidRPr="0040074C" w14:paraId="6D64584B" w14:textId="74966559" w:rsidTr="005722D6">
        <w:tc>
          <w:tcPr>
            <w:tcW w:w="1309" w:type="dxa"/>
          </w:tcPr>
          <w:p w14:paraId="2FDAB100" w14:textId="77777777" w:rsidR="005722D6" w:rsidRDefault="005722D6" w:rsidP="005722D6">
            <w:pPr>
              <w:pStyle w:val="BodyText"/>
              <w:ind w:left="-108"/>
              <w:rPr>
                <w:szCs w:val="22"/>
              </w:rPr>
            </w:pPr>
          </w:p>
        </w:tc>
        <w:tc>
          <w:tcPr>
            <w:tcW w:w="9048" w:type="dxa"/>
          </w:tcPr>
          <w:p w14:paraId="292ACAD7" w14:textId="5F26444F" w:rsidR="005722D6" w:rsidRDefault="005722D6" w:rsidP="005722D6">
            <w:pPr>
              <w:pStyle w:val="BodyText"/>
            </w:pPr>
          </w:p>
          <w:p w14:paraId="73C52689" w14:textId="77777777" w:rsidR="005722D6" w:rsidRDefault="005722D6" w:rsidP="005722D6">
            <w:pPr>
              <w:pStyle w:val="BodyText"/>
            </w:pPr>
          </w:p>
        </w:tc>
        <w:tc>
          <w:tcPr>
            <w:tcW w:w="9048" w:type="dxa"/>
          </w:tcPr>
          <w:p w14:paraId="48BB0A3B" w14:textId="77777777" w:rsidR="005722D6" w:rsidRPr="0040074C" w:rsidRDefault="005722D6" w:rsidP="005722D6"/>
        </w:tc>
      </w:tr>
    </w:tbl>
    <w:p w14:paraId="3D9C1F45" w14:textId="77777777" w:rsidR="003A2E46" w:rsidRDefault="003A2E46" w:rsidP="003A2E46">
      <w:pPr>
        <w:pStyle w:val="BodyText"/>
        <w:ind w:left="720"/>
        <w:rPr>
          <w:b/>
          <w:szCs w:val="22"/>
        </w:rPr>
      </w:pPr>
    </w:p>
    <w:p w14:paraId="296874CE" w14:textId="77777777" w:rsidR="003A2E46" w:rsidRDefault="003A2E46" w:rsidP="003A2E46">
      <w:pPr>
        <w:pStyle w:val="BodyText"/>
        <w:rPr>
          <w:b/>
          <w:szCs w:val="22"/>
        </w:rPr>
      </w:pPr>
    </w:p>
    <w:p w14:paraId="2755DB67" w14:textId="77777777" w:rsidR="003A2E46" w:rsidRDefault="003A2E46" w:rsidP="003A2E46">
      <w:pPr>
        <w:pStyle w:val="BodyText"/>
        <w:ind w:left="720"/>
        <w:rPr>
          <w:b/>
          <w:szCs w:val="22"/>
        </w:rPr>
      </w:pPr>
    </w:p>
    <w:p w14:paraId="23CECCB8" w14:textId="77777777" w:rsidR="003A2E46" w:rsidRDefault="003A2E46" w:rsidP="003A2E46">
      <w:pPr>
        <w:pStyle w:val="BodyText"/>
        <w:numPr>
          <w:ilvl w:val="0"/>
          <w:numId w:val="1"/>
        </w:numPr>
        <w:rPr>
          <w:b/>
          <w:szCs w:val="22"/>
        </w:rPr>
      </w:pPr>
      <w:r>
        <w:rPr>
          <w:b/>
          <w:szCs w:val="22"/>
        </w:rPr>
        <w:t>INDIANA STATE LIBRARY FOUNDATION REPORT</w:t>
      </w:r>
    </w:p>
    <w:p w14:paraId="4F908190" w14:textId="77777777" w:rsidR="003A2E46" w:rsidRDefault="003A2E46" w:rsidP="003A2E46">
      <w:pPr>
        <w:pStyle w:val="BodyText"/>
        <w:ind w:left="720"/>
        <w:rPr>
          <w:b/>
          <w:szCs w:val="22"/>
        </w:rPr>
      </w:pPr>
    </w:p>
    <w:tbl>
      <w:tblPr>
        <w:tblW w:w="10350" w:type="dxa"/>
        <w:tblInd w:w="-72" w:type="dxa"/>
        <w:tblLook w:val="04A0" w:firstRow="1" w:lastRow="0" w:firstColumn="1" w:lastColumn="0" w:noHBand="0" w:noVBand="1"/>
      </w:tblPr>
      <w:tblGrid>
        <w:gridCol w:w="1350"/>
        <w:gridCol w:w="9000"/>
      </w:tblGrid>
      <w:tr w:rsidR="003A2E46" w:rsidRPr="00D26BB4" w14:paraId="1C082255" w14:textId="77777777" w:rsidTr="006E6C22">
        <w:tc>
          <w:tcPr>
            <w:tcW w:w="1350" w:type="dxa"/>
          </w:tcPr>
          <w:p w14:paraId="75C75F87" w14:textId="432FF396" w:rsidR="003A2E46" w:rsidRPr="00542BB8" w:rsidRDefault="005722D6" w:rsidP="006E6C22">
            <w:pPr>
              <w:pStyle w:val="BodyText"/>
              <w:ind w:left="-108"/>
            </w:pPr>
            <w:r>
              <w:rPr>
                <w:szCs w:val="22"/>
              </w:rPr>
              <w:t>9</w:t>
            </w:r>
            <w:r w:rsidR="003A2E46">
              <w:rPr>
                <w:szCs w:val="22"/>
              </w:rPr>
              <w:t>-</w:t>
            </w:r>
            <w:r>
              <w:rPr>
                <w:szCs w:val="22"/>
              </w:rPr>
              <w:t>12</w:t>
            </w:r>
            <w:r w:rsidR="003A2E46">
              <w:rPr>
                <w:szCs w:val="22"/>
              </w:rPr>
              <w:t>-</w:t>
            </w:r>
            <w:r>
              <w:rPr>
                <w:szCs w:val="22"/>
              </w:rPr>
              <w:t>20</w:t>
            </w:r>
          </w:p>
          <w:p w14:paraId="7CA8C5A9" w14:textId="77777777" w:rsidR="003A2E46" w:rsidRPr="00542BB8" w:rsidRDefault="003A2E46" w:rsidP="006E6C22">
            <w:pPr>
              <w:pStyle w:val="BodyText"/>
              <w:ind w:left="-108"/>
            </w:pPr>
            <w:r>
              <w:t>ISL Foundation Report</w:t>
            </w:r>
          </w:p>
        </w:tc>
        <w:tc>
          <w:tcPr>
            <w:tcW w:w="9000" w:type="dxa"/>
          </w:tcPr>
          <w:p w14:paraId="71B3DBE7" w14:textId="2EB19C75" w:rsidR="003A2E46" w:rsidRPr="00D377D0" w:rsidRDefault="003A2E46" w:rsidP="006E6C22">
            <w:pPr>
              <w:pStyle w:val="BodyText"/>
            </w:pPr>
            <w:r>
              <w:t>Mr</w:t>
            </w:r>
            <w:r w:rsidR="005722D6">
              <w:t xml:space="preserve">. Speer stated that </w:t>
            </w:r>
            <w:r w:rsidR="001B63A1">
              <w:t>the Indiana State Library Foundation has cancelled their event on 9/15/20 because of Covid-1</w:t>
            </w:r>
            <w:r w:rsidR="001956D3">
              <w:t xml:space="preserve">9.  Speer also stated that staff are working on a 2021 Foundation request.  </w:t>
            </w:r>
          </w:p>
        </w:tc>
      </w:tr>
    </w:tbl>
    <w:p w14:paraId="7F19E2A1" w14:textId="77777777" w:rsidR="003A2E46" w:rsidRDefault="003A2E46" w:rsidP="003A2E46">
      <w:pPr>
        <w:pStyle w:val="BodyText"/>
        <w:ind w:left="1440" w:hanging="720"/>
        <w:rPr>
          <w:b/>
          <w:szCs w:val="22"/>
        </w:rPr>
      </w:pPr>
    </w:p>
    <w:p w14:paraId="1F182CD5" w14:textId="77777777" w:rsidR="003A2E46" w:rsidRPr="0040074C" w:rsidRDefault="003A2E46" w:rsidP="003A2E46">
      <w:pPr>
        <w:pStyle w:val="BodyText"/>
        <w:ind w:left="1440" w:hanging="720"/>
        <w:rPr>
          <w:b/>
          <w:szCs w:val="22"/>
        </w:rPr>
      </w:pPr>
      <w:r>
        <w:rPr>
          <w:b/>
          <w:szCs w:val="22"/>
        </w:rPr>
        <w:t>IV</w:t>
      </w:r>
      <w:r w:rsidRPr="0040074C">
        <w:rPr>
          <w:b/>
          <w:szCs w:val="22"/>
        </w:rPr>
        <w:t>.</w:t>
      </w:r>
      <w:r w:rsidRPr="0040074C">
        <w:rPr>
          <w:b/>
          <w:szCs w:val="22"/>
        </w:rPr>
        <w:tab/>
      </w:r>
      <w:r>
        <w:rPr>
          <w:b/>
          <w:szCs w:val="22"/>
        </w:rPr>
        <w:t>OLD AND NEW BUSINESS INDIANA LIBRARY AND HISTORICAL BOARD BUSINESS</w:t>
      </w:r>
    </w:p>
    <w:p w14:paraId="7D7CA20B" w14:textId="77777777" w:rsidR="003A2E46" w:rsidRDefault="003A2E46" w:rsidP="003A2E46">
      <w:pPr>
        <w:pStyle w:val="BodyText"/>
        <w:ind w:left="720"/>
        <w:rPr>
          <w:b/>
          <w:szCs w:val="22"/>
        </w:rPr>
      </w:pPr>
    </w:p>
    <w:tbl>
      <w:tblPr>
        <w:tblW w:w="9959" w:type="dxa"/>
        <w:tblInd w:w="-72" w:type="dxa"/>
        <w:tblLook w:val="04A0" w:firstRow="1" w:lastRow="0" w:firstColumn="1" w:lastColumn="0" w:noHBand="0" w:noVBand="1"/>
      </w:tblPr>
      <w:tblGrid>
        <w:gridCol w:w="1299"/>
        <w:gridCol w:w="8660"/>
      </w:tblGrid>
      <w:tr w:rsidR="003A2E46" w:rsidRPr="00647BCE" w14:paraId="2161DD6A" w14:textId="77777777" w:rsidTr="006E6C22">
        <w:trPr>
          <w:trHeight w:val="230"/>
        </w:trPr>
        <w:tc>
          <w:tcPr>
            <w:tcW w:w="1299" w:type="dxa"/>
          </w:tcPr>
          <w:p w14:paraId="316188D1" w14:textId="34716859" w:rsidR="003A2E46" w:rsidRDefault="001B63A1" w:rsidP="006E6C22">
            <w:pPr>
              <w:pStyle w:val="BodyText"/>
            </w:pPr>
            <w:r>
              <w:t>9</w:t>
            </w:r>
            <w:r w:rsidR="003A2E46">
              <w:t>-1</w:t>
            </w:r>
            <w:r>
              <w:t>3</w:t>
            </w:r>
            <w:r w:rsidR="003A2E46">
              <w:t>-</w:t>
            </w:r>
            <w:r>
              <w:t>20</w:t>
            </w:r>
          </w:p>
          <w:p w14:paraId="05CA877B" w14:textId="77777777" w:rsidR="003A2E46" w:rsidRDefault="003A2E46" w:rsidP="006E6C22">
            <w:pPr>
              <w:pStyle w:val="BodyText"/>
            </w:pPr>
            <w:r>
              <w:t>Old and New Business</w:t>
            </w:r>
          </w:p>
        </w:tc>
        <w:tc>
          <w:tcPr>
            <w:tcW w:w="8660" w:type="dxa"/>
          </w:tcPr>
          <w:p w14:paraId="45BC2D16" w14:textId="77777777" w:rsidR="003A2E46" w:rsidRDefault="003A2E46" w:rsidP="006E6C22">
            <w:pPr>
              <w:pStyle w:val="BodyText"/>
            </w:pPr>
            <w:r>
              <w:t>There was no Old Business</w:t>
            </w:r>
          </w:p>
          <w:p w14:paraId="5F1A6FB2" w14:textId="77777777" w:rsidR="003A2E46" w:rsidRDefault="003A2E46" w:rsidP="006E6C22">
            <w:pPr>
              <w:pStyle w:val="BodyText"/>
            </w:pPr>
            <w:r>
              <w:t>New Business:</w:t>
            </w:r>
          </w:p>
          <w:p w14:paraId="57A0D532" w14:textId="6ECC0473" w:rsidR="003A2E46" w:rsidRDefault="001B63A1" w:rsidP="006E6C22">
            <w:pPr>
              <w:pStyle w:val="BodyText"/>
            </w:pPr>
            <w:r>
              <w:t xml:space="preserve">The ILHB Board would like to recognize Mr. Bob Barcus for his years of service on the ILHB Board. Ms. Setser </w:t>
            </w:r>
            <w:proofErr w:type="gramStart"/>
            <w:r>
              <w:t>moved</w:t>
            </w:r>
            <w:proofErr w:type="gramEnd"/>
            <w:r>
              <w:t xml:space="preserve"> and Mr. Bartelt seconded</w:t>
            </w:r>
          </w:p>
          <w:p w14:paraId="23D3A8B7" w14:textId="77777777" w:rsidR="001956D3" w:rsidRDefault="001956D3" w:rsidP="006E6C22">
            <w:pPr>
              <w:pStyle w:val="BodyText"/>
            </w:pPr>
          </w:p>
          <w:p w14:paraId="51E396D3" w14:textId="0E38E66D" w:rsidR="001B63A1" w:rsidRDefault="001B63A1" w:rsidP="006E6C22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RECOGNIZE MR. BOB BARCIS FOR HIS YEARS OF SERVICE ON THE ILHB BOARD.</w:t>
            </w:r>
          </w:p>
          <w:p w14:paraId="37EC92BA" w14:textId="219A1F99" w:rsidR="001B63A1" w:rsidRDefault="001B63A1" w:rsidP="006E6C22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MOTION PASSED.</w:t>
            </w:r>
          </w:p>
          <w:p w14:paraId="30BAFA03" w14:textId="10161F3B" w:rsidR="001B63A1" w:rsidRDefault="001B63A1" w:rsidP="006E6C22">
            <w:pPr>
              <w:pStyle w:val="BodyText"/>
            </w:pPr>
          </w:p>
          <w:p w14:paraId="3BB8E19E" w14:textId="358FA188" w:rsidR="001B63A1" w:rsidRDefault="001B63A1" w:rsidP="001B63A1">
            <w:pPr>
              <w:pStyle w:val="BodyText"/>
              <w:numPr>
                <w:ilvl w:val="0"/>
                <w:numId w:val="6"/>
              </w:numPr>
            </w:pPr>
            <w:r>
              <w:t>Election of Board Officers</w:t>
            </w:r>
          </w:p>
          <w:p w14:paraId="6234C0EF" w14:textId="5129AB5D" w:rsidR="001B63A1" w:rsidRDefault="001B63A1" w:rsidP="001B63A1">
            <w:pPr>
              <w:pStyle w:val="BodyText"/>
              <w:ind w:left="720"/>
            </w:pPr>
            <w:r>
              <w:t xml:space="preserve">President- Laurel Setser; Mr. </w:t>
            </w:r>
            <w:proofErr w:type="spellStart"/>
            <w:r>
              <w:t>Bartlet</w:t>
            </w:r>
            <w:proofErr w:type="spellEnd"/>
            <w:r>
              <w:t xml:space="preserve"> </w:t>
            </w:r>
            <w:proofErr w:type="gramStart"/>
            <w:r>
              <w:t>moved</w:t>
            </w:r>
            <w:proofErr w:type="gramEnd"/>
            <w:r>
              <w:t xml:space="preserve"> and Mr. Skvarenina seconded</w:t>
            </w:r>
          </w:p>
          <w:p w14:paraId="27CAB841" w14:textId="469FF4D6" w:rsidR="001B63A1" w:rsidRDefault="001B63A1" w:rsidP="001B63A1">
            <w:pPr>
              <w:pStyle w:val="BodyText"/>
              <w:ind w:left="720"/>
            </w:pPr>
            <w:r>
              <w:t xml:space="preserve">Vice President- Tom </w:t>
            </w:r>
            <w:proofErr w:type="spellStart"/>
            <w:r>
              <w:t>Neuffer</w:t>
            </w:r>
            <w:proofErr w:type="spellEnd"/>
            <w:r>
              <w:t xml:space="preserve">; Mr. Bartelt </w:t>
            </w:r>
            <w:proofErr w:type="gramStart"/>
            <w:r>
              <w:t>moved</w:t>
            </w:r>
            <w:proofErr w:type="gramEnd"/>
            <w:r>
              <w:t xml:space="preserve"> and Mr. Skvarenina seconded</w:t>
            </w:r>
          </w:p>
          <w:p w14:paraId="01809EB9" w14:textId="252D9BDF" w:rsidR="001B63A1" w:rsidRPr="001B63A1" w:rsidRDefault="001B63A1" w:rsidP="001B63A1">
            <w:pPr>
              <w:pStyle w:val="BodyText"/>
              <w:ind w:left="720"/>
            </w:pPr>
            <w:r>
              <w:t xml:space="preserve">Secretary- Mr. Bill Bartelt; </w:t>
            </w:r>
            <w:r w:rsidR="00187856">
              <w:t xml:space="preserve">Mr. </w:t>
            </w:r>
            <w:proofErr w:type="spellStart"/>
            <w:r w:rsidR="00187856">
              <w:t>Neuffer</w:t>
            </w:r>
            <w:proofErr w:type="spellEnd"/>
            <w:r w:rsidR="00187856">
              <w:t xml:space="preserve"> </w:t>
            </w:r>
            <w:proofErr w:type="gramStart"/>
            <w:r w:rsidR="00187856">
              <w:t>moved</w:t>
            </w:r>
            <w:proofErr w:type="gramEnd"/>
            <w:r w:rsidR="00187856">
              <w:t xml:space="preserve"> and Mr. Skvarenina seconded</w:t>
            </w:r>
          </w:p>
          <w:p w14:paraId="501FD4CD" w14:textId="77777777" w:rsidR="003A2E46" w:rsidRDefault="003A2E46" w:rsidP="006E6C22">
            <w:pPr>
              <w:pStyle w:val="BodyText"/>
            </w:pPr>
          </w:p>
          <w:p w14:paraId="70339D0D" w14:textId="5679D13D" w:rsidR="003A2E46" w:rsidRDefault="003A2E46" w:rsidP="006E6C22">
            <w:pPr>
              <w:pStyle w:val="BodyText"/>
              <w:rPr>
                <w:b/>
              </w:rPr>
            </w:pPr>
            <w:r>
              <w:rPr>
                <w:b/>
              </w:rPr>
              <w:t>TO APPROVED THE</w:t>
            </w:r>
            <w:r w:rsidR="00187856">
              <w:rPr>
                <w:b/>
              </w:rPr>
              <w:t xml:space="preserve"> ELECTION OF BOARD OFFICERS</w:t>
            </w:r>
          </w:p>
          <w:p w14:paraId="071D0119" w14:textId="77777777" w:rsidR="003A2E46" w:rsidRDefault="003A2E46" w:rsidP="006E6C22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Motion passed. </w:t>
            </w:r>
          </w:p>
          <w:p w14:paraId="7EBFDBD8" w14:textId="77777777" w:rsidR="003A2E46" w:rsidRPr="00243648" w:rsidRDefault="003A2E46" w:rsidP="006E6C22">
            <w:pPr>
              <w:pStyle w:val="BodyText"/>
              <w:rPr>
                <w:b/>
              </w:rPr>
            </w:pPr>
          </w:p>
        </w:tc>
      </w:tr>
    </w:tbl>
    <w:p w14:paraId="4277ED5F" w14:textId="77777777" w:rsidR="003A2E46" w:rsidRDefault="003A2E46" w:rsidP="003A2E46">
      <w:pPr>
        <w:pStyle w:val="BodyText"/>
        <w:ind w:left="720"/>
        <w:rPr>
          <w:szCs w:val="22"/>
        </w:rPr>
      </w:pPr>
    </w:p>
    <w:p w14:paraId="0DDA2264" w14:textId="77777777" w:rsidR="003A2E46" w:rsidRDefault="003A2E46" w:rsidP="003A2E46">
      <w:pPr>
        <w:pStyle w:val="BodyText"/>
        <w:ind w:left="720"/>
        <w:rPr>
          <w:szCs w:val="22"/>
        </w:rPr>
      </w:pPr>
    </w:p>
    <w:p w14:paraId="046617BF" w14:textId="313C13CB" w:rsidR="003A2E46" w:rsidRDefault="003A2E46" w:rsidP="003A2E46">
      <w:pPr>
        <w:pStyle w:val="BodyText"/>
        <w:ind w:left="720"/>
        <w:rPr>
          <w:szCs w:val="22"/>
        </w:rPr>
      </w:pPr>
      <w:r>
        <w:rPr>
          <w:szCs w:val="22"/>
        </w:rPr>
        <w:t xml:space="preserve">Next meeting date: </w:t>
      </w:r>
      <w:r w:rsidR="00187856">
        <w:rPr>
          <w:szCs w:val="22"/>
        </w:rPr>
        <w:t>December 4</w:t>
      </w:r>
      <w:r w:rsidR="00187856" w:rsidRPr="00187856">
        <w:rPr>
          <w:szCs w:val="22"/>
          <w:vertAlign w:val="superscript"/>
        </w:rPr>
        <w:t>th</w:t>
      </w:r>
      <w:proofErr w:type="gramStart"/>
      <w:r w:rsidR="00187856">
        <w:rPr>
          <w:szCs w:val="22"/>
        </w:rPr>
        <w:t xml:space="preserve"> 2020</w:t>
      </w:r>
      <w:proofErr w:type="gramEnd"/>
      <w:r w:rsidR="00187856">
        <w:rPr>
          <w:szCs w:val="22"/>
        </w:rPr>
        <w:t xml:space="preserve"> at 1:30pm</w:t>
      </w:r>
    </w:p>
    <w:p w14:paraId="68D022EB" w14:textId="096E5525" w:rsidR="00187856" w:rsidRDefault="00187856" w:rsidP="003A2E46">
      <w:pPr>
        <w:pStyle w:val="BodyText"/>
        <w:ind w:left="720"/>
        <w:rPr>
          <w:szCs w:val="22"/>
        </w:rPr>
      </w:pPr>
    </w:p>
    <w:p w14:paraId="7156ED50" w14:textId="4D50E4D7" w:rsidR="003A2E46" w:rsidRDefault="00187856" w:rsidP="003A2E46">
      <w:pPr>
        <w:pStyle w:val="BodyText"/>
        <w:ind w:left="720"/>
      </w:pPr>
      <w:r>
        <w:rPr>
          <w:szCs w:val="22"/>
        </w:rPr>
        <w:lastRenderedPageBreak/>
        <w:t xml:space="preserve">Meeting adjourn 2:34pm it was moved by Mr. Bartelt and Mr. </w:t>
      </w:r>
      <w:proofErr w:type="spellStart"/>
      <w:r>
        <w:rPr>
          <w:szCs w:val="22"/>
        </w:rPr>
        <w:t>Neuffer</w:t>
      </w:r>
      <w:proofErr w:type="spellEnd"/>
      <w:r>
        <w:rPr>
          <w:szCs w:val="22"/>
        </w:rPr>
        <w:t xml:space="preserve"> seconded</w:t>
      </w:r>
    </w:p>
    <w:p w14:paraId="2EDAFA18" w14:textId="77777777" w:rsidR="003A2E46" w:rsidRDefault="003A2E46" w:rsidP="003A2E46"/>
    <w:p w14:paraId="21B93114" w14:textId="77777777" w:rsidR="003A2E46" w:rsidRDefault="003A2E46" w:rsidP="003A2E46"/>
    <w:p w14:paraId="589C953F" w14:textId="77777777" w:rsidR="003A2E46" w:rsidRDefault="003A2E46" w:rsidP="003A2E46"/>
    <w:p w14:paraId="4103B86A" w14:textId="77777777" w:rsidR="007102E7" w:rsidRDefault="007102E7"/>
    <w:sectPr w:rsidR="00710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949D4"/>
    <w:multiLevelType w:val="hybridMultilevel"/>
    <w:tmpl w:val="0B18D180"/>
    <w:lvl w:ilvl="0" w:tplc="9CB2DC0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8D22C5F"/>
    <w:multiLevelType w:val="hybridMultilevel"/>
    <w:tmpl w:val="F6F0D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5408A"/>
    <w:multiLevelType w:val="hybridMultilevel"/>
    <w:tmpl w:val="225EBB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33AE8"/>
    <w:multiLevelType w:val="hybridMultilevel"/>
    <w:tmpl w:val="45B00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2623B"/>
    <w:multiLevelType w:val="hybridMultilevel"/>
    <w:tmpl w:val="5A061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048C4"/>
    <w:multiLevelType w:val="hybridMultilevel"/>
    <w:tmpl w:val="B9DCB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46"/>
    <w:rsid w:val="000447EF"/>
    <w:rsid w:val="000B0287"/>
    <w:rsid w:val="001335BB"/>
    <w:rsid w:val="00187856"/>
    <w:rsid w:val="001956D3"/>
    <w:rsid w:val="001A3128"/>
    <w:rsid w:val="001B63A1"/>
    <w:rsid w:val="00214B0D"/>
    <w:rsid w:val="0023295E"/>
    <w:rsid w:val="002A0C33"/>
    <w:rsid w:val="002F6D75"/>
    <w:rsid w:val="00332FE0"/>
    <w:rsid w:val="00386546"/>
    <w:rsid w:val="003A2E46"/>
    <w:rsid w:val="003D3E0F"/>
    <w:rsid w:val="003E7A70"/>
    <w:rsid w:val="00473FEA"/>
    <w:rsid w:val="004B7FFE"/>
    <w:rsid w:val="004E147B"/>
    <w:rsid w:val="005722D6"/>
    <w:rsid w:val="00585C0D"/>
    <w:rsid w:val="005C6894"/>
    <w:rsid w:val="00645BDE"/>
    <w:rsid w:val="006656DF"/>
    <w:rsid w:val="006B7874"/>
    <w:rsid w:val="006E6C22"/>
    <w:rsid w:val="007102E7"/>
    <w:rsid w:val="00793CEA"/>
    <w:rsid w:val="008252B8"/>
    <w:rsid w:val="008B37D7"/>
    <w:rsid w:val="009B2535"/>
    <w:rsid w:val="009F27BD"/>
    <w:rsid w:val="00A34E84"/>
    <w:rsid w:val="00A534D6"/>
    <w:rsid w:val="00AD1A43"/>
    <w:rsid w:val="00B31737"/>
    <w:rsid w:val="00BB5231"/>
    <w:rsid w:val="00BF69B6"/>
    <w:rsid w:val="00C12B3E"/>
    <w:rsid w:val="00CB2E10"/>
    <w:rsid w:val="00D35D8C"/>
    <w:rsid w:val="00D61567"/>
    <w:rsid w:val="00DD0D35"/>
    <w:rsid w:val="00DD756A"/>
    <w:rsid w:val="00E028B4"/>
    <w:rsid w:val="00E045F1"/>
    <w:rsid w:val="00E41F48"/>
    <w:rsid w:val="00EB4528"/>
    <w:rsid w:val="00E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B03DB"/>
  <w15:chartTrackingRefBased/>
  <w15:docId w15:val="{BD5D18FF-CF2C-468D-891E-60A9E457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E4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3A2E46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2E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3A2E4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A2E4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A2E46"/>
    <w:pPr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3A2E46"/>
    <w:rPr>
      <w:rFonts w:ascii="Times New Roman" w:eastAsia="Times New Roman" w:hAnsi="Times New Roman" w:cs="Times New Roman"/>
      <w:szCs w:val="24"/>
    </w:rPr>
  </w:style>
  <w:style w:type="paragraph" w:styleId="BodyText3">
    <w:name w:val="Body Text 3"/>
    <w:basedOn w:val="Normal"/>
    <w:link w:val="BodyText3Char"/>
    <w:rsid w:val="003A2E4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3A2E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A2E46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3A2E46"/>
    <w:rPr>
      <w:rFonts w:ascii="Times New Roman" w:eastAsia="Times New Roman" w:hAnsi="Times New Roman" w:cs="Times New Roman"/>
      <w:b/>
      <w:bCs/>
      <w:szCs w:val="24"/>
    </w:rPr>
  </w:style>
  <w:style w:type="paragraph" w:styleId="NormalWeb">
    <w:name w:val="Normal (Web)"/>
    <w:basedOn w:val="Normal"/>
    <w:rsid w:val="003A2E4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NoSpacing">
    <w:name w:val="No Spacing"/>
    <w:uiPriority w:val="1"/>
    <w:qFormat/>
    <w:rsid w:val="003A2E4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D3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Downs, Angela</dc:creator>
  <cp:keywords/>
  <dc:description/>
  <cp:lastModifiedBy>Lisa Meadows</cp:lastModifiedBy>
  <cp:revision>2</cp:revision>
  <dcterms:created xsi:type="dcterms:W3CDTF">2021-01-10T22:23:00Z</dcterms:created>
  <dcterms:modified xsi:type="dcterms:W3CDTF">2021-01-10T22:23:00Z</dcterms:modified>
</cp:coreProperties>
</file>