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90EC" w14:textId="6F1FB947" w:rsidR="00616384" w:rsidRDefault="00616384" w:rsidP="00B82CD7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1A75B13A" wp14:editId="2FDA918C">
            <wp:extent cx="5943600" cy="1184275"/>
            <wp:effectExtent l="0" t="0" r="0" b="0"/>
            <wp:docPr id="267198020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40DBEAF-D24F-4BF7-8D43-DADF331899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A4303" w14:textId="77777777" w:rsidR="00856360" w:rsidRDefault="00976C09" w:rsidP="00E35C4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</w:t>
      </w:r>
      <w:r w:rsidR="00616384" w:rsidRPr="00B640C8">
        <w:rPr>
          <w:b/>
          <w:bCs/>
          <w:sz w:val="28"/>
          <w:szCs w:val="28"/>
        </w:rPr>
        <w:t xml:space="preserve"> Stakeholder </w:t>
      </w:r>
      <w:r>
        <w:rPr>
          <w:b/>
          <w:bCs/>
          <w:sz w:val="28"/>
          <w:szCs w:val="28"/>
        </w:rPr>
        <w:t>Comments</w:t>
      </w:r>
      <w:r w:rsidR="00B640C8">
        <w:rPr>
          <w:b/>
          <w:bCs/>
          <w:sz w:val="28"/>
          <w:szCs w:val="28"/>
        </w:rPr>
        <w:t xml:space="preserve"> </w:t>
      </w:r>
    </w:p>
    <w:p w14:paraId="79756B75" w14:textId="0B56094E" w:rsidR="00616384" w:rsidRDefault="00B640C8" w:rsidP="005F0F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the IURC’s</w:t>
      </w:r>
      <w:r w:rsidR="003A0FD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Advanced Transmission Technolog</w:t>
      </w:r>
      <w:r w:rsidR="00856360">
        <w:rPr>
          <w:b/>
          <w:bCs/>
          <w:sz w:val="28"/>
          <w:szCs w:val="28"/>
        </w:rPr>
        <w:t>ies</w:t>
      </w:r>
      <w:r>
        <w:rPr>
          <w:b/>
          <w:bCs/>
          <w:sz w:val="28"/>
          <w:szCs w:val="28"/>
        </w:rPr>
        <w:t xml:space="preserve"> Study</w:t>
      </w:r>
    </w:p>
    <w:p w14:paraId="0DAA06A8" w14:textId="58258CC9" w:rsidR="001E0AB4" w:rsidRPr="001E0AB4" w:rsidRDefault="00B67381" w:rsidP="001B6FE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As you may be aware, Senate Enrolled Act (SEA) 422 from the 2025 legislative session requires the Indiana Utility Regulatory Commission (“Commission” or “IURC”) to conduct a study on </w:t>
      </w:r>
      <w:r w:rsidR="007D3A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dvanced </w:t>
      </w:r>
      <w:r w:rsidR="007D3A7C">
        <w:rPr>
          <w:rFonts w:ascii="Times New Roman" w:hAnsi="Times New Roman" w:cs="Times New Roman"/>
        </w:rPr>
        <w:t>transmission technologies</w:t>
      </w:r>
      <w:r w:rsidR="008545D3">
        <w:rPr>
          <w:rFonts w:ascii="Times New Roman" w:hAnsi="Times New Roman" w:cs="Times New Roman"/>
        </w:rPr>
        <w:t xml:space="preserve"> (“ATTs”)</w:t>
      </w:r>
      <w:r w:rsidR="007D3A7C">
        <w:rPr>
          <w:rFonts w:ascii="Times New Roman" w:hAnsi="Times New Roman" w:cs="Times New Roman"/>
        </w:rPr>
        <w:t xml:space="preserve">.  The Commission is requesting your input, comments, ideas, </w:t>
      </w:r>
      <w:r w:rsidR="001304CA">
        <w:rPr>
          <w:rFonts w:ascii="Times New Roman" w:hAnsi="Times New Roman" w:cs="Times New Roman"/>
        </w:rPr>
        <w:t>research, and any relevant information you would like to provide</w:t>
      </w:r>
      <w:r w:rsidR="004E5743">
        <w:rPr>
          <w:rFonts w:ascii="Times New Roman" w:hAnsi="Times New Roman" w:cs="Times New Roman"/>
        </w:rPr>
        <w:t>, including</w:t>
      </w:r>
      <w:r w:rsidR="008901AE">
        <w:rPr>
          <w:rFonts w:ascii="Times New Roman" w:hAnsi="Times New Roman" w:cs="Times New Roman"/>
        </w:rPr>
        <w:t xml:space="preserve"> regarding the following </w:t>
      </w:r>
      <w:r w:rsidR="000D0FA0">
        <w:rPr>
          <w:rFonts w:ascii="Times New Roman" w:hAnsi="Times New Roman" w:cs="Times New Roman"/>
        </w:rPr>
        <w:t>from</w:t>
      </w:r>
      <w:r w:rsidR="008901AE">
        <w:rPr>
          <w:rFonts w:ascii="Times New Roman" w:hAnsi="Times New Roman" w:cs="Times New Roman"/>
        </w:rPr>
        <w:t xml:space="preserve"> Indiana Code </w:t>
      </w:r>
      <w:r w:rsidR="000D0FA0">
        <w:rPr>
          <w:rFonts w:ascii="Times New Roman" w:hAnsi="Times New Roman" w:cs="Times New Roman"/>
        </w:rPr>
        <w:t xml:space="preserve">§ </w:t>
      </w:r>
      <w:r w:rsidR="008901AE">
        <w:rPr>
          <w:rFonts w:ascii="Times New Roman" w:hAnsi="Times New Roman" w:cs="Times New Roman"/>
        </w:rPr>
        <w:t>8-1-8.5-14</w:t>
      </w:r>
      <w:r w:rsidR="00B3412B">
        <w:rPr>
          <w:rFonts w:ascii="Times New Roman" w:hAnsi="Times New Roman" w:cs="Times New Roman"/>
        </w:rPr>
        <w:t xml:space="preserve">.  </w:t>
      </w:r>
      <w:r w:rsidR="001E0AB4" w:rsidRPr="001E0AB4">
        <w:rPr>
          <w:rFonts w:ascii="Times New Roman" w:hAnsi="Times New Roman" w:cs="Times New Roman"/>
          <w:b/>
          <w:bCs/>
        </w:rPr>
        <w:t xml:space="preserve">The first round of comments is due no later than June 3, 2026.  </w:t>
      </w:r>
    </w:p>
    <w:p w14:paraId="400E21FB" w14:textId="09CA2E89" w:rsidR="008835B7" w:rsidRDefault="007F0D24" w:rsidP="00B640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potential use or deployment of </w:t>
      </w:r>
      <w:r w:rsidR="00616384" w:rsidRPr="008545D3">
        <w:rPr>
          <w:rFonts w:ascii="Times New Roman" w:hAnsi="Times New Roman" w:cs="Times New Roman"/>
        </w:rPr>
        <w:t xml:space="preserve">ATTs </w:t>
      </w:r>
      <w:r w:rsidR="00511DFC">
        <w:rPr>
          <w:rFonts w:ascii="Times New Roman" w:hAnsi="Times New Roman" w:cs="Times New Roman"/>
        </w:rPr>
        <w:t>by public utilities to enable those utilit</w:t>
      </w:r>
      <w:r w:rsidR="00481975">
        <w:rPr>
          <w:rFonts w:ascii="Times New Roman" w:hAnsi="Times New Roman" w:cs="Times New Roman"/>
        </w:rPr>
        <w:t>ies</w:t>
      </w:r>
      <w:r w:rsidR="00511DFC">
        <w:rPr>
          <w:rFonts w:ascii="Times New Roman" w:hAnsi="Times New Roman" w:cs="Times New Roman"/>
        </w:rPr>
        <w:t xml:space="preserve"> to</w:t>
      </w:r>
      <w:r w:rsidR="008835B7">
        <w:rPr>
          <w:rFonts w:ascii="Times New Roman" w:hAnsi="Times New Roman" w:cs="Times New Roman"/>
        </w:rPr>
        <w:t xml:space="preserve">: </w:t>
      </w:r>
    </w:p>
    <w:p w14:paraId="1FACA109" w14:textId="77777777" w:rsidR="003422ED" w:rsidRDefault="00616384" w:rsidP="003422E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8545D3">
        <w:rPr>
          <w:rFonts w:ascii="Times New Roman" w:hAnsi="Times New Roman" w:cs="Times New Roman"/>
        </w:rPr>
        <w:t>safely, reliably, efficiently, and cost effectively meet electric system demand</w:t>
      </w:r>
      <w:r w:rsidR="003422ED">
        <w:rPr>
          <w:rFonts w:ascii="Times New Roman" w:hAnsi="Times New Roman" w:cs="Times New Roman"/>
        </w:rPr>
        <w:t>; and</w:t>
      </w:r>
    </w:p>
    <w:p w14:paraId="7CA43651" w14:textId="675AC10B" w:rsidR="00616384" w:rsidRDefault="00616384" w:rsidP="003422E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3422ED">
        <w:rPr>
          <w:rFonts w:ascii="Times New Roman" w:hAnsi="Times New Roman" w:cs="Times New Roman"/>
        </w:rPr>
        <w:t>provide safe, reliable, and affordable electric utility service to customers?</w:t>
      </w:r>
    </w:p>
    <w:p w14:paraId="7428D638" w14:textId="77777777" w:rsidR="004718D3" w:rsidRPr="003422ED" w:rsidRDefault="004718D3" w:rsidP="004718D3">
      <w:pPr>
        <w:pStyle w:val="ListParagraph"/>
        <w:rPr>
          <w:rFonts w:ascii="Times New Roman" w:hAnsi="Times New Roman" w:cs="Times New Roman"/>
        </w:rPr>
      </w:pPr>
    </w:p>
    <w:p w14:paraId="50F48F05" w14:textId="6E027F3E" w:rsidR="004715BD" w:rsidRDefault="004715BD" w:rsidP="004715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715BD">
        <w:rPr>
          <w:rFonts w:ascii="Times New Roman" w:hAnsi="Times New Roman" w:cs="Times New Roman"/>
        </w:rPr>
        <w:t xml:space="preserve">The attributes, functions, costs, and benefits of various </w:t>
      </w:r>
      <w:r w:rsidR="00735A28">
        <w:rPr>
          <w:rFonts w:ascii="Times New Roman" w:hAnsi="Times New Roman" w:cs="Times New Roman"/>
        </w:rPr>
        <w:t>ATTs</w:t>
      </w:r>
      <w:r w:rsidRPr="004715BD">
        <w:rPr>
          <w:rFonts w:ascii="Times New Roman" w:hAnsi="Times New Roman" w:cs="Times New Roman"/>
        </w:rPr>
        <w:t>, including grid enhancing technologies and advanced conductors</w:t>
      </w:r>
      <w:r>
        <w:rPr>
          <w:rFonts w:ascii="Times New Roman" w:hAnsi="Times New Roman" w:cs="Times New Roman"/>
        </w:rPr>
        <w:t>.</w:t>
      </w:r>
    </w:p>
    <w:p w14:paraId="2085A0C9" w14:textId="77777777" w:rsidR="004718D3" w:rsidRDefault="004718D3" w:rsidP="004718D3">
      <w:pPr>
        <w:pStyle w:val="ListParagraph"/>
        <w:ind w:left="360"/>
        <w:rPr>
          <w:rFonts w:ascii="Times New Roman" w:hAnsi="Times New Roman" w:cs="Times New Roman"/>
        </w:rPr>
      </w:pPr>
    </w:p>
    <w:p w14:paraId="19A1CBE5" w14:textId="77777777" w:rsidR="00D8262F" w:rsidRDefault="005E5CA3" w:rsidP="004715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Whether each </w:t>
      </w:r>
      <w:proofErr w:type="gramStart"/>
      <w:r w:rsidR="00D8262F">
        <w:rPr>
          <w:rFonts w:ascii="Times New Roman" w:hAnsi="Times New Roman" w:cs="Times New Roman"/>
        </w:rPr>
        <w:t>particular technology</w:t>
      </w:r>
      <w:proofErr w:type="gramEnd"/>
      <w:r w:rsidR="00D8262F">
        <w:rPr>
          <w:rFonts w:ascii="Times New Roman" w:hAnsi="Times New Roman" w:cs="Times New Roman"/>
        </w:rPr>
        <w:t xml:space="preserve"> does the following: </w:t>
      </w:r>
    </w:p>
    <w:p w14:paraId="48323442" w14:textId="150661D1" w:rsidR="0042089B" w:rsidRDefault="00D8262F" w:rsidP="0042089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616384" w:rsidRPr="004715BD">
        <w:rPr>
          <w:rFonts w:ascii="Times New Roman" w:hAnsi="Times New Roman" w:cs="Times New Roman"/>
        </w:rPr>
        <w:t>ncrease</w:t>
      </w:r>
      <w:r>
        <w:rPr>
          <w:rFonts w:ascii="Times New Roman" w:hAnsi="Times New Roman" w:cs="Times New Roman"/>
        </w:rPr>
        <w:t>s</w:t>
      </w:r>
      <w:r w:rsidR="00616384" w:rsidRPr="004715BD">
        <w:rPr>
          <w:rFonts w:ascii="Times New Roman" w:hAnsi="Times New Roman" w:cs="Times New Roman"/>
        </w:rPr>
        <w:t xml:space="preserve"> transmission capacity</w:t>
      </w:r>
      <w:r w:rsidR="00864426">
        <w:rPr>
          <w:rFonts w:ascii="Times New Roman" w:hAnsi="Times New Roman" w:cs="Times New Roman"/>
        </w:rPr>
        <w:t>.</w:t>
      </w:r>
    </w:p>
    <w:p w14:paraId="4E1EE3F6" w14:textId="1AB08CFF" w:rsidR="0042089B" w:rsidRDefault="0042089B" w:rsidP="0042089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75E56" w:rsidRPr="0042089B">
        <w:rPr>
          <w:rFonts w:ascii="Times New Roman" w:hAnsi="Times New Roman" w:cs="Times New Roman"/>
        </w:rPr>
        <w:t>ncrease</w:t>
      </w:r>
      <w:r>
        <w:rPr>
          <w:rFonts w:ascii="Times New Roman" w:hAnsi="Times New Roman" w:cs="Times New Roman"/>
        </w:rPr>
        <w:t>s</w:t>
      </w:r>
      <w:r w:rsidR="00F75E56" w:rsidRPr="0042089B">
        <w:rPr>
          <w:rFonts w:ascii="Times New Roman" w:hAnsi="Times New Roman" w:cs="Times New Roman"/>
        </w:rPr>
        <w:t xml:space="preserve"> transmission efficiency</w:t>
      </w:r>
      <w:r w:rsidR="00864426">
        <w:rPr>
          <w:rFonts w:ascii="Times New Roman" w:hAnsi="Times New Roman" w:cs="Times New Roman"/>
        </w:rPr>
        <w:t>.</w:t>
      </w:r>
    </w:p>
    <w:p w14:paraId="5A1C89C1" w14:textId="4CE125B7" w:rsidR="009351AF" w:rsidRDefault="0042089B" w:rsidP="009351A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F75E56" w:rsidRPr="0042089B">
        <w:rPr>
          <w:rFonts w:ascii="Times New Roman" w:hAnsi="Times New Roman" w:cs="Times New Roman"/>
        </w:rPr>
        <w:t>educe</w:t>
      </w:r>
      <w:r w:rsidR="009351AF">
        <w:rPr>
          <w:rFonts w:ascii="Times New Roman" w:hAnsi="Times New Roman" w:cs="Times New Roman"/>
        </w:rPr>
        <w:t>s</w:t>
      </w:r>
      <w:r w:rsidR="00F75E56" w:rsidRPr="0042089B">
        <w:rPr>
          <w:rFonts w:ascii="Times New Roman" w:hAnsi="Times New Roman" w:cs="Times New Roman"/>
        </w:rPr>
        <w:t xml:space="preserve"> transmission congestion</w:t>
      </w:r>
      <w:r w:rsidR="00864426">
        <w:rPr>
          <w:rFonts w:ascii="Times New Roman" w:hAnsi="Times New Roman" w:cs="Times New Roman"/>
        </w:rPr>
        <w:t>.</w:t>
      </w:r>
    </w:p>
    <w:p w14:paraId="0846D2B2" w14:textId="2110A62B" w:rsidR="00864426" w:rsidRDefault="009351AF" w:rsidP="009351A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F75E56" w:rsidRPr="009351AF">
        <w:rPr>
          <w:rFonts w:ascii="Times New Roman" w:hAnsi="Times New Roman" w:cs="Times New Roman"/>
        </w:rPr>
        <w:t>educe</w:t>
      </w:r>
      <w:r>
        <w:rPr>
          <w:rFonts w:ascii="Times New Roman" w:hAnsi="Times New Roman" w:cs="Times New Roman"/>
        </w:rPr>
        <w:t>s</w:t>
      </w:r>
      <w:r w:rsidR="00F75E56" w:rsidRPr="009351AF">
        <w:rPr>
          <w:rFonts w:ascii="Times New Roman" w:hAnsi="Times New Roman" w:cs="Times New Roman"/>
        </w:rPr>
        <w:t xml:space="preserve"> the curtailment of generation resources</w:t>
      </w:r>
      <w:r w:rsidR="00864426">
        <w:rPr>
          <w:rFonts w:ascii="Times New Roman" w:hAnsi="Times New Roman" w:cs="Times New Roman"/>
        </w:rPr>
        <w:t>.</w:t>
      </w:r>
    </w:p>
    <w:p w14:paraId="2CA8317E" w14:textId="77777777" w:rsidR="00223F3B" w:rsidRDefault="00864426" w:rsidP="00223F3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</w:t>
      </w:r>
      <w:r w:rsidR="00F75E56" w:rsidRPr="009351AF">
        <w:rPr>
          <w:rFonts w:ascii="Times New Roman" w:hAnsi="Times New Roman" w:cs="Times New Roman"/>
        </w:rPr>
        <w:t>ncrease</w:t>
      </w:r>
      <w:r>
        <w:rPr>
          <w:rFonts w:ascii="Times New Roman" w:hAnsi="Times New Roman" w:cs="Times New Roman"/>
        </w:rPr>
        <w:t>s</w:t>
      </w:r>
      <w:proofErr w:type="gramEnd"/>
      <w:r w:rsidR="00F75E56" w:rsidRPr="009351AF">
        <w:rPr>
          <w:rFonts w:ascii="Times New Roman" w:hAnsi="Times New Roman" w:cs="Times New Roman"/>
        </w:rPr>
        <w:t xml:space="preserve"> system reliability</w:t>
      </w:r>
      <w:r>
        <w:rPr>
          <w:rFonts w:ascii="Times New Roman" w:hAnsi="Times New Roman" w:cs="Times New Roman"/>
        </w:rPr>
        <w:t>.</w:t>
      </w:r>
    </w:p>
    <w:p w14:paraId="3BA3C2AE" w14:textId="77777777" w:rsidR="00223F3B" w:rsidRDefault="00223F3B" w:rsidP="00223F3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75E56" w:rsidRPr="00223F3B">
        <w:rPr>
          <w:rFonts w:ascii="Times New Roman" w:hAnsi="Times New Roman" w:cs="Times New Roman"/>
        </w:rPr>
        <w:t>ncrease</w:t>
      </w:r>
      <w:r>
        <w:rPr>
          <w:rFonts w:ascii="Times New Roman" w:hAnsi="Times New Roman" w:cs="Times New Roman"/>
        </w:rPr>
        <w:t>s</w:t>
      </w:r>
      <w:r w:rsidR="00F75E56" w:rsidRPr="00223F3B">
        <w:rPr>
          <w:rFonts w:ascii="Times New Roman" w:hAnsi="Times New Roman" w:cs="Times New Roman"/>
        </w:rPr>
        <w:t xml:space="preserve"> system resiliency?</w:t>
      </w:r>
    </w:p>
    <w:p w14:paraId="5E6DAF1B" w14:textId="0BA4699C" w:rsidR="00F75E56" w:rsidRDefault="00223F3B" w:rsidP="00223F3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75E56" w:rsidRPr="00223F3B">
        <w:rPr>
          <w:rFonts w:ascii="Times New Roman" w:hAnsi="Times New Roman" w:cs="Times New Roman"/>
        </w:rPr>
        <w:t>ncrease</w:t>
      </w:r>
      <w:r>
        <w:rPr>
          <w:rFonts w:ascii="Times New Roman" w:hAnsi="Times New Roman" w:cs="Times New Roman"/>
        </w:rPr>
        <w:t>s</w:t>
      </w:r>
      <w:r w:rsidR="00F75E56" w:rsidRPr="00223F3B">
        <w:rPr>
          <w:rFonts w:ascii="Times New Roman" w:hAnsi="Times New Roman" w:cs="Times New Roman"/>
        </w:rPr>
        <w:t xml:space="preserve"> the capacity to connect new energy generation resources</w:t>
      </w:r>
      <w:r w:rsidR="00431D54">
        <w:rPr>
          <w:rFonts w:ascii="Times New Roman" w:hAnsi="Times New Roman" w:cs="Times New Roman"/>
        </w:rPr>
        <w:t>.</w:t>
      </w:r>
    </w:p>
    <w:p w14:paraId="7309C34F" w14:textId="77777777" w:rsidR="003C31EE" w:rsidRPr="00223F3B" w:rsidRDefault="003C31EE" w:rsidP="003C31EE">
      <w:pPr>
        <w:pStyle w:val="ListParagraph"/>
        <w:rPr>
          <w:rFonts w:ascii="Times New Roman" w:hAnsi="Times New Roman" w:cs="Times New Roman"/>
        </w:rPr>
      </w:pPr>
    </w:p>
    <w:p w14:paraId="53FE6A7B" w14:textId="38809B60" w:rsidR="00F75E56" w:rsidRDefault="00047ED0" w:rsidP="00B640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</w:t>
      </w:r>
      <w:r w:rsidR="00431D54">
        <w:rPr>
          <w:rFonts w:ascii="Times New Roman" w:hAnsi="Times New Roman" w:cs="Times New Roman"/>
        </w:rPr>
        <w:t>he potential of each</w:t>
      </w:r>
      <w:r w:rsidR="00F75E56" w:rsidRPr="008545D3">
        <w:rPr>
          <w:rFonts w:ascii="Times New Roman" w:hAnsi="Times New Roman" w:cs="Times New Roman"/>
        </w:rPr>
        <w:t xml:space="preserve"> ATT</w:t>
      </w:r>
      <w:r w:rsidR="00431D54">
        <w:rPr>
          <w:rFonts w:ascii="Times New Roman" w:hAnsi="Times New Roman" w:cs="Times New Roman"/>
        </w:rPr>
        <w:t xml:space="preserve"> to</w:t>
      </w:r>
      <w:r w:rsidR="00F75E56" w:rsidRPr="008545D3">
        <w:rPr>
          <w:rFonts w:ascii="Times New Roman" w:hAnsi="Times New Roman" w:cs="Times New Roman"/>
        </w:rPr>
        <w:t xml:space="preserve"> be used or </w:t>
      </w:r>
      <w:proofErr w:type="gramStart"/>
      <w:r w:rsidR="00F75E56" w:rsidRPr="008545D3">
        <w:rPr>
          <w:rFonts w:ascii="Times New Roman" w:hAnsi="Times New Roman" w:cs="Times New Roman"/>
        </w:rPr>
        <w:t>be deployed</w:t>
      </w:r>
      <w:proofErr w:type="gramEnd"/>
      <w:r w:rsidR="00F75E56" w:rsidRPr="008545D3">
        <w:rPr>
          <w:rFonts w:ascii="Times New Roman" w:hAnsi="Times New Roman" w:cs="Times New Roman"/>
        </w:rPr>
        <w:t xml:space="preserve"> by public utilities to provide safe, reliable, and affordable electric utility service to customers in Indiana, considering existing and planned transmission infrastructure and projected demand growth</w:t>
      </w:r>
      <w:r>
        <w:rPr>
          <w:rFonts w:ascii="Times New Roman" w:hAnsi="Times New Roman" w:cs="Times New Roman"/>
        </w:rPr>
        <w:t>?</w:t>
      </w:r>
    </w:p>
    <w:p w14:paraId="27A8A7F2" w14:textId="77777777" w:rsidR="003C31EE" w:rsidRPr="008545D3" w:rsidRDefault="003C31EE" w:rsidP="003C31EE">
      <w:pPr>
        <w:pStyle w:val="ListParagraph"/>
        <w:ind w:left="360"/>
        <w:rPr>
          <w:rFonts w:ascii="Times New Roman" w:hAnsi="Times New Roman" w:cs="Times New Roman"/>
        </w:rPr>
      </w:pPr>
    </w:p>
    <w:p w14:paraId="2F0B925D" w14:textId="6E245125" w:rsidR="00F75E56" w:rsidRDefault="00F75E56" w:rsidP="005F0FA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8545D3">
        <w:rPr>
          <w:rFonts w:ascii="Times New Roman" w:hAnsi="Times New Roman" w:cs="Times New Roman"/>
        </w:rPr>
        <w:t xml:space="preserve">What </w:t>
      </w:r>
      <w:r w:rsidR="00047ED0">
        <w:rPr>
          <w:rFonts w:ascii="Times New Roman" w:hAnsi="Times New Roman" w:cs="Times New Roman"/>
        </w:rPr>
        <w:t xml:space="preserve">potential </w:t>
      </w:r>
      <w:r w:rsidRPr="008545D3">
        <w:rPr>
          <w:rFonts w:ascii="Times New Roman" w:hAnsi="Times New Roman" w:cs="Times New Roman"/>
        </w:rPr>
        <w:t>reductions in project costs and project completion deadlines can be furthered by</w:t>
      </w:r>
      <w:r w:rsidR="00B640C8" w:rsidRPr="008545D3">
        <w:rPr>
          <w:rFonts w:ascii="Times New Roman" w:hAnsi="Times New Roman" w:cs="Times New Roman"/>
        </w:rPr>
        <w:t xml:space="preserve"> ATTs compared to traditional transmission infrastructure?</w:t>
      </w:r>
    </w:p>
    <w:p w14:paraId="43525799" w14:textId="77777777" w:rsidR="005F0FA5" w:rsidRPr="005F0FA5" w:rsidRDefault="005F0FA5" w:rsidP="005F0FA5">
      <w:pPr>
        <w:spacing w:after="0"/>
        <w:rPr>
          <w:rFonts w:ascii="Times New Roman" w:hAnsi="Times New Roman" w:cs="Times New Roman"/>
        </w:rPr>
      </w:pPr>
    </w:p>
    <w:p w14:paraId="6F86D2E6" w14:textId="4069C72F" w:rsidR="00B640C8" w:rsidRDefault="00B640C8" w:rsidP="00B640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545D3">
        <w:rPr>
          <w:rFonts w:ascii="Times New Roman" w:hAnsi="Times New Roman" w:cs="Times New Roman"/>
        </w:rPr>
        <w:t xml:space="preserve">What are potential ways to streamline the deployment of ATTs, including </w:t>
      </w:r>
      <w:r w:rsidR="00497850">
        <w:rPr>
          <w:rFonts w:ascii="Times New Roman" w:hAnsi="Times New Roman" w:cs="Times New Roman"/>
        </w:rPr>
        <w:t xml:space="preserve">streamlined </w:t>
      </w:r>
      <w:r w:rsidRPr="008545D3">
        <w:rPr>
          <w:rFonts w:ascii="Times New Roman" w:hAnsi="Times New Roman" w:cs="Times New Roman"/>
        </w:rPr>
        <w:t>processes for permitting, maintenance, and upgrades?</w:t>
      </w:r>
    </w:p>
    <w:p w14:paraId="22D11FB1" w14:textId="77777777" w:rsidR="00B3412B" w:rsidRPr="00B3412B" w:rsidRDefault="00B3412B" w:rsidP="001340E5">
      <w:pPr>
        <w:spacing w:after="0"/>
        <w:rPr>
          <w:rFonts w:ascii="Times New Roman" w:hAnsi="Times New Roman" w:cs="Times New Roman"/>
        </w:rPr>
      </w:pPr>
    </w:p>
    <w:p w14:paraId="7EB4F0F4" w14:textId="63737F0D" w:rsidR="00B640C8" w:rsidRPr="008545D3" w:rsidRDefault="00B640C8" w:rsidP="00B640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545D3">
        <w:rPr>
          <w:rFonts w:ascii="Times New Roman" w:hAnsi="Times New Roman" w:cs="Times New Roman"/>
        </w:rPr>
        <w:t>Are there any other aspect</w:t>
      </w:r>
      <w:r w:rsidR="00735A28">
        <w:rPr>
          <w:rFonts w:ascii="Times New Roman" w:hAnsi="Times New Roman" w:cs="Times New Roman"/>
        </w:rPr>
        <w:t>s</w:t>
      </w:r>
      <w:r w:rsidRPr="008545D3">
        <w:rPr>
          <w:rFonts w:ascii="Times New Roman" w:hAnsi="Times New Roman" w:cs="Times New Roman"/>
        </w:rPr>
        <w:t xml:space="preserve"> of ATTs that can assist the IURC to understand the potential role of ATTs in Indiana?</w:t>
      </w:r>
    </w:p>
    <w:sectPr w:rsidR="00B640C8" w:rsidRPr="008545D3" w:rsidSect="00E13D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53F1" w14:textId="77777777" w:rsidR="007D7E5F" w:rsidRDefault="007D7E5F" w:rsidP="004C1E8E">
      <w:pPr>
        <w:spacing w:after="0" w:line="240" w:lineRule="auto"/>
      </w:pPr>
      <w:r>
        <w:separator/>
      </w:r>
    </w:p>
  </w:endnote>
  <w:endnote w:type="continuationSeparator" w:id="0">
    <w:p w14:paraId="79A8C095" w14:textId="77777777" w:rsidR="007D7E5F" w:rsidRDefault="007D7E5F" w:rsidP="004C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4F10" w14:textId="77777777" w:rsidR="004C1E8E" w:rsidRDefault="004C1E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2F46" w14:textId="77777777" w:rsidR="004C1E8E" w:rsidRDefault="004C1E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1355" w14:textId="77777777" w:rsidR="004C1E8E" w:rsidRDefault="004C1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DE99" w14:textId="77777777" w:rsidR="007D7E5F" w:rsidRDefault="007D7E5F" w:rsidP="004C1E8E">
      <w:pPr>
        <w:spacing w:after="0" w:line="240" w:lineRule="auto"/>
      </w:pPr>
      <w:r>
        <w:separator/>
      </w:r>
    </w:p>
  </w:footnote>
  <w:footnote w:type="continuationSeparator" w:id="0">
    <w:p w14:paraId="76C1E396" w14:textId="77777777" w:rsidR="007D7E5F" w:rsidRDefault="007D7E5F" w:rsidP="004C1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271B" w14:textId="2761F91D" w:rsidR="004C1E8E" w:rsidRDefault="004C1E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77A2" w14:textId="749EA5A6" w:rsidR="004C1E8E" w:rsidRDefault="004C1E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18A3" w14:textId="48134C46" w:rsidR="004C1E8E" w:rsidRDefault="004C1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0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AC90E46"/>
    <w:multiLevelType w:val="hybridMultilevel"/>
    <w:tmpl w:val="6C06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615404">
    <w:abstractNumId w:val="1"/>
  </w:num>
  <w:num w:numId="2" w16cid:durableId="88796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84"/>
    <w:rsid w:val="000245D0"/>
    <w:rsid w:val="00047ED0"/>
    <w:rsid w:val="000507A2"/>
    <w:rsid w:val="00075AD7"/>
    <w:rsid w:val="000D0FA0"/>
    <w:rsid w:val="001304CA"/>
    <w:rsid w:val="001340E5"/>
    <w:rsid w:val="001B6FE5"/>
    <w:rsid w:val="001E0AB4"/>
    <w:rsid w:val="00206C1D"/>
    <w:rsid w:val="00223F3B"/>
    <w:rsid w:val="003422ED"/>
    <w:rsid w:val="003A0FD6"/>
    <w:rsid w:val="003C31EE"/>
    <w:rsid w:val="003E75E6"/>
    <w:rsid w:val="0042089B"/>
    <w:rsid w:val="00431D54"/>
    <w:rsid w:val="004715BD"/>
    <w:rsid w:val="004718D3"/>
    <w:rsid w:val="00481975"/>
    <w:rsid w:val="00497850"/>
    <w:rsid w:val="004C1E8E"/>
    <w:rsid w:val="004E5743"/>
    <w:rsid w:val="00511DFC"/>
    <w:rsid w:val="0051698B"/>
    <w:rsid w:val="00521BB9"/>
    <w:rsid w:val="005E5CA3"/>
    <w:rsid w:val="005F0FA5"/>
    <w:rsid w:val="00616384"/>
    <w:rsid w:val="00735A28"/>
    <w:rsid w:val="007D3A7C"/>
    <w:rsid w:val="007D7E5F"/>
    <w:rsid w:val="007F0D24"/>
    <w:rsid w:val="00826CE7"/>
    <w:rsid w:val="008545D3"/>
    <w:rsid w:val="00856360"/>
    <w:rsid w:val="00864426"/>
    <w:rsid w:val="008835B7"/>
    <w:rsid w:val="008901AE"/>
    <w:rsid w:val="008A7FE3"/>
    <w:rsid w:val="008D11FB"/>
    <w:rsid w:val="009351AF"/>
    <w:rsid w:val="00961E2D"/>
    <w:rsid w:val="00976C09"/>
    <w:rsid w:val="00B20D18"/>
    <w:rsid w:val="00B3412B"/>
    <w:rsid w:val="00B3733A"/>
    <w:rsid w:val="00B640C8"/>
    <w:rsid w:val="00B67381"/>
    <w:rsid w:val="00B82CD7"/>
    <w:rsid w:val="00BD492F"/>
    <w:rsid w:val="00D8262F"/>
    <w:rsid w:val="00E13D2F"/>
    <w:rsid w:val="00E35C43"/>
    <w:rsid w:val="00F75E56"/>
    <w:rsid w:val="00FA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35C5D"/>
  <w15:chartTrackingRefBased/>
  <w15:docId w15:val="{A83E196B-ADE0-4814-872B-10A3F200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3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1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E8E"/>
  </w:style>
  <w:style w:type="paragraph" w:styleId="Footer">
    <w:name w:val="footer"/>
    <w:basedOn w:val="Normal"/>
    <w:link w:val="FooterChar"/>
    <w:uiPriority w:val="99"/>
    <w:unhideWhenUsed/>
    <w:rsid w:val="004C1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E8E"/>
  </w:style>
  <w:style w:type="paragraph" w:styleId="NoSpacing">
    <w:name w:val="No Spacing"/>
    <w:uiPriority w:val="1"/>
    <w:qFormat/>
    <w:rsid w:val="00B82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Category xmlns="3159b18a-1c9e-40ae-afe6-d35ac3692f3a" xsi:nil="true"/>
    <lcf76f155ced4ddcb4097134ff3c332f xmlns="3159b18a-1c9e-40ae-afe6-d35ac3692f3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BC54CE6970C43A39D4F4604DF7C41" ma:contentTypeVersion="18" ma:contentTypeDescription="Create a new document." ma:contentTypeScope="" ma:versionID="fcda06b7b6788447a1e2a15d2d3f64f8">
  <xsd:schema xmlns:xsd="http://www.w3.org/2001/XMLSchema" xmlns:xs="http://www.w3.org/2001/XMLSchema" xmlns:p="http://schemas.microsoft.com/office/2006/metadata/properties" xmlns:ns2="1113b451-1eee-4937-a542-db638fb04653" xmlns:ns3="3159b18a-1c9e-40ae-afe6-d35ac3692f3a" xmlns:ns4="ddb5066c-6899-482b-9ea0-5145f9da9989" targetNamespace="http://schemas.microsoft.com/office/2006/metadata/properties" ma:root="true" ma:fieldsID="64d344a472afa8da8754a98a75829cec" ns2:_="" ns3:_="" ns4:_="">
    <xsd:import namespace="1113b451-1eee-4937-a542-db638fb04653"/>
    <xsd:import namespace="3159b18a-1c9e-40ae-afe6-d35ac3692f3a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Categor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3b451-1eee-4937-a542-db638fb0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9b18a-1c9e-40ae-afe6-d35ac3692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Category" ma:index="16" nillable="true" ma:displayName="Category" ma:format="Dropdown" ma:internalName="Category">
      <xsd:simpleType>
        <xsd:restriction base="dms:Choice">
          <xsd:enumeration value="SHARED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b7d275d-cce0-4868-8760-12db038c097b}" ma:internalName="TaxCatchAll" ma:showField="CatchAllData" ma:web="1113b451-1eee-4937-a542-db638fb04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A50B0-89E4-4486-9EC1-41CAD7F958D7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3159b18a-1c9e-40ae-afe6-d35ac3692f3a"/>
  </ds:schemaRefs>
</ds:datastoreItem>
</file>

<file path=customXml/itemProps2.xml><?xml version="1.0" encoding="utf-8"?>
<ds:datastoreItem xmlns:ds="http://schemas.openxmlformats.org/officeDocument/2006/customXml" ds:itemID="{BFC2CEDB-6144-4523-BBDA-D684F9B57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45FB5-E695-4584-8906-C4EE53BC0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3b451-1eee-4937-a542-db638fb04653"/>
    <ds:schemaRef ds:uri="3159b18a-1c9e-40ae-afe6-d35ac3692f3a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Costes, Taylor</dc:creator>
  <cp:keywords/>
  <dc:description/>
  <cp:lastModifiedBy>Heline, Beth E.</cp:lastModifiedBy>
  <cp:revision>50</cp:revision>
  <dcterms:created xsi:type="dcterms:W3CDTF">2026-04-20T13:22:00Z</dcterms:created>
  <dcterms:modified xsi:type="dcterms:W3CDTF">2026-04-29T15:37:00Z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0x0101005A2BC54CE6970C43A39D4F4604DF7C41</vt:lpwstr>
  </property>
  <property fmtid="{D5CDD505-2E9C-101B-9397-08002B2CF9AE}" pid="3" name="MediaServiceImageTags">
    <vt:lpwstr/>
  </property>
</Properties>
</file>