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0D66E" w14:textId="6CEC68E7" w:rsidR="00067ECE" w:rsidRPr="002D3C29" w:rsidRDefault="00067ECE" w:rsidP="00067ECE">
      <w:pPr>
        <w:rPr>
          <w:szCs w:val="24"/>
        </w:rPr>
      </w:pPr>
      <w:r w:rsidRPr="002D3C29">
        <w:rPr>
          <w:szCs w:val="24"/>
        </w:rPr>
        <w:t>DATE:</w:t>
      </w:r>
      <w:r w:rsidRPr="002D3C29">
        <w:rPr>
          <w:szCs w:val="24"/>
        </w:rPr>
        <w:tab/>
      </w:r>
      <w:r w:rsidRPr="002D3C29">
        <w:rPr>
          <w:szCs w:val="24"/>
        </w:rPr>
        <w:tab/>
      </w:r>
      <w:r w:rsidR="00440F4C">
        <w:rPr>
          <w:szCs w:val="24"/>
        </w:rPr>
        <w:t>June 10</w:t>
      </w:r>
      <w:r w:rsidR="00074149">
        <w:rPr>
          <w:szCs w:val="24"/>
        </w:rPr>
        <w:t>, 2020</w:t>
      </w:r>
    </w:p>
    <w:p w14:paraId="557F14A0" w14:textId="77777777" w:rsidR="00067ECE" w:rsidRPr="002D3C29" w:rsidRDefault="00067ECE" w:rsidP="00067ECE">
      <w:pPr>
        <w:tabs>
          <w:tab w:val="left" w:pos="1056"/>
        </w:tabs>
        <w:rPr>
          <w:szCs w:val="24"/>
        </w:rPr>
      </w:pPr>
      <w:r w:rsidRPr="002D3C29">
        <w:rPr>
          <w:szCs w:val="24"/>
        </w:rPr>
        <w:tab/>
      </w:r>
    </w:p>
    <w:p w14:paraId="07470FBA" w14:textId="77777777" w:rsidR="00067ECE" w:rsidRPr="002D3C29" w:rsidRDefault="00067ECE" w:rsidP="00067ECE">
      <w:pPr>
        <w:rPr>
          <w:szCs w:val="24"/>
        </w:rPr>
      </w:pPr>
      <w:r w:rsidRPr="002D3C29">
        <w:rPr>
          <w:szCs w:val="24"/>
        </w:rPr>
        <w:t>TO:</w:t>
      </w:r>
      <w:r w:rsidRPr="002D3C29">
        <w:rPr>
          <w:szCs w:val="24"/>
        </w:rPr>
        <w:tab/>
      </w:r>
      <w:r w:rsidRPr="002D3C29">
        <w:rPr>
          <w:szCs w:val="24"/>
        </w:rPr>
        <w:tab/>
        <w:t>Executive Board</w:t>
      </w:r>
    </w:p>
    <w:p w14:paraId="4C32FEA1" w14:textId="77777777" w:rsidR="00067ECE" w:rsidRPr="002D3C29" w:rsidRDefault="00067ECE" w:rsidP="00067ECE">
      <w:pPr>
        <w:rPr>
          <w:szCs w:val="24"/>
        </w:rPr>
      </w:pPr>
      <w:r w:rsidRPr="002D3C29">
        <w:rPr>
          <w:szCs w:val="24"/>
        </w:rPr>
        <w:tab/>
      </w:r>
      <w:r w:rsidRPr="002D3C29">
        <w:rPr>
          <w:szCs w:val="24"/>
        </w:rPr>
        <w:tab/>
        <w:t>Indiana State Department of Health</w:t>
      </w:r>
    </w:p>
    <w:p w14:paraId="5B5F38D5" w14:textId="77777777" w:rsidR="00067ECE" w:rsidRPr="002D3C29" w:rsidRDefault="00067ECE" w:rsidP="00067ECE">
      <w:pPr>
        <w:rPr>
          <w:szCs w:val="24"/>
        </w:rPr>
      </w:pPr>
    </w:p>
    <w:p w14:paraId="7546B5C2" w14:textId="21DC4D81" w:rsidR="00067ECE" w:rsidRPr="00CE2A01" w:rsidRDefault="00067ECE" w:rsidP="00CE2A01">
      <w:pPr>
        <w:rPr>
          <w:color w:val="FF0000"/>
          <w:szCs w:val="24"/>
        </w:rPr>
      </w:pPr>
      <w:r w:rsidRPr="002D3C29">
        <w:rPr>
          <w:szCs w:val="24"/>
        </w:rPr>
        <w:t>FROM:</w:t>
      </w:r>
      <w:r w:rsidRPr="002D3C29">
        <w:rPr>
          <w:szCs w:val="24"/>
        </w:rPr>
        <w:tab/>
      </w:r>
      <w:r w:rsidR="00074149">
        <w:rPr>
          <w:szCs w:val="24"/>
        </w:rPr>
        <w:t>Eldon Whetstone</w:t>
      </w:r>
      <w:r w:rsidR="00CE2A01">
        <w:rPr>
          <w:color w:val="FF0000"/>
          <w:szCs w:val="24"/>
        </w:rPr>
        <w:t xml:space="preserve">, </w:t>
      </w:r>
      <w:r w:rsidRPr="002D3C29">
        <w:rPr>
          <w:szCs w:val="24"/>
        </w:rPr>
        <w:t>Assistant Commissioner</w:t>
      </w:r>
      <w:r w:rsidR="00CE2A01">
        <w:rPr>
          <w:szCs w:val="24"/>
        </w:rPr>
        <w:tab/>
      </w:r>
      <w:r w:rsidR="00CE2A01">
        <w:rPr>
          <w:noProof/>
        </w:rPr>
        <w:drawing>
          <wp:inline distT="0" distB="0" distL="0" distR="0" wp14:anchorId="1B961C2A" wp14:editId="55A6C967">
            <wp:extent cx="619125" cy="337463"/>
            <wp:effectExtent l="0" t="0" r="0" b="5715"/>
            <wp:docPr id="173165938" name="Picture 1731659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6045" cy="35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85E53" w14:textId="336E19B0" w:rsidR="00067ECE" w:rsidRDefault="008D3A5C" w:rsidP="00067ECE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074149">
        <w:rPr>
          <w:szCs w:val="24"/>
        </w:rPr>
        <w:t>Health &amp; Human Services Commission</w:t>
      </w:r>
    </w:p>
    <w:p w14:paraId="2F315EDB" w14:textId="77777777" w:rsidR="008D3A5C" w:rsidRPr="002D3C29" w:rsidRDefault="008D3A5C" w:rsidP="00067ECE">
      <w:pPr>
        <w:rPr>
          <w:szCs w:val="24"/>
        </w:rPr>
      </w:pPr>
      <w:bookmarkStart w:id="0" w:name="_GoBack"/>
      <w:bookmarkEnd w:id="0"/>
    </w:p>
    <w:p w14:paraId="1B3759E4" w14:textId="7C6B0BEE" w:rsidR="00067ECE" w:rsidRDefault="00067ECE" w:rsidP="008A1E0F">
      <w:pPr>
        <w:ind w:left="1440" w:hanging="1440"/>
        <w:rPr>
          <w:szCs w:val="24"/>
        </w:rPr>
      </w:pPr>
      <w:r w:rsidRPr="002D3C29">
        <w:rPr>
          <w:szCs w:val="24"/>
        </w:rPr>
        <w:t>RE:</w:t>
      </w:r>
      <w:r w:rsidRPr="002D3C29">
        <w:rPr>
          <w:szCs w:val="24"/>
        </w:rPr>
        <w:tab/>
      </w:r>
      <w:r w:rsidR="00074149">
        <w:rPr>
          <w:szCs w:val="24"/>
        </w:rPr>
        <w:t>LSA Document # 20-311 Newborn Screening Rule</w:t>
      </w:r>
    </w:p>
    <w:p w14:paraId="6C4E880B" w14:textId="77777777" w:rsidR="009469BB" w:rsidRDefault="009469BB" w:rsidP="008A1E0F">
      <w:pPr>
        <w:ind w:left="1440" w:hanging="1440"/>
        <w:rPr>
          <w:szCs w:val="24"/>
        </w:rPr>
      </w:pPr>
    </w:p>
    <w:p w14:paraId="0B734CF9" w14:textId="77777777" w:rsidR="00540DAB" w:rsidRDefault="00540DAB" w:rsidP="008A1E0F">
      <w:pPr>
        <w:ind w:left="1440" w:hanging="1440"/>
        <w:rPr>
          <w:szCs w:val="24"/>
        </w:rPr>
      </w:pPr>
    </w:p>
    <w:p w14:paraId="6391BB76" w14:textId="259B238E" w:rsidR="009029C2" w:rsidRDefault="00540DAB" w:rsidP="00540DAB">
      <w:pPr>
        <w:rPr>
          <w:szCs w:val="24"/>
        </w:rPr>
      </w:pPr>
      <w:r>
        <w:rPr>
          <w:szCs w:val="24"/>
        </w:rPr>
        <w:t xml:space="preserve">The Indiana State Department of Health (ISDH) is presenting the </w:t>
      </w:r>
      <w:r w:rsidR="00074149">
        <w:rPr>
          <w:szCs w:val="24"/>
        </w:rPr>
        <w:t>Newborn Screening Rule</w:t>
      </w:r>
      <w:r>
        <w:rPr>
          <w:szCs w:val="24"/>
        </w:rPr>
        <w:t xml:space="preserve"> to Executive Board </w:t>
      </w:r>
      <w:r w:rsidR="00972E15">
        <w:rPr>
          <w:szCs w:val="24"/>
        </w:rPr>
        <w:t xml:space="preserve">for discussion. </w:t>
      </w:r>
      <w:r w:rsidR="00074149">
        <w:rPr>
          <w:szCs w:val="24"/>
        </w:rPr>
        <w:t xml:space="preserve">ISDH proposes to amend 410 IAC 3-3-3 to update and add to the list of disorders all newborns and infants shall be screened for; 410 IAC 3-3-5 to include pulse oximetry in laboratory reporting; 410 IAC 3-3-13 to increase the fee charged for newborn screenings to cover the cost of screening for additional disorders; and, 410 IAC 3-3-3.5 to set standards for pulse oximetry screenings. </w:t>
      </w:r>
    </w:p>
    <w:p w14:paraId="1F59DC54" w14:textId="77777777" w:rsidR="00972E15" w:rsidRDefault="00972E15" w:rsidP="00540DAB">
      <w:pPr>
        <w:rPr>
          <w:szCs w:val="24"/>
        </w:rPr>
      </w:pPr>
    </w:p>
    <w:p w14:paraId="503D1FE6" w14:textId="2ADE0182" w:rsidR="00972E15" w:rsidRPr="00540DAB" w:rsidRDefault="00972E15" w:rsidP="00540DAB">
      <w:pPr>
        <w:rPr>
          <w:szCs w:val="24"/>
        </w:rPr>
      </w:pPr>
      <w:r>
        <w:rPr>
          <w:szCs w:val="24"/>
        </w:rPr>
        <w:t>ISDH submitted this ru</w:t>
      </w:r>
      <w:r w:rsidR="00074149">
        <w:rPr>
          <w:szCs w:val="24"/>
        </w:rPr>
        <w:t xml:space="preserve">le for moratorium review on April 30, 2020. </w:t>
      </w:r>
      <w:r>
        <w:rPr>
          <w:szCs w:val="24"/>
        </w:rPr>
        <w:t>ISDH received moratorium exception a</w:t>
      </w:r>
      <w:r w:rsidR="00074149">
        <w:rPr>
          <w:szCs w:val="24"/>
        </w:rPr>
        <w:t xml:space="preserve">pproval on June 3, 2020. </w:t>
      </w:r>
    </w:p>
    <w:sectPr w:rsidR="00972E15" w:rsidRPr="00540DAB" w:rsidSect="00F666E0">
      <w:headerReference w:type="first" r:id="rId8"/>
      <w:footerReference w:type="first" r:id="rId9"/>
      <w:pgSz w:w="12240" w:h="15840" w:code="1"/>
      <w:pgMar w:top="1296" w:right="1296" w:bottom="720" w:left="1440" w:header="720" w:footer="36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D192F" w14:textId="77777777" w:rsidR="003E4702" w:rsidRDefault="003E4702">
      <w:r>
        <w:separator/>
      </w:r>
    </w:p>
  </w:endnote>
  <w:endnote w:type="continuationSeparator" w:id="0">
    <w:p w14:paraId="45320C0A" w14:textId="77777777" w:rsidR="003E4702" w:rsidRDefault="003E4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9DA4D" w14:textId="51E40A9F" w:rsidR="00CD18D4" w:rsidRDefault="00173865" w:rsidP="00F666E0">
    <w:pPr>
      <w:pStyle w:val="Footer"/>
      <w:ind w:left="3600"/>
    </w:pPr>
    <w:r w:rsidRPr="00B06687">
      <w:rPr>
        <w:noProof/>
      </w:rPr>
      <w:drawing>
        <wp:anchor distT="0" distB="0" distL="114300" distR="114300" simplePos="0" relativeHeight="251659264" behindDoc="0" locked="0" layoutInCell="1" allowOverlap="1" wp14:anchorId="413010B8" wp14:editId="0F78EB8C">
          <wp:simplePos x="0" y="0"/>
          <wp:positionH relativeFrom="column">
            <wp:posOffset>2590800</wp:posOffset>
          </wp:positionH>
          <wp:positionV relativeFrom="page">
            <wp:posOffset>9241790</wp:posOffset>
          </wp:positionV>
          <wp:extent cx="3540760" cy="382905"/>
          <wp:effectExtent l="0" t="0" r="2540" b="0"/>
          <wp:wrapThrough wrapText="bothSides">
            <wp:wrapPolygon edited="0">
              <wp:start x="0" y="0"/>
              <wp:lineTo x="0" y="20776"/>
              <wp:lineTo x="21538" y="20776"/>
              <wp:lineTo x="21538" y="0"/>
              <wp:lineTo x="0" y="0"/>
            </wp:wrapPolygon>
          </wp:wrapThrough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anNess footer new Missio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3540760" cy="382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A387D">
      <w:rPr>
        <w:noProof/>
      </w:rPr>
      <w:drawing>
        <wp:anchor distT="0" distB="0" distL="114300" distR="114300" simplePos="0" relativeHeight="251658240" behindDoc="0" locked="0" layoutInCell="1" allowOverlap="1" wp14:anchorId="0F4713B9" wp14:editId="34784FFA">
          <wp:simplePos x="0" y="0"/>
          <wp:positionH relativeFrom="margin">
            <wp:posOffset>-149225</wp:posOffset>
          </wp:positionH>
          <wp:positionV relativeFrom="margin">
            <wp:posOffset>7144385</wp:posOffset>
          </wp:positionV>
          <wp:extent cx="1435100" cy="630555"/>
          <wp:effectExtent l="0" t="0" r="12700" b="4445"/>
          <wp:wrapSquare wrapText="bothSides"/>
          <wp:docPr id="3" name="Picture 1" descr="State that work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tate that works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120" t="12175" r="7800" b="16624"/>
                  <a:stretch>
                    <a:fillRect/>
                  </a:stretch>
                </pic:blipFill>
                <pic:spPr bwMode="auto">
                  <a:xfrm>
                    <a:off x="0" y="0"/>
                    <a:ext cx="1435100" cy="630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666E0">
      <w:tab/>
    </w:r>
  </w:p>
  <w:tbl>
    <w:tblPr>
      <w:tblStyle w:val="TableGrid"/>
      <w:tblW w:w="0" w:type="auto"/>
      <w:tblInd w:w="3600" w:type="dxa"/>
      <w:tblLook w:val="04A0" w:firstRow="1" w:lastRow="0" w:firstColumn="1" w:lastColumn="0" w:noHBand="0" w:noVBand="1"/>
    </w:tblPr>
    <w:tblGrid>
      <w:gridCol w:w="2952"/>
      <w:gridCol w:w="2952"/>
    </w:tblGrid>
    <w:tr w:rsidR="00CD18D4" w14:paraId="2DE683FE" w14:textId="77777777" w:rsidTr="00CD18D4">
      <w:tc>
        <w:tcPr>
          <w:tcW w:w="4747" w:type="dxa"/>
          <w:tcBorders>
            <w:top w:val="nil"/>
            <w:left w:val="nil"/>
            <w:bottom w:val="nil"/>
            <w:right w:val="nil"/>
          </w:tcBorders>
        </w:tcPr>
        <w:p w14:paraId="3920D489" w14:textId="77777777" w:rsidR="00CD18D4" w:rsidRDefault="00CD18D4" w:rsidP="00F666E0">
          <w:pPr>
            <w:pStyle w:val="Footer"/>
          </w:pPr>
        </w:p>
      </w:tc>
      <w:tc>
        <w:tcPr>
          <w:tcW w:w="4747" w:type="dxa"/>
          <w:tcBorders>
            <w:top w:val="nil"/>
            <w:left w:val="nil"/>
            <w:bottom w:val="nil"/>
            <w:right w:val="nil"/>
          </w:tcBorders>
        </w:tcPr>
        <w:p w14:paraId="3B86653C" w14:textId="77777777" w:rsidR="00CD18D4" w:rsidRDefault="00CD18D4" w:rsidP="00F666E0">
          <w:pPr>
            <w:pStyle w:val="Footer"/>
          </w:pPr>
        </w:p>
      </w:tc>
    </w:tr>
  </w:tbl>
  <w:p w14:paraId="155D2580" w14:textId="7076D6DC" w:rsidR="00F666E0" w:rsidRDefault="00F666E0" w:rsidP="00F666E0">
    <w:pPr>
      <w:pStyle w:val="Footer"/>
      <w:ind w:left="3600"/>
    </w:pPr>
    <w:r>
      <w:tab/>
    </w:r>
  </w:p>
  <w:p w14:paraId="317453CD" w14:textId="01EDD0B7" w:rsidR="00F666E0" w:rsidRDefault="00F666E0" w:rsidP="00F666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F45D7" w14:textId="77777777" w:rsidR="003E4702" w:rsidRDefault="003E4702">
      <w:r>
        <w:separator/>
      </w:r>
    </w:p>
  </w:footnote>
  <w:footnote w:type="continuationSeparator" w:id="0">
    <w:p w14:paraId="318F877F" w14:textId="77777777" w:rsidR="003E4702" w:rsidRDefault="003E4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2305E" w14:textId="2F19E9C8" w:rsidR="00F666E0" w:rsidRDefault="00EF1DBF" w:rsidP="00F666E0">
    <w:pPr>
      <w:pStyle w:val="Header"/>
      <w:tabs>
        <w:tab w:val="clear" w:pos="8640"/>
        <w:tab w:val="left" w:pos="10360"/>
      </w:tabs>
    </w:pPr>
    <w:r>
      <w:rPr>
        <w:noProof/>
      </w:rPr>
      <w:drawing>
        <wp:inline distT="0" distB="0" distL="0" distR="0" wp14:anchorId="102A6E95" wp14:editId="04359309">
          <wp:extent cx="3334348" cy="1065431"/>
          <wp:effectExtent l="0" t="0" r="0" b="190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ontones letterhead header_outlines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34348" cy="10654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666E0">
      <w:tab/>
    </w:r>
  </w:p>
  <w:p w14:paraId="5DF671D2" w14:textId="77777777" w:rsidR="00F666E0" w:rsidRPr="00A360CC" w:rsidRDefault="00F666E0" w:rsidP="00F666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64647E"/>
    <w:multiLevelType w:val="hybridMultilevel"/>
    <w:tmpl w:val="25323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F2635E"/>
    <w:multiLevelType w:val="hybridMultilevel"/>
    <w:tmpl w:val="94065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1622"/>
    <w:multiLevelType w:val="hybridMultilevel"/>
    <w:tmpl w:val="A4E68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656DB4"/>
    <w:multiLevelType w:val="hybridMultilevel"/>
    <w:tmpl w:val="A2087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E20"/>
    <w:rsid w:val="000016E2"/>
    <w:rsid w:val="00067ECE"/>
    <w:rsid w:val="00074149"/>
    <w:rsid w:val="00074B44"/>
    <w:rsid w:val="000B27B4"/>
    <w:rsid w:val="00173865"/>
    <w:rsid w:val="00382C16"/>
    <w:rsid w:val="003A387D"/>
    <w:rsid w:val="003B2EF6"/>
    <w:rsid w:val="003E4702"/>
    <w:rsid w:val="00440F4C"/>
    <w:rsid w:val="004A4529"/>
    <w:rsid w:val="00540DAB"/>
    <w:rsid w:val="005428AA"/>
    <w:rsid w:val="00603430"/>
    <w:rsid w:val="006C4F6A"/>
    <w:rsid w:val="00787C5A"/>
    <w:rsid w:val="007A22A5"/>
    <w:rsid w:val="00834DF7"/>
    <w:rsid w:val="008A1E0F"/>
    <w:rsid w:val="008C081D"/>
    <w:rsid w:val="008D3A5C"/>
    <w:rsid w:val="008F35D8"/>
    <w:rsid w:val="009029C2"/>
    <w:rsid w:val="009469BB"/>
    <w:rsid w:val="00972E15"/>
    <w:rsid w:val="009A0204"/>
    <w:rsid w:val="009A48D0"/>
    <w:rsid w:val="009F07CC"/>
    <w:rsid w:val="00A21D9A"/>
    <w:rsid w:val="00A357A8"/>
    <w:rsid w:val="00A836F4"/>
    <w:rsid w:val="00AF54CA"/>
    <w:rsid w:val="00B04623"/>
    <w:rsid w:val="00B30445"/>
    <w:rsid w:val="00B95A7F"/>
    <w:rsid w:val="00BB4633"/>
    <w:rsid w:val="00BD545B"/>
    <w:rsid w:val="00BD5EE6"/>
    <w:rsid w:val="00C1193F"/>
    <w:rsid w:val="00C31F1B"/>
    <w:rsid w:val="00C605C1"/>
    <w:rsid w:val="00C91F64"/>
    <w:rsid w:val="00CD18D4"/>
    <w:rsid w:val="00CE2A01"/>
    <w:rsid w:val="00E16831"/>
    <w:rsid w:val="00E64201"/>
    <w:rsid w:val="00E76CAD"/>
    <w:rsid w:val="00E85593"/>
    <w:rsid w:val="00EF1DBF"/>
    <w:rsid w:val="00F3133E"/>
    <w:rsid w:val="00F50FFD"/>
    <w:rsid w:val="00F600BD"/>
    <w:rsid w:val="00F666E0"/>
    <w:rsid w:val="00F839A7"/>
    <w:rsid w:val="00F93E20"/>
    <w:rsid w:val="00FF3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8DFA4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2"/>
    <w:lsdException w:name="No Spacing" w:uiPriority="63"/>
    <w:lsdException w:name="Light Shading" w:uiPriority="64"/>
    <w:lsdException w:name="Light List" w:uiPriority="65"/>
    <w:lsdException w:name="Light Grid"/>
    <w:lsdException w:name="Medium Shading 1" w:uiPriority="34" w:qFormat="1"/>
    <w:lsdException w:name="Medium Shading 2" w:uiPriority="29" w:qFormat="1"/>
    <w:lsdException w:name="Medium List 1" w:uiPriority="30" w:qFormat="1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66"/>
    <w:lsdException w:name="List Paragraph" w:uiPriority="34" w:qFormat="1"/>
    <w:lsdException w:name="Quote" w:uiPriority="68"/>
    <w:lsdException w:name="Intense Quote" w:uiPriority="69"/>
    <w:lsdException w:name="Medium List 2 Accent 1" w:uiPriority="70"/>
    <w:lsdException w:name="Medium Grid 1 Accent 1" w:uiPriority="71"/>
    <w:lsdException w:name="Medium Grid 2 Accent 1" w:uiPriority="72"/>
    <w:lsdException w:name="Medium Grid 3 Accent 1" w:uiPriority="73"/>
    <w:lsdException w:name="Dark List Accent 1" w:uiPriority="60"/>
    <w:lsdException w:name="Colorful Shading Accent 1" w:uiPriority="61"/>
    <w:lsdException w:name="Colorful List Accent 1" w:uiPriority="62"/>
    <w:lsdException w:name="Colorful Grid Accent 1" w:uiPriority="63"/>
    <w:lsdException w:name="Light Shading Accent 2" w:uiPriority="64"/>
    <w:lsdException w:name="Light List Accent 2" w:uiPriority="65"/>
    <w:lsdException w:name="Light Grid Accent 2" w:uiPriority="66"/>
    <w:lsdException w:name="Medium Shading 1 Accent 2" w:uiPriority="67"/>
    <w:lsdException w:name="Medium Shading 2 Accent 2" w:uiPriority="68"/>
    <w:lsdException w:name="Medium List 1 Accent 2" w:uiPriority="69"/>
    <w:lsdException w:name="Medium List 2 Accent 2" w:uiPriority="70"/>
    <w:lsdException w:name="Medium Grid 1 Accent 2" w:uiPriority="71"/>
    <w:lsdException w:name="Medium Grid 2 Accent 2" w:uiPriority="72"/>
    <w:lsdException w:name="Medium Grid 3 Accent 2" w:uiPriority="73"/>
    <w:lsdException w:name="Dark List Accent 2" w:uiPriority="60"/>
    <w:lsdException w:name="Colorful Shading Accent 2" w:uiPriority="61"/>
    <w:lsdException w:name="Colorful List Accent 2" w:uiPriority="62"/>
    <w:lsdException w:name="Colorful Grid Accent 2" w:uiPriority="63"/>
    <w:lsdException w:name="Light Shading Accent 3" w:uiPriority="64"/>
    <w:lsdException w:name="Light List Accent 3" w:uiPriority="65"/>
    <w:lsdException w:name="Light Grid Accent 3" w:uiPriority="66"/>
    <w:lsdException w:name="Medium Shading 1 Accent 3" w:uiPriority="67"/>
    <w:lsdException w:name="Medium Shading 2 Accent 3" w:uiPriority="68"/>
    <w:lsdException w:name="Medium List 1 Accent 3" w:uiPriority="69"/>
    <w:lsdException w:name="Medium List 2 Accent 3" w:uiPriority="70"/>
    <w:lsdException w:name="Medium Grid 1 Accent 3" w:uiPriority="71"/>
    <w:lsdException w:name="Medium Grid 2 Accent 3" w:uiPriority="72"/>
    <w:lsdException w:name="Medium Grid 3 Accent 3" w:uiPriority="73"/>
    <w:lsdException w:name="Dark List Accent 3" w:uiPriority="60"/>
    <w:lsdException w:name="Colorful Shading Accent 3" w:uiPriority="61"/>
    <w:lsdException w:name="Colorful List Accent 3" w:uiPriority="62"/>
    <w:lsdException w:name="Colorful Grid Accent 3" w:uiPriority="63"/>
    <w:lsdException w:name="Light Shading Accent 4" w:uiPriority="64"/>
    <w:lsdException w:name="Light List Accent 4" w:uiPriority="65"/>
    <w:lsdException w:name="Light Grid Accent 4" w:uiPriority="66"/>
    <w:lsdException w:name="Medium Shading 1 Accent 4" w:uiPriority="67"/>
    <w:lsdException w:name="Medium Shading 2 Accent 4" w:uiPriority="68"/>
    <w:lsdException w:name="Medium List 1 Accent 4" w:uiPriority="69"/>
    <w:lsdException w:name="Medium List 2 Accent 4" w:uiPriority="70"/>
    <w:lsdException w:name="Medium Grid 1 Accent 4" w:uiPriority="71"/>
    <w:lsdException w:name="Medium Grid 2 Accent 4" w:uiPriority="72"/>
    <w:lsdException w:name="Medium Grid 3 Accent 4" w:uiPriority="73"/>
    <w:lsdException w:name="Dark List Accent 4" w:uiPriority="60"/>
    <w:lsdException w:name="Colorful Shading Accent 4" w:uiPriority="61"/>
    <w:lsdException w:name="Colorful List Accent 4" w:uiPriority="62"/>
    <w:lsdException w:name="Colorful Grid Accent 4" w:uiPriority="63"/>
    <w:lsdException w:name="Light Shading Accent 5" w:uiPriority="64"/>
    <w:lsdException w:name="Light List Accent 5" w:uiPriority="65"/>
    <w:lsdException w:name="Light Grid Accent 5" w:uiPriority="66"/>
    <w:lsdException w:name="Medium Shading 1 Accent 5" w:uiPriority="67"/>
    <w:lsdException w:name="Medium Shading 2 Accent 5" w:uiPriority="68"/>
    <w:lsdException w:name="Medium List 1 Accent 5" w:uiPriority="69"/>
    <w:lsdException w:name="Medium List 2 Accent 5" w:uiPriority="70"/>
    <w:lsdException w:name="Medium Grid 1 Accent 5" w:uiPriority="71"/>
    <w:lsdException w:name="Medium Grid 2 Accent 5" w:uiPriority="72"/>
    <w:lsdException w:name="Medium Grid 3 Accent 5" w:uiPriority="73"/>
    <w:lsdException w:name="Dark List Accent 5" w:uiPriority="19" w:qFormat="1"/>
    <w:lsdException w:name="Colorful Shading Accent 5" w:uiPriority="21" w:qFormat="1"/>
    <w:lsdException w:name="Colorful List Accent 5" w:uiPriority="31" w:qFormat="1"/>
    <w:lsdException w:name="Colorful Grid Accent 5" w:uiPriority="32" w:qFormat="1"/>
    <w:lsdException w:name="Light Shading Accent 6" w:uiPriority="33" w:qFormat="1"/>
    <w:lsdException w:name="Light List Accent 6" w:uiPriority="37"/>
    <w:lsdException w:name="Light Grid Accent 6" w:uiPriority="39" w:qFormat="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5E1"/>
    <w:rPr>
      <w:sz w:val="24"/>
    </w:rPr>
  </w:style>
  <w:style w:type="paragraph" w:styleId="Heading1">
    <w:name w:val="heading 1"/>
    <w:basedOn w:val="Normal"/>
    <w:next w:val="Normal"/>
    <w:autoRedefine/>
    <w:qFormat/>
    <w:rsid w:val="008A1DB7"/>
    <w:pPr>
      <w:keepNext/>
      <w:outlineLvl w:val="0"/>
    </w:pPr>
    <w:rPr>
      <w:i/>
      <w:color w:val="000000"/>
      <w:sz w:val="20"/>
    </w:rPr>
  </w:style>
  <w:style w:type="paragraph" w:styleId="Heading2">
    <w:name w:val="heading 2"/>
    <w:basedOn w:val="Normal"/>
    <w:next w:val="Normal"/>
    <w:autoRedefine/>
    <w:qFormat/>
    <w:rsid w:val="008A1DB7"/>
    <w:pPr>
      <w:keepNext/>
      <w:outlineLvl w:val="1"/>
    </w:pPr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35E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C35E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C06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69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D1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8C081D"/>
    <w:pPr>
      <w:widowControl w:val="0"/>
      <w:ind w:left="115"/>
    </w:pPr>
    <w:rPr>
      <w:rFonts w:ascii="Arial" w:eastAsia="Arial" w:hAnsi="Arial" w:cstheme="minorBidi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8C081D"/>
    <w:rPr>
      <w:rFonts w:ascii="Arial" w:eastAsia="Arial" w:hAnsi="Arial" w:cstheme="minorBidi"/>
      <w:sz w:val="21"/>
      <w:szCs w:val="21"/>
    </w:rPr>
  </w:style>
  <w:style w:type="paragraph" w:styleId="ListParagraph">
    <w:name w:val="List Paragraph"/>
    <w:basedOn w:val="Normal"/>
    <w:uiPriority w:val="34"/>
    <w:qFormat/>
    <w:rsid w:val="008D3A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barrett\AppData\Local\Microsoft\Windows\Temporary%20Internet%20Files\Content.Outlook\JJ8MWEPR\Dr%20%20VanNess%20ISDH%20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Dr  VanNess ISDH Letterhead</Template>
  <TotalTime>0</TotalTime>
  <Pages>1</Pages>
  <Words>127</Words>
  <Characters>729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IDEM letterhead</vt:lpstr>
    </vt:vector>
  </TitlesOfParts>
  <Company>IDEM</Company>
  <LinksUpToDate>false</LinksUpToDate>
  <CharactersWithSpaces>855</CharactersWithSpaces>
  <SharedDoc>false</SharedDoc>
  <HLinks>
    <vt:vector size="12" baseType="variant">
      <vt:variant>
        <vt:i4>2555988</vt:i4>
      </vt:variant>
      <vt:variant>
        <vt:i4>2069</vt:i4>
      </vt:variant>
      <vt:variant>
        <vt:i4>1026</vt:i4>
      </vt:variant>
      <vt:variant>
        <vt:i4>1</vt:i4>
      </vt:variant>
      <vt:variant>
        <vt:lpwstr>Adams letterhead header</vt:lpwstr>
      </vt:variant>
      <vt:variant>
        <vt:lpwstr/>
      </vt:variant>
      <vt:variant>
        <vt:i4>4259942</vt:i4>
      </vt:variant>
      <vt:variant>
        <vt:i4>-1</vt:i4>
      </vt:variant>
      <vt:variant>
        <vt:i4>2049</vt:i4>
      </vt:variant>
      <vt:variant>
        <vt:i4>1</vt:i4>
      </vt:variant>
      <vt:variant>
        <vt:lpwstr>State that works logo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IDEM letterhead</dc:title>
  <dc:subject>Template</dc:subject>
  <dc:creator>tbarrett</dc:creator>
  <cp:keywords/>
  <dc:description>DO NOT alter the template in any way or form.
DO NOT change fonts.
DO NOT modify and/or substitute the art.
For more detail visit: https://extranet.idem.in.gov/?section=tools&amp;page=letters</dc:description>
  <cp:lastModifiedBy>Rief, Kimberly</cp:lastModifiedBy>
  <cp:revision>2</cp:revision>
  <cp:lastPrinted>2019-01-02T20:14:00Z</cp:lastPrinted>
  <dcterms:created xsi:type="dcterms:W3CDTF">2020-06-10T14:17:00Z</dcterms:created>
  <dcterms:modified xsi:type="dcterms:W3CDTF">2020-06-10T14:17:00Z</dcterms:modified>
</cp:coreProperties>
</file>