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4AA3B" w14:textId="77777777" w:rsidR="00907C6F" w:rsidRPr="004D3649" w:rsidRDefault="009C5011" w:rsidP="003F4866">
      <w:pPr>
        <w:pStyle w:val="Default"/>
        <w:jc w:val="right"/>
      </w:pPr>
      <w:r w:rsidRPr="00D31A46">
        <w:rPr>
          <w:noProof/>
        </w:rPr>
        <w:drawing>
          <wp:inline distT="0" distB="0" distL="0" distR="0" wp14:anchorId="2E959662" wp14:editId="3BB6F47C">
            <wp:extent cx="953682" cy="1226820"/>
            <wp:effectExtent l="0" t="0" r="0" b="0"/>
            <wp:docPr id="1" name="Picture 1" descr="C:\Users\camback.APH\Desktop\APH Logo-vertical with squa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back.APH\Desktop\APH Logo-vertical with squar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5066" cy="1305785"/>
                    </a:xfrm>
                    <a:prstGeom prst="rect">
                      <a:avLst/>
                    </a:prstGeom>
                    <a:noFill/>
                    <a:ln>
                      <a:noFill/>
                    </a:ln>
                  </pic:spPr>
                </pic:pic>
              </a:graphicData>
            </a:graphic>
          </wp:inline>
        </w:drawing>
      </w:r>
    </w:p>
    <w:p w14:paraId="29335E98" w14:textId="77777777" w:rsidR="009C5011" w:rsidRDefault="009C5011" w:rsidP="00D1751D">
      <w:pPr>
        <w:pStyle w:val="Default"/>
      </w:pPr>
    </w:p>
    <w:p w14:paraId="32C0B9CC" w14:textId="77777777" w:rsidR="000A279A" w:rsidRDefault="000A279A" w:rsidP="00D1751D">
      <w:pPr>
        <w:pStyle w:val="Default"/>
      </w:pPr>
    </w:p>
    <w:p w14:paraId="26A49303" w14:textId="77777777" w:rsidR="00D1751D" w:rsidRPr="004D3649" w:rsidRDefault="00D1751D" w:rsidP="00D1751D">
      <w:pPr>
        <w:pStyle w:val="Default"/>
      </w:pPr>
      <w:r w:rsidRPr="004D3649">
        <w:t>Dear Ex Officio Trustees</w:t>
      </w:r>
      <w:r w:rsidR="00907C6F" w:rsidRPr="004D3649">
        <w:t>, Assistants, and Parents</w:t>
      </w:r>
      <w:r w:rsidRPr="004D3649">
        <w:t xml:space="preserve">, </w:t>
      </w:r>
    </w:p>
    <w:p w14:paraId="12A8B402" w14:textId="77777777" w:rsidR="00907C6F" w:rsidRPr="004D3649" w:rsidRDefault="00907C6F" w:rsidP="00D1751D">
      <w:pPr>
        <w:pStyle w:val="Default"/>
      </w:pPr>
    </w:p>
    <w:p w14:paraId="6D0E6300" w14:textId="77777777" w:rsidR="00907C6F" w:rsidRPr="004D3649" w:rsidRDefault="00907C6F" w:rsidP="00D1751D">
      <w:pPr>
        <w:pStyle w:val="Default"/>
      </w:pPr>
    </w:p>
    <w:p w14:paraId="5BF8F2A1" w14:textId="77777777" w:rsidR="00907C6F" w:rsidRPr="004D3649" w:rsidRDefault="00907C6F" w:rsidP="00D1751D">
      <w:pPr>
        <w:pStyle w:val="Default"/>
      </w:pPr>
      <w:r w:rsidRPr="004D3649">
        <w:t>Beginning in</w:t>
      </w:r>
      <w:r w:rsidR="00D1751D" w:rsidRPr="004D3649">
        <w:t xml:space="preserve"> 2018</w:t>
      </w:r>
      <w:r w:rsidRPr="004D3649">
        <w:t>, the federal government ruled that</w:t>
      </w:r>
      <w:r w:rsidR="00D1751D" w:rsidRPr="004D3649">
        <w:t xml:space="preserve"> parental consent forms would be required for </w:t>
      </w:r>
      <w:r w:rsidRPr="004D3649">
        <w:t xml:space="preserve">your students to be registered in </w:t>
      </w:r>
      <w:r w:rsidR="00D1751D" w:rsidRPr="004D3649">
        <w:t xml:space="preserve">the Federal Quota </w:t>
      </w:r>
      <w:r w:rsidR="009C5011">
        <w:t>P</w:t>
      </w:r>
      <w:r w:rsidR="00D1751D" w:rsidRPr="004D3649">
        <w:t>rogram. Some of you have expressed concerns regarding how data collected from these forms is used.</w:t>
      </w:r>
    </w:p>
    <w:p w14:paraId="7880FF99" w14:textId="77777777" w:rsidR="00D1751D" w:rsidRPr="004D3649" w:rsidRDefault="00D1751D" w:rsidP="00D1751D">
      <w:pPr>
        <w:pStyle w:val="Default"/>
      </w:pPr>
      <w:r w:rsidRPr="004D3649">
        <w:t xml:space="preserve"> </w:t>
      </w:r>
    </w:p>
    <w:p w14:paraId="07DA8D1E" w14:textId="53D34984" w:rsidR="00D1751D" w:rsidRPr="004D3649" w:rsidRDefault="00D1751D" w:rsidP="00D1751D">
      <w:pPr>
        <w:pStyle w:val="Default"/>
      </w:pPr>
      <w:r w:rsidRPr="004D3649">
        <w:t>The information obtained from the consent forms is to meet the requirements set forth by the U.S. Department of Education, in order to be included in the Federal Quota Program. However, personally identifying information (PII) is not sent, or required to be sent to the U.S. Department of Education or any federal government agency. This information is collected for statistical purposes</w:t>
      </w:r>
      <w:r w:rsidR="00907C6F" w:rsidRPr="004D3649">
        <w:t xml:space="preserve"> only</w:t>
      </w:r>
      <w:r w:rsidR="00411BE7">
        <w:t xml:space="preserve">, </w:t>
      </w:r>
      <w:r w:rsidRPr="004D3649">
        <w:t xml:space="preserve">and is not shared with any other entities or for any other purpose. Additionally, American Printing House (APH) does not keep the data beyond one year. </w:t>
      </w:r>
    </w:p>
    <w:p w14:paraId="6664672D" w14:textId="77777777" w:rsidR="00907C6F" w:rsidRPr="004D3649" w:rsidRDefault="00907C6F" w:rsidP="00D1751D">
      <w:pPr>
        <w:pStyle w:val="Default"/>
      </w:pPr>
    </w:p>
    <w:p w14:paraId="34D71ACA" w14:textId="77777777" w:rsidR="00D1751D" w:rsidRPr="004D3649" w:rsidRDefault="00D1751D" w:rsidP="00D1751D">
      <w:pPr>
        <w:pStyle w:val="Default"/>
      </w:pPr>
      <w:r w:rsidRPr="004D3649">
        <w:t xml:space="preserve">It is </w:t>
      </w:r>
      <w:r w:rsidR="00410352">
        <w:t>our</w:t>
      </w:r>
      <w:r w:rsidRPr="004D3649">
        <w:t xml:space="preserve"> hope that this letter may provide some additional assurance on how student data is used. </w:t>
      </w:r>
      <w:r w:rsidR="00907C6F" w:rsidRPr="004D3649">
        <w:t xml:space="preserve">Feel free to contact your Census Data and Information Manager &amp; EOT Liaison, Cindy Amback, with any questions you may have.  </w:t>
      </w:r>
    </w:p>
    <w:p w14:paraId="3B2B915F" w14:textId="77777777" w:rsidR="00907C6F" w:rsidRPr="004D3649" w:rsidRDefault="00907C6F" w:rsidP="00D1751D">
      <w:pPr>
        <w:pStyle w:val="Default"/>
      </w:pPr>
    </w:p>
    <w:p w14:paraId="1174C920" w14:textId="77777777" w:rsidR="00D1751D" w:rsidRPr="004D3649" w:rsidRDefault="00410352" w:rsidP="00D1751D">
      <w:pPr>
        <w:pStyle w:val="Default"/>
      </w:pPr>
      <w:r>
        <w:t xml:space="preserve">We </w:t>
      </w:r>
      <w:r w:rsidR="00D1751D" w:rsidRPr="004D3649">
        <w:t xml:space="preserve">appreciate all you do to ensure that educational materials make it into the hands of the students we serve. </w:t>
      </w:r>
    </w:p>
    <w:p w14:paraId="48547B69" w14:textId="77777777" w:rsidR="00907C6F" w:rsidRPr="004D3649" w:rsidRDefault="00907C6F" w:rsidP="00D1751D">
      <w:pPr>
        <w:pStyle w:val="Default"/>
      </w:pPr>
    </w:p>
    <w:p w14:paraId="6C0F3A1E" w14:textId="77777777" w:rsidR="00D1751D" w:rsidRDefault="00D1751D" w:rsidP="00D1751D">
      <w:pPr>
        <w:pStyle w:val="Default"/>
      </w:pPr>
      <w:r w:rsidRPr="004D3649">
        <w:t xml:space="preserve">Respectfully, </w:t>
      </w:r>
    </w:p>
    <w:p w14:paraId="1F357BF9" w14:textId="77777777" w:rsidR="004D3649" w:rsidRDefault="004D3649" w:rsidP="00D1751D">
      <w:pPr>
        <w:pStyle w:val="Default"/>
      </w:pPr>
    </w:p>
    <w:p w14:paraId="61E1C8A9" w14:textId="77777777" w:rsidR="004D3649" w:rsidRDefault="004D3649" w:rsidP="004D3649">
      <w:pPr>
        <w:rPr>
          <w:rFonts w:ascii="Verdana" w:hAnsi="Verdana" w:cstheme="minorBidi"/>
        </w:rPr>
      </w:pPr>
    </w:p>
    <w:p w14:paraId="2DDBE6FE" w14:textId="77777777" w:rsidR="009C5011" w:rsidRPr="009C5011" w:rsidRDefault="009C5011" w:rsidP="009C5011">
      <w:pPr>
        <w:rPr>
          <w:rFonts w:ascii="Vladimir Script" w:eastAsiaTheme="minorEastAsia" w:hAnsi="Vladimir Script" w:cstheme="minorBidi"/>
          <w:b/>
          <w:noProof/>
          <w:color w:val="0D0D0D" w:themeColor="text1" w:themeTint="F2"/>
          <w:sz w:val="44"/>
          <w:szCs w:val="44"/>
        </w:rPr>
      </w:pPr>
      <w:bookmarkStart w:id="0" w:name="_MailAutoSig"/>
      <w:r w:rsidRPr="009C5011">
        <w:rPr>
          <w:rFonts w:ascii="Vladimir Script" w:eastAsiaTheme="minorEastAsia" w:hAnsi="Vladimir Script" w:cstheme="minorBidi"/>
          <w:b/>
          <w:noProof/>
          <w:color w:val="0D0D0D" w:themeColor="text1" w:themeTint="F2"/>
          <w:sz w:val="44"/>
          <w:szCs w:val="44"/>
        </w:rPr>
        <w:t xml:space="preserve">Leanne Grillot    </w:t>
      </w:r>
      <w:r w:rsidRPr="009C5011">
        <w:rPr>
          <w:rFonts w:ascii="Vladimir Script" w:eastAsiaTheme="minorEastAsia" w:hAnsi="Vladimir Script" w:cstheme="minorBidi"/>
          <w:b/>
          <w:noProof/>
          <w:color w:val="0D0D0D" w:themeColor="text1" w:themeTint="F2"/>
          <w:sz w:val="44"/>
          <w:szCs w:val="44"/>
        </w:rPr>
        <w:tab/>
      </w:r>
      <w:r w:rsidRPr="009C5011">
        <w:rPr>
          <w:rFonts w:ascii="Vladimir Script" w:eastAsiaTheme="minorEastAsia" w:hAnsi="Vladimir Script" w:cstheme="minorBidi"/>
          <w:b/>
          <w:noProof/>
          <w:color w:val="0D0D0D" w:themeColor="text1" w:themeTint="F2"/>
          <w:sz w:val="44"/>
          <w:szCs w:val="44"/>
        </w:rPr>
        <w:tab/>
      </w:r>
      <w:r w:rsidRPr="009C5011">
        <w:rPr>
          <w:rFonts w:ascii="Vladimir Script" w:eastAsiaTheme="minorEastAsia" w:hAnsi="Vladimir Script" w:cstheme="minorBidi"/>
          <w:b/>
          <w:noProof/>
          <w:color w:val="0D0D0D" w:themeColor="text1" w:themeTint="F2"/>
          <w:sz w:val="44"/>
          <w:szCs w:val="44"/>
        </w:rPr>
        <w:tab/>
      </w:r>
      <w:r w:rsidRPr="009C5011">
        <w:rPr>
          <w:rFonts w:ascii="Vladimir Script" w:eastAsiaTheme="minorEastAsia" w:hAnsi="Vladimir Script" w:cstheme="minorBidi"/>
          <w:b/>
          <w:noProof/>
          <w:color w:val="0D0D0D" w:themeColor="text1" w:themeTint="F2"/>
          <w:sz w:val="44"/>
          <w:szCs w:val="44"/>
        </w:rPr>
        <w:tab/>
        <w:t>Cindy Amback</w:t>
      </w:r>
    </w:p>
    <w:p w14:paraId="683971D1" w14:textId="77777777" w:rsidR="009C5011" w:rsidRPr="009C5011" w:rsidRDefault="009C5011" w:rsidP="009C5011">
      <w:pPr>
        <w:ind w:left="5040" w:hanging="5040"/>
        <w:rPr>
          <w:rFonts w:ascii="Verdana" w:eastAsiaTheme="minorEastAsia" w:hAnsi="Verdana" w:cstheme="minorBidi"/>
          <w:noProof/>
          <w:color w:val="0D0D0D" w:themeColor="text1" w:themeTint="F2"/>
          <w:sz w:val="24"/>
          <w:szCs w:val="24"/>
        </w:rPr>
      </w:pPr>
      <w:r w:rsidRPr="009C5011">
        <w:rPr>
          <w:rFonts w:ascii="Verdana" w:eastAsiaTheme="minorEastAsia" w:hAnsi="Verdana" w:cstheme="minorBidi"/>
          <w:noProof/>
          <w:color w:val="0D0D0D" w:themeColor="text1" w:themeTint="F2"/>
          <w:sz w:val="24"/>
          <w:szCs w:val="24"/>
        </w:rPr>
        <w:t xml:space="preserve">Director of Outeach Services  </w:t>
      </w:r>
      <w:r w:rsidRPr="009C5011">
        <w:rPr>
          <w:rFonts w:ascii="Verdana" w:eastAsiaTheme="minorEastAsia" w:hAnsi="Verdana" w:cstheme="minorBidi"/>
          <w:noProof/>
          <w:color w:val="0D0D0D" w:themeColor="text1" w:themeTint="F2"/>
          <w:sz w:val="24"/>
          <w:szCs w:val="24"/>
        </w:rPr>
        <w:tab/>
      </w:r>
      <w:r w:rsidRPr="009C5011">
        <w:rPr>
          <w:rFonts w:ascii="Verdana" w:hAnsi="Verdana" w:cstheme="minorBidi"/>
          <w:iCs/>
          <w:noProof/>
          <w:sz w:val="24"/>
          <w:szCs w:val="24"/>
        </w:rPr>
        <w:t>Census Data and Information Manager &amp; EOT Liaison</w:t>
      </w:r>
    </w:p>
    <w:p w14:paraId="7ED04D11" w14:textId="77777777" w:rsidR="009C5011" w:rsidRPr="009C5011" w:rsidRDefault="009C5011" w:rsidP="009C5011">
      <w:pPr>
        <w:autoSpaceDE w:val="0"/>
        <w:autoSpaceDN w:val="0"/>
        <w:adjustRightInd w:val="0"/>
        <w:ind w:left="-110"/>
        <w:rPr>
          <w:rFonts w:ascii="Verdana" w:hAnsi="Verdana" w:cstheme="minorBidi"/>
          <w:i/>
          <w:iCs/>
          <w:noProof/>
          <w:sz w:val="24"/>
          <w:szCs w:val="24"/>
        </w:rPr>
      </w:pPr>
      <w:r w:rsidRPr="009C5011">
        <w:rPr>
          <w:rFonts w:ascii="Verdana" w:hAnsi="Verdana" w:cstheme="minorBidi"/>
          <w:i/>
          <w:iCs/>
          <w:noProof/>
          <w:sz w:val="24"/>
          <w:szCs w:val="24"/>
        </w:rPr>
        <w:t>American Printing House for the Blind</w:t>
      </w:r>
    </w:p>
    <w:p w14:paraId="182985D5" w14:textId="77777777" w:rsidR="009C5011" w:rsidRPr="009C5011" w:rsidRDefault="009C5011" w:rsidP="009C5011">
      <w:pPr>
        <w:autoSpaceDE w:val="0"/>
        <w:autoSpaceDN w:val="0"/>
        <w:adjustRightInd w:val="0"/>
        <w:ind w:left="-110"/>
        <w:rPr>
          <w:rFonts w:ascii="Verdana" w:hAnsi="Verdana" w:cstheme="minorBidi"/>
          <w:i/>
          <w:iCs/>
          <w:noProof/>
          <w:sz w:val="24"/>
          <w:szCs w:val="24"/>
        </w:rPr>
      </w:pPr>
      <w:r w:rsidRPr="009C5011">
        <w:rPr>
          <w:rFonts w:ascii="Verdana" w:hAnsi="Verdana" w:cstheme="minorBidi"/>
          <w:noProof/>
          <w:sz w:val="24"/>
          <w:szCs w:val="24"/>
        </w:rPr>
        <w:t>502-899-2257/800-223-1839</w:t>
      </w:r>
    </w:p>
    <w:p w14:paraId="0BFFEB36" w14:textId="77777777" w:rsidR="009C5011" w:rsidRPr="009C5011" w:rsidRDefault="009C5011" w:rsidP="009C5011">
      <w:pPr>
        <w:autoSpaceDE w:val="0"/>
        <w:autoSpaceDN w:val="0"/>
        <w:adjustRightInd w:val="0"/>
        <w:ind w:left="-96"/>
        <w:rPr>
          <w:rFonts w:ascii="Verdana" w:hAnsi="Verdana" w:cstheme="minorBidi"/>
          <w:noProof/>
          <w:sz w:val="24"/>
          <w:szCs w:val="24"/>
        </w:rPr>
      </w:pPr>
      <w:r w:rsidRPr="009C5011">
        <w:rPr>
          <w:rFonts w:ascii="Verdana" w:hAnsi="Verdana" w:cstheme="minorBidi"/>
          <w:noProof/>
          <w:sz w:val="24"/>
          <w:szCs w:val="24"/>
        </w:rPr>
        <w:t>1839 Frankfort Avenue • Louisville, KY 40206</w:t>
      </w:r>
    </w:p>
    <w:p w14:paraId="73EF3E3F" w14:textId="77777777" w:rsidR="009C5011" w:rsidRPr="009C5011" w:rsidRDefault="00411BE7" w:rsidP="009C5011">
      <w:pPr>
        <w:autoSpaceDE w:val="0"/>
        <w:autoSpaceDN w:val="0"/>
        <w:adjustRightInd w:val="0"/>
        <w:ind w:left="-96"/>
        <w:rPr>
          <w:rFonts w:ascii="Verdana" w:hAnsi="Verdana" w:cstheme="minorBidi"/>
          <w:noProof/>
          <w:sz w:val="24"/>
          <w:szCs w:val="24"/>
        </w:rPr>
      </w:pPr>
      <w:hyperlink r:id="rId8" w:history="1">
        <w:r w:rsidR="009C5011" w:rsidRPr="009C5011">
          <w:rPr>
            <w:rFonts w:ascii="Verdana" w:hAnsi="Verdana" w:cstheme="minorBidi"/>
            <w:noProof/>
            <w:color w:val="0563C1"/>
            <w:sz w:val="24"/>
            <w:szCs w:val="24"/>
            <w:u w:val="single"/>
          </w:rPr>
          <w:t>lgrillot@aph.org</w:t>
        </w:r>
      </w:hyperlink>
      <w:r w:rsidR="009C5011" w:rsidRPr="009C5011">
        <w:rPr>
          <w:rFonts w:ascii="Verdana" w:hAnsi="Verdana" w:cstheme="minorBidi"/>
          <w:noProof/>
          <w:sz w:val="24"/>
          <w:szCs w:val="24"/>
        </w:rPr>
        <w:t xml:space="preserve"> • </w:t>
      </w:r>
      <w:hyperlink r:id="rId9" w:history="1">
        <w:r w:rsidR="009C5011" w:rsidRPr="009C5011">
          <w:rPr>
            <w:rFonts w:ascii="Verdana" w:hAnsi="Verdana" w:cstheme="minorBidi"/>
            <w:noProof/>
            <w:color w:val="0563C1"/>
            <w:sz w:val="24"/>
            <w:szCs w:val="24"/>
            <w:u w:val="single"/>
          </w:rPr>
          <w:t>camback@aph.org</w:t>
        </w:r>
      </w:hyperlink>
      <w:r w:rsidR="009C5011" w:rsidRPr="009C5011">
        <w:rPr>
          <w:rFonts w:ascii="Verdana" w:hAnsi="Verdana" w:cstheme="minorBidi"/>
          <w:noProof/>
          <w:sz w:val="24"/>
          <w:szCs w:val="24"/>
        </w:rPr>
        <w:t xml:space="preserve"> • info@aph.org</w:t>
      </w:r>
      <w:bookmarkEnd w:id="0"/>
    </w:p>
    <w:p w14:paraId="3C33E99A" w14:textId="77777777" w:rsidR="004D3649" w:rsidRPr="00410352" w:rsidRDefault="004D3649" w:rsidP="009C5011">
      <w:pPr>
        <w:rPr>
          <w:rFonts w:ascii="Verdana" w:hAnsi="Verdana"/>
          <w:noProof/>
          <w:sz w:val="24"/>
          <w:szCs w:val="24"/>
        </w:rPr>
      </w:pPr>
    </w:p>
    <w:sectPr w:rsidR="004D3649" w:rsidRPr="00410352" w:rsidSect="000A279A">
      <w:pgSz w:w="12240" w:h="15840"/>
      <w:pgMar w:top="1152"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1D"/>
    <w:rsid w:val="00022EDB"/>
    <w:rsid w:val="000A279A"/>
    <w:rsid w:val="003F4866"/>
    <w:rsid w:val="00410352"/>
    <w:rsid w:val="00411BE7"/>
    <w:rsid w:val="004D3649"/>
    <w:rsid w:val="00907C6F"/>
    <w:rsid w:val="009C5011"/>
    <w:rsid w:val="00A86E52"/>
    <w:rsid w:val="00AA5DC3"/>
    <w:rsid w:val="00D1751D"/>
    <w:rsid w:val="00FC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2B43"/>
  <w15:chartTrackingRefBased/>
  <w15:docId w15:val="{D3435531-1117-4691-8C3B-FE286D4A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64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751D"/>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4D3649"/>
    <w:rPr>
      <w:color w:val="0563C1"/>
      <w:u w:val="single"/>
    </w:rPr>
  </w:style>
  <w:style w:type="table" w:styleId="TableGrid">
    <w:name w:val="Table Grid"/>
    <w:basedOn w:val="TableNormal"/>
    <w:uiPriority w:val="39"/>
    <w:rsid w:val="004D3649"/>
    <w:pPr>
      <w:spacing w:after="0" w:line="240" w:lineRule="auto"/>
    </w:pPr>
    <w:rPr>
      <w:rFonts w:eastAsia="Calibri" w:cs="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7576">
      <w:bodyDiv w:val="1"/>
      <w:marLeft w:val="0"/>
      <w:marRight w:val="0"/>
      <w:marTop w:val="0"/>
      <w:marBottom w:val="0"/>
      <w:divBdr>
        <w:top w:val="none" w:sz="0" w:space="0" w:color="auto"/>
        <w:left w:val="none" w:sz="0" w:space="0" w:color="auto"/>
        <w:bottom w:val="none" w:sz="0" w:space="0" w:color="auto"/>
        <w:right w:val="none" w:sz="0" w:space="0" w:color="auto"/>
      </w:divBdr>
    </w:div>
    <w:div w:id="1130393641">
      <w:bodyDiv w:val="1"/>
      <w:marLeft w:val="0"/>
      <w:marRight w:val="0"/>
      <w:marTop w:val="0"/>
      <w:marBottom w:val="0"/>
      <w:divBdr>
        <w:top w:val="none" w:sz="0" w:space="0" w:color="auto"/>
        <w:left w:val="none" w:sz="0" w:space="0" w:color="auto"/>
        <w:bottom w:val="none" w:sz="0" w:space="0" w:color="auto"/>
        <w:right w:val="none" w:sz="0" w:space="0" w:color="auto"/>
      </w:divBdr>
    </w:div>
    <w:div w:id="140051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rillot@aph.org"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amback@ap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14" ma:contentTypeDescription="Create a new document." ma:contentTypeScope="" ma:versionID="00ff22d194eaf664d4d70470e82853fc">
  <xsd:schema xmlns:xsd="http://www.w3.org/2001/XMLSchema" xmlns:xs="http://www.w3.org/2001/XMLSchema" xmlns:p="http://schemas.microsoft.com/office/2006/metadata/properties" xmlns:ns1="http://schemas.microsoft.com/sharepoint/v3" xmlns:ns2="44eab4e6-0d2b-4aa0-a8bb-13061bd83161" xmlns:ns3="2c27be01-67bf-4afb-8a8f-fcdc9ab1b347" targetNamespace="http://schemas.microsoft.com/office/2006/metadata/properties" ma:root="true" ma:fieldsID="dab3848df7f3c0b7baa18e35a73acddd" ns1:_="" ns2:_="" ns3:_="">
    <xsd:import namespace="http://schemas.microsoft.com/sharepoint/v3"/>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647BB1B-A1E6-452A-A330-9775F1A15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eab4e6-0d2b-4aa0-a8bb-13061bd83161"/>
    <ds:schemaRef ds:uri="2c27be01-67bf-4afb-8a8f-fcdc9ab1b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39DF2-47EE-4301-9239-BF9067909556}">
  <ds:schemaRefs>
    <ds:schemaRef ds:uri="http://schemas.microsoft.com/sharepoint/v3/contenttype/forms"/>
  </ds:schemaRefs>
</ds:datastoreItem>
</file>

<file path=customXml/itemProps3.xml><?xml version="1.0" encoding="utf-8"?>
<ds:datastoreItem xmlns:ds="http://schemas.openxmlformats.org/officeDocument/2006/customXml" ds:itemID="{0DAC6393-110F-43B9-82E4-FA8D3F9BB8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Amback</dc:creator>
  <cp:keywords/>
  <dc:description/>
  <cp:lastModifiedBy>Leslie Durst</cp:lastModifiedBy>
  <cp:revision>3</cp:revision>
  <dcterms:created xsi:type="dcterms:W3CDTF">2020-12-07T14:17:00Z</dcterms:created>
  <dcterms:modified xsi:type="dcterms:W3CDTF">2020-12-07T14:18:00Z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0x010100D42486BEAC404041B7C3CD1D2CD52A19</vt:lpwstr>
  </property>
</Properties>
</file>