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6D3" w:rsidRPr="0049550F" w:rsidRDefault="006F16D3">
      <w:pPr>
        <w:tabs>
          <w:tab w:val="left" w:pos="4305"/>
        </w:tabs>
        <w:rPr>
          <w:color w:val="000000"/>
          <w:sz w:val="21"/>
          <w:szCs w:val="21"/>
        </w:rPr>
      </w:pPr>
      <w:r>
        <w:rPr>
          <w:b/>
        </w:rPr>
        <w:softHyphen/>
      </w:r>
      <w:r>
        <w:rPr>
          <w:b/>
        </w:rPr>
        <w:softHyphen/>
      </w:r>
      <w:r w:rsidR="001A243D">
        <w:rPr>
          <w:b/>
        </w:rPr>
        <w:softHyphen/>
      </w:r>
      <w:r w:rsidR="001A243D">
        <w:rPr>
          <w:b/>
        </w:rPr>
        <w:softHyphen/>
      </w:r>
    </w:p>
    <w:p w:rsidR="006F16D3" w:rsidRPr="0049550F" w:rsidRDefault="006F16D3">
      <w:pPr>
        <w:rPr>
          <w:sz w:val="21"/>
          <w:szCs w:val="21"/>
        </w:rPr>
      </w:pPr>
    </w:p>
    <w:p w:rsidR="006F16D3" w:rsidRPr="0049550F" w:rsidRDefault="006F16D3">
      <w:pPr>
        <w:pStyle w:val="Closing"/>
        <w:spacing w:line="240" w:lineRule="auto"/>
        <w:rPr>
          <w:sz w:val="21"/>
          <w:szCs w:val="21"/>
        </w:rPr>
      </w:pPr>
    </w:p>
    <w:p w:rsidR="0049550F" w:rsidRDefault="0049550F" w:rsidP="0049550F">
      <w:pPr>
        <w:spacing w:after="160" w:line="259" w:lineRule="auto"/>
        <w:rPr>
          <w:rFonts w:ascii="Calibri" w:eastAsia="Calibri" w:hAnsi="Calibri"/>
          <w:sz w:val="21"/>
          <w:szCs w:val="21"/>
        </w:rPr>
      </w:pP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p>
    <w:p w:rsidR="0049550F" w:rsidRPr="0049550F" w:rsidRDefault="0049550F" w:rsidP="0049550F">
      <w:pPr>
        <w:spacing w:after="160" w:line="259" w:lineRule="auto"/>
        <w:rPr>
          <w:rFonts w:ascii="Calibri" w:eastAsia="Calibri" w:hAnsi="Calibri"/>
          <w:sz w:val="21"/>
          <w:szCs w:val="21"/>
        </w:rPr>
      </w:pP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Pr>
          <w:rFonts w:ascii="Calibri" w:eastAsia="Calibri" w:hAnsi="Calibri"/>
          <w:sz w:val="21"/>
          <w:szCs w:val="21"/>
        </w:rPr>
        <w:tab/>
      </w:r>
      <w:r w:rsidR="00F011BD">
        <w:rPr>
          <w:rFonts w:ascii="Calibri" w:eastAsia="Calibri" w:hAnsi="Calibri"/>
          <w:sz w:val="21"/>
          <w:szCs w:val="21"/>
        </w:rPr>
        <w:t>August 15</w:t>
      </w:r>
      <w:r>
        <w:rPr>
          <w:rFonts w:ascii="Calibri" w:eastAsia="Calibri" w:hAnsi="Calibri"/>
          <w:sz w:val="21"/>
          <w:szCs w:val="21"/>
        </w:rPr>
        <w:t>, 2019</w:t>
      </w:r>
    </w:p>
    <w:p w:rsidR="0049550F" w:rsidRPr="0049550F" w:rsidRDefault="00F011BD" w:rsidP="0049550F">
      <w:pPr>
        <w:spacing w:after="160" w:line="259" w:lineRule="auto"/>
        <w:rPr>
          <w:rFonts w:ascii="Calibri" w:eastAsia="Calibri" w:hAnsi="Calibri"/>
          <w:sz w:val="21"/>
          <w:szCs w:val="21"/>
        </w:rPr>
      </w:pPr>
      <w:proofErr w:type="gramStart"/>
      <w:r>
        <w:rPr>
          <w:rFonts w:ascii="Calibri" w:eastAsia="Calibri" w:hAnsi="Calibri"/>
          <w:sz w:val="21"/>
          <w:szCs w:val="21"/>
        </w:rPr>
        <w:t>Greetings!</w:t>
      </w:r>
      <w:proofErr w:type="gramEnd"/>
    </w:p>
    <w:p w:rsidR="0049550F" w:rsidRPr="0049550F" w:rsidRDefault="0049550F" w:rsidP="0049550F">
      <w:pPr>
        <w:spacing w:after="160" w:line="259" w:lineRule="auto"/>
        <w:rPr>
          <w:rFonts w:ascii="Calibri" w:eastAsia="Calibri" w:hAnsi="Calibri"/>
          <w:sz w:val="21"/>
          <w:szCs w:val="21"/>
        </w:rPr>
      </w:pPr>
      <w:r w:rsidRPr="0049550F">
        <w:rPr>
          <w:rFonts w:ascii="Calibri" w:eastAsia="Calibri" w:hAnsi="Calibri"/>
          <w:sz w:val="21"/>
          <w:szCs w:val="21"/>
        </w:rPr>
        <w:t>Public Safety Stakeholders from your county attended a workshop today to discuss critical communication needs and ways to plan for and adopt new technology into existing routine and emergency response communications plans.  During the workshop, attendees reviewed existing public safety communications capabilities and were given tools and a template to create a County Communications Plan</w:t>
      </w:r>
      <w:proofErr w:type="gramStart"/>
      <w:r w:rsidRPr="0049550F">
        <w:rPr>
          <w:rFonts w:ascii="Calibri" w:eastAsia="Calibri" w:hAnsi="Calibri"/>
          <w:sz w:val="21"/>
          <w:szCs w:val="21"/>
        </w:rPr>
        <w:t xml:space="preserve">. </w:t>
      </w:r>
      <w:proofErr w:type="gramEnd"/>
      <w:r w:rsidRPr="0049550F">
        <w:rPr>
          <w:rFonts w:ascii="Calibri" w:eastAsia="Calibri" w:hAnsi="Calibri"/>
          <w:sz w:val="21"/>
          <w:szCs w:val="21"/>
        </w:rPr>
        <w:t xml:space="preserve">They also discussed future communications needs to include data sharing and the Nationwide Public Safety Broadband Network (FirstNet). </w:t>
      </w:r>
      <w:bookmarkStart w:id="0" w:name="_GoBack"/>
      <w:bookmarkEnd w:id="0"/>
    </w:p>
    <w:p w:rsidR="0049550F" w:rsidRPr="0049550F" w:rsidRDefault="0049550F" w:rsidP="0049550F">
      <w:pPr>
        <w:spacing w:after="160" w:line="259" w:lineRule="auto"/>
        <w:rPr>
          <w:rFonts w:ascii="Calibri" w:eastAsia="Calibri" w:hAnsi="Calibri"/>
          <w:sz w:val="21"/>
          <w:szCs w:val="21"/>
        </w:rPr>
      </w:pPr>
      <w:r w:rsidRPr="0049550F">
        <w:rPr>
          <w:rFonts w:ascii="Calibri" w:eastAsia="Calibri" w:hAnsi="Calibri"/>
          <w:sz w:val="21"/>
          <w:szCs w:val="21"/>
        </w:rPr>
        <w:t xml:space="preserve">As the state agency charged with promoting interoperable communications between local, state and federal agencies, IPSC is proud of the progress Indiana has made in recent years through partnerships with local first responder agencies.  </w:t>
      </w:r>
      <w:proofErr w:type="gramStart"/>
      <w:r w:rsidRPr="0049550F">
        <w:rPr>
          <w:rFonts w:ascii="Calibri" w:eastAsia="Calibri" w:hAnsi="Calibri"/>
          <w:sz w:val="21"/>
          <w:szCs w:val="21"/>
        </w:rPr>
        <w:t>As a result</w:t>
      </w:r>
      <w:proofErr w:type="gramEnd"/>
      <w:r w:rsidRPr="0049550F">
        <w:rPr>
          <w:rFonts w:ascii="Calibri" w:eastAsia="Calibri" w:hAnsi="Calibri"/>
          <w:sz w:val="21"/>
          <w:szCs w:val="21"/>
        </w:rPr>
        <w:t xml:space="preserve"> of these partnerships, Indiana is first in the nation in terms of public safety c</w:t>
      </w:r>
      <w:r w:rsidR="00A7448B">
        <w:rPr>
          <w:rFonts w:ascii="Calibri" w:eastAsia="Calibri" w:hAnsi="Calibri"/>
          <w:sz w:val="21"/>
          <w:szCs w:val="21"/>
        </w:rPr>
        <w:t>ommunications interoperability.</w:t>
      </w:r>
    </w:p>
    <w:p w:rsidR="0049550F" w:rsidRPr="0049550F" w:rsidRDefault="0049550F" w:rsidP="0049550F">
      <w:pPr>
        <w:spacing w:after="160" w:line="259" w:lineRule="auto"/>
        <w:rPr>
          <w:rFonts w:ascii="Calibri" w:eastAsia="Calibri" w:hAnsi="Calibri"/>
          <w:b/>
          <w:i/>
          <w:sz w:val="21"/>
          <w:szCs w:val="21"/>
        </w:rPr>
      </w:pPr>
      <w:proofErr w:type="gramStart"/>
      <w:r w:rsidRPr="0049550F">
        <w:rPr>
          <w:rFonts w:ascii="Calibri" w:eastAsia="Calibri" w:hAnsi="Calibri"/>
          <w:b/>
          <w:i/>
          <w:sz w:val="21"/>
          <w:szCs w:val="21"/>
        </w:rPr>
        <w:t>I’m</w:t>
      </w:r>
      <w:proofErr w:type="gramEnd"/>
      <w:r w:rsidRPr="0049550F">
        <w:rPr>
          <w:rFonts w:ascii="Calibri" w:eastAsia="Calibri" w:hAnsi="Calibri"/>
          <w:b/>
          <w:i/>
          <w:sz w:val="21"/>
          <w:szCs w:val="21"/>
        </w:rPr>
        <w:t xml:space="preserve"> writing you today, however, to extend a very important invitation.</w:t>
      </w:r>
    </w:p>
    <w:p w:rsidR="0049550F" w:rsidRPr="0049550F" w:rsidRDefault="0049550F" w:rsidP="0049550F">
      <w:pPr>
        <w:spacing w:after="160" w:line="259" w:lineRule="auto"/>
        <w:rPr>
          <w:rFonts w:ascii="Calibri" w:eastAsia="Calibri" w:hAnsi="Calibri"/>
          <w:sz w:val="21"/>
          <w:szCs w:val="21"/>
        </w:rPr>
      </w:pPr>
      <w:r w:rsidRPr="0049550F">
        <w:rPr>
          <w:rFonts w:ascii="Calibri" w:eastAsia="Calibri" w:hAnsi="Calibri"/>
          <w:sz w:val="21"/>
          <w:szCs w:val="21"/>
        </w:rPr>
        <w:t>Rapidly changing technology means that first responders can and must incorporate data into their public safety plans and response.  In the past, first responders have made recommendations and decisions about land mobile radio communications</w:t>
      </w:r>
      <w:proofErr w:type="gramStart"/>
      <w:r w:rsidRPr="0049550F">
        <w:rPr>
          <w:rFonts w:ascii="Calibri" w:eastAsia="Calibri" w:hAnsi="Calibri"/>
          <w:sz w:val="21"/>
          <w:szCs w:val="21"/>
        </w:rPr>
        <w:t xml:space="preserve">. </w:t>
      </w:r>
      <w:proofErr w:type="gramEnd"/>
      <w:r w:rsidRPr="0049550F">
        <w:rPr>
          <w:rFonts w:ascii="Calibri" w:eastAsia="Calibri" w:hAnsi="Calibri"/>
          <w:b/>
          <w:sz w:val="21"/>
          <w:szCs w:val="21"/>
        </w:rPr>
        <w:t>Today, however, local government leaders and decision-</w:t>
      </w:r>
      <w:proofErr w:type="gramStart"/>
      <w:r w:rsidRPr="0049550F">
        <w:rPr>
          <w:rFonts w:ascii="Calibri" w:eastAsia="Calibri" w:hAnsi="Calibri"/>
          <w:b/>
          <w:sz w:val="21"/>
          <w:szCs w:val="21"/>
        </w:rPr>
        <w:t>makers  must</w:t>
      </w:r>
      <w:proofErr w:type="gramEnd"/>
      <w:r w:rsidRPr="0049550F">
        <w:rPr>
          <w:rFonts w:ascii="Calibri" w:eastAsia="Calibri" w:hAnsi="Calibri"/>
          <w:b/>
          <w:sz w:val="21"/>
          <w:szCs w:val="21"/>
        </w:rPr>
        <w:t xml:space="preserve"> understand new communications technology and the impact that this technology will have on budgets, emergency plans and response.</w:t>
      </w:r>
      <w:r w:rsidRPr="0049550F">
        <w:rPr>
          <w:rFonts w:ascii="Calibri" w:eastAsia="Calibri" w:hAnsi="Calibri"/>
          <w:sz w:val="21"/>
          <w:szCs w:val="21"/>
        </w:rPr>
        <w:t xml:space="preserve">   </w:t>
      </w:r>
    </w:p>
    <w:p w:rsidR="0049550F" w:rsidRPr="0049550F" w:rsidRDefault="0049550F" w:rsidP="0049550F">
      <w:pPr>
        <w:spacing w:after="160" w:line="259" w:lineRule="auto"/>
        <w:rPr>
          <w:rFonts w:ascii="Calibri" w:eastAsia="Calibri" w:hAnsi="Calibri"/>
          <w:sz w:val="21"/>
          <w:szCs w:val="21"/>
        </w:rPr>
      </w:pPr>
      <w:proofErr w:type="gramStart"/>
      <w:r w:rsidRPr="0049550F">
        <w:rPr>
          <w:rFonts w:ascii="Calibri" w:eastAsia="Calibri" w:hAnsi="Calibri"/>
          <w:sz w:val="21"/>
          <w:szCs w:val="21"/>
        </w:rPr>
        <w:t>We’re</w:t>
      </w:r>
      <w:proofErr w:type="gramEnd"/>
      <w:r w:rsidRPr="0049550F">
        <w:rPr>
          <w:rFonts w:ascii="Calibri" w:eastAsia="Calibri" w:hAnsi="Calibri"/>
          <w:sz w:val="21"/>
          <w:szCs w:val="21"/>
        </w:rPr>
        <w:t xml:space="preserve"> excited to announce that we’ve scheduled a day-long conference on Friday, September 13, 2019, at the Indianapolis Motor Speedway, to tackle these important topics.  A partnership with two other public safety events promise to make this an occasion you simply can’t miss</w:t>
      </w:r>
      <w:proofErr w:type="gramStart"/>
      <w:r w:rsidRPr="0049550F">
        <w:rPr>
          <w:rFonts w:ascii="Calibri" w:eastAsia="Calibri" w:hAnsi="Calibri"/>
          <w:sz w:val="21"/>
          <w:szCs w:val="21"/>
        </w:rPr>
        <w:t>!   There’s</w:t>
      </w:r>
      <w:proofErr w:type="gramEnd"/>
      <w:r w:rsidRPr="0049550F">
        <w:rPr>
          <w:rFonts w:ascii="Calibri" w:eastAsia="Calibri" w:hAnsi="Calibri"/>
          <w:sz w:val="21"/>
          <w:szCs w:val="21"/>
        </w:rPr>
        <w:t xml:space="preserve"> no cost to attend any or all three events, and we promise that the information/experience you’ll walk away with will far surpass the time investment you make.</w:t>
      </w:r>
    </w:p>
    <w:p w:rsidR="0049550F" w:rsidRPr="0049550F" w:rsidRDefault="0049550F" w:rsidP="0049550F">
      <w:pPr>
        <w:spacing w:after="160" w:line="259" w:lineRule="auto"/>
        <w:rPr>
          <w:rFonts w:ascii="Calibri" w:eastAsia="Calibri" w:hAnsi="Calibri"/>
          <w:sz w:val="21"/>
          <w:szCs w:val="21"/>
        </w:rPr>
      </w:pPr>
      <w:r w:rsidRPr="0049550F">
        <w:rPr>
          <w:rFonts w:ascii="Calibri" w:eastAsia="Calibri" w:hAnsi="Calibri"/>
          <w:sz w:val="21"/>
          <w:szCs w:val="21"/>
        </w:rPr>
        <w:t xml:space="preserve">Information about the “Need for Speed” Statewide Interoperable Communications Conference and partner events </w:t>
      </w:r>
      <w:proofErr w:type="gramStart"/>
      <w:r w:rsidRPr="0049550F">
        <w:rPr>
          <w:rFonts w:ascii="Calibri" w:eastAsia="Calibri" w:hAnsi="Calibri"/>
          <w:sz w:val="21"/>
          <w:szCs w:val="21"/>
        </w:rPr>
        <w:t>can be found</w:t>
      </w:r>
      <w:proofErr w:type="gramEnd"/>
      <w:r w:rsidRPr="0049550F">
        <w:rPr>
          <w:rFonts w:ascii="Calibri" w:eastAsia="Calibri" w:hAnsi="Calibri"/>
          <w:sz w:val="21"/>
          <w:szCs w:val="21"/>
        </w:rPr>
        <w:t xml:space="preserve"> on our website, </w:t>
      </w:r>
      <w:hyperlink r:id="rId7" w:history="1">
        <w:r w:rsidRPr="0049550F">
          <w:rPr>
            <w:rFonts w:ascii="Calibri" w:eastAsia="Calibri" w:hAnsi="Calibri"/>
            <w:color w:val="0563C1"/>
            <w:sz w:val="21"/>
            <w:szCs w:val="21"/>
            <w:u w:val="single"/>
          </w:rPr>
          <w:t>www.in.gov/ipsc/conference.htm</w:t>
        </w:r>
      </w:hyperlink>
      <w:r w:rsidRPr="0049550F">
        <w:rPr>
          <w:rFonts w:ascii="Calibri" w:eastAsia="Calibri" w:hAnsi="Calibri"/>
          <w:sz w:val="21"/>
          <w:szCs w:val="21"/>
        </w:rPr>
        <w:t xml:space="preserve">.  Better yet, go ahead and </w:t>
      </w:r>
      <w:proofErr w:type="gramStart"/>
      <w:r w:rsidRPr="0049550F">
        <w:rPr>
          <w:rFonts w:ascii="Calibri" w:eastAsia="Calibri" w:hAnsi="Calibri"/>
          <w:sz w:val="21"/>
          <w:szCs w:val="21"/>
        </w:rPr>
        <w:t>register:</w:t>
      </w:r>
      <w:proofErr w:type="gramEnd"/>
      <w:r w:rsidRPr="0049550F">
        <w:rPr>
          <w:rFonts w:ascii="Calibri" w:eastAsia="Calibri" w:hAnsi="Calibri"/>
          <w:sz w:val="21"/>
          <w:szCs w:val="21"/>
        </w:rPr>
        <w:t xml:space="preserve"> </w:t>
      </w:r>
      <w:hyperlink r:id="rId8" w:history="1">
        <w:r w:rsidRPr="0049550F">
          <w:rPr>
            <w:rFonts w:ascii="Calibri" w:eastAsia="Calibri" w:hAnsi="Calibri"/>
            <w:color w:val="0563C1"/>
            <w:sz w:val="21"/>
            <w:szCs w:val="21"/>
            <w:u w:val="single"/>
          </w:rPr>
          <w:t>https://www.surveymonkey.com/r/IPSC_conference</w:t>
        </w:r>
      </w:hyperlink>
      <w:r w:rsidRPr="0049550F">
        <w:rPr>
          <w:rFonts w:ascii="Calibri" w:eastAsia="Calibri" w:hAnsi="Calibri"/>
          <w:sz w:val="21"/>
          <w:szCs w:val="21"/>
        </w:rPr>
        <w:t xml:space="preserve"> !</w:t>
      </w:r>
    </w:p>
    <w:p w:rsidR="0049550F" w:rsidRPr="0049550F" w:rsidRDefault="0049550F" w:rsidP="0049550F">
      <w:pPr>
        <w:spacing w:after="160" w:line="259" w:lineRule="auto"/>
        <w:rPr>
          <w:rFonts w:ascii="Calibri" w:eastAsia="Calibri" w:hAnsi="Calibri"/>
          <w:sz w:val="21"/>
          <w:szCs w:val="21"/>
        </w:rPr>
      </w:pPr>
      <w:r w:rsidRPr="0049550F">
        <w:rPr>
          <w:rFonts w:ascii="Calibri" w:eastAsia="Calibri" w:hAnsi="Calibri"/>
          <w:sz w:val="21"/>
          <w:szCs w:val="21"/>
        </w:rPr>
        <w:t>Please let me know if you have any questions</w:t>
      </w:r>
      <w:proofErr w:type="gramStart"/>
      <w:r w:rsidRPr="0049550F">
        <w:rPr>
          <w:rFonts w:ascii="Calibri" w:eastAsia="Calibri" w:hAnsi="Calibri"/>
          <w:sz w:val="21"/>
          <w:szCs w:val="21"/>
        </w:rPr>
        <w:t xml:space="preserve">. </w:t>
      </w:r>
      <w:proofErr w:type="gramEnd"/>
      <w:r w:rsidRPr="0049550F">
        <w:rPr>
          <w:rFonts w:ascii="Calibri" w:eastAsia="Calibri" w:hAnsi="Calibri"/>
          <w:sz w:val="21"/>
          <w:szCs w:val="21"/>
        </w:rPr>
        <w:t xml:space="preserve">On behalf of IPSC and first responders across the state, we appreciate your service to the community and look forward to </w:t>
      </w:r>
      <w:proofErr w:type="gramStart"/>
      <w:r w:rsidRPr="0049550F">
        <w:rPr>
          <w:rFonts w:ascii="Calibri" w:eastAsia="Calibri" w:hAnsi="Calibri"/>
          <w:sz w:val="21"/>
          <w:szCs w:val="21"/>
        </w:rPr>
        <w:t>partnering</w:t>
      </w:r>
      <w:proofErr w:type="gramEnd"/>
      <w:r w:rsidRPr="0049550F">
        <w:rPr>
          <w:rFonts w:ascii="Calibri" w:eastAsia="Calibri" w:hAnsi="Calibri"/>
          <w:sz w:val="21"/>
          <w:szCs w:val="21"/>
        </w:rPr>
        <w:t xml:space="preserve"> with you as we work to carry out our motto, “Saving Money, Saving Lives.”</w:t>
      </w:r>
    </w:p>
    <w:p w:rsidR="0049550F" w:rsidRPr="0049550F" w:rsidRDefault="0049550F" w:rsidP="0049550F">
      <w:pPr>
        <w:spacing w:after="160" w:line="259" w:lineRule="auto"/>
        <w:rPr>
          <w:rFonts w:ascii="Calibri" w:eastAsia="Calibri" w:hAnsi="Calibri"/>
          <w:sz w:val="21"/>
          <w:szCs w:val="21"/>
        </w:rPr>
      </w:pPr>
      <w:r>
        <w:rPr>
          <w:rFonts w:ascii="Calibri" w:eastAsia="Calibri" w:hAnsi="Calibri"/>
          <w:noProof/>
          <w:sz w:val="21"/>
          <w:szCs w:val="21"/>
        </w:rPr>
        <w:drawing>
          <wp:anchor distT="0" distB="0" distL="114300" distR="114300" simplePos="0" relativeHeight="251658240" behindDoc="0" locked="0" layoutInCell="1" allowOverlap="1">
            <wp:simplePos x="0" y="0"/>
            <wp:positionH relativeFrom="column">
              <wp:posOffset>-219075</wp:posOffset>
            </wp:positionH>
            <wp:positionV relativeFrom="paragraph">
              <wp:posOffset>64135</wp:posOffset>
            </wp:positionV>
            <wp:extent cx="1752600" cy="513749"/>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gni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2600" cy="513749"/>
                    </a:xfrm>
                    <a:prstGeom prst="rect">
                      <a:avLst/>
                    </a:prstGeom>
                  </pic:spPr>
                </pic:pic>
              </a:graphicData>
            </a:graphic>
            <wp14:sizeRelH relativeFrom="margin">
              <wp14:pctWidth>0</wp14:pctWidth>
            </wp14:sizeRelH>
            <wp14:sizeRelV relativeFrom="margin">
              <wp14:pctHeight>0</wp14:pctHeight>
            </wp14:sizeRelV>
          </wp:anchor>
        </w:drawing>
      </w:r>
      <w:r w:rsidRPr="0049550F">
        <w:rPr>
          <w:rFonts w:ascii="Calibri" w:eastAsia="Calibri" w:hAnsi="Calibri"/>
          <w:sz w:val="21"/>
          <w:szCs w:val="21"/>
        </w:rPr>
        <w:t>Sincerely,</w:t>
      </w:r>
    </w:p>
    <w:p w:rsidR="0049550F" w:rsidRPr="0049550F" w:rsidRDefault="0049550F" w:rsidP="0049550F">
      <w:pPr>
        <w:spacing w:after="160" w:line="259" w:lineRule="auto"/>
        <w:rPr>
          <w:rFonts w:ascii="Calibri" w:eastAsia="Calibri" w:hAnsi="Calibri"/>
          <w:sz w:val="21"/>
          <w:szCs w:val="21"/>
        </w:rPr>
      </w:pPr>
    </w:p>
    <w:p w:rsidR="0049550F" w:rsidRPr="0049550F" w:rsidRDefault="0049550F" w:rsidP="0049550F">
      <w:pPr>
        <w:spacing w:after="160" w:line="259" w:lineRule="auto"/>
        <w:rPr>
          <w:rFonts w:ascii="Calibri" w:eastAsia="Calibri" w:hAnsi="Calibri"/>
          <w:sz w:val="21"/>
          <w:szCs w:val="21"/>
        </w:rPr>
      </w:pPr>
      <w:r w:rsidRPr="0049550F">
        <w:rPr>
          <w:rFonts w:ascii="Calibri" w:eastAsia="Calibri" w:hAnsi="Calibri"/>
          <w:sz w:val="21"/>
          <w:szCs w:val="21"/>
        </w:rPr>
        <w:t>Kelly S. Dignin</w:t>
      </w:r>
      <w:r w:rsidRPr="0049550F">
        <w:rPr>
          <w:rFonts w:ascii="Calibri" w:eastAsia="Calibri" w:hAnsi="Calibri"/>
          <w:sz w:val="21"/>
          <w:szCs w:val="21"/>
        </w:rPr>
        <w:br/>
        <w:t>Executive Director</w:t>
      </w:r>
      <w:r w:rsidRPr="0049550F">
        <w:rPr>
          <w:rFonts w:ascii="Calibri" w:eastAsia="Calibri" w:hAnsi="Calibri"/>
          <w:sz w:val="21"/>
          <w:szCs w:val="21"/>
        </w:rPr>
        <w:br/>
        <w:t xml:space="preserve">Integrated Public Safety Commission </w:t>
      </w:r>
      <w:r w:rsidRPr="0049550F">
        <w:rPr>
          <w:rFonts w:ascii="Calibri" w:eastAsia="Calibri" w:hAnsi="Calibri"/>
          <w:sz w:val="21"/>
          <w:szCs w:val="21"/>
        </w:rPr>
        <w:br/>
        <w:t>317.232.8993 (o</w:t>
      </w:r>
      <w:proofErr w:type="gramStart"/>
      <w:r w:rsidRPr="0049550F">
        <w:rPr>
          <w:rFonts w:ascii="Calibri" w:eastAsia="Calibri" w:hAnsi="Calibri"/>
          <w:sz w:val="21"/>
          <w:szCs w:val="21"/>
        </w:rPr>
        <w:t>)  317.430.3617</w:t>
      </w:r>
      <w:proofErr w:type="gramEnd"/>
      <w:r w:rsidRPr="0049550F">
        <w:rPr>
          <w:rFonts w:ascii="Calibri" w:eastAsia="Calibri" w:hAnsi="Calibri"/>
          <w:sz w:val="21"/>
          <w:szCs w:val="21"/>
        </w:rPr>
        <w:t xml:space="preserve"> (c/</w:t>
      </w:r>
      <w:proofErr w:type="spellStart"/>
      <w:r w:rsidRPr="0049550F">
        <w:rPr>
          <w:rFonts w:ascii="Calibri" w:eastAsia="Calibri" w:hAnsi="Calibri"/>
          <w:sz w:val="21"/>
          <w:szCs w:val="21"/>
        </w:rPr>
        <w:t>ePTT</w:t>
      </w:r>
      <w:proofErr w:type="spellEnd"/>
      <w:r w:rsidRPr="0049550F">
        <w:rPr>
          <w:rFonts w:ascii="Calibri" w:eastAsia="Calibri" w:hAnsi="Calibri"/>
          <w:sz w:val="21"/>
          <w:szCs w:val="21"/>
        </w:rPr>
        <w:t>)</w:t>
      </w:r>
      <w:r w:rsidRPr="0049550F">
        <w:rPr>
          <w:rFonts w:ascii="Calibri" w:eastAsia="Calibri" w:hAnsi="Calibri"/>
          <w:sz w:val="21"/>
          <w:szCs w:val="21"/>
        </w:rPr>
        <w:br/>
        <w:t>kdignin@ipsc.in.gov</w:t>
      </w:r>
    </w:p>
    <w:sectPr w:rsidR="0049550F" w:rsidRPr="0049550F" w:rsidSect="006B4BC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288"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A1C" w:rsidRDefault="003A5A1C">
      <w:r>
        <w:separator/>
      </w:r>
    </w:p>
  </w:endnote>
  <w:endnote w:type="continuationSeparator" w:id="0">
    <w:p w:rsidR="003A5A1C" w:rsidRDefault="003A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ulen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D3" w:rsidRDefault="006F1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6F16D3" w:rsidRDefault="006F1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D3" w:rsidRDefault="006F16D3">
    <w:pPr>
      <w:pStyle w:val="Footer"/>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D3" w:rsidRPr="003A5A1C" w:rsidRDefault="008602BA" w:rsidP="008602BA">
    <w:pPr>
      <w:pStyle w:val="Footer"/>
      <w:spacing w:before="0"/>
      <w:ind w:left="0" w:right="0"/>
      <w:jc w:val="center"/>
      <w:rPr>
        <w:rFonts w:asciiTheme="minorHAnsi" w:hAnsiTheme="minorHAnsi"/>
        <w:color w:val="0E0266"/>
      </w:rPr>
    </w:pPr>
    <w:r w:rsidRPr="003A5A1C">
      <w:rPr>
        <w:rFonts w:asciiTheme="minorHAnsi" w:hAnsiTheme="minorHAnsi"/>
        <w:color w:val="0E0266"/>
      </w:rPr>
      <w:t>www.IN.gov/ipsc</w:t>
    </w:r>
  </w:p>
  <w:p w:rsidR="008602BA" w:rsidRPr="003A5A1C" w:rsidRDefault="008602BA" w:rsidP="008602BA">
    <w:pPr>
      <w:pStyle w:val="Footer"/>
      <w:spacing w:before="0"/>
      <w:ind w:left="0" w:right="0"/>
      <w:jc w:val="center"/>
      <w:rPr>
        <w:rFonts w:asciiTheme="minorHAnsi" w:hAnsiTheme="minorHAnsi"/>
        <w:b w:val="0"/>
        <w:color w:val="0E0266"/>
      </w:rPr>
    </w:pPr>
    <w:r w:rsidRPr="003A5A1C">
      <w:rPr>
        <w:rFonts w:asciiTheme="minorHAnsi" w:hAnsiTheme="minorHAnsi"/>
        <w:b w:val="0"/>
        <w:color w:val="0E0266"/>
      </w:rPr>
      <w:t>TEL: 317.234.1541 FAX</w:t>
    </w:r>
    <w:proofErr w:type="gramStart"/>
    <w:r w:rsidRPr="003A5A1C">
      <w:rPr>
        <w:rFonts w:asciiTheme="minorHAnsi" w:hAnsiTheme="minorHAnsi"/>
        <w:b w:val="0"/>
        <w:color w:val="0E0266"/>
      </w:rPr>
      <w:t>:317.234.6514</w:t>
    </w:r>
    <w:proofErr w:type="gramEnd"/>
  </w:p>
  <w:p w:rsidR="008602BA" w:rsidRPr="003A5A1C" w:rsidRDefault="008602BA" w:rsidP="008602BA">
    <w:pPr>
      <w:pStyle w:val="Footer"/>
      <w:spacing w:before="0"/>
      <w:ind w:left="0" w:right="0"/>
      <w:jc w:val="center"/>
      <w:rPr>
        <w:rFonts w:asciiTheme="minorHAnsi" w:hAnsiTheme="minorHAnsi"/>
        <w:b w:val="0"/>
      </w:rPr>
    </w:pPr>
  </w:p>
  <w:p w:rsidR="008602BA" w:rsidRPr="003A5A1C" w:rsidRDefault="008A5A41" w:rsidP="008602BA">
    <w:pPr>
      <w:pStyle w:val="Footer"/>
      <w:spacing w:before="0"/>
      <w:ind w:left="0" w:right="0"/>
      <w:jc w:val="center"/>
      <w:rPr>
        <w:rFonts w:asciiTheme="minorHAnsi" w:hAnsiTheme="minorHAnsi"/>
        <w:b w:val="0"/>
        <w:sz w:val="16"/>
        <w:szCs w:val="16"/>
      </w:rPr>
    </w:pPr>
    <w:r w:rsidRPr="003A5A1C">
      <w:rPr>
        <w:rFonts w:asciiTheme="minorHAnsi" w:hAnsiTheme="minorHAnsi"/>
        <w:b w:val="0"/>
        <w:sz w:val="16"/>
        <w:szCs w:val="16"/>
      </w:rPr>
      <w:t>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A1C" w:rsidRDefault="003A5A1C">
      <w:r>
        <w:separator/>
      </w:r>
    </w:p>
  </w:footnote>
  <w:footnote w:type="continuationSeparator" w:id="0">
    <w:p w:rsidR="003A5A1C" w:rsidRDefault="003A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A1C" w:rsidRDefault="003A5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41" w:rsidRDefault="004D0DE0">
    <w:pPr>
      <w:pStyle w:val="Header"/>
      <w:spacing w:line="200" w:lineRule="exact"/>
      <w:ind w:right="0"/>
      <w:jc w:val="right"/>
      <w:rPr>
        <w:rFonts w:ascii="Opulent" w:hAnsi="Opulent"/>
        <w:i w:val="0"/>
        <w:iCs/>
        <w:color w:val="262470"/>
        <w:sz w:val="16"/>
        <w:szCs w:val="16"/>
      </w:rPr>
    </w:pPr>
    <w:r>
      <w:rPr>
        <w:rFonts w:ascii="Opulent" w:hAnsi="Opulent"/>
        <w:i w:val="0"/>
        <w:iCs/>
        <w:noProof/>
        <w:color w:val="262470"/>
      </w:rPr>
      <mc:AlternateContent>
        <mc:Choice Requires="wps">
          <w:drawing>
            <wp:anchor distT="0" distB="0" distL="114300" distR="114300" simplePos="0" relativeHeight="251658752" behindDoc="0" locked="0" layoutInCell="1" allowOverlap="1">
              <wp:simplePos x="0" y="0"/>
              <wp:positionH relativeFrom="column">
                <wp:posOffset>-63500</wp:posOffset>
              </wp:positionH>
              <wp:positionV relativeFrom="paragraph">
                <wp:posOffset>-45720</wp:posOffset>
              </wp:positionV>
              <wp:extent cx="719455" cy="718820"/>
              <wp:effectExtent l="0" t="0" r="0" b="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A41" w:rsidRDefault="004D0DE0">
                          <w:r>
                            <w:rPr>
                              <w:noProof/>
                            </w:rPr>
                            <w:drawing>
                              <wp:inline distT="0" distB="0" distL="0" distR="0">
                                <wp:extent cx="714375" cy="714375"/>
                                <wp:effectExtent l="0" t="0" r="9525" b="9525"/>
                                <wp:docPr id="7" name="Picture 1" descr="IP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5pt;margin-top:-3.6pt;width:56.65pt;height:56.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" filled="f" stroked="f">
              <v:textbox style="mso-fit-shape-to-text:t" inset="0,0,0,0">
                <w:txbxContent>
                  <w:p w:rsidR="008A5A41" w:rsidRDefault="004D0DE0">
                    <w:r>
                      <w:rPr>
                        <w:noProof/>
                      </w:rPr>
                      <w:drawing>
                        <wp:inline distT="0" distB="0" distL="0" distR="0">
                          <wp:extent cx="714375" cy="714375"/>
                          <wp:effectExtent l="0" t="0" r="9525" b="9525"/>
                          <wp:docPr id="7" name="Picture 1" descr="IP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xbxContent>
              </v:textbox>
            </v:shape>
          </w:pict>
        </mc:Fallback>
      </mc:AlternateContent>
    </w:r>
    <w:r w:rsidR="006F16D3" w:rsidRPr="008A5A41">
      <w:rPr>
        <w:rFonts w:ascii="Opulent" w:hAnsi="Opulent"/>
        <w:i w:val="0"/>
        <w:iCs/>
        <w:color w:val="262470"/>
        <w:sz w:val="16"/>
        <w:szCs w:val="16"/>
      </w:rPr>
      <w:softHyphen/>
    </w:r>
    <w:r w:rsidR="006F16D3" w:rsidRPr="008A5A41">
      <w:rPr>
        <w:rFonts w:ascii="Opulent" w:hAnsi="Opulent"/>
        <w:i w:val="0"/>
        <w:iCs/>
        <w:color w:val="262470"/>
        <w:sz w:val="16"/>
        <w:szCs w:val="16"/>
      </w:rPr>
      <w:softHyphen/>
    </w:r>
    <w:r w:rsidR="006F16D3" w:rsidRPr="008A5A41">
      <w:rPr>
        <w:rFonts w:ascii="Opulent" w:hAnsi="Opulent"/>
        <w:i w:val="0"/>
        <w:iCs/>
        <w:color w:val="262470"/>
        <w:sz w:val="16"/>
        <w:szCs w:val="16"/>
      </w:rPr>
      <w:softHyphen/>
    </w:r>
  </w:p>
  <w:p w:rsidR="006F16D3" w:rsidRPr="003A5A1C" w:rsidRDefault="004D0DE0" w:rsidP="006B4BCE">
    <w:pPr>
      <w:pStyle w:val="Header"/>
      <w:spacing w:after="120" w:line="200" w:lineRule="exact"/>
      <w:ind w:left="0" w:right="0"/>
      <w:jc w:val="right"/>
      <w:rPr>
        <w:rFonts w:asciiTheme="minorHAnsi" w:hAnsiTheme="minorHAnsi"/>
        <w:i w:val="0"/>
        <w:iCs/>
        <w:color w:val="262470"/>
        <w:sz w:val="16"/>
        <w:szCs w:val="16"/>
      </w:rPr>
    </w:pPr>
    <w:r w:rsidRPr="003A5A1C">
      <w:rPr>
        <w:rFonts w:asciiTheme="minorHAnsi" w:hAnsiTheme="minorHAnsi"/>
        <w:i w:val="0"/>
        <w:iCs/>
        <w:noProof/>
        <w:color w:val="262470"/>
      </w:rPr>
      <mc:AlternateContent>
        <mc:Choice Requires="wps">
          <w:drawing>
            <wp:anchor distT="0" distB="0" distL="114300" distR="114300" simplePos="0" relativeHeight="251656704" behindDoc="0" locked="0" layoutInCell="1" allowOverlap="1">
              <wp:simplePos x="0" y="0"/>
              <wp:positionH relativeFrom="column">
                <wp:posOffset>444500</wp:posOffset>
              </wp:positionH>
              <wp:positionV relativeFrom="paragraph">
                <wp:posOffset>172720</wp:posOffset>
              </wp:positionV>
              <wp:extent cx="5524500" cy="0"/>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38100">
                        <a:solidFill>
                          <a:srgbClr val="2624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F5A66"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6pt" to="470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" strokecolor="#262470" strokeweight="3pt"/>
          </w:pict>
        </mc:Fallback>
      </mc:AlternateContent>
    </w:r>
    <w:r w:rsidR="006F16D3" w:rsidRPr="003A5A1C">
      <w:rPr>
        <w:rFonts w:asciiTheme="minorHAnsi" w:hAnsiTheme="minorHAnsi"/>
        <w:i w:val="0"/>
        <w:iCs/>
        <w:color w:val="262470"/>
        <w:sz w:val="16"/>
        <w:szCs w:val="16"/>
      </w:rPr>
      <w:t>Inte</w:t>
    </w:r>
    <w:r w:rsidR="008A5A41" w:rsidRPr="003A5A1C">
      <w:rPr>
        <w:rFonts w:asciiTheme="minorHAnsi" w:hAnsiTheme="minorHAnsi"/>
        <w:i w:val="0"/>
        <w:iCs/>
        <w:color w:val="262470"/>
        <w:sz w:val="16"/>
        <w:szCs w:val="16"/>
      </w:rPr>
      <w:t>grated Public Safety Commission</w:t>
    </w:r>
  </w:p>
  <w:p w:rsidR="006F16D3" w:rsidRPr="003A5A1C" w:rsidRDefault="006F16D3" w:rsidP="008A5A41">
    <w:pPr>
      <w:pStyle w:val="Header"/>
      <w:tabs>
        <w:tab w:val="left" w:pos="330"/>
        <w:tab w:val="right" w:pos="9360"/>
      </w:tabs>
      <w:spacing w:after="120" w:line="200" w:lineRule="exact"/>
      <w:ind w:right="0"/>
      <w:rPr>
        <w:rFonts w:asciiTheme="minorHAnsi" w:hAnsiTheme="minorHAnsi"/>
        <w:i w:val="0"/>
        <w:iCs/>
        <w:color w:val="262470"/>
        <w:sz w:val="16"/>
        <w:szCs w:val="16"/>
      </w:rPr>
    </w:pPr>
    <w:r w:rsidRPr="008A5A41">
      <w:rPr>
        <w:rFonts w:ascii="Myriad Pro" w:hAnsi="Myriad Pro"/>
        <w:i w:val="0"/>
        <w:iCs/>
        <w:color w:val="262470"/>
        <w:sz w:val="16"/>
        <w:szCs w:val="16"/>
      </w:rPr>
      <w:tab/>
    </w:r>
    <w:r w:rsidRPr="008A5A41">
      <w:rPr>
        <w:rFonts w:ascii="Myriad Pro" w:hAnsi="Myriad Pro"/>
        <w:i w:val="0"/>
        <w:iCs/>
        <w:color w:val="262470"/>
        <w:sz w:val="16"/>
        <w:szCs w:val="16"/>
      </w:rPr>
      <w:tab/>
    </w:r>
    <w:r w:rsidRPr="008A5A41">
      <w:rPr>
        <w:rFonts w:ascii="Myriad Pro" w:hAnsi="Myriad Pro"/>
        <w:i w:val="0"/>
        <w:iCs/>
        <w:color w:val="262470"/>
        <w:sz w:val="16"/>
        <w:szCs w:val="16"/>
      </w:rPr>
      <w:tab/>
    </w:r>
    <w:r w:rsidRPr="003A5A1C">
      <w:rPr>
        <w:rFonts w:asciiTheme="minorHAnsi" w:hAnsiTheme="minorHAnsi"/>
        <w:i w:val="0"/>
        <w:iCs/>
        <w:color w:val="262470"/>
        <w:sz w:val="16"/>
        <w:szCs w:val="16"/>
      </w:rPr>
      <w:fldChar w:fldCharType="begin"/>
    </w:r>
    <w:r w:rsidRPr="003A5A1C">
      <w:rPr>
        <w:rFonts w:asciiTheme="minorHAnsi" w:hAnsiTheme="minorHAnsi"/>
        <w:i w:val="0"/>
        <w:iCs/>
        <w:color w:val="262470"/>
        <w:sz w:val="16"/>
        <w:szCs w:val="16"/>
      </w:rPr>
      <w:instrText xml:space="preserve"> DATE  \* MERGEFORMAT </w:instrText>
    </w:r>
    <w:r w:rsidRPr="003A5A1C">
      <w:rPr>
        <w:rFonts w:asciiTheme="minorHAnsi" w:hAnsiTheme="minorHAnsi"/>
        <w:i w:val="0"/>
        <w:iCs/>
        <w:color w:val="262470"/>
        <w:sz w:val="16"/>
        <w:szCs w:val="16"/>
      </w:rPr>
      <w:fldChar w:fldCharType="separate"/>
    </w:r>
    <w:r w:rsidR="00F011BD">
      <w:rPr>
        <w:rFonts w:asciiTheme="minorHAnsi" w:hAnsiTheme="minorHAnsi"/>
        <w:i w:val="0"/>
        <w:iCs/>
        <w:noProof/>
        <w:color w:val="262470"/>
        <w:sz w:val="16"/>
        <w:szCs w:val="16"/>
      </w:rPr>
      <w:t>8/9/2019</w:t>
    </w:r>
    <w:r w:rsidRPr="003A5A1C">
      <w:rPr>
        <w:rFonts w:asciiTheme="minorHAnsi" w:hAnsiTheme="minorHAnsi"/>
        <w:i w:val="0"/>
        <w:iCs/>
        <w:color w:val="262470"/>
        <w:sz w:val="16"/>
        <w:szCs w:val="16"/>
      </w:rPr>
      <w:fldChar w:fldCharType="end"/>
    </w:r>
    <w:r w:rsidR="008A5A41" w:rsidRPr="003A5A1C">
      <w:rPr>
        <w:rFonts w:asciiTheme="minorHAnsi" w:hAnsiTheme="minorHAnsi"/>
        <w:i w:val="0"/>
        <w:iCs/>
        <w:color w:val="262470"/>
        <w:sz w:val="16"/>
        <w:szCs w:val="16"/>
      </w:rPr>
      <w:t xml:space="preserve">   p. </w:t>
    </w:r>
    <w:r w:rsidR="008A5A41" w:rsidRPr="003A5A1C">
      <w:rPr>
        <w:rFonts w:asciiTheme="minorHAnsi" w:hAnsiTheme="minorHAnsi"/>
        <w:i w:val="0"/>
        <w:iCs/>
        <w:color w:val="262470"/>
        <w:sz w:val="16"/>
        <w:szCs w:val="16"/>
      </w:rPr>
      <w:fldChar w:fldCharType="begin"/>
    </w:r>
    <w:r w:rsidR="008A5A41" w:rsidRPr="003A5A1C">
      <w:rPr>
        <w:rFonts w:asciiTheme="minorHAnsi" w:hAnsiTheme="minorHAnsi"/>
        <w:i w:val="0"/>
        <w:iCs/>
        <w:color w:val="262470"/>
        <w:sz w:val="16"/>
        <w:szCs w:val="16"/>
      </w:rPr>
      <w:instrText xml:space="preserve"> PAGE  \* Arabic  \* MERGEFORMAT </w:instrText>
    </w:r>
    <w:r w:rsidR="008A5A41" w:rsidRPr="003A5A1C">
      <w:rPr>
        <w:rFonts w:asciiTheme="minorHAnsi" w:hAnsiTheme="minorHAnsi"/>
        <w:i w:val="0"/>
        <w:iCs/>
        <w:color w:val="262470"/>
        <w:sz w:val="16"/>
        <w:szCs w:val="16"/>
      </w:rPr>
      <w:fldChar w:fldCharType="separate"/>
    </w:r>
    <w:r w:rsidR="0049550F">
      <w:rPr>
        <w:rFonts w:asciiTheme="minorHAnsi" w:hAnsiTheme="minorHAnsi"/>
        <w:i w:val="0"/>
        <w:iCs/>
        <w:noProof/>
        <w:color w:val="262470"/>
        <w:sz w:val="16"/>
        <w:szCs w:val="16"/>
      </w:rPr>
      <w:t>2</w:t>
    </w:r>
    <w:r w:rsidR="008A5A41" w:rsidRPr="003A5A1C">
      <w:rPr>
        <w:rFonts w:asciiTheme="minorHAnsi" w:hAnsiTheme="minorHAnsi"/>
        <w:i w:val="0"/>
        <w:iCs/>
        <w:color w:val="262470"/>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D3" w:rsidRPr="003A5A1C" w:rsidRDefault="004D0DE0" w:rsidP="007D2C13">
    <w:pPr>
      <w:pStyle w:val="Header"/>
      <w:rPr>
        <w:rFonts w:asciiTheme="minorHAnsi" w:hAnsiTheme="minorHAnsi"/>
      </w:rPr>
    </w:pPr>
    <w:r w:rsidRPr="003A5A1C">
      <w:rPr>
        <w:rFonts w:asciiTheme="minorHAnsi" w:hAnsiTheme="minorHAnsi"/>
        <w:noProof/>
      </w:rPr>
      <mc:AlternateContent>
        <mc:Choice Requires="wpc">
          <w:drawing>
            <wp:anchor distT="0" distB="0" distL="114300" distR="114300" simplePos="0" relativeHeight="251657728" behindDoc="1" locked="0" layoutInCell="1" allowOverlap="1">
              <wp:simplePos x="0" y="0"/>
              <wp:positionH relativeFrom="column">
                <wp:posOffset>0</wp:posOffset>
              </wp:positionH>
              <wp:positionV relativeFrom="page">
                <wp:posOffset>180753</wp:posOffset>
              </wp:positionV>
              <wp:extent cx="6453962" cy="1295400"/>
              <wp:effectExtent l="0" t="0" r="0" b="0"/>
              <wp:wrapNone/>
              <wp:docPr id="2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30"/>
                      <wps:cNvCnPr/>
                      <wps:spPr bwMode="auto">
                        <a:xfrm>
                          <a:off x="0" y="914400"/>
                          <a:ext cx="6143625" cy="0"/>
                        </a:xfrm>
                        <a:prstGeom prst="line">
                          <a:avLst/>
                        </a:prstGeom>
                        <a:noFill/>
                        <a:ln w="28575">
                          <a:solidFill>
                            <a:srgbClr val="003366"/>
                          </a:solidFill>
                          <a:round/>
                          <a:headEnd/>
                          <a:tailEnd/>
                        </a:ln>
                        <a:extLst>
                          <a:ext uri="{909E8E84-426E-40DD-AFC4-6F175D3DCCD1}">
                            <a14:hiddenFill xmlns:a14="http://schemas.microsoft.com/office/drawing/2010/main">
                              <a:noFill/>
                            </a14:hiddenFill>
                          </a:ext>
                        </a:extLst>
                      </wps:spPr>
                      <wps:bodyPr/>
                    </wps:wsp>
                    <wps:wsp>
                      <wps:cNvPr id="2" name="Text Box 29"/>
                      <wps:cNvSpPr txBox="1">
                        <a:spLocks noChangeArrowheads="1"/>
                      </wps:cNvSpPr>
                      <wps:spPr bwMode="auto">
                        <a:xfrm>
                          <a:off x="2453923" y="22942"/>
                          <a:ext cx="1143929"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13" w:rsidRDefault="004D0DE0" w:rsidP="00AF1F02">
                            <w:pPr>
                              <w:jc w:val="center"/>
                            </w:pPr>
                            <w:r>
                              <w:rPr>
                                <w:noProof/>
                              </w:rPr>
                              <w:drawing>
                                <wp:inline distT="0" distB="0" distL="0" distR="0">
                                  <wp:extent cx="1143000" cy="1143000"/>
                                  <wp:effectExtent l="0" t="0" r="0" b="0"/>
                                  <wp:docPr id="6" name="Picture 2" descr="IP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3" name="Text Box 31"/>
                      <wps:cNvSpPr txBox="1">
                        <a:spLocks noChangeArrowheads="1"/>
                      </wps:cNvSpPr>
                      <wps:spPr bwMode="auto">
                        <a:xfrm>
                          <a:off x="15568" y="924232"/>
                          <a:ext cx="6204479" cy="18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20" w:rsidRPr="003A5A1C" w:rsidRDefault="00585F20" w:rsidP="00AF1F02">
                            <w:pPr>
                              <w:rPr>
                                <w:rFonts w:asciiTheme="minorHAnsi" w:hAnsiTheme="minorHAnsi"/>
                                <w:color w:val="0E0266"/>
                                <w:sz w:val="19"/>
                                <w:szCs w:val="19"/>
                              </w:rPr>
                            </w:pPr>
                            <w:r w:rsidRPr="003A5A1C">
                              <w:rPr>
                                <w:rFonts w:asciiTheme="minorHAnsi" w:hAnsiTheme="minorHAnsi"/>
                                <w:b/>
                                <w:color w:val="0E0266"/>
                                <w:spacing w:val="18"/>
                                <w:kern w:val="20"/>
                                <w:sz w:val="19"/>
                              </w:rPr>
                              <w:t>Integrated Public Safety Commission</w:t>
                            </w:r>
                            <w:r w:rsidR="00AF1F02" w:rsidRPr="003A5A1C">
                              <w:rPr>
                                <w:rFonts w:asciiTheme="minorHAnsi" w:hAnsiTheme="minorHAnsi"/>
                                <w:color w:val="0E0266"/>
                                <w:spacing w:val="18"/>
                              </w:rPr>
                              <w:tab/>
                            </w:r>
                            <w:r w:rsidR="00AF1F02" w:rsidRPr="003A5A1C">
                              <w:rPr>
                                <w:rFonts w:asciiTheme="minorHAnsi" w:hAnsiTheme="minorHAnsi"/>
                                <w:color w:val="0E0266"/>
                                <w:spacing w:val="18"/>
                              </w:rPr>
                              <w:tab/>
                              <w:t xml:space="preserve">      </w:t>
                            </w:r>
                            <w:r w:rsidR="00EA397F" w:rsidRPr="003A5A1C">
                              <w:rPr>
                                <w:rFonts w:asciiTheme="minorHAnsi" w:hAnsiTheme="minorHAnsi"/>
                                <w:color w:val="0E0266"/>
                                <w:spacing w:val="18"/>
                              </w:rPr>
                              <w:t xml:space="preserve">  </w:t>
                            </w:r>
                            <w:r w:rsidR="00654FAB" w:rsidRPr="003A5A1C">
                              <w:rPr>
                                <w:rFonts w:asciiTheme="minorHAnsi" w:hAnsiTheme="minorHAnsi"/>
                                <w:color w:val="0E0266"/>
                                <w:spacing w:val="18"/>
                              </w:rPr>
                              <w:t xml:space="preserve">  </w:t>
                            </w:r>
                            <w:r w:rsidR="003A5A1C">
                              <w:rPr>
                                <w:rFonts w:asciiTheme="minorHAnsi" w:hAnsiTheme="minorHAnsi"/>
                                <w:color w:val="0E0266"/>
                                <w:spacing w:val="18"/>
                              </w:rPr>
                              <w:tab/>
                              <w:t xml:space="preserve">         </w:t>
                            </w:r>
                            <w:r w:rsidR="004D0DE0" w:rsidRPr="003A5A1C">
                              <w:rPr>
                                <w:rFonts w:asciiTheme="minorHAnsi" w:hAnsiTheme="minorHAnsi"/>
                                <w:color w:val="0E0266"/>
                                <w:sz w:val="19"/>
                                <w:szCs w:val="19"/>
                              </w:rPr>
                              <w:t>100 N. Senate Ave., N825</w:t>
                            </w:r>
                            <w:r w:rsidR="00AF1F02" w:rsidRPr="003A5A1C">
                              <w:rPr>
                                <w:rFonts w:asciiTheme="minorHAnsi" w:hAnsiTheme="minorHAnsi"/>
                                <w:color w:val="0E0266"/>
                                <w:sz w:val="19"/>
                                <w:szCs w:val="19"/>
                              </w:rPr>
                              <w:t xml:space="preserve"> </w:t>
                            </w:r>
                            <w:r w:rsidR="004D0DE0" w:rsidRPr="003A5A1C">
                              <w:rPr>
                                <w:rFonts w:asciiTheme="minorHAnsi" w:hAnsiTheme="minorHAnsi"/>
                                <w:color w:val="0E0266"/>
                                <w:sz w:val="19"/>
                                <w:szCs w:val="19"/>
                              </w:rPr>
                              <w:t xml:space="preserve">  </w:t>
                            </w:r>
                            <w:r w:rsidR="00AF1F02" w:rsidRPr="003A5A1C">
                              <w:rPr>
                                <w:rFonts w:asciiTheme="minorHAnsi" w:hAnsiTheme="minorHAnsi"/>
                                <w:color w:val="0E0266"/>
                                <w:sz w:val="19"/>
                                <w:szCs w:val="19"/>
                              </w:rPr>
                              <w:t>Indianapolis</w:t>
                            </w:r>
                            <w:r w:rsidR="003A5A1C">
                              <w:rPr>
                                <w:rFonts w:asciiTheme="minorHAnsi" w:hAnsiTheme="minorHAnsi"/>
                                <w:color w:val="0E0266"/>
                                <w:sz w:val="19"/>
                                <w:szCs w:val="19"/>
                              </w:rPr>
                              <w:t>,</w:t>
                            </w:r>
                            <w:r w:rsidR="00AF1F02" w:rsidRPr="003A5A1C">
                              <w:rPr>
                                <w:rFonts w:asciiTheme="minorHAnsi" w:hAnsiTheme="minorHAnsi"/>
                                <w:color w:val="0E0266"/>
                                <w:sz w:val="19"/>
                                <w:szCs w:val="19"/>
                              </w:rPr>
                              <w:t xml:space="preserve"> IN</w:t>
                            </w:r>
                            <w:r w:rsidR="004D0DE0" w:rsidRPr="003A5A1C">
                              <w:rPr>
                                <w:rFonts w:asciiTheme="minorHAnsi" w:hAnsiTheme="minorHAnsi"/>
                                <w:color w:val="0E0266"/>
                                <w:sz w:val="19"/>
                                <w:szCs w:val="19"/>
                              </w:rPr>
                              <w:t xml:space="preserve">   </w:t>
                            </w:r>
                            <w:r w:rsidR="00AF1F02" w:rsidRPr="003A5A1C">
                              <w:rPr>
                                <w:rFonts w:asciiTheme="minorHAnsi" w:hAnsiTheme="minorHAnsi"/>
                                <w:color w:val="0E0266"/>
                                <w:sz w:val="19"/>
                                <w:szCs w:val="19"/>
                              </w:rPr>
                              <w:t xml:space="preserve"> 46204</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8" o:spid="_x0000_s1027" editas="canvas" style="position:absolute;left:0;text-align:left;margin-left:0;margin-top:14.25pt;width:508.2pt;height:102pt;z-index:-251658752;mso-position-vertical-relative:page" coordsize="64535,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535;height:12954;visibility:visible;mso-wrap-style:square">
                <v:fill o:detectmouseclick="t"/>
                <v:path o:connecttype="none"/>
              </v:shape>
              <v:line id="Line 30" o:spid="_x0000_s1029" style="position:absolute;visibility:visible;mso-wrap-style:square" from="0,9144" to="6143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GnYL0AAADaAAAADwAAAGRycy9kb3ducmV2LnhtbERPS4vCMBC+C/sfwix4EZu6B5FqKruC&#10;slcfeB6a2bbbZhKSqPXfG0HwNHx8z1mtB9OLK/nQWlYwy3IQxJXVLdcKTsftdAEiRGSNvWVScKcA&#10;6/JjtMJC2xvv6XqItUghHApU0MToCilD1ZDBkFlHnLg/6w3GBH0ttcdbCje9/MrzuTTYcmpo0NGm&#10;oao7XIwCj7ufWbCb8//Zdd1Ou4tZuIlS48/hewki0hDf4pf7V6f58HzleWX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Rp2C9AAAA2gAAAA8AAAAAAAAAAAAAAAAAoQIA&#10;AGRycy9kb3ducmV2LnhtbFBLBQYAAAAABAAEAPkAAACLAwAAAAA=&#10;" strokecolor="#036" strokeweight="2.25pt"/>
              <v:shapetype id="_x0000_t202" coordsize="21600,21600" o:spt="202" path="m,l,21600r21600,l21600,xe">
                <v:stroke joinstyle="miter"/>
                <v:path gradientshapeok="t" o:connecttype="rect"/>
              </v:shapetype>
              <v:shape id="Text Box 29" o:spid="_x0000_s1030" type="#_x0000_t202" style="position:absolute;left:24539;top:229;width:11439;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D2C13" w:rsidRDefault="004D0DE0" w:rsidP="00AF1F02">
                      <w:pPr>
                        <w:jc w:val="center"/>
                      </w:pPr>
                      <w:r>
                        <w:rPr>
                          <w:noProof/>
                        </w:rPr>
                        <w:drawing>
                          <wp:inline distT="0" distB="0" distL="0" distR="0">
                            <wp:extent cx="1143000" cy="1143000"/>
                            <wp:effectExtent l="0" t="0" r="0" b="0"/>
                            <wp:docPr id="6" name="Picture 2" descr="IP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S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xbxContent>
                </v:textbox>
              </v:shape>
              <v:shape id="Text Box 31" o:spid="_x0000_s1031" type="#_x0000_t202" style="position:absolute;left:155;top:9242;width:62045;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585F20" w:rsidRPr="003A5A1C" w:rsidRDefault="00585F20" w:rsidP="00AF1F02">
                      <w:pPr>
                        <w:rPr>
                          <w:rFonts w:asciiTheme="minorHAnsi" w:hAnsiTheme="minorHAnsi"/>
                          <w:color w:val="0E0266"/>
                          <w:sz w:val="19"/>
                          <w:szCs w:val="19"/>
                        </w:rPr>
                      </w:pPr>
                      <w:r w:rsidRPr="003A5A1C">
                        <w:rPr>
                          <w:rFonts w:asciiTheme="minorHAnsi" w:hAnsiTheme="minorHAnsi"/>
                          <w:b/>
                          <w:color w:val="0E0266"/>
                          <w:spacing w:val="18"/>
                          <w:kern w:val="20"/>
                          <w:sz w:val="19"/>
                        </w:rPr>
                        <w:t>Integrated Public Safety Commission</w:t>
                      </w:r>
                      <w:r w:rsidR="00AF1F02" w:rsidRPr="003A5A1C">
                        <w:rPr>
                          <w:rFonts w:asciiTheme="minorHAnsi" w:hAnsiTheme="minorHAnsi"/>
                          <w:color w:val="0E0266"/>
                          <w:spacing w:val="18"/>
                        </w:rPr>
                        <w:tab/>
                      </w:r>
                      <w:r w:rsidR="00AF1F02" w:rsidRPr="003A5A1C">
                        <w:rPr>
                          <w:rFonts w:asciiTheme="minorHAnsi" w:hAnsiTheme="minorHAnsi"/>
                          <w:color w:val="0E0266"/>
                          <w:spacing w:val="18"/>
                        </w:rPr>
                        <w:tab/>
                        <w:t xml:space="preserve">      </w:t>
                      </w:r>
                      <w:r w:rsidR="00EA397F" w:rsidRPr="003A5A1C">
                        <w:rPr>
                          <w:rFonts w:asciiTheme="minorHAnsi" w:hAnsiTheme="minorHAnsi"/>
                          <w:color w:val="0E0266"/>
                          <w:spacing w:val="18"/>
                        </w:rPr>
                        <w:t xml:space="preserve">  </w:t>
                      </w:r>
                      <w:r w:rsidR="00654FAB" w:rsidRPr="003A5A1C">
                        <w:rPr>
                          <w:rFonts w:asciiTheme="minorHAnsi" w:hAnsiTheme="minorHAnsi"/>
                          <w:color w:val="0E0266"/>
                          <w:spacing w:val="18"/>
                        </w:rPr>
                        <w:t xml:space="preserve">  </w:t>
                      </w:r>
                      <w:r w:rsidR="003A5A1C">
                        <w:rPr>
                          <w:rFonts w:asciiTheme="minorHAnsi" w:hAnsiTheme="minorHAnsi"/>
                          <w:color w:val="0E0266"/>
                          <w:spacing w:val="18"/>
                        </w:rPr>
                        <w:tab/>
                        <w:t xml:space="preserve">         </w:t>
                      </w:r>
                      <w:r w:rsidR="004D0DE0" w:rsidRPr="003A5A1C">
                        <w:rPr>
                          <w:rFonts w:asciiTheme="minorHAnsi" w:hAnsiTheme="minorHAnsi"/>
                          <w:color w:val="0E0266"/>
                          <w:sz w:val="19"/>
                          <w:szCs w:val="19"/>
                        </w:rPr>
                        <w:t>100 N. Senate Ave., N825</w:t>
                      </w:r>
                      <w:r w:rsidR="00AF1F02" w:rsidRPr="003A5A1C">
                        <w:rPr>
                          <w:rFonts w:asciiTheme="minorHAnsi" w:hAnsiTheme="minorHAnsi"/>
                          <w:color w:val="0E0266"/>
                          <w:sz w:val="19"/>
                          <w:szCs w:val="19"/>
                        </w:rPr>
                        <w:t xml:space="preserve"> </w:t>
                      </w:r>
                      <w:r w:rsidR="004D0DE0" w:rsidRPr="003A5A1C">
                        <w:rPr>
                          <w:rFonts w:asciiTheme="minorHAnsi" w:hAnsiTheme="minorHAnsi"/>
                          <w:color w:val="0E0266"/>
                          <w:sz w:val="19"/>
                          <w:szCs w:val="19"/>
                        </w:rPr>
                        <w:t xml:space="preserve">  </w:t>
                      </w:r>
                      <w:r w:rsidR="00AF1F02" w:rsidRPr="003A5A1C">
                        <w:rPr>
                          <w:rFonts w:asciiTheme="minorHAnsi" w:hAnsiTheme="minorHAnsi"/>
                          <w:color w:val="0E0266"/>
                          <w:sz w:val="19"/>
                          <w:szCs w:val="19"/>
                        </w:rPr>
                        <w:t>Indianapolis</w:t>
                      </w:r>
                      <w:r w:rsidR="003A5A1C">
                        <w:rPr>
                          <w:rFonts w:asciiTheme="minorHAnsi" w:hAnsiTheme="minorHAnsi"/>
                          <w:color w:val="0E0266"/>
                          <w:sz w:val="19"/>
                          <w:szCs w:val="19"/>
                        </w:rPr>
                        <w:t>,</w:t>
                      </w:r>
                      <w:r w:rsidR="00AF1F02" w:rsidRPr="003A5A1C">
                        <w:rPr>
                          <w:rFonts w:asciiTheme="minorHAnsi" w:hAnsiTheme="minorHAnsi"/>
                          <w:color w:val="0E0266"/>
                          <w:sz w:val="19"/>
                          <w:szCs w:val="19"/>
                        </w:rPr>
                        <w:t xml:space="preserve"> IN</w:t>
                      </w:r>
                      <w:r w:rsidR="004D0DE0" w:rsidRPr="003A5A1C">
                        <w:rPr>
                          <w:rFonts w:asciiTheme="minorHAnsi" w:hAnsiTheme="minorHAnsi"/>
                          <w:color w:val="0E0266"/>
                          <w:sz w:val="19"/>
                          <w:szCs w:val="19"/>
                        </w:rPr>
                        <w:t xml:space="preserve">   </w:t>
                      </w:r>
                      <w:r w:rsidR="00AF1F02" w:rsidRPr="003A5A1C">
                        <w:rPr>
                          <w:rFonts w:asciiTheme="minorHAnsi" w:hAnsiTheme="minorHAnsi"/>
                          <w:color w:val="0E0266"/>
                          <w:sz w:val="19"/>
                          <w:szCs w:val="19"/>
                        </w:rPr>
                        <w:t xml:space="preserve"> 46204</w:t>
                      </w:r>
                    </w:p>
                  </w:txbxContent>
                </v:textbox>
              </v:shap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10241">
      <o:colormru v:ext="edit" colors="#bebebe,#2624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1C"/>
    <w:rsid w:val="000F7761"/>
    <w:rsid w:val="001A243D"/>
    <w:rsid w:val="00200134"/>
    <w:rsid w:val="003A5A1C"/>
    <w:rsid w:val="0049550F"/>
    <w:rsid w:val="004D0DE0"/>
    <w:rsid w:val="004D3904"/>
    <w:rsid w:val="00585F20"/>
    <w:rsid w:val="00625A97"/>
    <w:rsid w:val="00654FAB"/>
    <w:rsid w:val="006946C8"/>
    <w:rsid w:val="006B4BCE"/>
    <w:rsid w:val="006F16D3"/>
    <w:rsid w:val="007D2C13"/>
    <w:rsid w:val="008602BA"/>
    <w:rsid w:val="008A5A41"/>
    <w:rsid w:val="00953C64"/>
    <w:rsid w:val="00980861"/>
    <w:rsid w:val="00A7448B"/>
    <w:rsid w:val="00AA043B"/>
    <w:rsid w:val="00AF1F02"/>
    <w:rsid w:val="00B505DC"/>
    <w:rsid w:val="00C4299A"/>
    <w:rsid w:val="00C569AB"/>
    <w:rsid w:val="00CE13E1"/>
    <w:rsid w:val="00D20C71"/>
    <w:rsid w:val="00E40CE9"/>
    <w:rsid w:val="00E824CB"/>
    <w:rsid w:val="00EA397F"/>
    <w:rsid w:val="00EB0F24"/>
    <w:rsid w:val="00F011BD"/>
    <w:rsid w:val="00FB231A"/>
    <w:rsid w:val="00FB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bebebe,#262470"/>
    </o:shapedefaults>
    <o:shapelayout v:ext="edit">
      <o:idmap v:ext="edit" data="1"/>
    </o:shapelayout>
  </w:shapeDefaults>
  <w:decimalSymbol w:val="."/>
  <w:listSeparator w:val=","/>
  <w15:docId w15:val="{4BD31450-BF31-4650-A093-1F525C43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Heading3"/>
    <w:qFormat/>
    <w:pPr>
      <w:spacing w:line="200" w:lineRule="atLeast"/>
      <w:outlineLvl w:val="0"/>
    </w:pPr>
    <w:rPr>
      <w:rFonts w:ascii="Opulent" w:hAnsi="Opulent"/>
      <w:b/>
      <w:i w:val="0"/>
      <w:color w:val="FFFFFF"/>
      <w:spacing w:val="-4"/>
      <w:sz w:val="3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0C71"/>
    <w:pPr>
      <w:spacing w:after="220"/>
    </w:pPr>
    <w:rPr>
      <w:rFonts w:ascii="Calibri" w:hAnsi="Calibri"/>
      <w:sz w:val="22"/>
    </w:rPr>
  </w:style>
  <w:style w:type="paragraph" w:styleId="Closing">
    <w:name w:val="Closing"/>
    <w:basedOn w:val="Normal"/>
    <w:pPr>
      <w:spacing w:line="220" w:lineRule="atLeast"/>
    </w:pPr>
  </w:style>
  <w:style w:type="paragraph" w:customStyle="1" w:styleId="CompanyName">
    <w:name w:val="Company Name"/>
    <w:basedOn w:val="Normal"/>
    <w:pPr>
      <w:keepLines/>
      <w:spacing w:line="200" w:lineRule="atLeast"/>
      <w:ind w:right="-115"/>
    </w:pPr>
    <w:rPr>
      <w:sz w:val="16"/>
    </w:rPr>
  </w:style>
  <w:style w:type="paragraph" w:customStyle="1" w:styleId="DocumentLabel">
    <w:name w:val="Document Label"/>
    <w:next w:val="Normal"/>
    <w:pPr>
      <w:spacing w:before="140" w:after="540" w:line="600" w:lineRule="atLeast"/>
      <w:ind w:left="840"/>
    </w:pPr>
    <w:rPr>
      <w:spacing w:val="-38"/>
      <w:sz w:val="60"/>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pPr>
      <w:spacing w:before="420"/>
      <w:ind w:right="-1080"/>
    </w:pPr>
    <w:rPr>
      <w:b/>
    </w:rPr>
  </w:style>
  <w:style w:type="paragraph" w:styleId="Header">
    <w:name w:val="header"/>
    <w:basedOn w:val="HeaderBase"/>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pPr>
      <w:ind w:left="1440"/>
    </w:pPr>
  </w:style>
  <w:style w:type="character" w:styleId="PageNumber">
    <w:name w:val="page number"/>
  </w:style>
  <w:style w:type="paragraph" w:customStyle="1" w:styleId="ReturnAddress">
    <w:name w:val="Return Address"/>
    <w:basedOn w:val="Normal"/>
    <w:pPr>
      <w:keepLines/>
      <w:spacing w:line="200" w:lineRule="atLeast"/>
      <w:ind w:right="-120"/>
    </w:pPr>
    <w:rPr>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pPr>
    <w:rPr>
      <w:rFonts w:ascii="Impact" w:hAnsi="Impact"/>
      <w:caps/>
      <w:color w:val="DFDFDF"/>
      <w:spacing w:val="20"/>
      <w:sz w:val="48"/>
    </w:rPr>
  </w:style>
  <w:style w:type="paragraph" w:styleId="BodyText2">
    <w:name w:val="Body Text 2"/>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Salutation">
    <w:name w:val="Salutation"/>
    <w:basedOn w:val="Normal"/>
    <w:next w:val="Normal"/>
    <w:pPr>
      <w:spacing w:before="220" w:after="220"/>
      <w:ind w:left="835" w:right="-360"/>
    </w:pPr>
  </w:style>
  <w:style w:type="paragraph" w:styleId="Date">
    <w:name w:val="Date"/>
    <w:basedOn w:val="Normal"/>
    <w:next w:val="InsideAddressName"/>
    <w:pPr>
      <w:spacing w:after="260" w:line="220" w:lineRule="atLeast"/>
      <w:ind w:left="835" w:right="-360"/>
    </w:pPr>
  </w:style>
  <w:style w:type="paragraph" w:customStyle="1" w:styleId="InsideAddressName">
    <w:name w:val="Inside Address Name"/>
    <w:basedOn w:val="Normal"/>
    <w:next w:val="Normal"/>
    <w:pPr>
      <w:spacing w:before="220"/>
      <w:ind w:left="835" w:right="-360"/>
    </w:pPr>
  </w:style>
  <w:style w:type="paragraph" w:styleId="BalloonText">
    <w:name w:val="Balloon Text"/>
    <w:basedOn w:val="Normal"/>
    <w:link w:val="BalloonTextChar"/>
    <w:rsid w:val="006B4BCE"/>
    <w:rPr>
      <w:rFonts w:ascii="Tahoma" w:hAnsi="Tahoma" w:cs="Tahoma"/>
      <w:sz w:val="16"/>
      <w:szCs w:val="16"/>
    </w:rPr>
  </w:style>
  <w:style w:type="character" w:customStyle="1" w:styleId="BalloonTextChar">
    <w:name w:val="Balloon Text Char"/>
    <w:basedOn w:val="DefaultParagraphFont"/>
    <w:link w:val="BalloonText"/>
    <w:rsid w:val="006B4BCE"/>
    <w:rPr>
      <w:rFonts w:ascii="Tahoma" w:hAnsi="Tahoma" w:cs="Tahoma"/>
      <w:sz w:val="16"/>
      <w:szCs w:val="16"/>
    </w:rPr>
  </w:style>
  <w:style w:type="paragraph" w:styleId="NormalWeb">
    <w:name w:val="Normal (Web)"/>
    <w:basedOn w:val="Normal"/>
    <w:uiPriority w:val="99"/>
    <w:semiHidden/>
    <w:unhideWhenUsed/>
    <w:rsid w:val="00200134"/>
    <w:pPr>
      <w:spacing w:before="100" w:beforeAutospacing="1" w:after="100" w:afterAutospacing="1"/>
    </w:pPr>
    <w:rPr>
      <w:sz w:val="24"/>
      <w:szCs w:val="24"/>
    </w:rPr>
  </w:style>
  <w:style w:type="table" w:styleId="TableGrid">
    <w:name w:val="Table Grid"/>
    <w:basedOn w:val="TableNormal"/>
    <w:rsid w:val="00C5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569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IPSC_confere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gov/ipsc/conference.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360</Words>
  <Characters>2308</Characters>
  <Application>Microsoft Office Word</Application>
  <DocSecurity>0</DocSecurity>
  <Lines>100</Lines>
  <Paragraphs>43</Paragraphs>
  <ScaleCrop>false</ScaleCrop>
  <HeadingPairs>
    <vt:vector size="2" baseType="variant">
      <vt:variant>
        <vt:lpstr>Title</vt:lpstr>
      </vt:variant>
      <vt:variant>
        <vt:i4>1</vt:i4>
      </vt:variant>
    </vt:vector>
  </HeadingPairs>
  <TitlesOfParts>
    <vt:vector size="1" baseType="lpstr">
      <vt:lpstr>Contemporary Memo</vt:lpstr>
    </vt:vector>
  </TitlesOfParts>
  <Company>State of Indiana</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Memo</dc:title>
  <dc:creator>Kinsworthyblye, Dhiann L (IPSC)</dc:creator>
  <cp:lastModifiedBy>Fay, Sally</cp:lastModifiedBy>
  <cp:revision>3</cp:revision>
  <cp:lastPrinted>2019-08-09T20:21:00Z</cp:lastPrinted>
  <dcterms:created xsi:type="dcterms:W3CDTF">2019-08-09T18:44:00Z</dcterms:created>
  <dcterms:modified xsi:type="dcterms:W3CDTF">2019-08-09T21:04:00Z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