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A36F0" w14:textId="77777777" w:rsidR="0033139B" w:rsidRPr="00195904" w:rsidRDefault="0033139B" w:rsidP="0033139B">
      <w:pPr>
        <w:pStyle w:val="Default"/>
        <w:rPr>
          <w:b/>
        </w:rPr>
      </w:pPr>
      <w:r w:rsidRPr="00195904">
        <w:rPr>
          <w:b/>
        </w:rPr>
        <w:t xml:space="preserve">Historic Bridge </w:t>
      </w:r>
      <w:r>
        <w:rPr>
          <w:b/>
        </w:rPr>
        <w:t>Marketing Legal</w:t>
      </w:r>
      <w:r w:rsidRPr="00195904">
        <w:rPr>
          <w:b/>
        </w:rPr>
        <w:t xml:space="preserve"> Notice Template</w:t>
      </w:r>
    </w:p>
    <w:p w14:paraId="02AA8AAE" w14:textId="79F9CFB4" w:rsidR="0033139B" w:rsidRPr="00195904" w:rsidRDefault="0033139B" w:rsidP="0033139B">
      <w:pPr>
        <w:pStyle w:val="Default"/>
        <w:rPr>
          <w:b/>
        </w:rPr>
      </w:pPr>
      <w:r w:rsidRPr="00195904">
        <w:rPr>
          <w:b/>
        </w:rPr>
        <w:t xml:space="preserve">Last Updated </w:t>
      </w:r>
      <w:r>
        <w:rPr>
          <w:b/>
        </w:rPr>
        <w:t>April</w:t>
      </w:r>
      <w:r w:rsidRPr="00195904">
        <w:rPr>
          <w:b/>
        </w:rPr>
        <w:t xml:space="preserve"> </w:t>
      </w:r>
      <w:r w:rsidR="00DB55CE">
        <w:rPr>
          <w:b/>
        </w:rPr>
        <w:t>2020</w:t>
      </w:r>
    </w:p>
    <w:p w14:paraId="6396E17E" w14:textId="77777777" w:rsidR="0033139B" w:rsidRDefault="0033139B" w:rsidP="008601B7">
      <w:pPr>
        <w:jc w:val="center"/>
        <w:rPr>
          <w:b/>
          <w:sz w:val="24"/>
          <w:szCs w:val="24"/>
        </w:rPr>
      </w:pPr>
    </w:p>
    <w:p w14:paraId="2E558607" w14:textId="77777777" w:rsidR="00140F55" w:rsidRPr="00CE744A" w:rsidRDefault="00140F55" w:rsidP="00140F55">
      <w:pPr>
        <w:rPr>
          <w:rFonts w:ascii="Arial" w:hAnsi="Arial" w:cs="Arial"/>
          <w:b/>
          <w:i/>
        </w:rPr>
      </w:pPr>
      <w:r w:rsidRPr="00CE744A">
        <w:rPr>
          <w:rFonts w:ascii="Arial" w:hAnsi="Arial" w:cs="Arial"/>
          <w:i/>
          <w:sz w:val="20"/>
          <w:szCs w:val="20"/>
        </w:rPr>
        <w:t xml:space="preserve">Project specific information should be inserted where each instance of </w:t>
      </w:r>
      <w:r w:rsidRPr="00140F55">
        <w:rPr>
          <w:rFonts w:ascii="Arial" w:hAnsi="Arial" w:cs="Arial"/>
          <w:i/>
          <w:color w:val="3333FF"/>
          <w:sz w:val="20"/>
          <w:szCs w:val="20"/>
        </w:rPr>
        <w:t>[** . . . **]</w:t>
      </w:r>
      <w:r w:rsidRPr="00CE744A">
        <w:rPr>
          <w:rFonts w:ascii="Arial" w:hAnsi="Arial" w:cs="Arial"/>
          <w:i/>
          <w:sz w:val="20"/>
          <w:szCs w:val="20"/>
        </w:rPr>
        <w:t xml:space="preserve"> in blue text appears. </w:t>
      </w:r>
    </w:p>
    <w:p w14:paraId="22039090" w14:textId="77777777" w:rsidR="0033139B" w:rsidRDefault="0033139B" w:rsidP="008601B7">
      <w:pPr>
        <w:jc w:val="center"/>
        <w:rPr>
          <w:b/>
          <w:sz w:val="24"/>
          <w:szCs w:val="24"/>
        </w:rPr>
      </w:pPr>
    </w:p>
    <w:p w14:paraId="7DCDABDE" w14:textId="77777777" w:rsidR="00C21189" w:rsidRPr="0017744B" w:rsidRDefault="003E515B" w:rsidP="008601B7">
      <w:pPr>
        <w:jc w:val="center"/>
        <w:rPr>
          <w:b/>
          <w:sz w:val="24"/>
          <w:szCs w:val="24"/>
        </w:rPr>
      </w:pPr>
      <w:r w:rsidRPr="0017744B">
        <w:rPr>
          <w:b/>
          <w:sz w:val="24"/>
          <w:szCs w:val="24"/>
        </w:rPr>
        <w:t>Public Notice</w:t>
      </w:r>
    </w:p>
    <w:p w14:paraId="56474F65" w14:textId="77777777" w:rsidR="00D66A2C" w:rsidRPr="0017744B" w:rsidRDefault="00D66A2C" w:rsidP="008601B7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08BDB754" w14:textId="77777777" w:rsidR="00D66A2C" w:rsidRPr="0017744B" w:rsidRDefault="00B26A23" w:rsidP="008601B7">
      <w:pPr>
        <w:jc w:val="center"/>
        <w:rPr>
          <w:sz w:val="24"/>
          <w:szCs w:val="24"/>
        </w:rPr>
      </w:pPr>
      <w:r w:rsidRPr="0017744B">
        <w:rPr>
          <w:sz w:val="24"/>
          <w:szCs w:val="24"/>
        </w:rPr>
        <w:t xml:space="preserve">Designation No. </w:t>
      </w:r>
      <w:r w:rsidR="00722752"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="00722752" w:rsidRPr="000F4079">
        <w:rPr>
          <w:color w:val="3333FF"/>
          <w:sz w:val="24"/>
          <w:szCs w:val="24"/>
        </w:rPr>
        <w:t xml:space="preserve">fill in </w:t>
      </w:r>
      <w:r w:rsidR="007342FB" w:rsidRPr="000F4079">
        <w:rPr>
          <w:color w:val="3333FF"/>
          <w:sz w:val="24"/>
          <w:szCs w:val="24"/>
        </w:rPr>
        <w:t>Des</w:t>
      </w:r>
      <w:r w:rsidR="00722752" w:rsidRPr="000F4079">
        <w:rPr>
          <w:color w:val="3333FF"/>
          <w:sz w:val="24"/>
          <w:szCs w:val="24"/>
        </w:rPr>
        <w:t xml:space="preserve">. </w:t>
      </w:r>
      <w:r w:rsidR="007342FB" w:rsidRPr="000F4079">
        <w:rPr>
          <w:color w:val="3333FF"/>
          <w:sz w:val="24"/>
          <w:szCs w:val="24"/>
        </w:rPr>
        <w:t>No</w:t>
      </w:r>
      <w:r w:rsidR="00722752" w:rsidRPr="000F4079">
        <w:rPr>
          <w:color w:val="3333FF"/>
          <w:sz w:val="24"/>
          <w:szCs w:val="24"/>
        </w:rPr>
        <w:t>.</w:t>
      </w:r>
      <w:r w:rsidR="000F4079" w:rsidRPr="000F4079">
        <w:rPr>
          <w:color w:val="3333FF"/>
          <w:sz w:val="24"/>
          <w:szCs w:val="24"/>
        </w:rPr>
        <w:t>**</w:t>
      </w:r>
      <w:r w:rsidR="00722752" w:rsidRPr="000F4079">
        <w:rPr>
          <w:color w:val="3333FF"/>
          <w:sz w:val="24"/>
          <w:szCs w:val="24"/>
        </w:rPr>
        <w:t>]</w:t>
      </w:r>
    </w:p>
    <w:p w14:paraId="712EB8A0" w14:textId="77777777" w:rsidR="003E515B" w:rsidRPr="0017744B" w:rsidRDefault="003E515B">
      <w:pPr>
        <w:rPr>
          <w:sz w:val="24"/>
          <w:szCs w:val="24"/>
        </w:rPr>
      </w:pPr>
    </w:p>
    <w:p w14:paraId="286DCB49" w14:textId="272E0E3D" w:rsidR="00404D32" w:rsidRPr="00595809" w:rsidRDefault="00722752" w:rsidP="00B26A23">
      <w:pPr>
        <w:tabs>
          <w:tab w:val="left" w:pos="-1440"/>
        </w:tabs>
        <w:jc w:val="both"/>
        <w:rPr>
          <w:sz w:val="24"/>
          <w:szCs w:val="24"/>
        </w:rPr>
      </w:pP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="007342FB" w:rsidRPr="000F4079">
        <w:rPr>
          <w:color w:val="3333FF"/>
          <w:sz w:val="24"/>
          <w:szCs w:val="24"/>
        </w:rPr>
        <w:t xml:space="preserve">The </w:t>
      </w:r>
      <w:r w:rsidRPr="000F4079">
        <w:rPr>
          <w:color w:val="3333FF"/>
          <w:sz w:val="24"/>
          <w:szCs w:val="24"/>
        </w:rPr>
        <w:t>bridge owner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</w:t>
      </w:r>
      <w:r w:rsidR="003E515B" w:rsidRPr="0017744B">
        <w:rPr>
          <w:sz w:val="24"/>
          <w:szCs w:val="24"/>
        </w:rPr>
        <w:t xml:space="preserve"> is </w:t>
      </w:r>
      <w:r w:rsidR="00DB55CE">
        <w:rPr>
          <w:sz w:val="24"/>
          <w:szCs w:val="24"/>
        </w:rPr>
        <w:t xml:space="preserve">announcing the potential availability of </w:t>
      </w: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bridge name/number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</w:t>
      </w:r>
      <w:r w:rsidR="00B26A23" w:rsidRPr="0017744B">
        <w:rPr>
          <w:color w:val="FF0000"/>
          <w:sz w:val="24"/>
          <w:szCs w:val="24"/>
        </w:rPr>
        <w:t xml:space="preserve"> </w:t>
      </w:r>
      <w:r w:rsidR="00B26A23" w:rsidRPr="0017744B">
        <w:rPr>
          <w:sz w:val="24"/>
          <w:szCs w:val="24"/>
        </w:rPr>
        <w:t xml:space="preserve">carrying </w:t>
      </w: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road carried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</w:t>
      </w:r>
      <w:r w:rsidR="00B26A23" w:rsidRPr="0017744B">
        <w:rPr>
          <w:sz w:val="24"/>
          <w:szCs w:val="24"/>
        </w:rPr>
        <w:t xml:space="preserve"> over</w:t>
      </w:r>
      <w:r w:rsidR="00B26A23" w:rsidRPr="0017744B">
        <w:rPr>
          <w:color w:val="FF0000"/>
          <w:sz w:val="24"/>
          <w:szCs w:val="24"/>
        </w:rPr>
        <w:t xml:space="preserve"> </w:t>
      </w: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feature crossed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</w:t>
      </w:r>
      <w:r w:rsidR="00B26A23" w:rsidRPr="0017744B">
        <w:rPr>
          <w:sz w:val="24"/>
          <w:szCs w:val="24"/>
        </w:rPr>
        <w:t xml:space="preserve"> in </w:t>
      </w: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location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</w:t>
      </w:r>
      <w:r w:rsidR="00B26A23" w:rsidRPr="0017744B">
        <w:rPr>
          <w:sz w:val="24"/>
          <w:szCs w:val="24"/>
        </w:rPr>
        <w:t xml:space="preserve"> </w:t>
      </w:r>
      <w:r w:rsidRPr="0017744B">
        <w:rPr>
          <w:sz w:val="24"/>
          <w:szCs w:val="24"/>
        </w:rPr>
        <w:t xml:space="preserve">to interested responsible parties.  The bridge is </w:t>
      </w:r>
      <w:r w:rsidR="00275A90">
        <w:rPr>
          <w:sz w:val="24"/>
          <w:szCs w:val="24"/>
        </w:rPr>
        <w:t>e</w:t>
      </w:r>
      <w:r w:rsidR="00275A90" w:rsidRPr="00722752">
        <w:rPr>
          <w:sz w:val="24"/>
          <w:szCs w:val="24"/>
        </w:rPr>
        <w:t xml:space="preserve">ligible </w:t>
      </w:r>
      <w:r w:rsidRPr="00722752">
        <w:rPr>
          <w:sz w:val="24"/>
          <w:szCs w:val="24"/>
        </w:rPr>
        <w:t xml:space="preserve">for </w:t>
      </w:r>
      <w:r w:rsidRPr="0017744B">
        <w:rPr>
          <w:sz w:val="24"/>
          <w:szCs w:val="24"/>
        </w:rPr>
        <w:t xml:space="preserve">the </w:t>
      </w:r>
      <w:r w:rsidRPr="00722752">
        <w:rPr>
          <w:sz w:val="24"/>
          <w:szCs w:val="24"/>
        </w:rPr>
        <w:t>National Register of Historic Places</w:t>
      </w:r>
      <w:r w:rsidR="00275A90">
        <w:rPr>
          <w:sz w:val="24"/>
          <w:szCs w:val="24"/>
        </w:rPr>
        <w:t xml:space="preserve"> and</w:t>
      </w:r>
      <w:r w:rsidRPr="0017744B">
        <w:rPr>
          <w:sz w:val="24"/>
          <w:szCs w:val="24"/>
        </w:rPr>
        <w:t xml:space="preserve"> has been determined “Non-Select” </w:t>
      </w:r>
      <w:r w:rsidRPr="00427743">
        <w:rPr>
          <w:color w:val="000000"/>
          <w:sz w:val="24"/>
          <w:szCs w:val="24"/>
        </w:rPr>
        <w:t xml:space="preserve">per the Programmatic Agreement Regarding </w:t>
      </w:r>
      <w:r w:rsidR="00DB55CE">
        <w:rPr>
          <w:color w:val="000000"/>
          <w:sz w:val="24"/>
          <w:szCs w:val="24"/>
        </w:rPr>
        <w:t xml:space="preserve">the </w:t>
      </w:r>
      <w:r w:rsidRPr="00427743">
        <w:rPr>
          <w:color w:val="000000"/>
          <w:sz w:val="24"/>
          <w:szCs w:val="24"/>
        </w:rPr>
        <w:t>Management and Preservation of Indiana's Historic Bridges</w:t>
      </w:r>
      <w:r w:rsidR="00DB55CE">
        <w:rPr>
          <w:color w:val="000000"/>
          <w:sz w:val="24"/>
          <w:szCs w:val="24"/>
        </w:rPr>
        <w:t xml:space="preserve"> (</w:t>
      </w:r>
      <w:r w:rsidR="00DB55CE" w:rsidRPr="00DB55CE">
        <w:rPr>
          <w:color w:val="000000"/>
          <w:sz w:val="24"/>
          <w:szCs w:val="24"/>
        </w:rPr>
        <w:t>https://www.in.gov/indot/files/Historic_Bridge_ProgrammaticAgreement.pdf</w:t>
      </w:r>
      <w:r w:rsidR="00DB55CE">
        <w:rPr>
          <w:color w:val="000000"/>
          <w:sz w:val="24"/>
          <w:szCs w:val="24"/>
        </w:rPr>
        <w:t>)</w:t>
      </w:r>
      <w:r w:rsidRPr="00427743">
        <w:rPr>
          <w:color w:val="000000"/>
          <w:sz w:val="24"/>
          <w:szCs w:val="24"/>
        </w:rPr>
        <w:t xml:space="preserve">.  The status of this bridge is currently “pending,” which means that its future is currently unknown as the Section 106 historic review process is on-going.  </w:t>
      </w:r>
      <w:r w:rsidR="00980F3B" w:rsidRPr="0068445E">
        <w:rPr>
          <w:color w:val="000000"/>
          <w:sz w:val="24"/>
          <w:szCs w:val="24"/>
        </w:rPr>
        <w:t xml:space="preserve">Depending on the outcome of Section 106 consultation, interested parties may be able to </w:t>
      </w:r>
      <w:r w:rsidR="00DB55CE" w:rsidRPr="0068445E">
        <w:rPr>
          <w:color w:val="000000"/>
          <w:sz w:val="24"/>
          <w:szCs w:val="24"/>
        </w:rPr>
        <w:t>acquire</w:t>
      </w:r>
      <w:r w:rsidR="00DB55CE" w:rsidRPr="0068445E">
        <w:rPr>
          <w:color w:val="000000"/>
          <w:sz w:val="24"/>
          <w:szCs w:val="24"/>
        </w:rPr>
        <w:t xml:space="preserve"> </w:t>
      </w:r>
      <w:r w:rsidR="00980F3B" w:rsidRPr="0068445E">
        <w:rPr>
          <w:color w:val="000000"/>
          <w:sz w:val="24"/>
          <w:szCs w:val="24"/>
        </w:rPr>
        <w:t>the bridge.</w:t>
      </w:r>
      <w:r w:rsidR="00980F3B" w:rsidRPr="0068445E">
        <w:rPr>
          <w:sz w:val="24"/>
          <w:szCs w:val="24"/>
        </w:rPr>
        <w:t xml:space="preserve">  </w:t>
      </w:r>
    </w:p>
    <w:p w14:paraId="171C7E6C" w14:textId="77777777" w:rsidR="00564635" w:rsidRDefault="00564635" w:rsidP="00B26A23">
      <w:pPr>
        <w:tabs>
          <w:tab w:val="left" w:pos="-1440"/>
        </w:tabs>
        <w:jc w:val="both"/>
        <w:rPr>
          <w:sz w:val="24"/>
          <w:szCs w:val="24"/>
        </w:rPr>
      </w:pPr>
    </w:p>
    <w:p w14:paraId="3B2AB2FA" w14:textId="77777777" w:rsidR="00564635" w:rsidRPr="0017744B" w:rsidRDefault="00564635" w:rsidP="00564635">
      <w:pPr>
        <w:autoSpaceDE w:val="0"/>
        <w:autoSpaceDN w:val="0"/>
        <w:adjustRightInd w:val="0"/>
        <w:rPr>
          <w:sz w:val="24"/>
          <w:szCs w:val="24"/>
        </w:rPr>
      </w:pPr>
      <w:r w:rsidRPr="0017744B">
        <w:rPr>
          <w:sz w:val="24"/>
          <w:szCs w:val="24"/>
        </w:rPr>
        <w:t xml:space="preserve">The bridge is </w:t>
      </w: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length, width, height, condition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].</w:t>
      </w:r>
      <w:r w:rsidRPr="0017744B">
        <w:rPr>
          <w:color w:val="FF0000"/>
          <w:sz w:val="24"/>
          <w:szCs w:val="24"/>
        </w:rPr>
        <w:t xml:space="preserve">  </w:t>
      </w:r>
      <w:r w:rsidRPr="0017744B">
        <w:rPr>
          <w:sz w:val="24"/>
          <w:szCs w:val="24"/>
        </w:rPr>
        <w:t xml:space="preserve">A photo and general information about the bridge can be viewed at the following website:  </w:t>
      </w:r>
      <w:hyperlink r:id="rId4" w:history="1">
        <w:r w:rsidR="00757D86">
          <w:rPr>
            <w:rStyle w:val="Hyperlink"/>
            <w:sz w:val="24"/>
            <w:szCs w:val="24"/>
          </w:rPr>
          <w:t>http://www.in.gov/indot/2532</w:t>
        </w:r>
        <w:r w:rsidR="00757D86">
          <w:rPr>
            <w:rStyle w:val="Hyperlink"/>
            <w:sz w:val="24"/>
            <w:szCs w:val="24"/>
          </w:rPr>
          <w:t>.</w:t>
        </w:r>
        <w:r w:rsidR="00757D86">
          <w:rPr>
            <w:rStyle w:val="Hyperlink"/>
            <w:sz w:val="24"/>
            <w:szCs w:val="24"/>
          </w:rPr>
          <w:t>htm</w:t>
        </w:r>
      </w:hyperlink>
      <w:r w:rsidRPr="0017744B">
        <w:rPr>
          <w:sz w:val="24"/>
          <w:szCs w:val="24"/>
        </w:rPr>
        <w:t>.   Additional information about the bridge is available for review by contacting the person listed</w:t>
      </w:r>
      <w:r w:rsidR="008E1FD7">
        <w:rPr>
          <w:sz w:val="24"/>
          <w:szCs w:val="24"/>
        </w:rPr>
        <w:t xml:space="preserve"> below</w:t>
      </w:r>
      <w:r w:rsidRPr="0017744B">
        <w:rPr>
          <w:sz w:val="24"/>
          <w:szCs w:val="24"/>
        </w:rPr>
        <w:t xml:space="preserve">.      </w:t>
      </w:r>
    </w:p>
    <w:p w14:paraId="7020EE12" w14:textId="77777777" w:rsidR="00404D32" w:rsidRDefault="00404D32" w:rsidP="00B26A23">
      <w:pPr>
        <w:tabs>
          <w:tab w:val="left" w:pos="-1440"/>
        </w:tabs>
        <w:jc w:val="both"/>
        <w:rPr>
          <w:sz w:val="24"/>
          <w:szCs w:val="24"/>
        </w:rPr>
      </w:pPr>
    </w:p>
    <w:p w14:paraId="3A5A0CCB" w14:textId="77777777" w:rsidR="00633F43" w:rsidRPr="00564635" w:rsidRDefault="00722752" w:rsidP="00564635">
      <w:pPr>
        <w:tabs>
          <w:tab w:val="left" w:pos="-1440"/>
        </w:tabs>
        <w:jc w:val="both"/>
        <w:rPr>
          <w:color w:val="383532"/>
          <w:sz w:val="24"/>
          <w:szCs w:val="24"/>
        </w:rPr>
      </w:pPr>
      <w:r w:rsidRPr="000F4079">
        <w:rPr>
          <w:color w:val="3333FF"/>
          <w:sz w:val="24"/>
          <w:szCs w:val="24"/>
        </w:rPr>
        <w:t>[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Bridge owner</w:t>
      </w:r>
      <w:r w:rsidR="000F4079" w:rsidRPr="000F4079">
        <w:rPr>
          <w:color w:val="3333FF"/>
          <w:sz w:val="24"/>
          <w:szCs w:val="24"/>
        </w:rPr>
        <w:t>**</w:t>
      </w:r>
      <w:r w:rsidRPr="000F4079">
        <w:rPr>
          <w:color w:val="3333FF"/>
          <w:sz w:val="24"/>
          <w:szCs w:val="24"/>
        </w:rPr>
        <w:t>]</w:t>
      </w:r>
      <w:r w:rsidRPr="0017744B">
        <w:rPr>
          <w:sz w:val="24"/>
          <w:szCs w:val="24"/>
        </w:rPr>
        <w:t xml:space="preserve"> </w:t>
      </w:r>
      <w:r w:rsidRPr="00722752">
        <w:rPr>
          <w:color w:val="383532"/>
          <w:sz w:val="24"/>
          <w:szCs w:val="24"/>
        </w:rPr>
        <w:t>is now accepting proposals for the rehabilitation and reuse, or the storage and future reuse of the bridge. Proposals will also be accepted for the salvage of elements of the bridge.</w:t>
      </w:r>
      <w:r w:rsidRPr="0017744B">
        <w:rPr>
          <w:color w:val="383532"/>
          <w:sz w:val="24"/>
          <w:szCs w:val="24"/>
        </w:rPr>
        <w:t xml:space="preserve">  Any proposals </w:t>
      </w:r>
      <w:r w:rsidR="00510FDF">
        <w:rPr>
          <w:color w:val="383532"/>
          <w:sz w:val="24"/>
          <w:szCs w:val="24"/>
        </w:rPr>
        <w:t xml:space="preserve">should </w:t>
      </w:r>
      <w:r w:rsidRPr="0017744B">
        <w:rPr>
          <w:color w:val="383532"/>
          <w:sz w:val="24"/>
          <w:szCs w:val="24"/>
        </w:rPr>
        <w:t xml:space="preserve">be received within the next six months. </w:t>
      </w:r>
      <w:r w:rsidR="00A43451" w:rsidRPr="0017744B">
        <w:rPr>
          <w:color w:val="383532"/>
          <w:sz w:val="24"/>
          <w:szCs w:val="24"/>
        </w:rPr>
        <w:t>Funding of any rehabilitation, reuse, stor</w:t>
      </w:r>
      <w:r w:rsidR="0012673D" w:rsidRPr="0017744B">
        <w:rPr>
          <w:color w:val="383532"/>
          <w:sz w:val="24"/>
          <w:szCs w:val="24"/>
        </w:rPr>
        <w:t>age, dismantling, reconstruction</w:t>
      </w:r>
      <w:r w:rsidR="00A43451" w:rsidRPr="0017744B">
        <w:rPr>
          <w:color w:val="383532"/>
          <w:sz w:val="24"/>
          <w:szCs w:val="24"/>
        </w:rPr>
        <w:t xml:space="preserve">, </w:t>
      </w:r>
      <w:r w:rsidR="0012673D" w:rsidRPr="0017744B">
        <w:rPr>
          <w:color w:val="383532"/>
          <w:sz w:val="24"/>
          <w:szCs w:val="24"/>
        </w:rPr>
        <w:t>salvage</w:t>
      </w:r>
      <w:r w:rsidR="00A43451" w:rsidRPr="0017744B">
        <w:rPr>
          <w:color w:val="383532"/>
          <w:sz w:val="24"/>
          <w:szCs w:val="24"/>
        </w:rPr>
        <w:t>, etc. of this bridge would be the responsibility of the new owner.</w:t>
      </w:r>
      <w:r w:rsidR="00564635">
        <w:rPr>
          <w:color w:val="383532"/>
          <w:sz w:val="24"/>
          <w:szCs w:val="24"/>
        </w:rPr>
        <w:t xml:space="preserve">  </w:t>
      </w:r>
      <w:r w:rsidR="00B26A23" w:rsidRPr="0017744B">
        <w:rPr>
          <w:sz w:val="24"/>
          <w:szCs w:val="24"/>
        </w:rPr>
        <w:t xml:space="preserve">Interested parties should submit a written proposal for </w:t>
      </w:r>
      <w:r w:rsidRPr="0017744B">
        <w:rPr>
          <w:sz w:val="24"/>
          <w:szCs w:val="24"/>
        </w:rPr>
        <w:t xml:space="preserve">reuse </w:t>
      </w:r>
      <w:r w:rsidR="005563CC" w:rsidRPr="0017744B">
        <w:rPr>
          <w:sz w:val="24"/>
          <w:szCs w:val="24"/>
        </w:rPr>
        <w:t>to the address below</w:t>
      </w:r>
      <w:r w:rsidR="00510FDF">
        <w:rPr>
          <w:sz w:val="24"/>
          <w:szCs w:val="24"/>
        </w:rPr>
        <w:t xml:space="preserve"> as soon as possible</w:t>
      </w:r>
      <w:r w:rsidR="005563CC" w:rsidRPr="0017744B">
        <w:rPr>
          <w:sz w:val="24"/>
          <w:szCs w:val="24"/>
        </w:rPr>
        <w:t xml:space="preserve">: </w:t>
      </w:r>
    </w:p>
    <w:p w14:paraId="2BA9A316" w14:textId="77777777" w:rsidR="005563CC" w:rsidRPr="0017744B" w:rsidRDefault="005563CC" w:rsidP="005563CC">
      <w:pPr>
        <w:jc w:val="both"/>
        <w:rPr>
          <w:sz w:val="24"/>
          <w:szCs w:val="24"/>
        </w:rPr>
      </w:pPr>
    </w:p>
    <w:p w14:paraId="25E24694" w14:textId="77777777" w:rsidR="004B68FD" w:rsidRPr="000F4079" w:rsidRDefault="008601B7" w:rsidP="004B68FD">
      <w:pPr>
        <w:ind w:left="360" w:right="848"/>
        <w:jc w:val="both"/>
        <w:rPr>
          <w:color w:val="3333FF"/>
          <w:sz w:val="24"/>
          <w:szCs w:val="24"/>
        </w:rPr>
      </w:pPr>
      <w:r w:rsidRPr="0017744B">
        <w:rPr>
          <w:sz w:val="24"/>
          <w:szCs w:val="24"/>
        </w:rPr>
        <w:tab/>
      </w:r>
      <w:r w:rsidRPr="0017744B">
        <w:rPr>
          <w:sz w:val="24"/>
          <w:szCs w:val="24"/>
        </w:rPr>
        <w:tab/>
      </w:r>
      <w:r w:rsidRPr="0017744B">
        <w:rPr>
          <w:sz w:val="24"/>
          <w:szCs w:val="24"/>
        </w:rPr>
        <w:tab/>
      </w:r>
      <w:r w:rsidRPr="0017744B">
        <w:rPr>
          <w:sz w:val="24"/>
          <w:szCs w:val="24"/>
        </w:rPr>
        <w:tab/>
      </w:r>
      <w:r w:rsidRPr="0017744B">
        <w:rPr>
          <w:sz w:val="24"/>
          <w:szCs w:val="24"/>
        </w:rPr>
        <w:tab/>
      </w:r>
      <w:r w:rsidRPr="0017744B">
        <w:rPr>
          <w:sz w:val="24"/>
          <w:szCs w:val="24"/>
        </w:rPr>
        <w:tab/>
      </w:r>
      <w:r w:rsidR="000F4079" w:rsidRPr="000F4079">
        <w:rPr>
          <w:color w:val="3333FF"/>
          <w:sz w:val="24"/>
          <w:szCs w:val="24"/>
        </w:rPr>
        <w:t>[**</w:t>
      </w:r>
      <w:r w:rsidR="00E277A9" w:rsidRPr="000F4079">
        <w:rPr>
          <w:color w:val="3333FF"/>
          <w:sz w:val="24"/>
          <w:szCs w:val="24"/>
        </w:rPr>
        <w:t>Owner/</w:t>
      </w:r>
      <w:r w:rsidR="00722752" w:rsidRPr="000F4079">
        <w:rPr>
          <w:color w:val="3333FF"/>
          <w:sz w:val="24"/>
          <w:szCs w:val="24"/>
        </w:rPr>
        <w:t>Consultant Contact Name</w:t>
      </w:r>
      <w:r w:rsidR="004B68FD" w:rsidRPr="000F4079">
        <w:rPr>
          <w:color w:val="3333FF"/>
          <w:sz w:val="24"/>
          <w:szCs w:val="24"/>
        </w:rPr>
        <w:t xml:space="preserve"> </w:t>
      </w:r>
    </w:p>
    <w:p w14:paraId="74BA6F75" w14:textId="77777777" w:rsidR="00722752" w:rsidRPr="000F4079" w:rsidRDefault="00722752" w:rsidP="004B68FD">
      <w:pPr>
        <w:jc w:val="both"/>
        <w:rPr>
          <w:color w:val="3333FF"/>
          <w:sz w:val="24"/>
          <w:szCs w:val="24"/>
        </w:rPr>
      </w:pP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  <w:t>Address</w:t>
      </w:r>
    </w:p>
    <w:p w14:paraId="2F52D796" w14:textId="77777777" w:rsidR="004B68FD" w:rsidRPr="000F4079" w:rsidRDefault="005D0326" w:rsidP="004B68FD">
      <w:pPr>
        <w:jc w:val="both"/>
        <w:rPr>
          <w:color w:val="3333FF"/>
          <w:sz w:val="24"/>
          <w:szCs w:val="24"/>
        </w:rPr>
      </w:pP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  <w:t>Phone</w:t>
      </w:r>
    </w:p>
    <w:p w14:paraId="1825678B" w14:textId="77777777" w:rsidR="004B68FD" w:rsidRPr="000F4079" w:rsidRDefault="005D0326" w:rsidP="004B68FD">
      <w:pPr>
        <w:jc w:val="both"/>
        <w:rPr>
          <w:color w:val="3333FF"/>
          <w:sz w:val="24"/>
          <w:szCs w:val="24"/>
        </w:rPr>
      </w:pP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  <w:t>Fax</w:t>
      </w:r>
      <w:r w:rsidR="004B68FD" w:rsidRPr="000F4079">
        <w:rPr>
          <w:color w:val="3333FF"/>
          <w:sz w:val="24"/>
          <w:szCs w:val="24"/>
        </w:rPr>
        <w:t xml:space="preserve"> </w:t>
      </w:r>
    </w:p>
    <w:p w14:paraId="6E01EF00" w14:textId="77777777" w:rsidR="00B30580" w:rsidRPr="000F4079" w:rsidRDefault="005D0326" w:rsidP="004B68FD">
      <w:pPr>
        <w:jc w:val="both"/>
        <w:rPr>
          <w:color w:val="3333FF"/>
          <w:sz w:val="24"/>
          <w:szCs w:val="24"/>
        </w:rPr>
      </w:pP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</w:r>
      <w:r w:rsidRPr="000F4079">
        <w:rPr>
          <w:color w:val="3333FF"/>
          <w:sz w:val="24"/>
          <w:szCs w:val="24"/>
        </w:rPr>
        <w:tab/>
        <w:t>Email</w:t>
      </w:r>
      <w:r w:rsidR="000F4079" w:rsidRPr="000F4079">
        <w:rPr>
          <w:color w:val="3333FF"/>
          <w:sz w:val="24"/>
          <w:szCs w:val="24"/>
        </w:rPr>
        <w:t>**]</w:t>
      </w:r>
    </w:p>
    <w:p w14:paraId="5B3AB2FB" w14:textId="77777777" w:rsidR="00B30580" w:rsidRPr="0017744B" w:rsidRDefault="00B30580" w:rsidP="004B68FD">
      <w:pPr>
        <w:jc w:val="both"/>
        <w:rPr>
          <w:sz w:val="24"/>
          <w:szCs w:val="24"/>
        </w:rPr>
      </w:pPr>
    </w:p>
    <w:p w14:paraId="75F13B3F" w14:textId="77777777" w:rsidR="00E611C9" w:rsidRPr="0017744B" w:rsidRDefault="00E611C9" w:rsidP="00E611C9">
      <w:pPr>
        <w:jc w:val="center"/>
        <w:rPr>
          <w:i/>
          <w:sz w:val="24"/>
          <w:szCs w:val="24"/>
        </w:rPr>
      </w:pPr>
      <w:r w:rsidRPr="0017744B">
        <w:rPr>
          <w:i/>
          <w:sz w:val="24"/>
          <w:szCs w:val="24"/>
        </w:rPr>
        <w:t>**This notice is intended to market Non-Select Bridges.  If an owner is marketing a Select Bridge, please contact INDOT-CR</w:t>
      </w:r>
      <w:r w:rsidR="0056631D">
        <w:rPr>
          <w:i/>
          <w:sz w:val="24"/>
          <w:szCs w:val="24"/>
        </w:rPr>
        <w:t>O</w:t>
      </w:r>
      <w:r w:rsidRPr="0017744B">
        <w:rPr>
          <w:i/>
          <w:sz w:val="24"/>
          <w:szCs w:val="24"/>
        </w:rPr>
        <w:t xml:space="preserve"> for guidance on modifying the template appropriately.</w:t>
      </w:r>
    </w:p>
    <w:p w14:paraId="427AC796" w14:textId="77777777" w:rsidR="008601B7" w:rsidRPr="00AD17F6" w:rsidRDefault="008601B7" w:rsidP="004B68FD"/>
    <w:sectPr w:rsidR="008601B7" w:rsidRPr="00AD17F6" w:rsidSect="00C21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89"/>
    <w:rsid w:val="00044F50"/>
    <w:rsid w:val="00054DA8"/>
    <w:rsid w:val="000B567D"/>
    <w:rsid w:val="000F4079"/>
    <w:rsid w:val="0012022B"/>
    <w:rsid w:val="0012673D"/>
    <w:rsid w:val="00140F55"/>
    <w:rsid w:val="001474FB"/>
    <w:rsid w:val="0017744B"/>
    <w:rsid w:val="001B4D6F"/>
    <w:rsid w:val="001C0FF0"/>
    <w:rsid w:val="001F7CDB"/>
    <w:rsid w:val="00207A10"/>
    <w:rsid w:val="002110E5"/>
    <w:rsid w:val="00235A03"/>
    <w:rsid w:val="00235E73"/>
    <w:rsid w:val="002562C4"/>
    <w:rsid w:val="00275A90"/>
    <w:rsid w:val="002D604A"/>
    <w:rsid w:val="002F6FAC"/>
    <w:rsid w:val="0033139B"/>
    <w:rsid w:val="00351278"/>
    <w:rsid w:val="003A2A8E"/>
    <w:rsid w:val="003E515B"/>
    <w:rsid w:val="00404D32"/>
    <w:rsid w:val="00427743"/>
    <w:rsid w:val="00480209"/>
    <w:rsid w:val="00491E8A"/>
    <w:rsid w:val="004A7A19"/>
    <w:rsid w:val="004B68FD"/>
    <w:rsid w:val="00501B4E"/>
    <w:rsid w:val="00503129"/>
    <w:rsid w:val="00510FDF"/>
    <w:rsid w:val="005563CC"/>
    <w:rsid w:val="00564635"/>
    <w:rsid w:val="0056631D"/>
    <w:rsid w:val="00595809"/>
    <w:rsid w:val="005B6315"/>
    <w:rsid w:val="005D0326"/>
    <w:rsid w:val="005F53F8"/>
    <w:rsid w:val="00604823"/>
    <w:rsid w:val="00633F43"/>
    <w:rsid w:val="0068445E"/>
    <w:rsid w:val="006A3A3F"/>
    <w:rsid w:val="006C3B28"/>
    <w:rsid w:val="00706E36"/>
    <w:rsid w:val="00722752"/>
    <w:rsid w:val="007342FB"/>
    <w:rsid w:val="00757D86"/>
    <w:rsid w:val="00782B62"/>
    <w:rsid w:val="00802BBF"/>
    <w:rsid w:val="008107A9"/>
    <w:rsid w:val="00813AD0"/>
    <w:rsid w:val="0084361F"/>
    <w:rsid w:val="008601B7"/>
    <w:rsid w:val="00865791"/>
    <w:rsid w:val="00865F0E"/>
    <w:rsid w:val="008C748F"/>
    <w:rsid w:val="008E1FD7"/>
    <w:rsid w:val="00901B66"/>
    <w:rsid w:val="00980F3B"/>
    <w:rsid w:val="009D0411"/>
    <w:rsid w:val="009E3055"/>
    <w:rsid w:val="00A13599"/>
    <w:rsid w:val="00A178EC"/>
    <w:rsid w:val="00A43451"/>
    <w:rsid w:val="00A664AC"/>
    <w:rsid w:val="00A87C3B"/>
    <w:rsid w:val="00AB7C92"/>
    <w:rsid w:val="00AC31AB"/>
    <w:rsid w:val="00AD17F6"/>
    <w:rsid w:val="00B07C9D"/>
    <w:rsid w:val="00B26A23"/>
    <w:rsid w:val="00B30580"/>
    <w:rsid w:val="00B958D6"/>
    <w:rsid w:val="00BC029D"/>
    <w:rsid w:val="00C21189"/>
    <w:rsid w:val="00CA304C"/>
    <w:rsid w:val="00CC05C7"/>
    <w:rsid w:val="00D205E8"/>
    <w:rsid w:val="00D3708E"/>
    <w:rsid w:val="00D57578"/>
    <w:rsid w:val="00D66A2C"/>
    <w:rsid w:val="00D97189"/>
    <w:rsid w:val="00DA1635"/>
    <w:rsid w:val="00DB03F6"/>
    <w:rsid w:val="00DB55CE"/>
    <w:rsid w:val="00DC17D6"/>
    <w:rsid w:val="00DD6CB3"/>
    <w:rsid w:val="00E277A9"/>
    <w:rsid w:val="00E32026"/>
    <w:rsid w:val="00E611C9"/>
    <w:rsid w:val="00E61B7A"/>
    <w:rsid w:val="00F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F737B0"/>
  <w15:chartTrackingRefBased/>
  <w15:docId w15:val="{9F7076FB-7B3D-4936-9D14-577D403E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C748F"/>
    <w:rPr>
      <w:color w:val="0000FF"/>
      <w:u w:val="single"/>
    </w:rPr>
  </w:style>
  <w:style w:type="character" w:styleId="FollowedHyperlink">
    <w:name w:val="FollowedHyperlink"/>
    <w:rsid w:val="000B567D"/>
    <w:rPr>
      <w:color w:val="800080"/>
      <w:u w:val="single"/>
    </w:rPr>
  </w:style>
  <w:style w:type="paragraph" w:customStyle="1" w:styleId="Default">
    <w:name w:val="Default"/>
    <w:rsid w:val="003313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5663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3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31D"/>
  </w:style>
  <w:style w:type="paragraph" w:styleId="CommentSubject">
    <w:name w:val="annotation subject"/>
    <w:basedOn w:val="CommentText"/>
    <w:next w:val="CommentText"/>
    <w:link w:val="CommentSubjectChar"/>
    <w:rsid w:val="0056631D"/>
    <w:rPr>
      <w:b/>
      <w:bCs/>
    </w:rPr>
  </w:style>
  <w:style w:type="character" w:customStyle="1" w:styleId="CommentSubjectChar">
    <w:name w:val="Comment Subject Char"/>
    <w:link w:val="CommentSubject"/>
    <w:rsid w:val="0056631D"/>
    <w:rPr>
      <w:b/>
      <w:bCs/>
    </w:rPr>
  </w:style>
  <w:style w:type="paragraph" w:styleId="BalloonText">
    <w:name w:val="Balloon Text"/>
    <w:basedOn w:val="Normal"/>
    <w:link w:val="BalloonTextChar"/>
    <w:rsid w:val="00566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6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.gov/indot/25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INDOT</Company>
  <LinksUpToDate>false</LinksUpToDate>
  <CharactersWithSpaces>2120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http://www.in.gov/indot/2532.htm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System Technology</dc:creator>
  <cp:keywords/>
  <dc:description/>
  <cp:lastModifiedBy>Kennedy, Mary</cp:lastModifiedBy>
  <cp:revision>2</cp:revision>
  <cp:lastPrinted>2008-11-05T18:32:00Z</cp:lastPrinted>
  <dcterms:created xsi:type="dcterms:W3CDTF">2020-04-20T11:12:00Z</dcterms:created>
  <dcterms:modified xsi:type="dcterms:W3CDTF">2020-04-20T11:12:00Z</dcterms:modified>
</cp:coreProperties>
</file>