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35" w:rsidRPr="00FA0735" w:rsidRDefault="00FA0735" w:rsidP="00A16141">
      <w:pPr>
        <w:rPr>
          <w:rFonts w:ascii="Times New Roman" w:hAnsi="Times New Roman"/>
          <w:sz w:val="4"/>
          <w:szCs w:val="4"/>
        </w:rPr>
        <w:sectPr w:rsidR="00FA0735" w:rsidRPr="00FA0735" w:rsidSect="00BF4FE8">
          <w:headerReference w:type="default" r:id="rId7"/>
          <w:footerReference w:type="default" r:id="rId8"/>
          <w:pgSz w:w="12240" w:h="15840"/>
          <w:pgMar w:top="1080" w:right="720" w:bottom="994" w:left="720" w:header="288" w:footer="360" w:gutter="0"/>
          <w:cols w:space="720"/>
          <w:docGrid w:linePitch="360"/>
        </w:sectPr>
      </w:pPr>
    </w:p>
    <w:tbl>
      <w:tblPr>
        <w:tblW w:w="4241" w:type="dxa"/>
        <w:jc w:val="right"/>
        <w:tblLayout w:type="fixed"/>
        <w:tblLook w:val="0000"/>
      </w:tblPr>
      <w:tblGrid>
        <w:gridCol w:w="900"/>
        <w:gridCol w:w="1260"/>
        <w:gridCol w:w="810"/>
        <w:gridCol w:w="1271"/>
      </w:tblGrid>
      <w:tr w:rsidR="000766EB" w:rsidRPr="000766EB" w:rsidTr="000766EB">
        <w:trPr>
          <w:jc w:val="right"/>
        </w:trPr>
        <w:tc>
          <w:tcPr>
            <w:tcW w:w="900" w:type="dxa"/>
            <w:vAlign w:val="bottom"/>
          </w:tcPr>
          <w:p w:rsidR="000766EB" w:rsidRPr="000766EB" w:rsidRDefault="000766EB" w:rsidP="000766EB">
            <w:pPr>
              <w:rPr>
                <w:rFonts w:ascii="Times New Roman" w:hAnsi="Times New Roman"/>
              </w:rPr>
            </w:pPr>
            <w:r w:rsidRPr="000766EB">
              <w:rPr>
                <w:rFonts w:ascii="Times New Roman" w:hAnsi="Times New Roman"/>
              </w:rPr>
              <w:lastRenderedPageBreak/>
              <w:t>Code</w:t>
            </w:r>
          </w:p>
        </w:tc>
        <w:tc>
          <w:tcPr>
            <w:tcW w:w="1260" w:type="dxa"/>
            <w:tcBorders>
              <w:bottom w:val="single" w:sz="6" w:space="0" w:color="auto"/>
            </w:tcBorders>
            <w:vAlign w:val="bottom"/>
          </w:tcPr>
          <w:p w:rsidR="000766EB" w:rsidRPr="000766EB" w:rsidRDefault="00241938" w:rsidP="000766EB">
            <w:pPr>
              <w:rPr>
                <w:rFonts w:ascii="Times New Roman" w:hAnsi="Times New Roman"/>
              </w:rPr>
            </w:pPr>
            <w:r w:rsidRPr="000766EB">
              <w:rPr>
                <w:rFonts w:ascii="Times New Roman" w:hAnsi="Times New Roman"/>
              </w:rPr>
              <w:fldChar w:fldCharType="begin">
                <w:ffData>
                  <w:name w:val="Code"/>
                  <w:enabled/>
                  <w:calcOnExit/>
                  <w:textInput>
                    <w:default w:val="CODE"/>
                  </w:textInput>
                </w:ffData>
              </w:fldChar>
            </w:r>
            <w:r w:rsidR="000766EB" w:rsidRPr="000766EB">
              <w:rPr>
                <w:rFonts w:ascii="Times New Roman" w:hAnsi="Times New Roman"/>
              </w:rPr>
              <w:instrText xml:space="preserve"> FORMTEXT </w:instrText>
            </w:r>
            <w:r w:rsidRPr="000766EB">
              <w:rPr>
                <w:rFonts w:ascii="Times New Roman" w:hAnsi="Times New Roman"/>
              </w:rPr>
            </w:r>
            <w:r w:rsidRPr="000766EB">
              <w:rPr>
                <w:rFonts w:ascii="Times New Roman" w:hAnsi="Times New Roman"/>
              </w:rPr>
              <w:fldChar w:fldCharType="separate"/>
            </w:r>
            <w:r w:rsidR="000766EB" w:rsidRPr="000766EB">
              <w:rPr>
                <w:rFonts w:ascii="Times New Roman" w:hAnsi="Times New Roman"/>
              </w:rPr>
              <w:t>CODE</w:t>
            </w:r>
            <w:r w:rsidRPr="000766EB">
              <w:rPr>
                <w:rFonts w:ascii="Times New Roman" w:hAnsi="Times New Roman"/>
              </w:rPr>
              <w:fldChar w:fldCharType="end"/>
            </w:r>
          </w:p>
        </w:tc>
        <w:tc>
          <w:tcPr>
            <w:tcW w:w="810" w:type="dxa"/>
            <w:vAlign w:val="bottom"/>
          </w:tcPr>
          <w:p w:rsidR="000766EB" w:rsidRPr="000766EB" w:rsidRDefault="000766EB" w:rsidP="000766EB">
            <w:pPr>
              <w:rPr>
                <w:rFonts w:ascii="Times New Roman" w:hAnsi="Times New Roman"/>
              </w:rPr>
            </w:pPr>
            <w:r w:rsidRPr="000766EB">
              <w:rPr>
                <w:rFonts w:ascii="Times New Roman" w:hAnsi="Times New Roman"/>
              </w:rPr>
              <w:t>Parcel</w:t>
            </w:r>
          </w:p>
        </w:tc>
        <w:tc>
          <w:tcPr>
            <w:tcW w:w="1271" w:type="dxa"/>
            <w:tcBorders>
              <w:bottom w:val="single" w:sz="6" w:space="0" w:color="auto"/>
            </w:tcBorders>
            <w:vAlign w:val="bottom"/>
          </w:tcPr>
          <w:p w:rsidR="000766EB" w:rsidRPr="000766EB" w:rsidRDefault="00241938" w:rsidP="000766EB">
            <w:pPr>
              <w:rPr>
                <w:rFonts w:ascii="Times New Roman" w:hAnsi="Times New Roman"/>
              </w:rPr>
            </w:pPr>
            <w:r w:rsidRPr="000766EB">
              <w:rPr>
                <w:rFonts w:ascii="Times New Roman" w:hAnsi="Times New Roman"/>
              </w:rPr>
              <w:fldChar w:fldCharType="begin">
                <w:ffData>
                  <w:name w:val="Parcel"/>
                  <w:enabled/>
                  <w:calcOnExit/>
                  <w:textInput>
                    <w:default w:val="PARCEL"/>
                  </w:textInput>
                </w:ffData>
              </w:fldChar>
            </w:r>
            <w:r w:rsidR="000766EB" w:rsidRPr="000766EB">
              <w:rPr>
                <w:rFonts w:ascii="Times New Roman" w:hAnsi="Times New Roman"/>
              </w:rPr>
              <w:instrText xml:space="preserve"> FORMTEXT </w:instrText>
            </w:r>
            <w:r w:rsidRPr="000766EB">
              <w:rPr>
                <w:rFonts w:ascii="Times New Roman" w:hAnsi="Times New Roman"/>
              </w:rPr>
            </w:r>
            <w:r w:rsidRPr="000766EB">
              <w:rPr>
                <w:rFonts w:ascii="Times New Roman" w:hAnsi="Times New Roman"/>
              </w:rPr>
              <w:fldChar w:fldCharType="separate"/>
            </w:r>
            <w:r w:rsidR="000766EB" w:rsidRPr="000766EB">
              <w:rPr>
                <w:rFonts w:ascii="Times New Roman" w:hAnsi="Times New Roman"/>
              </w:rPr>
              <w:t>PARCEL</w:t>
            </w:r>
            <w:r w:rsidRPr="000766EB">
              <w:rPr>
                <w:rFonts w:ascii="Times New Roman" w:hAnsi="Times New Roman"/>
              </w:rPr>
              <w:fldChar w:fldCharType="end"/>
            </w:r>
          </w:p>
        </w:tc>
      </w:tr>
    </w:tbl>
    <w:p w:rsidR="00FA0735" w:rsidRDefault="000766EB" w:rsidP="000766EB">
      <w:pPr>
        <w:pStyle w:val="CHAPTERHEADING"/>
      </w:pPr>
      <w:r>
        <w:t>TAX INFORMATION</w:t>
      </w:r>
    </w:p>
    <w:p w:rsidR="000766EB" w:rsidRDefault="000766EB" w:rsidP="000766EB">
      <w:pPr>
        <w:pStyle w:val="HEADING-3"/>
      </w:pPr>
      <w:r>
        <w:t>RELOCATION PAYMENTS</w:t>
      </w:r>
    </w:p>
    <w:p w:rsidR="000766EB" w:rsidRDefault="000766EB" w:rsidP="000766EB">
      <w:pPr>
        <w:pStyle w:val="NORMALTEXT"/>
      </w:pPr>
      <w:r w:rsidRPr="000766EB">
        <w:t>The following is extracted from the Uniform Relocation Act Amendments of 1987</w:t>
      </w:r>
      <w:r>
        <w:t>:</w:t>
      </w:r>
    </w:p>
    <w:p w:rsidR="000766EB" w:rsidRPr="000766EB" w:rsidRDefault="000766EB" w:rsidP="000766EB">
      <w:pPr>
        <w:pStyle w:val="QUOTE"/>
      </w:pPr>
      <w:r w:rsidRPr="000766EB">
        <w:t>Public Law 91-646</w:t>
      </w:r>
    </w:p>
    <w:p w:rsidR="000766EB" w:rsidRPr="000766EB" w:rsidRDefault="000766EB" w:rsidP="000766EB">
      <w:pPr>
        <w:pStyle w:val="QUOTE"/>
      </w:pPr>
      <w:r w:rsidRPr="000766EB">
        <w:t>91st Congress, S. 1</w:t>
      </w:r>
    </w:p>
    <w:p w:rsidR="000766EB" w:rsidRPr="000766EB" w:rsidRDefault="000766EB" w:rsidP="000766EB">
      <w:pPr>
        <w:pStyle w:val="QUOTE"/>
      </w:pPr>
      <w:r w:rsidRPr="000766EB">
        <w:t>January 2, 1971</w:t>
      </w:r>
    </w:p>
    <w:p w:rsidR="000766EB" w:rsidRPr="000766EB" w:rsidRDefault="000766EB" w:rsidP="000766EB">
      <w:pPr>
        <w:pStyle w:val="QUOTE"/>
      </w:pPr>
    </w:p>
    <w:p w:rsidR="000766EB" w:rsidRPr="000766EB" w:rsidRDefault="000766EB" w:rsidP="000766EB">
      <w:pPr>
        <w:pStyle w:val="QUOTE"/>
      </w:pPr>
      <w:r w:rsidRPr="000766EB">
        <w:t>(AS amended by Public Law 100-17,</w:t>
      </w:r>
    </w:p>
    <w:p w:rsidR="000766EB" w:rsidRPr="000766EB" w:rsidRDefault="000766EB" w:rsidP="000766EB">
      <w:pPr>
        <w:pStyle w:val="QUOTE"/>
      </w:pPr>
      <w:r w:rsidRPr="000766EB">
        <w:t>April 2, 1987, Title IV,</w:t>
      </w:r>
    </w:p>
    <w:p w:rsidR="000766EB" w:rsidRPr="000766EB" w:rsidRDefault="000766EB" w:rsidP="000766EB">
      <w:pPr>
        <w:pStyle w:val="QUOTE"/>
      </w:pPr>
      <w:r w:rsidRPr="000766EB">
        <w:t>Uniform Relocation Act Amendments of 1987)</w:t>
      </w:r>
    </w:p>
    <w:p w:rsidR="000766EB" w:rsidRPr="000766EB" w:rsidRDefault="000766EB" w:rsidP="000766EB">
      <w:pPr>
        <w:pStyle w:val="QUOTE"/>
      </w:pPr>
    </w:p>
    <w:p w:rsidR="000766EB" w:rsidRPr="000766EB" w:rsidRDefault="000766EB" w:rsidP="000766EB">
      <w:pPr>
        <w:pStyle w:val="QUOTE"/>
        <w:rPr>
          <w:b/>
        </w:rPr>
      </w:pPr>
      <w:r w:rsidRPr="000766EB">
        <w:rPr>
          <w:b/>
        </w:rPr>
        <w:t>PAYMENTS NOT TO BE CONSIDERED AS INCOME</w:t>
      </w:r>
    </w:p>
    <w:p w:rsidR="000766EB" w:rsidRPr="000766EB" w:rsidRDefault="000766EB" w:rsidP="000766EB">
      <w:pPr>
        <w:pStyle w:val="QUOTE"/>
      </w:pPr>
    </w:p>
    <w:p w:rsidR="000766EB" w:rsidRDefault="000766EB" w:rsidP="000766EB">
      <w:pPr>
        <w:pStyle w:val="QUOTE"/>
      </w:pPr>
      <w:proofErr w:type="gramStart"/>
      <w:r w:rsidRPr="000766EB">
        <w:t>SEC. 216.</w:t>
      </w:r>
      <w:proofErr w:type="gramEnd"/>
      <w:r w:rsidRPr="000766EB">
        <w:t xml:space="preserve"> No payment received under this title shall be considered as income for the purpose of the internal Revenue Code of 1954; or for the purpose of determining the eligibility or the extent of eligibility of any persons for assistance under the Social Security Act or any other Federal law (except for any Federal law providing low-income housing assistance).</w:t>
      </w:r>
    </w:p>
    <w:p w:rsidR="000766EB" w:rsidRDefault="000766EB" w:rsidP="000766EB">
      <w:pPr>
        <w:pStyle w:val="NORMALTEXT"/>
      </w:pPr>
    </w:p>
    <w:p w:rsidR="000766EB" w:rsidRDefault="000766EB" w:rsidP="000766EB">
      <w:pPr>
        <w:pStyle w:val="NORMALTEXT"/>
      </w:pPr>
      <w:r w:rsidRPr="000766EB">
        <w:t xml:space="preserve">Relocation entitlements you have received or may receive due to your displacement caused by this project will fall under this Federal Law.  Any compensation for your real estate purchased by the </w:t>
      </w:r>
      <w:r w:rsidR="00241938">
        <w:fldChar w:fldCharType="begin">
          <w:ffData>
            <w:name w:val="Grantee"/>
            <w:enabled/>
            <w:calcOnExit/>
            <w:textInput>
              <w:default w:val="State of Indiana"/>
            </w:textInput>
          </w:ffData>
        </w:fldChar>
      </w:r>
      <w:bookmarkStart w:id="0" w:name="Grantee"/>
      <w:r w:rsidR="008A448A">
        <w:instrText xml:space="preserve"> FORMTEXT </w:instrText>
      </w:r>
      <w:r w:rsidR="00241938">
        <w:fldChar w:fldCharType="separate"/>
      </w:r>
      <w:r w:rsidR="008A448A">
        <w:rPr>
          <w:noProof/>
        </w:rPr>
        <w:t>State of Indiana</w:t>
      </w:r>
      <w:r w:rsidR="00241938">
        <w:fldChar w:fldCharType="end"/>
      </w:r>
      <w:bookmarkEnd w:id="0"/>
      <w:r w:rsidRPr="000766EB">
        <w:t xml:space="preserve"> does not.</w:t>
      </w:r>
    </w:p>
    <w:p w:rsidR="000766EB" w:rsidRDefault="000766EB" w:rsidP="000766EB">
      <w:pPr>
        <w:pStyle w:val="NORMALTEXT"/>
      </w:pPr>
    </w:p>
    <w:tbl>
      <w:tblPr>
        <w:tblW w:w="10890" w:type="dxa"/>
        <w:tblInd w:w="18" w:type="dxa"/>
        <w:tblLayout w:type="fixed"/>
        <w:tblLook w:val="0000"/>
      </w:tblPr>
      <w:tblGrid>
        <w:gridCol w:w="4230"/>
        <w:gridCol w:w="990"/>
        <w:gridCol w:w="5670"/>
      </w:tblGrid>
      <w:tr w:rsidR="000766EB" w:rsidRPr="000766EB" w:rsidTr="00B71AD2">
        <w:tc>
          <w:tcPr>
            <w:tcW w:w="10890" w:type="dxa"/>
            <w:gridSpan w:val="3"/>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 xml:space="preserve">Please acknowledge receipt of this </w:t>
            </w:r>
            <w:r>
              <w:rPr>
                <w:rFonts w:ascii="Times New Roman" w:eastAsia="Times New Roman" w:hAnsi="Times New Roman"/>
                <w:sz w:val="21"/>
                <w:szCs w:val="21"/>
              </w:rPr>
              <w:t>infomation</w:t>
            </w:r>
            <w:r w:rsidRPr="000766EB">
              <w:rPr>
                <w:rFonts w:ascii="Times New Roman" w:eastAsia="Times New Roman" w:hAnsi="Times New Roman"/>
                <w:sz w:val="21"/>
                <w:szCs w:val="21"/>
              </w:rPr>
              <w:t xml:space="preserve"> with your signature below:</w:t>
            </w:r>
          </w:p>
        </w:tc>
      </w:tr>
      <w:tr w:rsidR="000766EB" w:rsidRPr="000766EB" w:rsidTr="00B71AD2">
        <w:tc>
          <w:tcPr>
            <w:tcW w:w="10890" w:type="dxa"/>
            <w:gridSpan w:val="3"/>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top w:val="single" w:sz="4" w:space="0" w:color="auto"/>
            </w:tcBorders>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Displacee</w:t>
            </w: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Displacee</w:t>
            </w:r>
          </w:p>
        </w:tc>
      </w:tr>
      <w:tr w:rsidR="000766EB" w:rsidRPr="000766EB" w:rsidTr="00B71AD2">
        <w:tc>
          <w:tcPr>
            <w:tcW w:w="4230" w:type="dxa"/>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top w:val="single" w:sz="4" w:space="0" w:color="auto"/>
            </w:tcBorders>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Date</w:t>
            </w: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Date</w:t>
            </w:r>
          </w:p>
        </w:tc>
      </w:tr>
    </w:tbl>
    <w:p w:rsidR="000766EB" w:rsidRPr="000766EB" w:rsidRDefault="000766EB" w:rsidP="000766EB">
      <w:pPr>
        <w:pStyle w:val="NORMALTEXT"/>
      </w:pPr>
    </w:p>
    <w:sectPr w:rsidR="000766EB" w:rsidRPr="000766EB" w:rsidSect="00FA0735">
      <w:type w:val="continuous"/>
      <w:pgSz w:w="12240" w:h="15840"/>
      <w:pgMar w:top="1080" w:right="720" w:bottom="994" w:left="720" w:header="288"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221" w:rsidRDefault="008A6221" w:rsidP="002B197C">
      <w:r>
        <w:separator/>
      </w:r>
    </w:p>
  </w:endnote>
  <w:endnote w:type="continuationSeparator" w:id="0">
    <w:p w:rsidR="008A6221" w:rsidRDefault="008A6221" w:rsidP="002B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20" w:rsidRDefault="000766EB"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7216" behindDoc="0" locked="0" layoutInCell="1" allowOverlap="1">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1"/>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1D1D4F" w:rsidRPr="001D1D4F">
      <w:rPr>
        <w:rFonts w:ascii="Times New Roman" w:hAnsi="Times New Roman"/>
        <w:sz w:val="16"/>
        <w:szCs w:val="16"/>
      </w:rPr>
      <w:tab/>
    </w:r>
    <w:r w:rsidR="001D1D4F">
      <w:rPr>
        <w:rFonts w:ascii="Times New Roman" w:hAnsi="Times New Roman"/>
        <w:sz w:val="16"/>
        <w:szCs w:val="16"/>
      </w:rPr>
      <w:tab/>
    </w: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-8890</wp:posOffset>
          </wp:positionV>
          <wp:extent cx="857250" cy="323850"/>
          <wp:effectExtent l="19050" t="0" r="0" b="0"/>
          <wp:wrapNone/>
          <wp:docPr id="6" name="Picture 6" descr="StateWorksLogo_Hor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WorksLogo_Horz_Blue"/>
                  <pic:cNvPicPr>
                    <a:picLocks noChangeAspect="1" noChangeArrowheads="1"/>
                  </pic:cNvPicPr>
                </pic:nvPicPr>
                <pic:blipFill>
                  <a:blip r:embed="rId2"/>
                  <a:srcRect/>
                  <a:stretch>
                    <a:fillRect/>
                  </a:stretch>
                </pic:blipFill>
                <pic:spPr bwMode="auto">
                  <a:xfrm>
                    <a:off x="0" y="0"/>
                    <a:ext cx="857250" cy="323850"/>
                  </a:xfrm>
                  <a:prstGeom prst="rect">
                    <a:avLst/>
                  </a:prstGeom>
                  <a:noFill/>
                  <a:ln w="9525">
                    <a:noFill/>
                    <a:miter lim="800000"/>
                    <a:headEnd/>
                    <a:tailEnd/>
                  </a:ln>
                </pic:spPr>
              </pic:pic>
            </a:graphicData>
          </a:graphic>
        </wp:anchor>
      </w:drawing>
    </w:r>
  </w:p>
  <w:p w:rsidR="001D1D4F" w:rsidRDefault="003C2282" w:rsidP="003C2282">
    <w:pPr>
      <w:pStyle w:val="Footer"/>
      <w:tabs>
        <w:tab w:val="clear" w:pos="4680"/>
        <w:tab w:val="clear" w:pos="9360"/>
        <w:tab w:val="center" w:pos="5760"/>
        <w:tab w:val="right" w:pos="11160"/>
      </w:tabs>
      <w:jc w:val="center"/>
      <w:rPr>
        <w:rFonts w:ascii="Times New Roman" w:hAnsi="Times New Roman"/>
        <w:noProof/>
        <w:sz w:val="16"/>
        <w:szCs w:val="16"/>
      </w:rPr>
    </w:pPr>
    <w:r>
      <w:rPr>
        <w:rFonts w:ascii="Times New Roman" w:hAnsi="Times New Roman"/>
        <w:sz w:val="16"/>
        <w:szCs w:val="16"/>
      </w:rPr>
      <w:t>RAAP FORM #</w:t>
    </w:r>
    <w:r w:rsidR="000766EB">
      <w:rPr>
        <w:rFonts w:ascii="Times New Roman" w:hAnsi="Times New Roman"/>
        <w:sz w:val="16"/>
        <w:szCs w:val="16"/>
      </w:rPr>
      <w:t>43</w:t>
    </w:r>
    <w:r w:rsidR="006A6FEB">
      <w:rPr>
        <w:rFonts w:ascii="Times New Roman" w:hAnsi="Times New Roman"/>
        <w:sz w:val="16"/>
        <w:szCs w:val="16"/>
      </w:rPr>
      <w:t>A</w:t>
    </w:r>
    <w:r w:rsidR="00A16141" w:rsidRPr="00A16141">
      <w:rPr>
        <w:rFonts w:ascii="Times New Roman" w:hAnsi="Times New Roman"/>
        <w:noProof/>
        <w:sz w:val="16"/>
        <w:szCs w:val="16"/>
      </w:rPr>
      <w:tab/>
    </w:r>
    <w:r w:rsidR="00A16141" w:rsidRPr="00A16141">
      <w:rPr>
        <w:rFonts w:ascii="Times New Roman" w:hAnsi="Times New Roman"/>
        <w:noProof/>
        <w:sz w:val="16"/>
        <w:szCs w:val="16"/>
      </w:rPr>
      <w:tab/>
    </w:r>
  </w:p>
  <w:p w:rsidR="005C1C24" w:rsidRPr="005C1C24" w:rsidRDefault="005C1C24"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A474BB">
      <w:rPr>
        <w:rFonts w:ascii="Times New Roman" w:hAnsi="Times New Roman"/>
        <w:sz w:val="16"/>
        <w:szCs w:val="16"/>
      </w:rPr>
      <w:t>07/2014</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221" w:rsidRDefault="008A6221" w:rsidP="002B197C">
      <w:r>
        <w:separator/>
      </w:r>
    </w:p>
  </w:footnote>
  <w:footnote w:type="continuationSeparator" w:id="0">
    <w:p w:rsidR="008A6221" w:rsidRDefault="008A6221" w:rsidP="002B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7C" w:rsidRDefault="000766EB" w:rsidP="00A16141">
    <w:pPr>
      <w:pStyle w:val="Header"/>
      <w:jc w:val="center"/>
    </w:pPr>
    <w:r>
      <w:rPr>
        <w:noProof/>
      </w:rPr>
      <w:drawing>
        <wp:inline distT="0" distB="0" distL="0" distR="0">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2B197C"/>
    <w:rsid w:val="000202A6"/>
    <w:rsid w:val="00022E4F"/>
    <w:rsid w:val="0003080D"/>
    <w:rsid w:val="000356F7"/>
    <w:rsid w:val="00035EFB"/>
    <w:rsid w:val="00070F3B"/>
    <w:rsid w:val="000766EB"/>
    <w:rsid w:val="00097D76"/>
    <w:rsid w:val="000F6CC4"/>
    <w:rsid w:val="00112D13"/>
    <w:rsid w:val="001138FA"/>
    <w:rsid w:val="0013455E"/>
    <w:rsid w:val="00135B41"/>
    <w:rsid w:val="00145CF8"/>
    <w:rsid w:val="00162215"/>
    <w:rsid w:val="001715B4"/>
    <w:rsid w:val="00175CC8"/>
    <w:rsid w:val="0019140B"/>
    <w:rsid w:val="001A7BD1"/>
    <w:rsid w:val="001D1D4F"/>
    <w:rsid w:val="001E207B"/>
    <w:rsid w:val="001F0058"/>
    <w:rsid w:val="0020231B"/>
    <w:rsid w:val="00241938"/>
    <w:rsid w:val="002603B3"/>
    <w:rsid w:val="002B197C"/>
    <w:rsid w:val="002C395F"/>
    <w:rsid w:val="002C4947"/>
    <w:rsid w:val="002C6649"/>
    <w:rsid w:val="002E3AA4"/>
    <w:rsid w:val="00307C4F"/>
    <w:rsid w:val="00321162"/>
    <w:rsid w:val="00326690"/>
    <w:rsid w:val="0035604B"/>
    <w:rsid w:val="003613DF"/>
    <w:rsid w:val="00366363"/>
    <w:rsid w:val="00386699"/>
    <w:rsid w:val="003A12E3"/>
    <w:rsid w:val="003A7113"/>
    <w:rsid w:val="003C2282"/>
    <w:rsid w:val="003C7280"/>
    <w:rsid w:val="003F0460"/>
    <w:rsid w:val="003F0D76"/>
    <w:rsid w:val="003F6BF1"/>
    <w:rsid w:val="003F77F8"/>
    <w:rsid w:val="00412D7C"/>
    <w:rsid w:val="00442F72"/>
    <w:rsid w:val="00445EB8"/>
    <w:rsid w:val="004477F6"/>
    <w:rsid w:val="00467994"/>
    <w:rsid w:val="004748DF"/>
    <w:rsid w:val="004D41DD"/>
    <w:rsid w:val="004D7A6A"/>
    <w:rsid w:val="004F0B1D"/>
    <w:rsid w:val="004F4CDC"/>
    <w:rsid w:val="00511367"/>
    <w:rsid w:val="0051645F"/>
    <w:rsid w:val="005451B0"/>
    <w:rsid w:val="005552D9"/>
    <w:rsid w:val="0057387A"/>
    <w:rsid w:val="00594531"/>
    <w:rsid w:val="005A2153"/>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A6FEB"/>
    <w:rsid w:val="006B6581"/>
    <w:rsid w:val="006C7D81"/>
    <w:rsid w:val="006F0529"/>
    <w:rsid w:val="00733EA6"/>
    <w:rsid w:val="007644AA"/>
    <w:rsid w:val="007762BE"/>
    <w:rsid w:val="007A3300"/>
    <w:rsid w:val="007E1BB7"/>
    <w:rsid w:val="007E3A7A"/>
    <w:rsid w:val="00815E93"/>
    <w:rsid w:val="008859CE"/>
    <w:rsid w:val="008A448A"/>
    <w:rsid w:val="008A6221"/>
    <w:rsid w:val="008C2EEB"/>
    <w:rsid w:val="008C7048"/>
    <w:rsid w:val="008D4244"/>
    <w:rsid w:val="008E64E2"/>
    <w:rsid w:val="009267D9"/>
    <w:rsid w:val="00935AF5"/>
    <w:rsid w:val="00945650"/>
    <w:rsid w:val="00964B7A"/>
    <w:rsid w:val="00982B2D"/>
    <w:rsid w:val="009A0B2A"/>
    <w:rsid w:val="009C27EF"/>
    <w:rsid w:val="009C757A"/>
    <w:rsid w:val="009E23C9"/>
    <w:rsid w:val="00A00D11"/>
    <w:rsid w:val="00A12A6B"/>
    <w:rsid w:val="00A13F62"/>
    <w:rsid w:val="00A16141"/>
    <w:rsid w:val="00A474BB"/>
    <w:rsid w:val="00A750FB"/>
    <w:rsid w:val="00A75C05"/>
    <w:rsid w:val="00A93AFD"/>
    <w:rsid w:val="00A945D4"/>
    <w:rsid w:val="00AB0D69"/>
    <w:rsid w:val="00AD0889"/>
    <w:rsid w:val="00AD2046"/>
    <w:rsid w:val="00AF460D"/>
    <w:rsid w:val="00B04253"/>
    <w:rsid w:val="00B2440D"/>
    <w:rsid w:val="00B25120"/>
    <w:rsid w:val="00B51791"/>
    <w:rsid w:val="00B722F7"/>
    <w:rsid w:val="00B84120"/>
    <w:rsid w:val="00BC2B43"/>
    <w:rsid w:val="00BF4B7D"/>
    <w:rsid w:val="00BF4FE8"/>
    <w:rsid w:val="00BF55E2"/>
    <w:rsid w:val="00C109EF"/>
    <w:rsid w:val="00C1454D"/>
    <w:rsid w:val="00C5632D"/>
    <w:rsid w:val="00C70773"/>
    <w:rsid w:val="00C739B6"/>
    <w:rsid w:val="00C74F73"/>
    <w:rsid w:val="00C80395"/>
    <w:rsid w:val="00C8489F"/>
    <w:rsid w:val="00C84D6A"/>
    <w:rsid w:val="00C861BD"/>
    <w:rsid w:val="00CA5B56"/>
    <w:rsid w:val="00CF075B"/>
    <w:rsid w:val="00CF3F01"/>
    <w:rsid w:val="00CF5BB5"/>
    <w:rsid w:val="00D04BA3"/>
    <w:rsid w:val="00D124EC"/>
    <w:rsid w:val="00D1710F"/>
    <w:rsid w:val="00D242E9"/>
    <w:rsid w:val="00D248C9"/>
    <w:rsid w:val="00D31E64"/>
    <w:rsid w:val="00D345D5"/>
    <w:rsid w:val="00D500E5"/>
    <w:rsid w:val="00D51925"/>
    <w:rsid w:val="00D6198D"/>
    <w:rsid w:val="00D76706"/>
    <w:rsid w:val="00D80349"/>
    <w:rsid w:val="00DF10C4"/>
    <w:rsid w:val="00E3215C"/>
    <w:rsid w:val="00E75211"/>
    <w:rsid w:val="00E87C08"/>
    <w:rsid w:val="00ED0555"/>
    <w:rsid w:val="00EE2A16"/>
    <w:rsid w:val="00EF576E"/>
    <w:rsid w:val="00F042A8"/>
    <w:rsid w:val="00F04F49"/>
    <w:rsid w:val="00F12900"/>
    <w:rsid w:val="00F63BB4"/>
    <w:rsid w:val="00F80747"/>
    <w:rsid w:val="00FA0735"/>
    <w:rsid w:val="00FB1B44"/>
    <w:rsid w:val="00FC66A4"/>
    <w:rsid w:val="00FE16AD"/>
    <w:rsid w:val="00FF4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semiHidden/>
    <w:unhideWhenUsed/>
    <w:rsid w:val="002B197C"/>
    <w:pPr>
      <w:tabs>
        <w:tab w:val="center" w:pos="4680"/>
        <w:tab w:val="right" w:pos="9360"/>
      </w:tabs>
    </w:pPr>
  </w:style>
  <w:style w:type="character" w:customStyle="1" w:styleId="FooterChar">
    <w:name w:val="Footer Char"/>
    <w:basedOn w:val="DefaultParagraphFont"/>
    <w:link w:val="Footer"/>
    <w:uiPriority w:val="99"/>
    <w:semiHidden/>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
    <w:name w:val="TOC HEADING"/>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
    <w:name w:val="QUOTE"/>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dhaecker</cp:lastModifiedBy>
  <cp:revision>6</cp:revision>
  <cp:lastPrinted>2013-04-18T17:26:00Z</cp:lastPrinted>
  <dcterms:created xsi:type="dcterms:W3CDTF">2014-05-20T14:44:00Z</dcterms:created>
  <dcterms:modified xsi:type="dcterms:W3CDTF">2014-07-11T17:06:00Z</dcterms:modified>
</cp:coreProperties>
</file>