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00" w:rsidRDefault="004E707B">
      <w:pPr>
        <w:rPr>
          <w:sz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41824F" wp14:editId="0630E9F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43175" cy="2200910"/>
                <wp:effectExtent l="0" t="0" r="28575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20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F5" w:rsidRPr="001A3B30" w:rsidRDefault="003816F5" w:rsidP="003816F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Tertiary</w:t>
                            </w:r>
                            <w:r w:rsidRPr="001A3B30">
                              <w:rPr>
                                <w:b/>
                                <w:u w:val="single"/>
                              </w:rPr>
                              <w:t xml:space="preserve"> Preferred Structures</w:t>
                            </w:r>
                          </w:p>
                          <w:p w:rsidR="003816F5" w:rsidRDefault="003816F5" w:rsidP="003816F5">
                            <w:r>
                              <w:t xml:space="preserve">Mega </w:t>
                            </w:r>
                            <w:r w:rsidR="004E707B">
                              <w:t xml:space="preserve">Specialty </w:t>
                            </w:r>
                            <w:r>
                              <w:t xml:space="preserve">Structures </w:t>
                            </w:r>
                            <w:r w:rsidR="004E707B">
                              <w:tab/>
                              <w:t xml:space="preserve">           </w:t>
                            </w:r>
                            <w:r>
                              <w:t xml:space="preserve">(12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  <w:r>
                              <w:t xml:space="preserve"> ≤ </w:t>
                            </w:r>
                            <w:r w:rsidRPr="004E707B">
                              <w:t xml:space="preserve">span </w:t>
                            </w:r>
                            <w:r w:rsidR="004B119A" w:rsidRPr="004E707B">
                              <w:t>≤</w:t>
                            </w:r>
                            <w:r>
                              <w:t xml:space="preserve"> 20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3816F5" w:rsidRDefault="004B119A" w:rsidP="00381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RCB – with haunches</w:t>
                            </w:r>
                            <w:r w:rsidR="003816F5">
                              <w:t xml:space="preserve"> </w:t>
                            </w:r>
                          </w:p>
                          <w:p w:rsidR="003816F5" w:rsidRDefault="003816F5" w:rsidP="00381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3-sided flat top – with </w:t>
                            </w:r>
                            <w:r w:rsidR="006121D9">
                              <w:t>haunches</w:t>
                            </w:r>
                          </w:p>
                          <w:p w:rsidR="003816F5" w:rsidRDefault="003816F5" w:rsidP="003816F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3 sided arch top  </w:t>
                            </w:r>
                          </w:p>
                          <w:p w:rsidR="003816F5" w:rsidRDefault="003816F5" w:rsidP="003816F5">
                            <w:r>
                              <w:t xml:space="preserve">All modeled with an </w:t>
                            </w:r>
                            <w:r w:rsidR="00807997">
                              <w:t>Ent. Coef</w:t>
                            </w:r>
                            <w:r>
                              <w:t>. =0.5</w:t>
                            </w:r>
                          </w:p>
                          <w:p w:rsidR="004B119A" w:rsidRPr="00521C10" w:rsidRDefault="004B119A" w:rsidP="003816F5">
                            <w:r w:rsidRPr="00521C10">
                              <w:t xml:space="preserve">Haunches are to be modeled on structures up to 18 </w:t>
                            </w:r>
                            <w:proofErr w:type="spellStart"/>
                            <w:r w:rsidRPr="00521C10">
                              <w:t>ft</w:t>
                            </w:r>
                            <w:proofErr w:type="spellEnd"/>
                            <w:r w:rsidRPr="00521C10">
                              <w:t xml:space="preserve"> spans</w:t>
                            </w:r>
                          </w:p>
                          <w:p w:rsidR="004B119A" w:rsidRDefault="004B119A" w:rsidP="00381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182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05pt;margin-top:0;width:200.25pt;height:173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">
                <v:textbox>
                  <w:txbxContent>
                    <w:p w:rsidR="003816F5" w:rsidRPr="001A3B30" w:rsidRDefault="003816F5" w:rsidP="003816F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Tertiary</w:t>
                      </w:r>
                      <w:r w:rsidRPr="001A3B30">
                        <w:rPr>
                          <w:b/>
                          <w:u w:val="single"/>
                        </w:rPr>
                        <w:t xml:space="preserve"> Preferred Structures</w:t>
                      </w:r>
                    </w:p>
                    <w:p w:rsidR="003816F5" w:rsidRDefault="003816F5" w:rsidP="003816F5">
                      <w:r>
                        <w:t xml:space="preserve">Mega </w:t>
                      </w:r>
                      <w:r w:rsidR="004E707B">
                        <w:t xml:space="preserve">Specialty </w:t>
                      </w:r>
                      <w:r>
                        <w:t xml:space="preserve">Structures </w:t>
                      </w:r>
                      <w:r w:rsidR="004E707B">
                        <w:tab/>
                        <w:t xml:space="preserve">           </w:t>
                      </w:r>
                      <w:r>
                        <w:t xml:space="preserve">(12 </w:t>
                      </w:r>
                      <w:proofErr w:type="spellStart"/>
                      <w:r>
                        <w:t>ft</w:t>
                      </w:r>
                      <w:proofErr w:type="spellEnd"/>
                      <w:r>
                        <w:t xml:space="preserve"> ≤ </w:t>
                      </w:r>
                      <w:r w:rsidRPr="004E707B">
                        <w:t xml:space="preserve">span </w:t>
                      </w:r>
                      <w:r w:rsidR="004B119A" w:rsidRPr="004E707B">
                        <w:t>≤</w:t>
                      </w:r>
                      <w:r>
                        <w:t xml:space="preserve"> 20 </w:t>
                      </w:r>
                      <w:proofErr w:type="spellStart"/>
                      <w:r>
                        <w:t>ft</w:t>
                      </w:r>
                      <w:proofErr w:type="spellEnd"/>
                      <w:r>
                        <w:t>)</w:t>
                      </w:r>
                    </w:p>
                    <w:p w:rsidR="003816F5" w:rsidRDefault="004B119A" w:rsidP="003816F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RCB – with haunches</w:t>
                      </w:r>
                      <w:r w:rsidR="003816F5">
                        <w:t xml:space="preserve"> </w:t>
                      </w:r>
                    </w:p>
                    <w:p w:rsidR="003816F5" w:rsidRDefault="003816F5" w:rsidP="003816F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3-sided flat top – with </w:t>
                      </w:r>
                      <w:r w:rsidR="006121D9">
                        <w:t>haunches</w:t>
                      </w:r>
                    </w:p>
                    <w:p w:rsidR="003816F5" w:rsidRDefault="003816F5" w:rsidP="003816F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3 sided arch top  </w:t>
                      </w:r>
                    </w:p>
                    <w:p w:rsidR="003816F5" w:rsidRDefault="003816F5" w:rsidP="003816F5">
                      <w:r>
                        <w:t xml:space="preserve">All modeled with an </w:t>
                      </w:r>
                      <w:r w:rsidR="00807997">
                        <w:t>Ent. Coef</w:t>
                      </w:r>
                      <w:r>
                        <w:t>. =0.5</w:t>
                      </w:r>
                    </w:p>
                    <w:p w:rsidR="004B119A" w:rsidRPr="00521C10" w:rsidRDefault="004B119A" w:rsidP="003816F5">
                      <w:r w:rsidRPr="00521C10">
                        <w:t xml:space="preserve">Haunches are to be modeled on structures up to 18 </w:t>
                      </w:r>
                      <w:proofErr w:type="spellStart"/>
                      <w:r w:rsidRPr="00521C10">
                        <w:t>ft</w:t>
                      </w:r>
                      <w:proofErr w:type="spellEnd"/>
                      <w:r w:rsidRPr="00521C10">
                        <w:t xml:space="preserve"> spans</w:t>
                      </w:r>
                    </w:p>
                    <w:p w:rsidR="004B119A" w:rsidRDefault="004B119A" w:rsidP="003816F5"/>
                  </w:txbxContent>
                </v:textbox>
                <w10:wrap type="square" anchorx="margin"/>
              </v:shape>
            </w:pict>
          </mc:Fallback>
        </mc:AlternateContent>
      </w:r>
      <w:r w:rsidR="00493FF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41E392" wp14:editId="48C431BA">
                <wp:simplePos x="0" y="0"/>
                <wp:positionH relativeFrom="margin">
                  <wp:posOffset>2724150</wp:posOffset>
                </wp:positionH>
                <wp:positionV relativeFrom="paragraph">
                  <wp:posOffset>0</wp:posOffset>
                </wp:positionV>
                <wp:extent cx="2266950" cy="2371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B30" w:rsidRPr="001A3B30" w:rsidRDefault="001A3B30" w:rsidP="001A3B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Secondary</w:t>
                            </w:r>
                            <w:r w:rsidRPr="001A3B30">
                              <w:rPr>
                                <w:b/>
                                <w:u w:val="single"/>
                              </w:rPr>
                              <w:t xml:space="preserve"> Preferred Structures</w:t>
                            </w:r>
                          </w:p>
                          <w:p w:rsidR="001A3B30" w:rsidRPr="00521C10" w:rsidRDefault="00940B9B" w:rsidP="001A3B30">
                            <w:r w:rsidRPr="00521C10">
                              <w:t>Deformed Pipe and Specialty Structures</w:t>
                            </w:r>
                            <w:r w:rsidR="001A3B30" w:rsidRPr="00521C10">
                              <w:t>:</w:t>
                            </w:r>
                          </w:p>
                          <w:p w:rsidR="001A3B30" w:rsidRDefault="001A3B30" w:rsidP="00381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RCB –Reinforced Concrete Boxes – with haunches</w:t>
                            </w:r>
                            <w:r w:rsidR="00807997">
                              <w:t xml:space="preserve"> (E</w:t>
                            </w:r>
                            <w:r w:rsidR="003816F5">
                              <w:t>ntr</w:t>
                            </w:r>
                            <w:r w:rsidR="00807997">
                              <w:t>ance C</w:t>
                            </w:r>
                            <w:r w:rsidR="003816F5">
                              <w:t>oef. =0.5)</w:t>
                            </w:r>
                          </w:p>
                          <w:p w:rsidR="003816F5" w:rsidRDefault="001A3B30" w:rsidP="00381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CMPA – Corrugated Metal Pipe Arch</w:t>
                            </w:r>
                            <w:r w:rsidR="003816F5">
                              <w:t xml:space="preserve"> (</w:t>
                            </w:r>
                            <w:r w:rsidR="00807997">
                              <w:t>Ent. Coef</w:t>
                            </w:r>
                            <w:r w:rsidR="003816F5">
                              <w:t>. =0.9)</w:t>
                            </w:r>
                          </w:p>
                          <w:p w:rsidR="001A3B30" w:rsidRDefault="001A3B30" w:rsidP="00381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RCPE – Reinf. Conc. Elliptical Pipe</w:t>
                            </w:r>
                            <w:r w:rsidR="003816F5">
                              <w:t xml:space="preserve"> (</w:t>
                            </w:r>
                            <w:r w:rsidR="00807997">
                              <w:t>Ent. Coef</w:t>
                            </w:r>
                            <w:r w:rsidR="003816F5">
                              <w:t>. =0.5)</w:t>
                            </w:r>
                          </w:p>
                          <w:p w:rsidR="001A3B30" w:rsidRDefault="001A3B30" w:rsidP="00381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Slab Top – no haunches</w:t>
                            </w:r>
                            <w:r w:rsidR="003816F5">
                              <w:t xml:space="preserve"> (</w:t>
                            </w:r>
                            <w:r w:rsidR="00807997">
                              <w:t>Ent. Coef</w:t>
                            </w:r>
                            <w:r w:rsidR="003816F5">
                              <w:t>. =0.5)</w:t>
                            </w:r>
                          </w:p>
                          <w:p w:rsidR="001A3B30" w:rsidRDefault="001A3B30" w:rsidP="001A3B3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E392" id="_x0000_s1027" type="#_x0000_t202" style="position:absolute;margin-left:214.5pt;margin-top:0;width:178.5pt;height:18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">
                <v:textbox>
                  <w:txbxContent>
                    <w:p w:rsidR="001A3B30" w:rsidRPr="001A3B30" w:rsidRDefault="001A3B30" w:rsidP="001A3B3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Secondary</w:t>
                      </w:r>
                      <w:r w:rsidRPr="001A3B30">
                        <w:rPr>
                          <w:b/>
                          <w:u w:val="single"/>
                        </w:rPr>
                        <w:t xml:space="preserve"> Preferred Structures</w:t>
                      </w:r>
                    </w:p>
                    <w:p w:rsidR="001A3B30" w:rsidRPr="00521C10" w:rsidRDefault="00940B9B" w:rsidP="001A3B30">
                      <w:r w:rsidRPr="00521C10">
                        <w:t>Deformed Pipe and Specialty Structures</w:t>
                      </w:r>
                      <w:r w:rsidR="001A3B30" w:rsidRPr="00521C10">
                        <w:t>:</w:t>
                      </w:r>
                    </w:p>
                    <w:p w:rsidR="001A3B30" w:rsidRDefault="001A3B30" w:rsidP="003816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RCB –Reinforced Concrete Boxes – with haunches</w:t>
                      </w:r>
                      <w:r w:rsidR="00807997">
                        <w:t xml:space="preserve"> (E</w:t>
                      </w:r>
                      <w:r w:rsidR="003816F5">
                        <w:t>ntr</w:t>
                      </w:r>
                      <w:r w:rsidR="00807997">
                        <w:t>ance C</w:t>
                      </w:r>
                      <w:r w:rsidR="003816F5">
                        <w:t>oef. =0.5)</w:t>
                      </w:r>
                    </w:p>
                    <w:p w:rsidR="003816F5" w:rsidRDefault="001A3B30" w:rsidP="003816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CMPA – Corrugated Metal Pipe Arch</w:t>
                      </w:r>
                      <w:r w:rsidR="003816F5">
                        <w:t xml:space="preserve"> (</w:t>
                      </w:r>
                      <w:r w:rsidR="00807997">
                        <w:t>Ent. Coef</w:t>
                      </w:r>
                      <w:r w:rsidR="003816F5">
                        <w:t>. =0.9)</w:t>
                      </w:r>
                    </w:p>
                    <w:p w:rsidR="001A3B30" w:rsidRDefault="001A3B30" w:rsidP="003816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RCPE – Reinf. Conc. Elliptical Pipe</w:t>
                      </w:r>
                      <w:r w:rsidR="003816F5">
                        <w:t xml:space="preserve"> (</w:t>
                      </w:r>
                      <w:r w:rsidR="00807997">
                        <w:t>Ent. Coef</w:t>
                      </w:r>
                      <w:r w:rsidR="003816F5">
                        <w:t>. =0.5)</w:t>
                      </w:r>
                    </w:p>
                    <w:p w:rsidR="001A3B30" w:rsidRDefault="001A3B30" w:rsidP="003816F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Slab Top – no haunches</w:t>
                      </w:r>
                      <w:r w:rsidR="003816F5">
                        <w:t xml:space="preserve"> (</w:t>
                      </w:r>
                      <w:r w:rsidR="00807997">
                        <w:t>Ent. Coef</w:t>
                      </w:r>
                      <w:r w:rsidR="003816F5">
                        <w:t>. =0.5)</w:t>
                      </w:r>
                    </w:p>
                    <w:p w:rsidR="001A3B30" w:rsidRDefault="001A3B30" w:rsidP="001A3B3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21D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2266950" cy="1362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B30" w:rsidRPr="001A3B30" w:rsidRDefault="001A3B3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A3B30">
                              <w:rPr>
                                <w:b/>
                                <w:u w:val="single"/>
                              </w:rPr>
                              <w:t>Primary Preferred Structures</w:t>
                            </w:r>
                          </w:p>
                          <w:p w:rsidR="001A3B30" w:rsidRDefault="001A3B30">
                            <w:r>
                              <w:t>Circular:</w:t>
                            </w:r>
                          </w:p>
                          <w:p w:rsidR="00EF703E" w:rsidRDefault="00826CCF" w:rsidP="00EF703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Smooth and </w:t>
                            </w:r>
                            <w:bookmarkStart w:id="0" w:name="_GoBack"/>
                            <w:bookmarkEnd w:id="0"/>
                            <w:r w:rsidR="001A3B30">
                              <w:t xml:space="preserve">corrugated </w:t>
                            </w:r>
                          </w:p>
                          <w:p w:rsidR="001A3B30" w:rsidRDefault="00EF703E" w:rsidP="00EF703E">
                            <w:r>
                              <w:t>A</w:t>
                            </w:r>
                            <w:r w:rsidR="001A3B30">
                              <w:t xml:space="preserve">ll </w:t>
                            </w:r>
                            <w:r>
                              <w:t>modeled as thin edge projecting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2pt;margin-top:0;width:178.5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h5JJwIAAE4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">
                <v:textbox>
                  <w:txbxContent>
                    <w:p w:rsidR="001A3B30" w:rsidRPr="001A3B30" w:rsidRDefault="001A3B30">
                      <w:pPr>
                        <w:rPr>
                          <w:b/>
                          <w:u w:val="single"/>
                        </w:rPr>
                      </w:pPr>
                      <w:r w:rsidRPr="001A3B30">
                        <w:rPr>
                          <w:b/>
                          <w:u w:val="single"/>
                        </w:rPr>
                        <w:t>Primary Preferred Structures</w:t>
                      </w:r>
                    </w:p>
                    <w:p w:rsidR="001A3B30" w:rsidRDefault="001A3B30">
                      <w:r>
                        <w:t>Circular:</w:t>
                      </w:r>
                    </w:p>
                    <w:p w:rsidR="00EF703E" w:rsidRDefault="00826CCF" w:rsidP="00EF703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Smooth and </w:t>
                      </w:r>
                      <w:bookmarkStart w:id="1" w:name="_GoBack"/>
                      <w:bookmarkEnd w:id="1"/>
                      <w:r w:rsidR="001A3B30">
                        <w:t xml:space="preserve">corrugated </w:t>
                      </w:r>
                    </w:p>
                    <w:p w:rsidR="001A3B30" w:rsidRDefault="00EF703E" w:rsidP="00EF703E">
                      <w:r>
                        <w:t>A</w:t>
                      </w:r>
                      <w:r w:rsidR="001A3B30">
                        <w:t xml:space="preserve">ll </w:t>
                      </w:r>
                      <w:r>
                        <w:t>modeled as thin edge projecting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0B00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-409575</wp:posOffset>
                </wp:positionV>
                <wp:extent cx="123825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62E1" w:rsidRPr="008B62E1" w:rsidRDefault="008B62E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B62E1">
                              <w:rPr>
                                <w:b/>
                                <w:u w:val="single"/>
                              </w:rPr>
                              <w:t>Small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-32.25pt;width:97.5pt;height:24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" fillcolor="white [3201]" strokeweight=".5pt">
                <v:textbox>
                  <w:txbxContent>
                    <w:p w:rsidR="008B62E1" w:rsidRPr="008B62E1" w:rsidRDefault="008B62E1">
                      <w:pPr>
                        <w:rPr>
                          <w:b/>
                          <w:u w:val="single"/>
                        </w:rPr>
                      </w:pPr>
                      <w:r w:rsidRPr="008B62E1">
                        <w:rPr>
                          <w:b/>
                          <w:u w:val="single"/>
                        </w:rPr>
                        <w:t>Small Structures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6AD3" w:rsidRPr="00016AD3">
        <w:rPr>
          <w:sz w:val="56"/>
        </w:rPr>
        <w:t>→</w:t>
      </w:r>
      <w:r w:rsidR="00016AD3">
        <w:rPr>
          <w:sz w:val="56"/>
        </w:rPr>
        <w:t xml:space="preserve"> </w:t>
      </w:r>
      <w:r w:rsidR="00016AD3" w:rsidRPr="00016AD3">
        <w:rPr>
          <w:sz w:val="56"/>
        </w:rPr>
        <w:t>→</w:t>
      </w:r>
    </w:p>
    <w:p w:rsidR="00180B00" w:rsidRDefault="00493FFA">
      <w:pPr>
        <w:rPr>
          <w:sz w:val="5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A6F704" wp14:editId="365F175D">
                <wp:simplePos x="0" y="0"/>
                <wp:positionH relativeFrom="margin">
                  <wp:align>center</wp:align>
                </wp:positionH>
                <wp:positionV relativeFrom="paragraph">
                  <wp:posOffset>1849120</wp:posOffset>
                </wp:positionV>
                <wp:extent cx="6591300" cy="1404620"/>
                <wp:effectExtent l="0" t="0" r="1905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D41" w:rsidRDefault="00180B00" w:rsidP="008B5D41">
                            <w:pPr>
                              <w:ind w:left="1440" w:hanging="1440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Lining Options</w:t>
                            </w:r>
                            <w:r w:rsidR="0016415A">
                              <w:tab/>
                            </w:r>
                            <w:r>
                              <w:t>(</w:t>
                            </w:r>
                            <w:r w:rsidR="0016415A">
                              <w:t>For CMP and CMPA original structures</w:t>
                            </w:r>
                            <w:r>
                              <w:t>)</w:t>
                            </w:r>
                            <w:r w:rsidR="0016415A">
                              <w:t xml:space="preserve"> (worksheets found on the INDOT Hydraulics Website)</w:t>
                            </w:r>
                            <w:r w:rsidR="008B5D41" w:rsidRPr="008B5D41">
                              <w:t xml:space="preserve"> </w:t>
                            </w:r>
                            <w:r w:rsidR="008B5D41">
                              <w:tab/>
                              <w:t>-inverts to be raised by the thickness of the liner</w:t>
                            </w:r>
                          </w:p>
                          <w:p w:rsidR="0016415A" w:rsidRPr="0016415A" w:rsidRDefault="0016415A" w:rsidP="00180B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HDPE Liner – Ent. Coef. = 0.7</w:t>
                            </w:r>
                            <w:r w:rsidR="008B5D41">
                              <w:t xml:space="preserve"> – inverts to be raised by thickness of pipe</w:t>
                            </w:r>
                          </w:p>
                          <w:p w:rsidR="00180B00" w:rsidRDefault="0016415A" w:rsidP="0016415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rPr>
                                <w:rFonts w:ascii="Open Sans" w:hAnsi="Open Sans" w:cs="Arial"/>
                                <w:color w:val="0A0A0A"/>
                                <w:lang w:val="en"/>
                              </w:rPr>
                              <w:t xml:space="preserve"> </w:t>
                            </w:r>
                            <w:hyperlink r:id="rId5" w:tgtFrame="_blank" w:history="1">
                              <w:r>
                                <w:rPr>
                                  <w:rFonts w:ascii="Open Sans" w:hAnsi="Open Sans" w:cs="Arial"/>
                                  <w:color w:val="0C2440"/>
                                  <w:lang w:val="en"/>
                                </w:rPr>
                                <w:t>Elliptical HDPE Pipe Lining Worksheet</w:t>
                              </w:r>
                            </w:hyperlink>
                          </w:p>
                          <w:p w:rsidR="0016415A" w:rsidRDefault="0016415A" w:rsidP="001641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CIPP – cured in place pipe – Ent. Coef. =0.7 or 0.5 if existing has headwall </w:t>
                            </w:r>
                          </w:p>
                          <w:p w:rsidR="00180B00" w:rsidRDefault="0016415A" w:rsidP="0016415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16415A">
                              <w:t>CIPP Lining Worksheet</w:t>
                            </w:r>
                          </w:p>
                          <w:p w:rsidR="0016415A" w:rsidRDefault="0016415A" w:rsidP="0016415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5” paved invert – matches the original structures entrance coefficient  - </w:t>
                            </w:r>
                          </w:p>
                          <w:p w:rsidR="00180B00" w:rsidRDefault="0016415A" w:rsidP="0016415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16415A">
                              <w:t>5" Paved Invert Worksheet</w:t>
                            </w:r>
                          </w:p>
                          <w:p w:rsidR="00180B00" w:rsidRDefault="0016415A" w:rsidP="008B5D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Steel Liner – </w:t>
                            </w:r>
                            <w:r w:rsidR="004E707B">
                              <w:t>size specifications are proprietary</w:t>
                            </w:r>
                            <w:r>
                              <w:t xml:space="preserve"> - </w:t>
                            </w:r>
                            <w:proofErr w:type="gramStart"/>
                            <w:r>
                              <w:t>Ent</w:t>
                            </w:r>
                            <w:proofErr w:type="gramEnd"/>
                            <w:r>
                              <w:t>. Coef. =0.7 or 0.5 if existing has headwall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6F704" id="_x0000_s1030" type="#_x0000_t202" style="position:absolute;margin-left:0;margin-top:145.6pt;width:519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">
                <v:textbox style="mso-fit-shape-to-text:t">
                  <w:txbxContent>
                    <w:p w:rsidR="008B5D41" w:rsidRDefault="00180B00" w:rsidP="008B5D41">
                      <w:pPr>
                        <w:ind w:left="1440" w:hanging="1440"/>
                      </w:pPr>
                      <w:r>
                        <w:rPr>
                          <w:b/>
                          <w:u w:val="single"/>
                        </w:rPr>
                        <w:t>Lining Options</w:t>
                      </w:r>
                      <w:r w:rsidR="0016415A">
                        <w:tab/>
                      </w:r>
                      <w:r>
                        <w:t>(</w:t>
                      </w:r>
                      <w:r w:rsidR="0016415A">
                        <w:t>For CMP and CMPA original structures</w:t>
                      </w:r>
                      <w:r>
                        <w:t>)</w:t>
                      </w:r>
                      <w:r w:rsidR="0016415A">
                        <w:t xml:space="preserve"> (worksheets found on the INDOT Hydraulics Website)</w:t>
                      </w:r>
                      <w:r w:rsidR="008B5D41" w:rsidRPr="008B5D41">
                        <w:t xml:space="preserve"> </w:t>
                      </w:r>
                      <w:r w:rsidR="008B5D41">
                        <w:tab/>
                        <w:t>-inverts to be raised by the thickness of the liner</w:t>
                      </w:r>
                    </w:p>
                    <w:p w:rsidR="0016415A" w:rsidRPr="0016415A" w:rsidRDefault="0016415A" w:rsidP="00180B0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HDPE Liner – Ent. Coef. = 0.7</w:t>
                      </w:r>
                      <w:r w:rsidR="008B5D41">
                        <w:t xml:space="preserve"> – inverts to be raised by thickness of pipe</w:t>
                      </w:r>
                    </w:p>
                    <w:p w:rsidR="00180B00" w:rsidRDefault="0016415A" w:rsidP="0016415A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rPr>
                          <w:rFonts w:ascii="Open Sans" w:hAnsi="Open Sans" w:cs="Arial"/>
                          <w:color w:val="0A0A0A"/>
                          <w:lang w:val="en"/>
                        </w:rPr>
                        <w:t xml:space="preserve"> </w:t>
                      </w:r>
                      <w:hyperlink r:id="rId6" w:tgtFrame="_blank" w:history="1">
                        <w:r>
                          <w:rPr>
                            <w:rFonts w:ascii="Open Sans" w:hAnsi="Open Sans" w:cs="Arial"/>
                            <w:color w:val="0C2440"/>
                            <w:lang w:val="en"/>
                          </w:rPr>
                          <w:t>Elliptical HDPE Pipe Lining Worksheet</w:t>
                        </w:r>
                      </w:hyperlink>
                    </w:p>
                    <w:p w:rsidR="0016415A" w:rsidRDefault="0016415A" w:rsidP="0016415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CIPP – cured in place pipe – Ent. Coef. =0.7 or 0.5 if existing has headwall </w:t>
                      </w:r>
                    </w:p>
                    <w:p w:rsidR="00180B00" w:rsidRDefault="0016415A" w:rsidP="0016415A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16415A">
                        <w:t>CIPP Lining Worksheet</w:t>
                      </w:r>
                    </w:p>
                    <w:p w:rsidR="0016415A" w:rsidRDefault="0016415A" w:rsidP="0016415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5” paved invert – matches the original structures entrance coefficient  - </w:t>
                      </w:r>
                    </w:p>
                    <w:p w:rsidR="00180B00" w:rsidRDefault="0016415A" w:rsidP="0016415A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16415A">
                        <w:t>5" Paved Invert Worksheet</w:t>
                      </w:r>
                    </w:p>
                    <w:p w:rsidR="00180B00" w:rsidRDefault="0016415A" w:rsidP="008B5D4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Steel Liner – </w:t>
                      </w:r>
                      <w:r w:rsidR="004E707B">
                        <w:t>size specifications are proprietary</w:t>
                      </w:r>
                      <w:r>
                        <w:t xml:space="preserve"> - </w:t>
                      </w:r>
                      <w:proofErr w:type="gramStart"/>
                      <w:r>
                        <w:t>Ent</w:t>
                      </w:r>
                      <w:proofErr w:type="gramEnd"/>
                      <w:r>
                        <w:t>. Coef. =0.7 or 0.5 if existing has headwall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5D41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AF74383" wp14:editId="5AE5DC9E">
                <wp:simplePos x="0" y="0"/>
                <wp:positionH relativeFrom="margin">
                  <wp:align>center</wp:align>
                </wp:positionH>
                <wp:positionV relativeFrom="paragraph">
                  <wp:posOffset>4087495</wp:posOffset>
                </wp:positionV>
                <wp:extent cx="5848350" cy="1404620"/>
                <wp:effectExtent l="0" t="0" r="1905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3E" w:rsidRDefault="00EF703E" w:rsidP="00016AD3">
                            <w:r w:rsidRPr="00EF703E">
                              <w:rPr>
                                <w:b/>
                                <w:u w:val="single"/>
                              </w:rPr>
                              <w:t>Bridges</w:t>
                            </w:r>
                            <w:r>
                              <w:t xml:space="preserve"> (</w:t>
                            </w:r>
                            <w:r w:rsidR="0092182C">
                              <w:t xml:space="preserve">Span &gt;20 </w:t>
                            </w:r>
                            <w:proofErr w:type="spellStart"/>
                            <w:r w:rsidR="0092182C">
                              <w:t>ft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EF703E" w:rsidRDefault="00EF703E" w:rsidP="00016A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RCB – (max size is 24’ span x 12’ rise</w:t>
                            </w:r>
                            <w:r w:rsidR="005B1928">
                              <w:t xml:space="preserve"> – sizes dependent on manufacturer</w:t>
                            </w:r>
                            <w:r>
                              <w:t>)</w:t>
                            </w:r>
                          </w:p>
                          <w:p w:rsidR="00EF703E" w:rsidRDefault="00EF703E" w:rsidP="00016A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3-sided flat top</w:t>
                            </w:r>
                          </w:p>
                          <w:p w:rsidR="00EF703E" w:rsidRDefault="00EF703E" w:rsidP="00016A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3-sided arch top (must be</w:t>
                            </w:r>
                            <w:r w:rsidR="00493FFA">
                              <w:t xml:space="preserve"> provided as an option if the resulting size is</w:t>
                            </w:r>
                            <w:r>
                              <w:t xml:space="preserve"> with</w:t>
                            </w:r>
                            <w:r w:rsidR="00016AD3">
                              <w:t xml:space="preserve">in 4 </w:t>
                            </w:r>
                            <w:proofErr w:type="spellStart"/>
                            <w:r w:rsidR="00016AD3">
                              <w:t>ft</w:t>
                            </w:r>
                            <w:proofErr w:type="spellEnd"/>
                            <w:r w:rsidR="00016AD3">
                              <w:t xml:space="preserve"> span of flat top option up to 40 </w:t>
                            </w:r>
                            <w:proofErr w:type="spellStart"/>
                            <w:r w:rsidR="00016AD3">
                              <w:t>ft</w:t>
                            </w:r>
                            <w:proofErr w:type="spellEnd"/>
                            <w:r w:rsidR="00016AD3">
                              <w:t xml:space="preserve"> span)</w:t>
                            </w:r>
                          </w:p>
                          <w:p w:rsidR="00EF703E" w:rsidRDefault="00EF703E" w:rsidP="00016A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Spill Though brid</w:t>
                            </w:r>
                            <w:r w:rsidRPr="00521C10">
                              <w:t xml:space="preserve">ge – </w:t>
                            </w:r>
                            <w:r w:rsidR="00493FFA" w:rsidRPr="00521C10">
                              <w:t>if the single span structures are</w:t>
                            </w:r>
                            <w:r w:rsidRPr="00521C10">
                              <w:t xml:space="preserve"> </w:t>
                            </w:r>
                            <w:r>
                              <w:t xml:space="preserve">greater than 30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F74383" id="_x0000_s1031" type="#_x0000_t202" style="position:absolute;margin-left:0;margin-top:321.85pt;width:460.5pt;height:110.6pt;z-index:2516695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">
                <v:textbox style="mso-fit-shape-to-text:t">
                  <w:txbxContent>
                    <w:p w:rsidR="00EF703E" w:rsidRDefault="00EF703E" w:rsidP="00016AD3">
                      <w:r w:rsidRPr="00EF703E">
                        <w:rPr>
                          <w:b/>
                          <w:u w:val="single"/>
                        </w:rPr>
                        <w:t>Bridges</w:t>
                      </w:r>
                      <w:r>
                        <w:t xml:space="preserve"> (</w:t>
                      </w:r>
                      <w:r w:rsidR="0092182C">
                        <w:t xml:space="preserve">Span &gt;20 </w:t>
                      </w:r>
                      <w:proofErr w:type="spellStart"/>
                      <w:r w:rsidR="0092182C">
                        <w:t>ft</w:t>
                      </w:r>
                      <w:proofErr w:type="spellEnd"/>
                      <w:r>
                        <w:t>)</w:t>
                      </w:r>
                    </w:p>
                    <w:p w:rsidR="00EF703E" w:rsidRDefault="00EF703E" w:rsidP="00016A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RCB – (max size is 24’ span x 12’ rise</w:t>
                      </w:r>
                      <w:r w:rsidR="005B1928">
                        <w:t xml:space="preserve"> – sizes dependent on manufacturer</w:t>
                      </w:r>
                      <w:bookmarkStart w:id="1" w:name="_GoBack"/>
                      <w:bookmarkEnd w:id="1"/>
                      <w:r>
                        <w:t>)</w:t>
                      </w:r>
                    </w:p>
                    <w:p w:rsidR="00EF703E" w:rsidRDefault="00EF703E" w:rsidP="00016A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3-sided flat top</w:t>
                      </w:r>
                    </w:p>
                    <w:p w:rsidR="00EF703E" w:rsidRDefault="00EF703E" w:rsidP="00016A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3-sided arch top (must be</w:t>
                      </w:r>
                      <w:r w:rsidR="00493FFA">
                        <w:t xml:space="preserve"> provided as an option if the resulting size is</w:t>
                      </w:r>
                      <w:r>
                        <w:t xml:space="preserve"> with</w:t>
                      </w:r>
                      <w:r w:rsidR="00016AD3">
                        <w:t xml:space="preserve">in 4 </w:t>
                      </w:r>
                      <w:proofErr w:type="spellStart"/>
                      <w:r w:rsidR="00016AD3">
                        <w:t>ft</w:t>
                      </w:r>
                      <w:proofErr w:type="spellEnd"/>
                      <w:r w:rsidR="00016AD3">
                        <w:t xml:space="preserve"> span of flat top option up to 40 </w:t>
                      </w:r>
                      <w:proofErr w:type="spellStart"/>
                      <w:r w:rsidR="00016AD3">
                        <w:t>ft</w:t>
                      </w:r>
                      <w:proofErr w:type="spellEnd"/>
                      <w:r w:rsidR="00016AD3">
                        <w:t xml:space="preserve"> span)</w:t>
                      </w:r>
                    </w:p>
                    <w:p w:rsidR="00EF703E" w:rsidRDefault="00EF703E" w:rsidP="00016AD3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Spill Though brid</w:t>
                      </w:r>
                      <w:r w:rsidRPr="00521C10">
                        <w:t xml:space="preserve">ge – </w:t>
                      </w:r>
                      <w:r w:rsidR="00493FFA" w:rsidRPr="00521C10">
                        <w:t>if the single span structures are</w:t>
                      </w:r>
                      <w:r w:rsidRPr="00521C10">
                        <w:t xml:space="preserve"> </w:t>
                      </w:r>
                      <w:r>
                        <w:t xml:space="preserve">greater than 30 </w:t>
                      </w:r>
                      <w:proofErr w:type="spellStart"/>
                      <w:r>
                        <w:t>ft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0B00">
        <w:rPr>
          <w:sz w:val="56"/>
        </w:rPr>
        <w:br w:type="page"/>
      </w:r>
    </w:p>
    <w:p w:rsidR="002B655F" w:rsidRDefault="00180B0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401050" cy="1404620"/>
                <wp:effectExtent l="0" t="0" r="1905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03E" w:rsidRDefault="00EF703E">
                            <w:r w:rsidRPr="00016AD3">
                              <w:rPr>
                                <w:b/>
                              </w:rPr>
                              <w:t>Notes</w:t>
                            </w:r>
                            <w:r>
                              <w:t xml:space="preserve">: </w:t>
                            </w:r>
                          </w:p>
                          <w:p w:rsidR="00EF703E" w:rsidRDefault="00EF703E" w:rsidP="00EF70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Sump depths should be added to all proposed projects based off IDM Fig. 203-2E</w:t>
                            </w:r>
                            <w:r w:rsidR="00016AD3">
                              <w:t xml:space="preserve"> and have a bottom n-value of 0.030-0.035 with the sides matching the structure type n-value</w:t>
                            </w:r>
                          </w:p>
                          <w:p w:rsidR="004440B0" w:rsidRDefault="004440B0" w:rsidP="00EF70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For circular pipes, the interior roughness type (smooth, semi-smooth, corrugated) should be specified, not the material type.</w:t>
                            </w:r>
                          </w:p>
                          <w:p w:rsidR="008B62E1" w:rsidRDefault="008B62E1" w:rsidP="00EF70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Deformed pipes may also be </w:t>
                            </w:r>
                            <w:r w:rsidR="00180B00">
                              <w:t xml:space="preserve">requested even if circular pipes are available.  If circular pipes are beginning to be too large, deformed pipes </w:t>
                            </w:r>
                            <w:r w:rsidR="004440B0">
                              <w:t xml:space="preserve">and specialty structures </w:t>
                            </w:r>
                            <w:r w:rsidR="00180B00">
                              <w:t>may be the more preferred option.</w:t>
                            </w:r>
                          </w:p>
                          <w:p w:rsidR="004E707B" w:rsidRDefault="00EF703E" w:rsidP="00EF70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Proposed structure</w:t>
                            </w:r>
                            <w:r w:rsidR="008B5D41">
                              <w:t>s</w:t>
                            </w:r>
                            <w:r>
                              <w:t xml:space="preserve"> are preferred to be modeled without a headw</w:t>
                            </w:r>
                            <w:r w:rsidR="00FC2DFF">
                              <w:t>all but if necessary for safety</w:t>
                            </w:r>
                            <w:r w:rsidR="00FC2DFF" w:rsidRPr="00FC2DFF">
                              <w:rPr>
                                <w:color w:val="FF0000"/>
                              </w:rPr>
                              <w:t xml:space="preserve">, </w:t>
                            </w:r>
                            <w:r w:rsidRPr="00521C10">
                              <w:t>erosion issues</w:t>
                            </w:r>
                            <w:r w:rsidR="00FC2DFF" w:rsidRPr="00521C10">
                              <w:t xml:space="preserve"> or to obtain a hydraulically better structure</w:t>
                            </w:r>
                            <w:r w:rsidR="004E707B">
                              <w:t>.</w:t>
                            </w:r>
                          </w:p>
                          <w:p w:rsidR="00EF703E" w:rsidRPr="00521C10" w:rsidRDefault="004E707B" w:rsidP="004E707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I</w:t>
                            </w:r>
                            <w:r w:rsidR="00FC2DFF" w:rsidRPr="00521C10">
                              <w:t>n a low cover situation</w:t>
                            </w:r>
                            <w:r w:rsidR="00EF703E" w:rsidRPr="00521C10">
                              <w:t xml:space="preserve">, headwalls </w:t>
                            </w:r>
                            <w:r w:rsidR="00016AD3" w:rsidRPr="00521C10">
                              <w:t xml:space="preserve">or safety end sections </w:t>
                            </w:r>
                            <w:r w:rsidR="00EF703E" w:rsidRPr="00521C10">
                              <w:t xml:space="preserve">may be installed with reason </w:t>
                            </w:r>
                            <w:r w:rsidR="008B5D41" w:rsidRPr="00521C10">
                              <w:t xml:space="preserve">stated </w:t>
                            </w:r>
                            <w:r w:rsidR="00016AD3" w:rsidRPr="00521C10">
                              <w:t>and type</w:t>
                            </w:r>
                            <w:r w:rsidR="008B5D41" w:rsidRPr="00521C10">
                              <w:t xml:space="preserve"> being proposed</w:t>
                            </w:r>
                            <w:r w:rsidR="00EF703E" w:rsidRPr="00521C10">
                              <w:t>.</w:t>
                            </w:r>
                          </w:p>
                          <w:p w:rsidR="00493FFA" w:rsidRPr="00521C10" w:rsidRDefault="00493FFA" w:rsidP="00493FF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 w:rsidRPr="00521C10">
                              <w:t>Jack and bored pipes should be considered for liners if a beveled edge headwall on the proposed liner is not sufficient.</w:t>
                            </w:r>
                          </w:p>
                          <w:p w:rsidR="00EF703E" w:rsidRDefault="00EF703E" w:rsidP="00EF70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Haunch sizes are available on the </w:t>
                            </w:r>
                            <w:r w:rsidRPr="00EF703E">
                              <w:t>Specialty Structure Coordinate Generator</w:t>
                            </w:r>
                            <w:r>
                              <w:t xml:space="preserve"> worksheet located on the INDOT hydraulics website.</w:t>
                            </w:r>
                          </w:p>
                          <w:p w:rsidR="004E707B" w:rsidRDefault="00180B00" w:rsidP="00EF703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Corrugated metal box options may be proposed </w:t>
                            </w:r>
                            <w:r w:rsidR="004440B0">
                              <w:t>if requested by the owner or</w:t>
                            </w:r>
                            <w:r>
                              <w:t xml:space="preserve"> if CMPA’s </w:t>
                            </w:r>
                            <w:r w:rsidR="004440B0">
                              <w:t>are not practical</w:t>
                            </w:r>
                            <w:r>
                              <w:t xml:space="preserve">.  </w:t>
                            </w:r>
                          </w:p>
                          <w:p w:rsidR="00180B00" w:rsidRDefault="004E707B" w:rsidP="004E707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 xml:space="preserve">Corrugated metal boxes </w:t>
                            </w:r>
                            <w:r w:rsidR="00180B00">
                              <w:t xml:space="preserve"> are not allowed under high volume roads or interstates</w:t>
                            </w:r>
                          </w:p>
                          <w:p w:rsidR="00180B00" w:rsidRDefault="00180B00" w:rsidP="00180B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To determine if a proposed option has adequate cover, the </w:t>
                            </w:r>
                            <w:r w:rsidRPr="00180B00">
                              <w:t>Minimum Culvert Cover Worksheet</w:t>
                            </w:r>
                            <w:r>
                              <w:t xml:space="preserve"> may be used and is located on the INDOT Hydraulics website.</w:t>
                            </w:r>
                          </w:p>
                          <w:p w:rsidR="008B5D41" w:rsidRDefault="008B5D41" w:rsidP="008B5D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the structure is originally a culvert, HY8 v7.2 is the preferred software to use for modeling assuming a spill through bridge is not proposed.</w:t>
                            </w:r>
                          </w:p>
                          <w:p w:rsidR="004440B0" w:rsidRDefault="008B5D41" w:rsidP="00180B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Downstream </w:t>
                            </w:r>
                            <w:r w:rsidR="006121D9">
                              <w:t xml:space="preserve">(DS) </w:t>
                            </w:r>
                            <w:r>
                              <w:t xml:space="preserve">cross sections should come from surveys and should not use the trapezoidal, triangular, or rectangular options in HY8.  </w:t>
                            </w:r>
                          </w:p>
                          <w:p w:rsidR="008B5D41" w:rsidRDefault="008B5D41" w:rsidP="004440B0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</w:pPr>
                            <w:r>
                              <w:t>Irregular cross-sections is the preferred option unless there is a known stagnant water surface or there is a DS structure that affects the modeled structure.</w:t>
                            </w:r>
                          </w:p>
                          <w:p w:rsidR="008B5D41" w:rsidRDefault="008B5D41" w:rsidP="00180B0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Joint probability should be studied if within larger stream flood plains.</w:t>
                            </w:r>
                          </w:p>
                          <w:p w:rsidR="008B5D41" w:rsidRDefault="008B5D41" w:rsidP="008B5D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The plans and low structure elevations must match the model and the report </w:t>
                            </w:r>
                          </w:p>
                          <w:p w:rsidR="006121D9" w:rsidRDefault="006121D9" w:rsidP="008B5D4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For 3-sided flat tops and 3-sided arch top bridges (spans over 20 </w:t>
                            </w:r>
                            <w:proofErr w:type="spellStart"/>
                            <w:r>
                              <w:t>ft</w:t>
                            </w:r>
                            <w:proofErr w:type="spellEnd"/>
                            <w:r>
                              <w:t>), the structure free board over Q100 elevation is 1 ft. For spill through bridges, structural freeboard over the Q100 elevation is 2</w:t>
                            </w:r>
                            <w:r w:rsidR="00FC2DFF">
                              <w:t xml:space="preserve"> </w:t>
                            </w:r>
                            <w:proofErr w:type="spellStart"/>
                            <w:r w:rsidR="00FC2DFF">
                              <w:t>ft</w:t>
                            </w:r>
                            <w:proofErr w:type="spellEnd"/>
                            <w:r w:rsidR="00FC2DFF">
                              <w:t xml:space="preserve"> as per IDM 203-3.02(03)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661.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">
                <v:textbox style="mso-fit-shape-to-text:t">
                  <w:txbxContent>
                    <w:p w:rsidR="00EF703E" w:rsidRDefault="00EF703E">
                      <w:r w:rsidRPr="00016AD3">
                        <w:rPr>
                          <w:b/>
                        </w:rPr>
                        <w:t>Notes</w:t>
                      </w:r>
                      <w:r>
                        <w:t xml:space="preserve">: </w:t>
                      </w:r>
                    </w:p>
                    <w:p w:rsidR="00EF703E" w:rsidRDefault="00EF703E" w:rsidP="00EF70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Sump depths should be added to all proposed projects based off IDM Fig. 203-2E</w:t>
                      </w:r>
                      <w:r w:rsidR="00016AD3">
                        <w:t xml:space="preserve"> and have a bottom n-value of 0.030-0.035 with the sides matching the structure type n-value</w:t>
                      </w:r>
                    </w:p>
                    <w:p w:rsidR="004440B0" w:rsidRDefault="004440B0" w:rsidP="00EF70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For circular pipes, the interior roughness type (smooth, semi-smooth, corrugated) should be specified, not the material type.</w:t>
                      </w:r>
                    </w:p>
                    <w:p w:rsidR="008B62E1" w:rsidRDefault="008B62E1" w:rsidP="00EF70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Deformed pipes may also be </w:t>
                      </w:r>
                      <w:r w:rsidR="00180B00">
                        <w:t xml:space="preserve">requested even if circular pipes are available.  If circular pipes are beginning to be too large, deformed pipes </w:t>
                      </w:r>
                      <w:r w:rsidR="004440B0">
                        <w:t xml:space="preserve">and specialty structures </w:t>
                      </w:r>
                      <w:r w:rsidR="00180B00">
                        <w:t>may be the more preferred option.</w:t>
                      </w:r>
                    </w:p>
                    <w:p w:rsidR="004E707B" w:rsidRDefault="00EF703E" w:rsidP="00EF70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Proposed structure</w:t>
                      </w:r>
                      <w:r w:rsidR="008B5D41">
                        <w:t>s</w:t>
                      </w:r>
                      <w:r>
                        <w:t xml:space="preserve"> are preferred to be modeled without a headw</w:t>
                      </w:r>
                      <w:r w:rsidR="00FC2DFF">
                        <w:t>all but if necessary for safety</w:t>
                      </w:r>
                      <w:r w:rsidR="00FC2DFF" w:rsidRPr="00FC2DFF">
                        <w:rPr>
                          <w:color w:val="FF0000"/>
                        </w:rPr>
                        <w:t xml:space="preserve">, </w:t>
                      </w:r>
                      <w:r w:rsidRPr="00521C10">
                        <w:t>erosion issues</w:t>
                      </w:r>
                      <w:r w:rsidR="00FC2DFF" w:rsidRPr="00521C10">
                        <w:t xml:space="preserve"> or to obtain a hydraulically better structure</w:t>
                      </w:r>
                      <w:r w:rsidR="004E707B">
                        <w:t>.</w:t>
                      </w:r>
                    </w:p>
                    <w:p w:rsidR="00EF703E" w:rsidRPr="00521C10" w:rsidRDefault="004E707B" w:rsidP="004E707B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I</w:t>
                      </w:r>
                      <w:r w:rsidR="00FC2DFF" w:rsidRPr="00521C10">
                        <w:t>n a low cover situation</w:t>
                      </w:r>
                      <w:r w:rsidR="00EF703E" w:rsidRPr="00521C10">
                        <w:t xml:space="preserve">, headwalls </w:t>
                      </w:r>
                      <w:r w:rsidR="00016AD3" w:rsidRPr="00521C10">
                        <w:t xml:space="preserve">or safety end sections </w:t>
                      </w:r>
                      <w:r w:rsidR="00EF703E" w:rsidRPr="00521C10">
                        <w:t xml:space="preserve">may be installed with reason </w:t>
                      </w:r>
                      <w:r w:rsidR="008B5D41" w:rsidRPr="00521C10">
                        <w:t xml:space="preserve">stated </w:t>
                      </w:r>
                      <w:r w:rsidR="00016AD3" w:rsidRPr="00521C10">
                        <w:t>and type</w:t>
                      </w:r>
                      <w:r w:rsidR="008B5D41" w:rsidRPr="00521C10">
                        <w:t xml:space="preserve"> being proposed</w:t>
                      </w:r>
                      <w:r w:rsidR="00EF703E" w:rsidRPr="00521C10">
                        <w:t>.</w:t>
                      </w:r>
                    </w:p>
                    <w:p w:rsidR="00493FFA" w:rsidRPr="00521C10" w:rsidRDefault="00493FFA" w:rsidP="00493FFA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 w:rsidRPr="00521C10">
                        <w:t>Jack and bored pipes should be considered for liners if a beveled edge headwall on the proposed liner is not sufficient.</w:t>
                      </w:r>
                    </w:p>
                    <w:p w:rsidR="00EF703E" w:rsidRDefault="00EF703E" w:rsidP="00EF70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Haunch sizes are available on the </w:t>
                      </w:r>
                      <w:r w:rsidRPr="00EF703E">
                        <w:t>Specialty Structure Coordinate Generator</w:t>
                      </w:r>
                      <w:r>
                        <w:t xml:space="preserve"> worksheet located on the INDOT hydraulics website.</w:t>
                      </w:r>
                    </w:p>
                    <w:p w:rsidR="004E707B" w:rsidRDefault="00180B00" w:rsidP="00EF703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Corrugated metal box options may be proposed </w:t>
                      </w:r>
                      <w:r w:rsidR="004440B0">
                        <w:t>if requested by the owner or</w:t>
                      </w:r>
                      <w:r>
                        <w:t xml:space="preserve"> if CMPA’s </w:t>
                      </w:r>
                      <w:r w:rsidR="004440B0">
                        <w:t>are not practical</w:t>
                      </w:r>
                      <w:r>
                        <w:t xml:space="preserve">.  </w:t>
                      </w:r>
                    </w:p>
                    <w:p w:rsidR="00180B00" w:rsidRDefault="004E707B" w:rsidP="004E707B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 xml:space="preserve">Corrugated metal boxes </w:t>
                      </w:r>
                      <w:r w:rsidR="00180B00">
                        <w:t xml:space="preserve"> are not allowed under high volume roads or interstates</w:t>
                      </w:r>
                    </w:p>
                    <w:p w:rsidR="00180B00" w:rsidRDefault="00180B00" w:rsidP="00180B0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To determine if a proposed option has adequate cover, the </w:t>
                      </w:r>
                      <w:r w:rsidRPr="00180B00">
                        <w:t>Minimum Culvert Cover Worksheet</w:t>
                      </w:r>
                      <w:r>
                        <w:t xml:space="preserve"> may be used and is located on the INDOT Hydraulics website.</w:t>
                      </w:r>
                    </w:p>
                    <w:p w:rsidR="008B5D41" w:rsidRDefault="008B5D41" w:rsidP="008B5D4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the structure is originally a culvert, HY8 v7.2 is the preferred software to use for modeling assuming a spill through bridge is not proposed.</w:t>
                      </w:r>
                    </w:p>
                    <w:p w:rsidR="004440B0" w:rsidRDefault="008B5D41" w:rsidP="00180B0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Downstream </w:t>
                      </w:r>
                      <w:r w:rsidR="006121D9">
                        <w:t xml:space="preserve">(DS) </w:t>
                      </w:r>
                      <w:r>
                        <w:t xml:space="preserve">cross sections should come from surveys and should not use the trapezoidal, triangular, or rectangular options in HY8.  </w:t>
                      </w:r>
                    </w:p>
                    <w:p w:rsidR="008B5D41" w:rsidRDefault="008B5D41" w:rsidP="004440B0">
                      <w:pPr>
                        <w:pStyle w:val="ListParagraph"/>
                        <w:numPr>
                          <w:ilvl w:val="1"/>
                          <w:numId w:val="4"/>
                        </w:numPr>
                      </w:pPr>
                      <w:r>
                        <w:t>Irregular cross-sections is the preferred option unless there is a known stagnant water surface or there is a DS structure that affects the modeled structure.</w:t>
                      </w:r>
                    </w:p>
                    <w:p w:rsidR="008B5D41" w:rsidRDefault="008B5D41" w:rsidP="00180B00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Joint probability should be studied if within larger stream flood plains.</w:t>
                      </w:r>
                    </w:p>
                    <w:p w:rsidR="008B5D41" w:rsidRDefault="008B5D41" w:rsidP="008B5D4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The plans and low structure elevations must match the model and the report </w:t>
                      </w:r>
                    </w:p>
                    <w:p w:rsidR="006121D9" w:rsidRDefault="006121D9" w:rsidP="008B5D4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For 3-sided flat tops and 3-sided arch top bridges (spans over 20 </w:t>
                      </w:r>
                      <w:proofErr w:type="spellStart"/>
                      <w:r>
                        <w:t>ft</w:t>
                      </w:r>
                      <w:proofErr w:type="spellEnd"/>
                      <w:r>
                        <w:t>), the structure free board over Q100 elevation is 1 ft. For spill through bridges, structural freeboard over the Q100 elevation is 2</w:t>
                      </w:r>
                      <w:r w:rsidR="00FC2DFF">
                        <w:t xml:space="preserve"> </w:t>
                      </w:r>
                      <w:proofErr w:type="spellStart"/>
                      <w:r w:rsidR="00FC2DFF">
                        <w:t>ft</w:t>
                      </w:r>
                      <w:proofErr w:type="spellEnd"/>
                      <w:r w:rsidR="00FC2DFF">
                        <w:t xml:space="preserve"> as per IDM 203-3.02(03)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B9B">
        <w:tab/>
      </w:r>
    </w:p>
    <w:p w:rsidR="00940B9B" w:rsidRDefault="00940B9B"/>
    <w:p w:rsidR="00940B9B" w:rsidRDefault="00940B9B"/>
    <w:sectPr w:rsidR="00940B9B" w:rsidSect="001A3B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181"/>
    <w:multiLevelType w:val="hybridMultilevel"/>
    <w:tmpl w:val="5EE0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7F37"/>
    <w:multiLevelType w:val="hybridMultilevel"/>
    <w:tmpl w:val="6F40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A7152"/>
    <w:multiLevelType w:val="hybridMultilevel"/>
    <w:tmpl w:val="409E38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2782785"/>
    <w:multiLevelType w:val="hybridMultilevel"/>
    <w:tmpl w:val="A214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30"/>
    <w:rsid w:val="00016AD3"/>
    <w:rsid w:val="00136E17"/>
    <w:rsid w:val="0016415A"/>
    <w:rsid w:val="00180B00"/>
    <w:rsid w:val="001A3B30"/>
    <w:rsid w:val="001B0AD2"/>
    <w:rsid w:val="002B655F"/>
    <w:rsid w:val="003816F5"/>
    <w:rsid w:val="004440B0"/>
    <w:rsid w:val="00493FFA"/>
    <w:rsid w:val="004B119A"/>
    <w:rsid w:val="004E707B"/>
    <w:rsid w:val="00521C10"/>
    <w:rsid w:val="005B1928"/>
    <w:rsid w:val="005B29D4"/>
    <w:rsid w:val="006121D9"/>
    <w:rsid w:val="00783667"/>
    <w:rsid w:val="00807997"/>
    <w:rsid w:val="00826CCF"/>
    <w:rsid w:val="008B5D41"/>
    <w:rsid w:val="008B62E1"/>
    <w:rsid w:val="0092182C"/>
    <w:rsid w:val="00940B9B"/>
    <w:rsid w:val="00CB3D52"/>
    <w:rsid w:val="00EF703E"/>
    <w:rsid w:val="00F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D3536-DC0D-48F1-A381-FC767F95F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.gov/indot/files/Elliptical%20Coordinates%20for%20HY-8%20(v%203.0)%20Web%20version.xlsx" TargetMode="External"/><Relationship Id="rId5" Type="http://schemas.openxmlformats.org/officeDocument/2006/relationships/hyperlink" Target="https://www.in.gov/indot/files/Elliptical%20Coordinates%20for%20HY-8%20(v%203.0)%20Web%20version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Schwinghamer, Alex</dc:creator>
  <cp:keywords/>
  <dc:description/>
  <cp:lastModifiedBy>Schwinghamer, Alex</cp:lastModifiedBy>
  <cp:revision>14</cp:revision>
  <dcterms:created xsi:type="dcterms:W3CDTF">2018-06-15T12:31:00Z</dcterms:created>
  <dcterms:modified xsi:type="dcterms:W3CDTF">2019-02-20T13:25:00Z</dcterms:modified>
</cp:coreProperties>
</file>