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4F6422" w14:textId="63F1BAE0" w:rsidR="005C02AB" w:rsidRPr="00C80D66" w:rsidRDefault="00C22DDB" w:rsidP="009016AE">
      <w:pPr>
        <w:spacing w:after="160" w:line="259" w:lineRule="auto"/>
        <w:jc w:val="center"/>
        <w:rPr>
          <w:rFonts w:ascii="Calibri" w:eastAsia="Calibri" w:hAnsi="Calibri"/>
          <w:sz w:val="22"/>
          <w:szCs w:val="22"/>
        </w:rPr>
      </w:pPr>
      <w:r>
        <w:rPr>
          <w:rFonts w:ascii="Calibri" w:eastAsia="Calibri" w:hAnsi="Calibri"/>
          <w:sz w:val="22"/>
          <w:szCs w:val="22"/>
        </w:rPr>
        <w:t xml:space="preserve">October </w:t>
      </w:r>
      <w:r w:rsidR="009016AE">
        <w:rPr>
          <w:rFonts w:ascii="Calibri" w:eastAsia="Calibri" w:hAnsi="Calibri"/>
          <w:sz w:val="22"/>
          <w:szCs w:val="22"/>
        </w:rPr>
        <w:t>25</w:t>
      </w:r>
      <w:r w:rsidR="005C02AB">
        <w:rPr>
          <w:rFonts w:ascii="Calibri" w:eastAsia="Calibri" w:hAnsi="Calibri"/>
          <w:sz w:val="22"/>
          <w:szCs w:val="22"/>
        </w:rPr>
        <w:t>, 202</w:t>
      </w:r>
      <w:r w:rsidR="00371723">
        <w:rPr>
          <w:rFonts w:ascii="Calibri" w:eastAsia="Calibri" w:hAnsi="Calibri"/>
          <w:sz w:val="22"/>
          <w:szCs w:val="22"/>
        </w:rPr>
        <w:t>4</w:t>
      </w:r>
    </w:p>
    <w:p w14:paraId="13C1454B" w14:textId="77777777" w:rsidR="005C02AB" w:rsidRPr="00C80D66" w:rsidRDefault="005C02AB" w:rsidP="005C02AB">
      <w:pPr>
        <w:spacing w:after="160" w:line="259" w:lineRule="auto"/>
        <w:jc w:val="center"/>
        <w:rPr>
          <w:rFonts w:ascii="Calibri" w:eastAsia="Calibri" w:hAnsi="Calibri"/>
          <w:b/>
          <w:sz w:val="28"/>
          <w:szCs w:val="28"/>
        </w:rPr>
      </w:pPr>
      <w:r w:rsidRPr="00C80D66">
        <w:rPr>
          <w:rFonts w:ascii="Calibri" w:eastAsia="Calibri" w:hAnsi="Calibri"/>
          <w:b/>
          <w:sz w:val="28"/>
          <w:szCs w:val="28"/>
        </w:rPr>
        <w:t>Local Public Agency Programs: Notice of Funding Availability (NOFA)</w:t>
      </w:r>
    </w:p>
    <w:p w14:paraId="788C1905" w14:textId="6765B9FB"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 xml:space="preserve">The Indiana Department of Transportation (INDOT) will be accepting applications for federal funds for local rural projects.  These funds are available for LPAs who are interested in any type of project such as bridge, road, safety, sidewalk, or any type of project that is eligible under the federal transportation highway bill.  </w:t>
      </w:r>
      <w:r w:rsidR="00E00B95">
        <w:rPr>
          <w:rFonts w:ascii="Calibri" w:eastAsia="Calibri" w:hAnsi="Calibri"/>
          <w:sz w:val="22"/>
          <w:szCs w:val="22"/>
        </w:rPr>
        <w:t xml:space="preserve">This does not include requesting additional funding for existing projects. </w:t>
      </w:r>
      <w:r w:rsidR="00677ED2">
        <w:rPr>
          <w:rFonts w:ascii="Calibri" w:eastAsia="Calibri" w:hAnsi="Calibri"/>
          <w:sz w:val="22"/>
          <w:szCs w:val="22"/>
        </w:rPr>
        <w:t xml:space="preserve">Funding will be available for projects with development </w:t>
      </w:r>
      <w:r w:rsidR="00420F3A">
        <w:rPr>
          <w:rFonts w:ascii="Calibri" w:eastAsia="Calibri" w:hAnsi="Calibri"/>
          <w:sz w:val="22"/>
          <w:szCs w:val="22"/>
        </w:rPr>
        <w:t>commencing by September 1, 202</w:t>
      </w:r>
      <w:r w:rsidR="002432D0">
        <w:rPr>
          <w:rFonts w:ascii="Calibri" w:eastAsia="Calibri" w:hAnsi="Calibri"/>
          <w:sz w:val="22"/>
          <w:szCs w:val="22"/>
        </w:rPr>
        <w:t>5</w:t>
      </w:r>
      <w:r w:rsidR="00420F3A">
        <w:rPr>
          <w:rFonts w:ascii="Calibri" w:eastAsia="Calibri" w:hAnsi="Calibri"/>
          <w:sz w:val="22"/>
          <w:szCs w:val="22"/>
        </w:rPr>
        <w:t xml:space="preserve">.  </w:t>
      </w:r>
      <w:r w:rsidR="00394A61">
        <w:rPr>
          <w:rFonts w:ascii="Calibri" w:eastAsia="Calibri" w:hAnsi="Calibri"/>
          <w:sz w:val="22"/>
          <w:szCs w:val="22"/>
        </w:rPr>
        <w:t xml:space="preserve">The Construction </w:t>
      </w:r>
      <w:r w:rsidR="00612F45">
        <w:rPr>
          <w:rFonts w:ascii="Calibri" w:eastAsia="Calibri" w:hAnsi="Calibri"/>
          <w:sz w:val="22"/>
          <w:szCs w:val="22"/>
        </w:rPr>
        <w:t xml:space="preserve">funding </w:t>
      </w:r>
      <w:r w:rsidR="00394A61">
        <w:rPr>
          <w:rFonts w:ascii="Calibri" w:eastAsia="Calibri" w:hAnsi="Calibri"/>
          <w:sz w:val="22"/>
          <w:szCs w:val="22"/>
        </w:rPr>
        <w:t>year will be determined after the development schedule is submitted</w:t>
      </w:r>
      <w:r w:rsidR="00612F45">
        <w:rPr>
          <w:rFonts w:ascii="Calibri" w:eastAsia="Calibri" w:hAnsi="Calibri"/>
          <w:sz w:val="22"/>
          <w:szCs w:val="22"/>
        </w:rPr>
        <w:t xml:space="preserve"> and approved</w:t>
      </w:r>
      <w:r w:rsidR="00394A61">
        <w:rPr>
          <w:rFonts w:ascii="Calibri" w:eastAsia="Calibri" w:hAnsi="Calibri"/>
          <w:sz w:val="22"/>
          <w:szCs w:val="22"/>
        </w:rPr>
        <w:t>.</w:t>
      </w:r>
    </w:p>
    <w:p w14:paraId="31A8DFA9" w14:textId="7380FB43" w:rsidR="00340EB5" w:rsidRPr="00C80D66" w:rsidRDefault="005C02AB" w:rsidP="00340EB5">
      <w:pPr>
        <w:spacing w:after="160" w:line="259" w:lineRule="auto"/>
        <w:rPr>
          <w:rFonts w:ascii="Calibri" w:eastAsia="Calibri" w:hAnsi="Calibri"/>
          <w:sz w:val="22"/>
          <w:szCs w:val="22"/>
        </w:rPr>
      </w:pPr>
      <w:r w:rsidRPr="00C80D66">
        <w:rPr>
          <w:rFonts w:ascii="Calibri" w:eastAsia="Calibri" w:hAnsi="Calibri"/>
          <w:sz w:val="22"/>
          <w:szCs w:val="22"/>
        </w:rPr>
        <w:t xml:space="preserve">The following documents are posted on the Local Public Agencies page of the INDOT website </w:t>
      </w:r>
      <w:hyperlink r:id="rId7" w:history="1">
        <w:r w:rsidR="00340EB5" w:rsidRPr="006301A2">
          <w:rPr>
            <w:rStyle w:val="Hyperlink"/>
            <w:rFonts w:ascii="Calibri" w:eastAsia="Calibri" w:hAnsi="Calibri"/>
            <w:sz w:val="22"/>
            <w:szCs w:val="22"/>
          </w:rPr>
          <w:t>https://www.in.gov/indot/doing-business-with-indot/local-public-agency-programs/notice-of-funding-availability-nofa/</w:t>
        </w:r>
      </w:hyperlink>
      <w:r w:rsidR="00340EB5">
        <w:rPr>
          <w:rFonts w:ascii="Calibri" w:eastAsia="Calibri" w:hAnsi="Calibri"/>
          <w:sz w:val="22"/>
          <w:szCs w:val="22"/>
        </w:rPr>
        <w:t xml:space="preserve"> </w:t>
      </w:r>
    </w:p>
    <w:p w14:paraId="36992033" w14:textId="0116E370" w:rsidR="005C02AB" w:rsidRPr="00C80D66" w:rsidRDefault="005C02AB" w:rsidP="005C02AB">
      <w:pPr>
        <w:numPr>
          <w:ilvl w:val="0"/>
          <w:numId w:val="1"/>
        </w:numPr>
        <w:spacing w:after="160" w:line="259" w:lineRule="auto"/>
        <w:contextualSpacing/>
        <w:rPr>
          <w:rFonts w:ascii="Calibri" w:eastAsia="Calibri" w:hAnsi="Calibri"/>
          <w:sz w:val="22"/>
          <w:szCs w:val="22"/>
        </w:rPr>
      </w:pPr>
      <w:r w:rsidRPr="00C80D66">
        <w:rPr>
          <w:rFonts w:ascii="Calibri" w:eastAsia="Calibri" w:hAnsi="Calibri"/>
          <w:sz w:val="22"/>
          <w:szCs w:val="22"/>
        </w:rPr>
        <w:t>INDOT LPA Process Guidance Document</w:t>
      </w:r>
    </w:p>
    <w:p w14:paraId="64830161" w14:textId="432FBD79" w:rsidR="005C02AB" w:rsidRPr="00C80D66" w:rsidRDefault="00597984" w:rsidP="005C02AB">
      <w:pPr>
        <w:numPr>
          <w:ilvl w:val="0"/>
          <w:numId w:val="1"/>
        </w:numPr>
        <w:spacing w:after="160" w:line="259" w:lineRule="auto"/>
        <w:contextualSpacing/>
        <w:rPr>
          <w:rFonts w:ascii="Calibri" w:eastAsia="Calibri" w:hAnsi="Calibri"/>
          <w:sz w:val="22"/>
          <w:szCs w:val="22"/>
        </w:rPr>
      </w:pPr>
      <w:r>
        <w:rPr>
          <w:rFonts w:ascii="Calibri" w:eastAsia="Calibri" w:hAnsi="Calibri"/>
          <w:sz w:val="22"/>
          <w:szCs w:val="22"/>
        </w:rPr>
        <w:t>Highway Safety Improvement Program information and documents</w:t>
      </w:r>
    </w:p>
    <w:p w14:paraId="67E5BE92" w14:textId="77777777" w:rsidR="005C02AB" w:rsidRPr="00C80D66" w:rsidRDefault="005C02AB" w:rsidP="005C02AB">
      <w:pPr>
        <w:numPr>
          <w:ilvl w:val="0"/>
          <w:numId w:val="1"/>
        </w:numPr>
        <w:spacing w:after="160" w:line="259" w:lineRule="auto"/>
        <w:contextualSpacing/>
        <w:rPr>
          <w:rFonts w:ascii="Calibri" w:eastAsia="Calibri" w:hAnsi="Calibri"/>
          <w:sz w:val="22"/>
          <w:szCs w:val="22"/>
        </w:rPr>
      </w:pPr>
      <w:r w:rsidRPr="00C80D66">
        <w:rPr>
          <w:rFonts w:ascii="Calibri" w:eastAsia="Calibri" w:hAnsi="Calibri"/>
          <w:sz w:val="22"/>
          <w:szCs w:val="22"/>
        </w:rPr>
        <w:t xml:space="preserve">Asset Management for Local Public Agency Bridges   </w:t>
      </w:r>
    </w:p>
    <w:p w14:paraId="73CCDD0C" w14:textId="77777777" w:rsidR="005C02AB" w:rsidRDefault="005C02AB" w:rsidP="005C02AB">
      <w:pPr>
        <w:numPr>
          <w:ilvl w:val="0"/>
          <w:numId w:val="1"/>
        </w:numPr>
        <w:spacing w:after="160" w:line="259" w:lineRule="auto"/>
        <w:contextualSpacing/>
        <w:rPr>
          <w:rFonts w:ascii="Calibri" w:eastAsia="Calibri" w:hAnsi="Calibri"/>
          <w:sz w:val="22"/>
          <w:szCs w:val="22"/>
        </w:rPr>
      </w:pPr>
      <w:r w:rsidRPr="00C80D66">
        <w:rPr>
          <w:rFonts w:ascii="Calibri" w:eastAsia="Calibri" w:hAnsi="Calibri"/>
          <w:sz w:val="22"/>
          <w:szCs w:val="22"/>
        </w:rPr>
        <w:t xml:space="preserve">Pavement Asset Management for Local Public Agency Roadways  </w:t>
      </w:r>
    </w:p>
    <w:p w14:paraId="154918C9" w14:textId="77777777" w:rsidR="005C02AB" w:rsidRDefault="005C02AB" w:rsidP="005C02AB">
      <w:pPr>
        <w:numPr>
          <w:ilvl w:val="0"/>
          <w:numId w:val="1"/>
        </w:numPr>
        <w:spacing w:after="160" w:line="259" w:lineRule="auto"/>
        <w:contextualSpacing/>
        <w:rPr>
          <w:rFonts w:ascii="Calibri" w:eastAsia="Calibri" w:hAnsi="Calibri"/>
          <w:sz w:val="22"/>
          <w:szCs w:val="22"/>
        </w:rPr>
      </w:pPr>
      <w:r>
        <w:rPr>
          <w:rFonts w:ascii="Calibri" w:eastAsia="Calibri" w:hAnsi="Calibri"/>
          <w:sz w:val="22"/>
          <w:szCs w:val="22"/>
        </w:rPr>
        <w:t>Access Indiana / ITAP External Quick Start Guide</w:t>
      </w:r>
    </w:p>
    <w:p w14:paraId="1CAE42D0" w14:textId="34E2C16D" w:rsidR="004B1F6E" w:rsidRDefault="004B1F6E" w:rsidP="005C02AB">
      <w:pPr>
        <w:numPr>
          <w:ilvl w:val="0"/>
          <w:numId w:val="1"/>
        </w:numPr>
        <w:spacing w:after="160" w:line="259" w:lineRule="auto"/>
        <w:contextualSpacing/>
        <w:rPr>
          <w:rFonts w:ascii="Calibri" w:eastAsia="Calibri" w:hAnsi="Calibri"/>
          <w:sz w:val="22"/>
          <w:szCs w:val="22"/>
        </w:rPr>
      </w:pPr>
      <w:r>
        <w:rPr>
          <w:rFonts w:ascii="Calibri" w:eastAsia="Calibri" w:hAnsi="Calibri"/>
          <w:sz w:val="22"/>
          <w:szCs w:val="22"/>
        </w:rPr>
        <w:t>ADA/Title VI Technical Assistance Tool and sample Commitment Letter</w:t>
      </w:r>
    </w:p>
    <w:p w14:paraId="3048A193" w14:textId="77777777" w:rsidR="005C02AB" w:rsidRPr="00C80D66" w:rsidRDefault="005C02AB" w:rsidP="005C02AB">
      <w:pPr>
        <w:spacing w:after="160" w:line="259" w:lineRule="auto"/>
        <w:ind w:left="720"/>
        <w:contextualSpacing/>
        <w:rPr>
          <w:rFonts w:ascii="Calibri" w:eastAsia="Calibri" w:hAnsi="Calibri"/>
          <w:sz w:val="22"/>
          <w:szCs w:val="22"/>
        </w:rPr>
      </w:pPr>
    </w:p>
    <w:p w14:paraId="6D6B53F9" w14:textId="77777777" w:rsidR="005C02AB" w:rsidRPr="00C80D66" w:rsidRDefault="005C02AB" w:rsidP="005C02AB">
      <w:pPr>
        <w:spacing w:after="160" w:line="259" w:lineRule="auto"/>
        <w:rPr>
          <w:rFonts w:ascii="Calibri" w:eastAsia="Calibri" w:hAnsi="Calibri"/>
          <w:b/>
          <w:sz w:val="28"/>
          <w:szCs w:val="28"/>
        </w:rPr>
      </w:pPr>
      <w:r w:rsidRPr="00C80D66">
        <w:rPr>
          <w:rFonts w:ascii="Calibri" w:eastAsia="Calibri" w:hAnsi="Calibri"/>
          <w:b/>
          <w:sz w:val="28"/>
          <w:szCs w:val="28"/>
        </w:rPr>
        <w:t>Application Information and Deadlines:</w:t>
      </w:r>
    </w:p>
    <w:p w14:paraId="498173EA" w14:textId="7FD9F57E"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 xml:space="preserve">This application period will be from </w:t>
      </w:r>
      <w:r w:rsidRPr="00051953">
        <w:rPr>
          <w:rFonts w:ascii="Calibri" w:eastAsia="Calibri" w:hAnsi="Calibri"/>
          <w:b/>
          <w:bCs/>
          <w:sz w:val="22"/>
          <w:szCs w:val="22"/>
          <w:u w:val="single"/>
        </w:rPr>
        <w:t xml:space="preserve">8:00 </w:t>
      </w:r>
      <w:proofErr w:type="gramStart"/>
      <w:r w:rsidRPr="00051953">
        <w:rPr>
          <w:rFonts w:ascii="Calibri" w:eastAsia="Calibri" w:hAnsi="Calibri"/>
          <w:b/>
          <w:bCs/>
          <w:sz w:val="22"/>
          <w:szCs w:val="22"/>
          <w:u w:val="single"/>
        </w:rPr>
        <w:t>AM EST</w:t>
      </w:r>
      <w:proofErr w:type="gramEnd"/>
      <w:r w:rsidRPr="00051953">
        <w:rPr>
          <w:rFonts w:ascii="Calibri" w:eastAsia="Calibri" w:hAnsi="Calibri"/>
          <w:b/>
          <w:bCs/>
          <w:sz w:val="22"/>
          <w:szCs w:val="22"/>
          <w:u w:val="single"/>
        </w:rPr>
        <w:t xml:space="preserve"> </w:t>
      </w:r>
      <w:r w:rsidR="002432D0">
        <w:rPr>
          <w:rFonts w:ascii="Calibri" w:eastAsia="Calibri" w:hAnsi="Calibri"/>
          <w:b/>
          <w:bCs/>
          <w:sz w:val="22"/>
          <w:szCs w:val="22"/>
          <w:u w:val="single"/>
        </w:rPr>
        <w:t>November</w:t>
      </w:r>
      <w:r w:rsidR="00E032AB" w:rsidRPr="00051953">
        <w:rPr>
          <w:rFonts w:ascii="Calibri" w:eastAsia="Calibri" w:hAnsi="Calibri"/>
          <w:b/>
          <w:bCs/>
          <w:sz w:val="22"/>
          <w:szCs w:val="22"/>
          <w:u w:val="single"/>
        </w:rPr>
        <w:t xml:space="preserve"> </w:t>
      </w:r>
      <w:r w:rsidR="009D2A73">
        <w:rPr>
          <w:rFonts w:ascii="Calibri" w:eastAsia="Calibri" w:hAnsi="Calibri"/>
          <w:b/>
          <w:bCs/>
          <w:sz w:val="22"/>
          <w:szCs w:val="22"/>
          <w:u w:val="single"/>
        </w:rPr>
        <w:t>7</w:t>
      </w:r>
      <w:r w:rsidRPr="00051953">
        <w:rPr>
          <w:rFonts w:ascii="Calibri" w:eastAsia="Calibri" w:hAnsi="Calibri"/>
          <w:b/>
          <w:bCs/>
          <w:sz w:val="22"/>
          <w:szCs w:val="22"/>
          <w:u w:val="single"/>
        </w:rPr>
        <w:t>, 202</w:t>
      </w:r>
      <w:r w:rsidR="009D2A73">
        <w:rPr>
          <w:rFonts w:ascii="Calibri" w:eastAsia="Calibri" w:hAnsi="Calibri"/>
          <w:b/>
          <w:bCs/>
          <w:sz w:val="22"/>
          <w:szCs w:val="22"/>
          <w:u w:val="single"/>
        </w:rPr>
        <w:t>4</w:t>
      </w:r>
      <w:r w:rsidRPr="00051953">
        <w:rPr>
          <w:rFonts w:ascii="Calibri" w:eastAsia="Calibri" w:hAnsi="Calibri"/>
          <w:b/>
          <w:bCs/>
          <w:sz w:val="22"/>
          <w:szCs w:val="22"/>
          <w:u w:val="single"/>
        </w:rPr>
        <w:t xml:space="preserve">, to </w:t>
      </w:r>
      <w:r w:rsidR="00BF4699" w:rsidRPr="00051953">
        <w:rPr>
          <w:rFonts w:ascii="Calibri" w:eastAsia="Calibri" w:hAnsi="Calibri"/>
          <w:b/>
          <w:bCs/>
          <w:sz w:val="22"/>
          <w:szCs w:val="22"/>
          <w:u w:val="single"/>
        </w:rPr>
        <w:t>12</w:t>
      </w:r>
      <w:r w:rsidRPr="00051953">
        <w:rPr>
          <w:rFonts w:ascii="Calibri" w:eastAsia="Calibri" w:hAnsi="Calibri"/>
          <w:b/>
          <w:bCs/>
          <w:sz w:val="22"/>
          <w:szCs w:val="22"/>
          <w:u w:val="single"/>
        </w:rPr>
        <w:t xml:space="preserve">:00 PM EST December </w:t>
      </w:r>
      <w:r w:rsidR="009D2A73">
        <w:rPr>
          <w:rFonts w:ascii="Calibri" w:eastAsia="Calibri" w:hAnsi="Calibri"/>
          <w:b/>
          <w:bCs/>
          <w:sz w:val="22"/>
          <w:szCs w:val="22"/>
          <w:u w:val="single"/>
        </w:rPr>
        <w:t>6</w:t>
      </w:r>
      <w:r w:rsidRPr="00051953">
        <w:rPr>
          <w:rFonts w:ascii="Calibri" w:eastAsia="Calibri" w:hAnsi="Calibri"/>
          <w:b/>
          <w:bCs/>
          <w:sz w:val="22"/>
          <w:szCs w:val="22"/>
          <w:u w:val="single"/>
        </w:rPr>
        <w:t>, 202</w:t>
      </w:r>
      <w:r w:rsidR="009D2A73">
        <w:rPr>
          <w:rFonts w:ascii="Calibri" w:eastAsia="Calibri" w:hAnsi="Calibri"/>
          <w:b/>
          <w:bCs/>
          <w:sz w:val="22"/>
          <w:szCs w:val="22"/>
          <w:u w:val="single"/>
        </w:rPr>
        <w:t>4</w:t>
      </w:r>
      <w:r w:rsidRPr="00C80D66">
        <w:rPr>
          <w:rFonts w:ascii="Calibri" w:eastAsia="Calibri" w:hAnsi="Calibri"/>
          <w:sz w:val="22"/>
          <w:szCs w:val="22"/>
        </w:rPr>
        <w:t xml:space="preserve">.  Due to the required review by the MPO’s for projects in their planning areas, applications in the MPA’s should be submitted by </w:t>
      </w:r>
      <w:r>
        <w:rPr>
          <w:rFonts w:ascii="Calibri" w:eastAsia="Calibri" w:hAnsi="Calibri"/>
          <w:sz w:val="22"/>
          <w:szCs w:val="22"/>
        </w:rPr>
        <w:t>November 2</w:t>
      </w:r>
      <w:r w:rsidR="000204D2">
        <w:rPr>
          <w:rFonts w:ascii="Calibri" w:eastAsia="Calibri" w:hAnsi="Calibri"/>
          <w:sz w:val="22"/>
          <w:szCs w:val="22"/>
        </w:rPr>
        <w:t>2</w:t>
      </w:r>
      <w:r w:rsidRPr="00C80D66">
        <w:rPr>
          <w:rFonts w:ascii="Calibri" w:eastAsia="Calibri" w:hAnsi="Calibri"/>
          <w:sz w:val="22"/>
          <w:szCs w:val="22"/>
        </w:rPr>
        <w:t>, 20</w:t>
      </w:r>
      <w:r>
        <w:rPr>
          <w:rFonts w:ascii="Calibri" w:eastAsia="Calibri" w:hAnsi="Calibri"/>
          <w:sz w:val="22"/>
          <w:szCs w:val="22"/>
        </w:rPr>
        <w:t>2</w:t>
      </w:r>
      <w:r w:rsidR="00C51A5E">
        <w:rPr>
          <w:rFonts w:ascii="Calibri" w:eastAsia="Calibri" w:hAnsi="Calibri"/>
          <w:sz w:val="22"/>
          <w:szCs w:val="22"/>
        </w:rPr>
        <w:t>4</w:t>
      </w:r>
      <w:r w:rsidRPr="00C80D66">
        <w:rPr>
          <w:rFonts w:ascii="Calibri" w:eastAsia="Calibri" w:hAnsi="Calibri"/>
          <w:sz w:val="22"/>
          <w:szCs w:val="22"/>
        </w:rPr>
        <w:t>.</w:t>
      </w:r>
    </w:p>
    <w:p w14:paraId="0648A69D" w14:textId="2EDB1BF0"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Awards will be announced around the end of February 202</w:t>
      </w:r>
      <w:r w:rsidR="00C51A5E">
        <w:rPr>
          <w:rFonts w:ascii="Calibri" w:eastAsia="Calibri" w:hAnsi="Calibri"/>
          <w:sz w:val="22"/>
          <w:szCs w:val="22"/>
        </w:rPr>
        <w:t>5</w:t>
      </w:r>
      <w:r w:rsidRPr="00C80D66">
        <w:rPr>
          <w:rFonts w:ascii="Calibri" w:eastAsia="Calibri" w:hAnsi="Calibri"/>
          <w:sz w:val="22"/>
          <w:szCs w:val="22"/>
        </w:rPr>
        <w:t xml:space="preserve">.  Applications will only be accepted from certified Local Public Agency Employee in Responsible Charge (LPA ERC) through INDOTs online application (Local Call Application) accessed through INDOT Technical Applications Pathway (ITAP).  </w:t>
      </w:r>
      <w:r>
        <w:rPr>
          <w:rFonts w:ascii="Calibri" w:eastAsia="Calibri" w:hAnsi="Calibri"/>
          <w:sz w:val="22"/>
          <w:szCs w:val="22"/>
        </w:rPr>
        <w:t>To get access to ITAP, the ERC must have an Access Indiana account</w:t>
      </w:r>
      <w:r w:rsidRPr="007C4206">
        <w:rPr>
          <w:rFonts w:ascii="Calibri" w:eastAsia="Calibri" w:hAnsi="Calibri"/>
          <w:sz w:val="22"/>
          <w:szCs w:val="22"/>
          <w:u w:val="single"/>
        </w:rPr>
        <w:t xml:space="preserve">. </w:t>
      </w:r>
      <w:r w:rsidR="00343336" w:rsidRPr="007C4206">
        <w:rPr>
          <w:rFonts w:ascii="Calibri" w:eastAsia="Calibri" w:hAnsi="Calibri"/>
          <w:sz w:val="22"/>
          <w:szCs w:val="22"/>
          <w:u w:val="single"/>
        </w:rPr>
        <w:t>ITAP account</w:t>
      </w:r>
      <w:r w:rsidR="000332E4" w:rsidRPr="007C4206">
        <w:rPr>
          <w:rFonts w:ascii="Calibri" w:eastAsia="Calibri" w:hAnsi="Calibri"/>
          <w:sz w:val="22"/>
          <w:szCs w:val="22"/>
          <w:u w:val="single"/>
        </w:rPr>
        <w:t xml:space="preserve"> </w:t>
      </w:r>
      <w:r w:rsidR="00293421" w:rsidRPr="007C4206">
        <w:rPr>
          <w:rFonts w:ascii="Calibri" w:eastAsia="Calibri" w:hAnsi="Calibri"/>
          <w:sz w:val="22"/>
          <w:szCs w:val="22"/>
          <w:u w:val="single"/>
        </w:rPr>
        <w:t xml:space="preserve">New </w:t>
      </w:r>
      <w:r w:rsidR="000332E4" w:rsidRPr="007C4206">
        <w:rPr>
          <w:rFonts w:ascii="Calibri" w:eastAsia="Calibri" w:hAnsi="Calibri"/>
          <w:sz w:val="22"/>
          <w:szCs w:val="22"/>
          <w:u w:val="single"/>
        </w:rPr>
        <w:t xml:space="preserve">User Requests and </w:t>
      </w:r>
      <w:r w:rsidR="00293421" w:rsidRPr="007C4206">
        <w:rPr>
          <w:rFonts w:ascii="Calibri" w:eastAsia="Calibri" w:hAnsi="Calibri"/>
          <w:sz w:val="22"/>
          <w:szCs w:val="22"/>
          <w:u w:val="single"/>
        </w:rPr>
        <w:t xml:space="preserve">New </w:t>
      </w:r>
      <w:r w:rsidR="000332E4" w:rsidRPr="007C4206">
        <w:rPr>
          <w:rFonts w:ascii="Calibri" w:eastAsia="Calibri" w:hAnsi="Calibri"/>
          <w:sz w:val="22"/>
          <w:szCs w:val="22"/>
          <w:u w:val="single"/>
        </w:rPr>
        <w:t>Application Requests</w:t>
      </w:r>
      <w:r w:rsidR="00293421" w:rsidRPr="007C4206">
        <w:rPr>
          <w:rFonts w:ascii="Calibri" w:eastAsia="Calibri" w:hAnsi="Calibri"/>
          <w:sz w:val="22"/>
          <w:szCs w:val="22"/>
          <w:u w:val="single"/>
        </w:rPr>
        <w:t xml:space="preserve"> will not be </w:t>
      </w:r>
      <w:r w:rsidR="007C15F7" w:rsidRPr="007C4206">
        <w:rPr>
          <w:rFonts w:ascii="Calibri" w:eastAsia="Calibri" w:hAnsi="Calibri"/>
          <w:sz w:val="22"/>
          <w:szCs w:val="22"/>
          <w:u w:val="single"/>
        </w:rPr>
        <w:t>processed</w:t>
      </w:r>
      <w:r w:rsidR="009F4FFB" w:rsidRPr="007C4206">
        <w:rPr>
          <w:rFonts w:ascii="Calibri" w:eastAsia="Calibri" w:hAnsi="Calibri"/>
          <w:sz w:val="22"/>
          <w:szCs w:val="22"/>
          <w:u w:val="single"/>
        </w:rPr>
        <w:t xml:space="preserve"> between November 2</w:t>
      </w:r>
      <w:r w:rsidR="00DE6910" w:rsidRPr="007C4206">
        <w:rPr>
          <w:rFonts w:ascii="Calibri" w:eastAsia="Calibri" w:hAnsi="Calibri"/>
          <w:sz w:val="22"/>
          <w:szCs w:val="22"/>
          <w:u w:val="single"/>
        </w:rPr>
        <w:t>0</w:t>
      </w:r>
      <w:r w:rsidR="00441352" w:rsidRPr="007C4206">
        <w:rPr>
          <w:rFonts w:ascii="Calibri" w:eastAsia="Calibri" w:hAnsi="Calibri"/>
          <w:sz w:val="22"/>
          <w:szCs w:val="22"/>
          <w:u w:val="single"/>
        </w:rPr>
        <w:t xml:space="preserve">, </w:t>
      </w:r>
      <w:proofErr w:type="gramStart"/>
      <w:r w:rsidR="007C4206" w:rsidRPr="007C4206">
        <w:rPr>
          <w:rFonts w:ascii="Calibri" w:eastAsia="Calibri" w:hAnsi="Calibri"/>
          <w:sz w:val="22"/>
          <w:szCs w:val="22"/>
          <w:u w:val="single"/>
        </w:rPr>
        <w:t>2024</w:t>
      </w:r>
      <w:proofErr w:type="gramEnd"/>
      <w:r w:rsidR="00441352" w:rsidRPr="007C4206">
        <w:rPr>
          <w:rFonts w:ascii="Calibri" w:eastAsia="Calibri" w:hAnsi="Calibri"/>
          <w:sz w:val="22"/>
          <w:szCs w:val="22"/>
          <w:u w:val="single"/>
        </w:rPr>
        <w:t xml:space="preserve"> and the end of the Call for Projects on December 6, 2024</w:t>
      </w:r>
      <w:r w:rsidR="00441352" w:rsidRPr="007C4206">
        <w:rPr>
          <w:rFonts w:ascii="Calibri" w:eastAsia="Calibri" w:hAnsi="Calibri"/>
          <w:sz w:val="22"/>
          <w:szCs w:val="22"/>
        </w:rPr>
        <w:t>.</w:t>
      </w:r>
      <w:r w:rsidR="00441352">
        <w:rPr>
          <w:rFonts w:ascii="Calibri" w:eastAsia="Calibri" w:hAnsi="Calibri"/>
          <w:sz w:val="22"/>
          <w:szCs w:val="22"/>
        </w:rPr>
        <w:t xml:space="preserve"> </w:t>
      </w:r>
      <w:r>
        <w:rPr>
          <w:rFonts w:ascii="Calibri" w:eastAsia="Calibri" w:hAnsi="Calibri"/>
          <w:sz w:val="22"/>
          <w:szCs w:val="22"/>
        </w:rPr>
        <w:t xml:space="preserve"> </w:t>
      </w:r>
      <w:r w:rsidRPr="00C80D66">
        <w:rPr>
          <w:rFonts w:ascii="Calibri" w:eastAsia="Calibri" w:hAnsi="Calibri"/>
          <w:sz w:val="22"/>
          <w:szCs w:val="22"/>
        </w:rPr>
        <w:t>Applicants must not be in arrears to INDOT for more than 60 days.  Applicants must not be within the urbanized area of any Metropolitan Planning Organization (MPO).</w:t>
      </w:r>
    </w:p>
    <w:p w14:paraId="2C2C76E7" w14:textId="77777777" w:rsidR="005C02AB" w:rsidRPr="00C80D66" w:rsidRDefault="005C02AB" w:rsidP="005C02AB">
      <w:pPr>
        <w:spacing w:after="160" w:line="259" w:lineRule="auto"/>
        <w:rPr>
          <w:rFonts w:ascii="Calibri" w:eastAsia="Calibri" w:hAnsi="Calibri"/>
          <w:b/>
          <w:sz w:val="28"/>
          <w:szCs w:val="28"/>
        </w:rPr>
      </w:pPr>
      <w:r w:rsidRPr="00C80D66">
        <w:rPr>
          <w:rFonts w:ascii="Calibri" w:eastAsia="Calibri" w:hAnsi="Calibri"/>
          <w:b/>
          <w:sz w:val="28"/>
          <w:szCs w:val="28"/>
        </w:rPr>
        <w:t>Requirements for Applications:</w:t>
      </w:r>
    </w:p>
    <w:p w14:paraId="40DA59A7" w14:textId="77777777" w:rsidR="005C02AB"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In addition to the online project application, the following additional supporting documents are required to be uploaded for all applications.</w:t>
      </w:r>
    </w:p>
    <w:p w14:paraId="13AE3E6D" w14:textId="77777777" w:rsidR="005C02AB" w:rsidRDefault="005C02AB" w:rsidP="005C02AB">
      <w:pPr>
        <w:spacing w:after="160" w:line="259" w:lineRule="auto"/>
        <w:rPr>
          <w:rFonts w:ascii="Calibri" w:eastAsia="Calibri" w:hAnsi="Calibri"/>
          <w:sz w:val="22"/>
          <w:szCs w:val="22"/>
        </w:rPr>
      </w:pPr>
    </w:p>
    <w:p w14:paraId="1E9D9E83" w14:textId="77777777" w:rsidR="005C02AB" w:rsidRDefault="005C02AB" w:rsidP="005C02AB">
      <w:pPr>
        <w:spacing w:after="160" w:line="259" w:lineRule="auto"/>
        <w:rPr>
          <w:rFonts w:ascii="Calibri" w:eastAsia="Calibri" w:hAnsi="Calibri"/>
          <w:sz w:val="22"/>
          <w:szCs w:val="22"/>
        </w:rPr>
      </w:pPr>
    </w:p>
    <w:p w14:paraId="1FD6C2EF" w14:textId="77777777" w:rsidR="005C02AB" w:rsidRPr="00C80D66" w:rsidRDefault="005C02AB" w:rsidP="005C02AB">
      <w:pPr>
        <w:spacing w:after="160" w:line="259" w:lineRule="auto"/>
        <w:rPr>
          <w:rFonts w:ascii="Calibri" w:eastAsia="Calibri" w:hAnsi="Calibri"/>
          <w:sz w:val="22"/>
          <w:szCs w:val="22"/>
        </w:rPr>
      </w:pPr>
    </w:p>
    <w:p w14:paraId="0D011F46" w14:textId="77777777" w:rsidR="005C02AB" w:rsidRDefault="005C02AB" w:rsidP="005C02AB">
      <w:pPr>
        <w:numPr>
          <w:ilvl w:val="0"/>
          <w:numId w:val="2"/>
        </w:numPr>
        <w:spacing w:after="160" w:line="259" w:lineRule="auto"/>
        <w:contextualSpacing/>
        <w:rPr>
          <w:rFonts w:ascii="Calibri" w:eastAsia="Calibri" w:hAnsi="Calibri"/>
          <w:sz w:val="22"/>
          <w:szCs w:val="22"/>
        </w:rPr>
      </w:pPr>
      <w:r w:rsidRPr="00C80D66">
        <w:rPr>
          <w:rFonts w:ascii="Calibri" w:eastAsia="Calibri" w:hAnsi="Calibri"/>
          <w:sz w:val="22"/>
          <w:szCs w:val="22"/>
        </w:rPr>
        <w:t>The LPA must submit a Financial Commitment Letter on the LPA’s letterhead, signed by the fiduciary body of the LPA, containing the amount, source, and year of expenditure of the LPA project match.</w:t>
      </w:r>
    </w:p>
    <w:p w14:paraId="4E6BC059" w14:textId="77777777" w:rsidR="00051953" w:rsidRDefault="00BF2048" w:rsidP="00051953">
      <w:pPr>
        <w:numPr>
          <w:ilvl w:val="0"/>
          <w:numId w:val="2"/>
        </w:numPr>
        <w:spacing w:after="160" w:line="259" w:lineRule="auto"/>
        <w:contextualSpacing/>
        <w:rPr>
          <w:rFonts w:ascii="Calibri" w:eastAsia="Calibri" w:hAnsi="Calibri"/>
          <w:sz w:val="22"/>
          <w:szCs w:val="22"/>
        </w:rPr>
      </w:pPr>
      <w:r w:rsidRPr="009B2B2E">
        <w:rPr>
          <w:rFonts w:ascii="Calibri" w:eastAsia="Calibri" w:hAnsi="Calibri"/>
          <w:sz w:val="22"/>
          <w:szCs w:val="22"/>
        </w:rPr>
        <w:t>The LPA must</w:t>
      </w:r>
      <w:r>
        <w:rPr>
          <w:rFonts w:ascii="Calibri" w:eastAsia="Calibri" w:hAnsi="Calibri"/>
          <w:sz w:val="22"/>
          <w:szCs w:val="22"/>
        </w:rPr>
        <w:t xml:space="preserve"> have and submit a compliant Title VI Transition Plan and a compliant </w:t>
      </w:r>
      <w:r w:rsidRPr="009B2B2E">
        <w:rPr>
          <w:rFonts w:ascii="Calibri" w:eastAsia="Calibri" w:hAnsi="Calibri"/>
          <w:sz w:val="22"/>
          <w:szCs w:val="22"/>
        </w:rPr>
        <w:t>ADA</w:t>
      </w:r>
      <w:r>
        <w:rPr>
          <w:rFonts w:ascii="Calibri" w:eastAsia="Calibri" w:hAnsi="Calibri"/>
          <w:sz w:val="22"/>
          <w:szCs w:val="22"/>
        </w:rPr>
        <w:t xml:space="preserve"> Implementation Plan to INDOT to be eligible for funding. LPAs are required to </w:t>
      </w:r>
      <w:r w:rsidRPr="009B2B2E">
        <w:rPr>
          <w:rFonts w:ascii="Calibri" w:eastAsia="Calibri" w:hAnsi="Calibri"/>
          <w:sz w:val="22"/>
          <w:szCs w:val="22"/>
        </w:rPr>
        <w:t>submit a</w:t>
      </w:r>
      <w:r>
        <w:rPr>
          <w:rFonts w:ascii="Calibri" w:eastAsia="Calibri" w:hAnsi="Calibri"/>
          <w:sz w:val="22"/>
          <w:szCs w:val="22"/>
        </w:rPr>
        <w:t xml:space="preserve"> Title VI Transition Plan yearly to </w:t>
      </w:r>
      <w:r w:rsidRPr="009B2B2E">
        <w:rPr>
          <w:rFonts w:ascii="Calibri" w:eastAsia="Calibri" w:hAnsi="Calibri"/>
          <w:sz w:val="22"/>
          <w:szCs w:val="22"/>
        </w:rPr>
        <w:t xml:space="preserve">INDOT </w:t>
      </w:r>
      <w:r>
        <w:rPr>
          <w:rFonts w:ascii="Calibri" w:eastAsia="Calibri" w:hAnsi="Calibri"/>
          <w:sz w:val="22"/>
          <w:szCs w:val="22"/>
        </w:rPr>
        <w:t>on or before October 1</w:t>
      </w:r>
      <w:r w:rsidRPr="007B1A04">
        <w:rPr>
          <w:rFonts w:ascii="Calibri" w:eastAsia="Calibri" w:hAnsi="Calibri"/>
          <w:sz w:val="22"/>
          <w:szCs w:val="22"/>
          <w:vertAlign w:val="superscript"/>
        </w:rPr>
        <w:t>st</w:t>
      </w:r>
      <w:r>
        <w:rPr>
          <w:rFonts w:ascii="Calibri" w:eastAsia="Calibri" w:hAnsi="Calibri"/>
          <w:sz w:val="22"/>
          <w:szCs w:val="22"/>
        </w:rPr>
        <w:t>.  ADA Implementation Plans are required to be submitted to INDOT every three years. If the LPA has not submitted a compliant Title VI/ADA Plan, one must be submitted with the application.  If a plan has been submitted, and</w:t>
      </w:r>
      <w:r w:rsidRPr="009B2B2E">
        <w:rPr>
          <w:rFonts w:ascii="Calibri" w:eastAsia="Calibri" w:hAnsi="Calibri"/>
          <w:sz w:val="22"/>
          <w:szCs w:val="22"/>
        </w:rPr>
        <w:t xml:space="preserve"> if the LPA knows or suspects they have ADA and/or Title VI deficiencies, or they have received a letter from INDOT indicating </w:t>
      </w:r>
      <w:r>
        <w:rPr>
          <w:rFonts w:ascii="Calibri" w:eastAsia="Calibri" w:hAnsi="Calibri"/>
          <w:sz w:val="22"/>
          <w:szCs w:val="22"/>
        </w:rPr>
        <w:t>so</w:t>
      </w:r>
      <w:r w:rsidRPr="009B2B2E">
        <w:rPr>
          <w:rFonts w:ascii="Calibri" w:eastAsia="Calibri" w:hAnsi="Calibri"/>
          <w:sz w:val="22"/>
          <w:szCs w:val="22"/>
        </w:rPr>
        <w:t>, the LPA must provide a commitment letter with their application confirming these deficiencies and how</w:t>
      </w:r>
      <w:r>
        <w:rPr>
          <w:rFonts w:ascii="Calibri" w:eastAsia="Calibri" w:hAnsi="Calibri"/>
          <w:sz w:val="22"/>
          <w:szCs w:val="22"/>
        </w:rPr>
        <w:t xml:space="preserve"> and when the deficiencies </w:t>
      </w:r>
      <w:r w:rsidRPr="009B2B2E">
        <w:rPr>
          <w:rFonts w:ascii="Calibri" w:eastAsia="Calibri" w:hAnsi="Calibri"/>
          <w:sz w:val="22"/>
          <w:szCs w:val="22"/>
        </w:rPr>
        <w:t>will be addressed</w:t>
      </w:r>
      <w:r>
        <w:rPr>
          <w:rFonts w:ascii="Calibri" w:eastAsia="Calibri" w:hAnsi="Calibri"/>
          <w:sz w:val="22"/>
          <w:szCs w:val="22"/>
        </w:rPr>
        <w:t xml:space="preserve">. If the LPA does not have a compliant Title VI/ADA Plan, the LPA must submit a </w:t>
      </w:r>
      <w:r w:rsidRPr="009439C0">
        <w:rPr>
          <w:rFonts w:ascii="Calibri" w:eastAsia="Calibri" w:hAnsi="Calibri"/>
          <w:sz w:val="22"/>
          <w:szCs w:val="22"/>
        </w:rPr>
        <w:t xml:space="preserve">voluntary commitment letter (VCAP) verifying that the community will provide a compliant ADA Transition Plan and Title VI Implementation Plan by a specified date no more than 120 days from the date of </w:t>
      </w:r>
      <w:r>
        <w:rPr>
          <w:rFonts w:ascii="Calibri" w:eastAsia="Calibri" w:hAnsi="Calibri"/>
          <w:sz w:val="22"/>
          <w:szCs w:val="22"/>
        </w:rPr>
        <w:t>the</w:t>
      </w:r>
      <w:r w:rsidRPr="009439C0">
        <w:rPr>
          <w:rFonts w:ascii="Calibri" w:eastAsia="Calibri" w:hAnsi="Calibri"/>
          <w:sz w:val="22"/>
          <w:szCs w:val="22"/>
        </w:rPr>
        <w:t xml:space="preserve"> letter’s execution</w:t>
      </w:r>
      <w:r w:rsidRPr="009B2B2E">
        <w:rPr>
          <w:rFonts w:ascii="Calibri" w:eastAsia="Calibri" w:hAnsi="Calibri"/>
          <w:sz w:val="22"/>
          <w:szCs w:val="22"/>
        </w:rPr>
        <w:t xml:space="preserve">.  </w:t>
      </w:r>
      <w:r>
        <w:rPr>
          <w:rFonts w:ascii="Calibri" w:eastAsia="Calibri" w:hAnsi="Calibri"/>
          <w:sz w:val="22"/>
          <w:szCs w:val="22"/>
        </w:rPr>
        <w:t xml:space="preserve">For example, if the LPA’s letter is dated October 1, 2023, the LPA’s ADA/Title VI Plans </w:t>
      </w:r>
      <w:r w:rsidRPr="00113564">
        <w:rPr>
          <w:rFonts w:ascii="Calibri" w:eastAsia="Calibri" w:hAnsi="Calibri"/>
          <w:i/>
          <w:iCs/>
          <w:sz w:val="22"/>
          <w:szCs w:val="22"/>
        </w:rPr>
        <w:t>must</w:t>
      </w:r>
      <w:r w:rsidRPr="00113564">
        <w:rPr>
          <w:rFonts w:ascii="Calibri" w:eastAsia="Calibri" w:hAnsi="Calibri"/>
          <w:b/>
          <w:bCs/>
          <w:sz w:val="22"/>
          <w:szCs w:val="22"/>
        </w:rPr>
        <w:t xml:space="preserve"> </w:t>
      </w:r>
      <w:r>
        <w:rPr>
          <w:rFonts w:ascii="Calibri" w:eastAsia="Calibri" w:hAnsi="Calibri"/>
          <w:sz w:val="22"/>
          <w:szCs w:val="22"/>
        </w:rPr>
        <w:t xml:space="preserve">be submitted to INDOT on or before January 29, 2024, or risk losing funding eligibility. </w:t>
      </w:r>
      <w:r w:rsidRPr="009B2B2E">
        <w:rPr>
          <w:rFonts w:ascii="Calibri" w:eastAsia="Calibri" w:hAnsi="Calibri"/>
          <w:sz w:val="22"/>
          <w:szCs w:val="22"/>
        </w:rPr>
        <w:t xml:space="preserve">A sample letter is available on the INDOT website, or the LPA can use any format </w:t>
      </w:r>
      <w:proofErr w:type="gramStart"/>
      <w:r w:rsidRPr="009B2B2E">
        <w:rPr>
          <w:rFonts w:ascii="Calibri" w:eastAsia="Calibri" w:hAnsi="Calibri"/>
          <w:sz w:val="22"/>
          <w:szCs w:val="22"/>
        </w:rPr>
        <w:t>as long as</w:t>
      </w:r>
      <w:proofErr w:type="gramEnd"/>
      <w:r w:rsidRPr="009B2B2E">
        <w:rPr>
          <w:rFonts w:ascii="Calibri" w:eastAsia="Calibri" w:hAnsi="Calibri"/>
          <w:sz w:val="22"/>
          <w:szCs w:val="22"/>
        </w:rPr>
        <w:t xml:space="preserve"> </w:t>
      </w:r>
      <w:r>
        <w:rPr>
          <w:rFonts w:ascii="Calibri" w:eastAsia="Calibri" w:hAnsi="Calibri"/>
          <w:sz w:val="22"/>
          <w:szCs w:val="22"/>
        </w:rPr>
        <w:t xml:space="preserve">the VCAP contains: </w:t>
      </w:r>
    </w:p>
    <w:p w14:paraId="7BE540DE" w14:textId="6EA2787B" w:rsidR="00BF2048" w:rsidRPr="006B1074" w:rsidRDefault="00BF2048" w:rsidP="006B1074">
      <w:pPr>
        <w:pStyle w:val="ListParagraph"/>
        <w:numPr>
          <w:ilvl w:val="0"/>
          <w:numId w:val="6"/>
        </w:numPr>
        <w:spacing w:after="160" w:line="259" w:lineRule="auto"/>
        <w:rPr>
          <w:rFonts w:ascii="Calibri" w:eastAsia="Calibri" w:hAnsi="Calibri"/>
          <w:sz w:val="22"/>
          <w:szCs w:val="22"/>
        </w:rPr>
      </w:pPr>
      <w:r w:rsidRPr="006B1074">
        <w:rPr>
          <w:rFonts w:ascii="Calibri" w:eastAsia="Calibri" w:hAnsi="Calibri"/>
          <w:sz w:val="22"/>
          <w:szCs w:val="22"/>
        </w:rPr>
        <w:t xml:space="preserve">Identification of the individual responsible to ensure the deficiencies are resolved and contact information for that individual. </w:t>
      </w:r>
    </w:p>
    <w:p w14:paraId="24F66E60" w14:textId="08D9B3FC" w:rsidR="00BF2048" w:rsidRPr="006B1074" w:rsidRDefault="00BF2048" w:rsidP="006B1074">
      <w:pPr>
        <w:pStyle w:val="ListParagraph"/>
        <w:numPr>
          <w:ilvl w:val="0"/>
          <w:numId w:val="6"/>
        </w:numPr>
        <w:spacing w:after="160" w:line="259" w:lineRule="auto"/>
        <w:rPr>
          <w:rFonts w:ascii="Calibri" w:eastAsia="Calibri" w:hAnsi="Calibri"/>
          <w:sz w:val="22"/>
          <w:szCs w:val="22"/>
        </w:rPr>
      </w:pPr>
      <w:r w:rsidRPr="006B1074">
        <w:rPr>
          <w:rFonts w:ascii="Calibri" w:eastAsia="Calibri" w:hAnsi="Calibri"/>
          <w:sz w:val="22"/>
          <w:szCs w:val="22"/>
        </w:rPr>
        <w:t>Identification of every deficiency being addressed with a summary of the action plan to address those deficiencies.</w:t>
      </w:r>
    </w:p>
    <w:p w14:paraId="1CF517BE" w14:textId="0CE9F7CB" w:rsidR="00BF2048" w:rsidRPr="006B1074" w:rsidRDefault="00BF2048" w:rsidP="006B1074">
      <w:pPr>
        <w:pStyle w:val="ListParagraph"/>
        <w:numPr>
          <w:ilvl w:val="0"/>
          <w:numId w:val="6"/>
        </w:numPr>
        <w:spacing w:after="160" w:line="259" w:lineRule="auto"/>
        <w:rPr>
          <w:rFonts w:ascii="Calibri" w:eastAsia="Calibri" w:hAnsi="Calibri"/>
          <w:sz w:val="22"/>
          <w:szCs w:val="22"/>
        </w:rPr>
      </w:pPr>
      <w:r w:rsidRPr="006B1074">
        <w:rPr>
          <w:rFonts w:ascii="Calibri" w:eastAsia="Calibri" w:hAnsi="Calibri"/>
          <w:sz w:val="22"/>
          <w:szCs w:val="22"/>
        </w:rPr>
        <w:t xml:space="preserve">Estimated timeline for resolution of each deficiency. </w:t>
      </w:r>
    </w:p>
    <w:p w14:paraId="22BBA934" w14:textId="75B56474" w:rsidR="00BF2048" w:rsidRPr="006B1074" w:rsidRDefault="00BF2048" w:rsidP="006B1074">
      <w:pPr>
        <w:pStyle w:val="ListParagraph"/>
        <w:numPr>
          <w:ilvl w:val="0"/>
          <w:numId w:val="6"/>
        </w:numPr>
        <w:spacing w:after="160" w:line="259" w:lineRule="auto"/>
        <w:rPr>
          <w:rFonts w:ascii="Calibri" w:eastAsia="Calibri" w:hAnsi="Calibri"/>
          <w:sz w:val="22"/>
          <w:szCs w:val="22"/>
        </w:rPr>
      </w:pPr>
      <w:r w:rsidRPr="006B1074">
        <w:rPr>
          <w:rFonts w:ascii="Calibri" w:eastAsia="Calibri" w:hAnsi="Calibri"/>
          <w:sz w:val="22"/>
          <w:szCs w:val="22"/>
        </w:rPr>
        <w:t xml:space="preserve">A statement of commitment to resolving the deficiencies by a representative of the community authorized to </w:t>
      </w:r>
      <w:proofErr w:type="gramStart"/>
      <w:r w:rsidRPr="006B1074">
        <w:rPr>
          <w:rFonts w:ascii="Calibri" w:eastAsia="Calibri" w:hAnsi="Calibri"/>
          <w:sz w:val="22"/>
          <w:szCs w:val="22"/>
        </w:rPr>
        <w:t>commit</w:t>
      </w:r>
      <w:proofErr w:type="gramEnd"/>
      <w:r w:rsidRPr="006B1074">
        <w:rPr>
          <w:rFonts w:ascii="Calibri" w:eastAsia="Calibri" w:hAnsi="Calibri"/>
          <w:sz w:val="22"/>
          <w:szCs w:val="22"/>
        </w:rPr>
        <w:t xml:space="preserve"> the community</w:t>
      </w:r>
      <w:r w:rsidR="006B1074" w:rsidRPr="006B1074">
        <w:rPr>
          <w:rFonts w:ascii="Calibri" w:eastAsia="Calibri" w:hAnsi="Calibri"/>
          <w:sz w:val="22"/>
          <w:szCs w:val="22"/>
        </w:rPr>
        <w:t>.</w:t>
      </w:r>
    </w:p>
    <w:p w14:paraId="3E90DA42" w14:textId="3E24AA4B"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 xml:space="preserve">The application must include a </w:t>
      </w:r>
      <w:r w:rsidRPr="00A919CE">
        <w:rPr>
          <w:rFonts w:ascii="Calibri" w:eastAsia="Calibri" w:hAnsi="Calibri"/>
          <w:sz w:val="22"/>
          <w:szCs w:val="22"/>
          <w:u w:val="single"/>
        </w:rPr>
        <w:t xml:space="preserve">map at sufficient scale to clearly identify beginning and ending points of </w:t>
      </w:r>
      <w:proofErr w:type="gramStart"/>
      <w:r w:rsidRPr="00A919CE">
        <w:rPr>
          <w:rFonts w:ascii="Calibri" w:eastAsia="Calibri" w:hAnsi="Calibri"/>
          <w:sz w:val="22"/>
          <w:szCs w:val="22"/>
          <w:u w:val="single"/>
        </w:rPr>
        <w:t>project</w:t>
      </w:r>
      <w:proofErr w:type="gramEnd"/>
      <w:r w:rsidRPr="00C80D66">
        <w:rPr>
          <w:rFonts w:ascii="Calibri" w:eastAsia="Calibri" w:hAnsi="Calibri"/>
          <w:sz w:val="22"/>
          <w:szCs w:val="22"/>
        </w:rPr>
        <w:t xml:space="preserve">.  Include photographs of </w:t>
      </w:r>
      <w:proofErr w:type="gramStart"/>
      <w:r w:rsidRPr="00C80D66">
        <w:rPr>
          <w:rFonts w:ascii="Calibri" w:eastAsia="Calibri" w:hAnsi="Calibri"/>
          <w:sz w:val="22"/>
          <w:szCs w:val="22"/>
        </w:rPr>
        <w:t>project</w:t>
      </w:r>
      <w:proofErr w:type="gramEnd"/>
      <w:r w:rsidRPr="00C80D66">
        <w:rPr>
          <w:rFonts w:ascii="Calibri" w:eastAsia="Calibri" w:hAnsi="Calibri"/>
          <w:sz w:val="22"/>
          <w:szCs w:val="22"/>
        </w:rPr>
        <w:t xml:space="preserve"> area and required work</w:t>
      </w:r>
      <w:r w:rsidR="00C51A5E">
        <w:rPr>
          <w:rFonts w:ascii="Calibri" w:eastAsia="Calibri" w:hAnsi="Calibri"/>
          <w:sz w:val="22"/>
          <w:szCs w:val="22"/>
        </w:rPr>
        <w:t xml:space="preserve"> if possible</w:t>
      </w:r>
      <w:r w:rsidRPr="00C80D66">
        <w:rPr>
          <w:rFonts w:ascii="Calibri" w:eastAsia="Calibri" w:hAnsi="Calibri"/>
          <w:sz w:val="22"/>
          <w:szCs w:val="22"/>
        </w:rPr>
        <w:t>.</w:t>
      </w:r>
    </w:p>
    <w:p w14:paraId="0783699D" w14:textId="0608D1DE"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 xml:space="preserve">If the project is a Bridge project, the latest bridge inspection report for the bridge is required.  </w:t>
      </w:r>
      <w:r w:rsidRPr="00C80D66">
        <w:rPr>
          <w:rFonts w:ascii="Calibri" w:eastAsia="Calibri" w:hAnsi="Calibri"/>
          <w:sz w:val="22"/>
          <w:szCs w:val="22"/>
          <w:u w:val="single"/>
        </w:rPr>
        <w:t>New Bridges and INDOT bridges are not eligible</w:t>
      </w:r>
      <w:r w:rsidRPr="00C80D66">
        <w:rPr>
          <w:rFonts w:ascii="Calibri" w:eastAsia="Calibri" w:hAnsi="Calibri"/>
          <w:sz w:val="22"/>
          <w:szCs w:val="22"/>
        </w:rPr>
        <w:t xml:space="preserve">.  To be eligible for this call, bridges must be rated as 4 or less in the database of bridges in either the Deck, Superstructure, Substructure, </w:t>
      </w:r>
      <w:r w:rsidR="006B1074" w:rsidRPr="00C80D66">
        <w:rPr>
          <w:rFonts w:ascii="Calibri" w:eastAsia="Calibri" w:hAnsi="Calibri"/>
          <w:sz w:val="22"/>
          <w:szCs w:val="22"/>
        </w:rPr>
        <w:t>Culvert,</w:t>
      </w:r>
      <w:r w:rsidRPr="00C80D66">
        <w:rPr>
          <w:rFonts w:ascii="Calibri" w:eastAsia="Calibri" w:hAnsi="Calibri"/>
          <w:sz w:val="22"/>
          <w:szCs w:val="22"/>
        </w:rPr>
        <w:t xml:space="preserve"> or Wearing Surface. </w:t>
      </w:r>
      <w:r>
        <w:rPr>
          <w:rFonts w:ascii="Calibri" w:eastAsia="Calibri" w:hAnsi="Calibri"/>
          <w:sz w:val="22"/>
          <w:szCs w:val="22"/>
        </w:rPr>
        <w:t xml:space="preserve"> If the bridge is a historic bridge, we highly recommend that you have a Historic Bridge Alternative Analysis done prior to submitting for funding.</w:t>
      </w:r>
      <w:r w:rsidRPr="00C80D66">
        <w:rPr>
          <w:rFonts w:ascii="Calibri" w:eastAsia="Calibri" w:hAnsi="Calibri"/>
          <w:sz w:val="22"/>
          <w:szCs w:val="22"/>
        </w:rPr>
        <w:t xml:space="preserve"> </w:t>
      </w:r>
    </w:p>
    <w:p w14:paraId="5777570B" w14:textId="40764D46"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If the project is eligible for Highway Safety Improvement Program funding, then the Application for HSIP Systemic Project Eligibility must also be completed if it is for one of the eligible categories of Systemic work.  A Road Safety Audit (RSA) must be included if for other HSIP eligible work.</w:t>
      </w:r>
      <w:r w:rsidR="000C44B6">
        <w:rPr>
          <w:rFonts w:ascii="Calibri" w:eastAsia="Calibri" w:hAnsi="Calibri"/>
          <w:sz w:val="22"/>
          <w:szCs w:val="22"/>
        </w:rPr>
        <w:t xml:space="preserve">  For Safety funding, the projects costs should be </w:t>
      </w:r>
      <w:r w:rsidR="00DA1A16">
        <w:rPr>
          <w:rFonts w:ascii="Calibri" w:eastAsia="Calibri" w:hAnsi="Calibri"/>
          <w:sz w:val="22"/>
          <w:szCs w:val="22"/>
        </w:rPr>
        <w:t xml:space="preserve">calculated </w:t>
      </w:r>
      <w:r w:rsidR="00A148A0">
        <w:rPr>
          <w:rFonts w:ascii="Calibri" w:eastAsia="Calibri" w:hAnsi="Calibri"/>
          <w:sz w:val="22"/>
          <w:szCs w:val="22"/>
        </w:rPr>
        <w:t>90/10.</w:t>
      </w:r>
    </w:p>
    <w:p w14:paraId="185324E1" w14:textId="77777777" w:rsidR="005C02AB" w:rsidRPr="0008610F" w:rsidRDefault="005C02AB" w:rsidP="005C02AB">
      <w:pPr>
        <w:numPr>
          <w:ilvl w:val="0"/>
          <w:numId w:val="4"/>
        </w:numPr>
        <w:spacing w:after="160" w:line="259" w:lineRule="auto"/>
        <w:contextualSpacing/>
        <w:rPr>
          <w:rFonts w:ascii="Calibri" w:eastAsia="Calibri" w:hAnsi="Calibri"/>
          <w:sz w:val="22"/>
          <w:szCs w:val="22"/>
          <w:u w:val="single"/>
        </w:rPr>
      </w:pPr>
      <w:r w:rsidRPr="00C80D66">
        <w:rPr>
          <w:rFonts w:ascii="Calibri" w:eastAsia="Calibri" w:hAnsi="Calibri"/>
          <w:sz w:val="22"/>
          <w:szCs w:val="22"/>
        </w:rPr>
        <w:t>If the application is for either Road or Bridge Preventative Maintenance, the LPA must submit their Asset Management Plan to INDOT for approval</w:t>
      </w:r>
      <w:r>
        <w:rPr>
          <w:rFonts w:ascii="Calibri" w:eastAsia="Calibri" w:hAnsi="Calibri"/>
          <w:sz w:val="22"/>
          <w:szCs w:val="22"/>
        </w:rPr>
        <w:t xml:space="preserve"> before applying</w:t>
      </w:r>
      <w:r w:rsidRPr="00C80D66">
        <w:rPr>
          <w:rFonts w:ascii="Calibri" w:eastAsia="Calibri" w:hAnsi="Calibri"/>
          <w:sz w:val="22"/>
          <w:szCs w:val="22"/>
        </w:rPr>
        <w:t xml:space="preserve">. The approved Pavement and Bridges AMP policy documents are listed above.  </w:t>
      </w:r>
      <w:r w:rsidRPr="0008610F">
        <w:rPr>
          <w:rFonts w:ascii="Calibri" w:eastAsia="Calibri" w:hAnsi="Calibri"/>
          <w:sz w:val="22"/>
          <w:szCs w:val="22"/>
          <w:u w:val="single"/>
        </w:rPr>
        <w:t>Asset Management Plans for community crossings are not acceptable for federal funding.</w:t>
      </w:r>
    </w:p>
    <w:p w14:paraId="48BA8416" w14:textId="44580E24"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A well-defined scope of work and a detailed independent cost estimate prepared by the LPA; current traffic counts and crash data</w:t>
      </w:r>
      <w:r w:rsidR="00575A5D">
        <w:rPr>
          <w:rFonts w:ascii="Calibri" w:eastAsia="Calibri" w:hAnsi="Calibri"/>
          <w:sz w:val="22"/>
          <w:szCs w:val="22"/>
        </w:rPr>
        <w:t xml:space="preserve"> and utility</w:t>
      </w:r>
      <w:r w:rsidRPr="00C80D66">
        <w:rPr>
          <w:rFonts w:ascii="Calibri" w:eastAsia="Calibri" w:hAnsi="Calibri"/>
          <w:sz w:val="22"/>
          <w:szCs w:val="22"/>
        </w:rPr>
        <w:t xml:space="preserve"> </w:t>
      </w:r>
      <w:r w:rsidR="00E21D80">
        <w:rPr>
          <w:rFonts w:ascii="Calibri" w:eastAsia="Calibri" w:hAnsi="Calibri"/>
          <w:sz w:val="22"/>
          <w:szCs w:val="22"/>
        </w:rPr>
        <w:t xml:space="preserve">information </w:t>
      </w:r>
      <w:r w:rsidRPr="00C80D66">
        <w:rPr>
          <w:rFonts w:ascii="Calibri" w:eastAsia="Calibri" w:hAnsi="Calibri"/>
          <w:sz w:val="22"/>
          <w:szCs w:val="22"/>
        </w:rPr>
        <w:t>are required</w:t>
      </w:r>
      <w:r w:rsidR="00E21D80">
        <w:rPr>
          <w:rFonts w:ascii="Calibri" w:eastAsia="Calibri" w:hAnsi="Calibri"/>
          <w:sz w:val="22"/>
          <w:szCs w:val="22"/>
        </w:rPr>
        <w:t>.</w:t>
      </w:r>
    </w:p>
    <w:p w14:paraId="366A0A3F" w14:textId="77777777" w:rsidR="005C02AB"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Road projects must be on the Federal Aid Highway System to be eligible.  On-System refers to roads classified as (1) all Arterials (Rural or Urban); (2) All Urban Collectors and Rural Major Collectors.  Off-system refers to Rural Minor Collectors and Local Roads.</w:t>
      </w:r>
    </w:p>
    <w:p w14:paraId="1D17ECF4" w14:textId="77777777" w:rsidR="005C02AB" w:rsidRPr="00C80D66" w:rsidRDefault="005C02AB" w:rsidP="005C02AB">
      <w:pPr>
        <w:spacing w:after="160" w:line="259" w:lineRule="auto"/>
        <w:ind w:left="720"/>
        <w:contextualSpacing/>
        <w:rPr>
          <w:rFonts w:ascii="Calibri" w:eastAsia="Calibri" w:hAnsi="Calibri"/>
          <w:sz w:val="22"/>
          <w:szCs w:val="22"/>
        </w:rPr>
      </w:pPr>
    </w:p>
    <w:p w14:paraId="792A4CAF" w14:textId="77777777" w:rsidR="006B1074" w:rsidRDefault="006B1074" w:rsidP="005C02AB">
      <w:pPr>
        <w:spacing w:after="160" w:line="259" w:lineRule="auto"/>
        <w:rPr>
          <w:rFonts w:ascii="Calibri" w:eastAsia="Calibri" w:hAnsi="Calibri"/>
          <w:b/>
          <w:sz w:val="28"/>
          <w:szCs w:val="28"/>
        </w:rPr>
      </w:pPr>
    </w:p>
    <w:p w14:paraId="5C8815B9" w14:textId="77777777" w:rsidR="006B1074" w:rsidRDefault="006B1074" w:rsidP="005C02AB">
      <w:pPr>
        <w:spacing w:after="160" w:line="259" w:lineRule="auto"/>
        <w:rPr>
          <w:rFonts w:ascii="Calibri" w:eastAsia="Calibri" w:hAnsi="Calibri"/>
          <w:b/>
          <w:sz w:val="28"/>
          <w:szCs w:val="28"/>
        </w:rPr>
      </w:pPr>
    </w:p>
    <w:p w14:paraId="39EA0CDB" w14:textId="66CCDEB1" w:rsidR="005C02AB" w:rsidRPr="00C80D66" w:rsidRDefault="005C02AB" w:rsidP="005C02AB">
      <w:pPr>
        <w:spacing w:after="160" w:line="259" w:lineRule="auto"/>
        <w:rPr>
          <w:rFonts w:ascii="Calibri" w:eastAsia="Calibri" w:hAnsi="Calibri"/>
          <w:b/>
          <w:sz w:val="28"/>
          <w:szCs w:val="28"/>
        </w:rPr>
      </w:pPr>
      <w:r w:rsidRPr="00C80D66">
        <w:rPr>
          <w:rFonts w:ascii="Calibri" w:eastAsia="Calibri" w:hAnsi="Calibri"/>
          <w:b/>
          <w:sz w:val="28"/>
          <w:szCs w:val="28"/>
        </w:rPr>
        <w:lastRenderedPageBreak/>
        <w:t>Selection Process:</w:t>
      </w:r>
    </w:p>
    <w:p w14:paraId="62FBFA95" w14:textId="7777777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Each application will be scored by a team of INDOT experts in their related fields.  Each District will assemble a team led by the district personnel familiar with LPA projects to score and rank projects by work type.  Once all scores are compiled, a Central Office Team will review all final scores for accuracy and rankings by funding types.</w:t>
      </w:r>
    </w:p>
    <w:p w14:paraId="77C91BD7" w14:textId="48CCA1CD"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 xml:space="preserve">Scoring criteria will include such items as but not limited to: Road AADT and AATT, LPA Past Performance; Planning Support, Community Support – Social Issues, Connectivity, Safety Improvements, Facility Condition, LPA who has Asset Management, Funding Participation, Funding Commitments, Economic Development; Previous/Existing Project and ADA accommodations.  </w:t>
      </w:r>
    </w:p>
    <w:p w14:paraId="196646B1" w14:textId="77777777" w:rsidR="005C02AB" w:rsidRPr="00C80D66" w:rsidRDefault="005C02AB" w:rsidP="005C02AB">
      <w:pPr>
        <w:spacing w:after="160" w:line="259" w:lineRule="auto"/>
        <w:rPr>
          <w:rFonts w:ascii="Calibri" w:eastAsia="Calibri" w:hAnsi="Calibri"/>
          <w:b/>
          <w:sz w:val="28"/>
          <w:szCs w:val="28"/>
        </w:rPr>
      </w:pPr>
      <w:r w:rsidRPr="00C80D66">
        <w:rPr>
          <w:rFonts w:ascii="Calibri" w:eastAsia="Calibri" w:hAnsi="Calibri"/>
          <w:b/>
          <w:sz w:val="28"/>
          <w:szCs w:val="28"/>
        </w:rPr>
        <w:t>Contact Information:</w:t>
      </w:r>
    </w:p>
    <w:tbl>
      <w:tblPr>
        <w:tblW w:w="10874" w:type="dxa"/>
        <w:tblInd w:w="-7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420" w:firstRow="1" w:lastRow="0" w:firstColumn="0" w:lastColumn="0" w:noHBand="0" w:noVBand="1"/>
      </w:tblPr>
      <w:tblGrid>
        <w:gridCol w:w="1604"/>
        <w:gridCol w:w="2954"/>
        <w:gridCol w:w="1833"/>
        <w:gridCol w:w="1576"/>
        <w:gridCol w:w="2907"/>
      </w:tblGrid>
      <w:tr w:rsidR="005C02AB" w:rsidRPr="009A0BDF" w14:paraId="617FCB9F" w14:textId="77777777" w:rsidTr="00563056">
        <w:trPr>
          <w:trHeight w:val="440"/>
        </w:trPr>
        <w:tc>
          <w:tcPr>
            <w:tcW w:w="1604" w:type="dxa"/>
            <w:tcBorders>
              <w:bottom w:val="single" w:sz="12" w:space="0" w:color="FFD966"/>
            </w:tcBorders>
            <w:shd w:val="clear" w:color="auto" w:fill="auto"/>
            <w:hideMark/>
          </w:tcPr>
          <w:p w14:paraId="03B2B917" w14:textId="77777777" w:rsidR="005C02AB" w:rsidRPr="009A0BDF" w:rsidRDefault="005C02AB" w:rsidP="00563056">
            <w:pPr>
              <w:rPr>
                <w:rFonts w:ascii="Calibri" w:eastAsia="BatangChe" w:hAnsi="Calibri" w:cs="Calibri"/>
                <w:bCs/>
                <w:sz w:val="22"/>
                <w:szCs w:val="22"/>
              </w:rPr>
            </w:pPr>
            <w:r w:rsidRPr="009A0BDF">
              <w:rPr>
                <w:rFonts w:ascii="Calibri" w:eastAsia="BatangChe" w:hAnsi="Calibri" w:cs="Calibri"/>
                <w:bCs/>
                <w:kern w:val="24"/>
                <w:sz w:val="22"/>
                <w:szCs w:val="22"/>
              </w:rPr>
              <w:t>Crawfordsville</w:t>
            </w:r>
          </w:p>
        </w:tc>
        <w:tc>
          <w:tcPr>
            <w:tcW w:w="2954" w:type="dxa"/>
            <w:tcBorders>
              <w:bottom w:val="single" w:sz="12" w:space="0" w:color="FFD966"/>
            </w:tcBorders>
          </w:tcPr>
          <w:p w14:paraId="7A735116"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tcBorders>
              <w:bottom w:val="single" w:sz="12" w:space="0" w:color="FFD966"/>
            </w:tcBorders>
            <w:shd w:val="clear" w:color="auto" w:fill="auto"/>
            <w:hideMark/>
          </w:tcPr>
          <w:p w14:paraId="34FABFDD" w14:textId="77777777" w:rsidR="005C02AB" w:rsidRPr="009A0BDF" w:rsidRDefault="005C02AB" w:rsidP="00563056">
            <w:pPr>
              <w:rPr>
                <w:rFonts w:ascii="Calibri" w:eastAsia="BatangChe" w:hAnsi="Calibri" w:cs="Calibri"/>
                <w:bCs/>
                <w:sz w:val="22"/>
                <w:szCs w:val="22"/>
              </w:rPr>
            </w:pPr>
            <w:r w:rsidRPr="009A0BDF">
              <w:rPr>
                <w:rFonts w:ascii="Calibri" w:eastAsia="BatangChe" w:hAnsi="Calibri" w:cs="Calibri"/>
                <w:bCs/>
                <w:kern w:val="24"/>
                <w:sz w:val="22"/>
                <w:szCs w:val="22"/>
              </w:rPr>
              <w:t xml:space="preserve">Susie Kemp </w:t>
            </w:r>
          </w:p>
        </w:tc>
        <w:tc>
          <w:tcPr>
            <w:tcW w:w="1576" w:type="dxa"/>
            <w:tcBorders>
              <w:bottom w:val="single" w:sz="12" w:space="0" w:color="FFD966"/>
            </w:tcBorders>
            <w:shd w:val="clear" w:color="auto" w:fill="auto"/>
            <w:hideMark/>
          </w:tcPr>
          <w:p w14:paraId="129F5954" w14:textId="77777777" w:rsidR="005C02AB" w:rsidRPr="009A0BDF" w:rsidRDefault="005C02AB" w:rsidP="00563056">
            <w:pPr>
              <w:jc w:val="center"/>
              <w:rPr>
                <w:rFonts w:ascii="Calibri" w:eastAsia="BatangChe" w:hAnsi="Calibri" w:cs="Calibri"/>
                <w:bCs/>
                <w:sz w:val="22"/>
                <w:szCs w:val="22"/>
              </w:rPr>
            </w:pPr>
            <w:r w:rsidRPr="009A0BDF">
              <w:rPr>
                <w:rFonts w:ascii="Calibri" w:eastAsia="BatangChe" w:hAnsi="Calibri" w:cs="Calibri"/>
                <w:bCs/>
                <w:kern w:val="24"/>
                <w:sz w:val="22"/>
                <w:szCs w:val="22"/>
              </w:rPr>
              <w:t>765-361-5228</w:t>
            </w:r>
          </w:p>
        </w:tc>
        <w:tc>
          <w:tcPr>
            <w:tcW w:w="2907" w:type="dxa"/>
            <w:tcBorders>
              <w:bottom w:val="single" w:sz="12" w:space="0" w:color="FFD966"/>
            </w:tcBorders>
            <w:shd w:val="clear" w:color="auto" w:fill="auto"/>
            <w:hideMark/>
          </w:tcPr>
          <w:p w14:paraId="0632AF68" w14:textId="77777777" w:rsidR="005C02AB" w:rsidRPr="006B1074" w:rsidRDefault="005C02AB" w:rsidP="00563056">
            <w:pPr>
              <w:rPr>
                <w:rFonts w:ascii="Calibri" w:eastAsia="BatangChe" w:hAnsi="Calibri" w:cs="Calibri"/>
                <w:bCs/>
                <w:color w:val="0070C0"/>
                <w:sz w:val="22"/>
                <w:szCs w:val="22"/>
              </w:rPr>
            </w:pPr>
            <w:hyperlink r:id="rId8" w:history="1">
              <w:r w:rsidRPr="006B1074">
                <w:rPr>
                  <w:rFonts w:ascii="Calibri" w:eastAsia="BatangChe" w:hAnsi="Calibri" w:cs="Calibri"/>
                  <w:bCs/>
                  <w:color w:val="0070C0"/>
                  <w:kern w:val="24"/>
                  <w:sz w:val="22"/>
                  <w:szCs w:val="22"/>
                  <w:u w:val="single"/>
                </w:rPr>
                <w:t>skemp@indot.in.gov</w:t>
              </w:r>
            </w:hyperlink>
          </w:p>
        </w:tc>
      </w:tr>
      <w:tr w:rsidR="005C02AB" w:rsidRPr="009A0BDF" w14:paraId="61DCD89A" w14:textId="77777777" w:rsidTr="00563056">
        <w:trPr>
          <w:trHeight w:val="429"/>
        </w:trPr>
        <w:tc>
          <w:tcPr>
            <w:tcW w:w="1604" w:type="dxa"/>
            <w:shd w:val="clear" w:color="auto" w:fill="FFF2CC"/>
            <w:hideMark/>
          </w:tcPr>
          <w:p w14:paraId="7EB37E5B"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 </w:t>
            </w:r>
          </w:p>
        </w:tc>
        <w:tc>
          <w:tcPr>
            <w:tcW w:w="2954" w:type="dxa"/>
            <w:shd w:val="clear" w:color="auto" w:fill="FFF2CC"/>
          </w:tcPr>
          <w:p w14:paraId="470362F8"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sz w:val="22"/>
                <w:szCs w:val="22"/>
              </w:rPr>
              <w:t>CCMG Program Director</w:t>
            </w:r>
          </w:p>
        </w:tc>
        <w:tc>
          <w:tcPr>
            <w:tcW w:w="1833" w:type="dxa"/>
            <w:shd w:val="clear" w:color="auto" w:fill="FFF2CC"/>
          </w:tcPr>
          <w:p w14:paraId="67F88BF3"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sz w:val="22"/>
                <w:szCs w:val="22"/>
              </w:rPr>
              <w:t>Tessia Salsman</w:t>
            </w:r>
          </w:p>
        </w:tc>
        <w:tc>
          <w:tcPr>
            <w:tcW w:w="1576" w:type="dxa"/>
            <w:shd w:val="clear" w:color="auto" w:fill="FFF2CC"/>
          </w:tcPr>
          <w:p w14:paraId="451DCA89"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sz w:val="22"/>
                <w:szCs w:val="22"/>
              </w:rPr>
              <w:t>812-524-3969</w:t>
            </w:r>
          </w:p>
        </w:tc>
        <w:tc>
          <w:tcPr>
            <w:tcW w:w="2907" w:type="dxa"/>
            <w:shd w:val="clear" w:color="auto" w:fill="FFF2CC"/>
          </w:tcPr>
          <w:p w14:paraId="22EFBAC5" w14:textId="77777777" w:rsidR="005C02AB" w:rsidRPr="006B1074" w:rsidRDefault="005C02AB" w:rsidP="00563056">
            <w:pPr>
              <w:rPr>
                <w:rFonts w:ascii="Calibri" w:eastAsia="BatangChe" w:hAnsi="Calibri" w:cs="Calibri"/>
                <w:color w:val="0070C0"/>
                <w:sz w:val="22"/>
                <w:szCs w:val="22"/>
                <w:u w:val="single"/>
              </w:rPr>
            </w:pPr>
            <w:r w:rsidRPr="006B1074">
              <w:rPr>
                <w:rFonts w:ascii="Calibri" w:eastAsia="BatangChe" w:hAnsi="Calibri" w:cs="Calibri"/>
                <w:color w:val="0070C0"/>
                <w:sz w:val="22"/>
                <w:szCs w:val="22"/>
                <w:u w:val="single"/>
              </w:rPr>
              <w:t>tsalsman@indot.in.gov</w:t>
            </w:r>
          </w:p>
        </w:tc>
      </w:tr>
      <w:tr w:rsidR="005C02AB" w:rsidRPr="009A0BDF" w14:paraId="6C5D087F" w14:textId="77777777" w:rsidTr="00563056">
        <w:trPr>
          <w:trHeight w:val="431"/>
        </w:trPr>
        <w:tc>
          <w:tcPr>
            <w:tcW w:w="1604" w:type="dxa"/>
            <w:shd w:val="clear" w:color="auto" w:fill="auto"/>
            <w:hideMark/>
          </w:tcPr>
          <w:p w14:paraId="706E7F42" w14:textId="77777777" w:rsidR="005C02AB" w:rsidRPr="009A0BDF" w:rsidRDefault="005C02AB" w:rsidP="00563056">
            <w:pPr>
              <w:rPr>
                <w:rFonts w:ascii="Calibri" w:eastAsia="BatangChe" w:hAnsi="Calibri" w:cs="Calibri"/>
                <w:sz w:val="22"/>
                <w:szCs w:val="22"/>
              </w:rPr>
            </w:pPr>
            <w:bookmarkStart w:id="0" w:name="_Hlk112316587"/>
            <w:r w:rsidRPr="009A0BDF">
              <w:rPr>
                <w:rFonts w:ascii="Calibri" w:eastAsia="BatangChe" w:hAnsi="Calibri" w:cs="Calibri"/>
                <w:bCs/>
                <w:kern w:val="24"/>
                <w:sz w:val="22"/>
                <w:szCs w:val="22"/>
              </w:rPr>
              <w:t>Ft. Wayne</w:t>
            </w:r>
          </w:p>
        </w:tc>
        <w:tc>
          <w:tcPr>
            <w:tcW w:w="2954" w:type="dxa"/>
            <w:tcBorders>
              <w:bottom w:val="single" w:sz="12" w:space="0" w:color="FFD966"/>
            </w:tcBorders>
          </w:tcPr>
          <w:p w14:paraId="5A14F5B8"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hideMark/>
          </w:tcPr>
          <w:p w14:paraId="71237FAA" w14:textId="6CB5D6C3" w:rsidR="005C02AB" w:rsidRPr="009A0BDF" w:rsidRDefault="00934054" w:rsidP="00563056">
            <w:pPr>
              <w:rPr>
                <w:rFonts w:ascii="Calibri" w:eastAsia="BatangChe" w:hAnsi="Calibri" w:cs="Calibri"/>
                <w:sz w:val="22"/>
                <w:szCs w:val="22"/>
              </w:rPr>
            </w:pPr>
            <w:r>
              <w:rPr>
                <w:rFonts w:ascii="Calibri" w:eastAsia="BatangChe" w:hAnsi="Calibri" w:cs="Calibri"/>
                <w:bCs/>
                <w:kern w:val="24"/>
                <w:sz w:val="22"/>
                <w:szCs w:val="22"/>
              </w:rPr>
              <w:t>Donya Larue</w:t>
            </w:r>
          </w:p>
        </w:tc>
        <w:tc>
          <w:tcPr>
            <w:tcW w:w="1576" w:type="dxa"/>
            <w:shd w:val="clear" w:color="auto" w:fill="auto"/>
            <w:hideMark/>
          </w:tcPr>
          <w:p w14:paraId="79E58534"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260-969-8277</w:t>
            </w:r>
          </w:p>
        </w:tc>
        <w:tc>
          <w:tcPr>
            <w:tcW w:w="2907" w:type="dxa"/>
            <w:shd w:val="clear" w:color="auto" w:fill="auto"/>
            <w:hideMark/>
          </w:tcPr>
          <w:p w14:paraId="7534242F" w14:textId="351D8BEA" w:rsidR="005C02AB" w:rsidRPr="006B1074" w:rsidRDefault="0058384B" w:rsidP="00563056">
            <w:pPr>
              <w:rPr>
                <w:rFonts w:ascii="Calibri" w:eastAsia="BatangChe" w:hAnsi="Calibri" w:cs="Calibri"/>
                <w:color w:val="0070C0"/>
                <w:sz w:val="22"/>
                <w:szCs w:val="22"/>
              </w:rPr>
            </w:pPr>
            <w:hyperlink r:id="rId9" w:history="1">
              <w:r w:rsidRPr="004679CB">
                <w:rPr>
                  <w:rStyle w:val="Hyperlink"/>
                  <w:rFonts w:ascii="Calibri" w:eastAsia="BatangChe" w:hAnsi="Calibri" w:cs="Calibri"/>
                  <w:bCs/>
                  <w:kern w:val="24"/>
                  <w:sz w:val="22"/>
                  <w:szCs w:val="22"/>
                </w:rPr>
                <w:t>dlarue@indot.in.gov</w:t>
              </w:r>
            </w:hyperlink>
          </w:p>
        </w:tc>
      </w:tr>
      <w:bookmarkEnd w:id="0"/>
      <w:tr w:rsidR="005C02AB" w:rsidRPr="009A0BDF" w14:paraId="41278548" w14:textId="77777777" w:rsidTr="00563056">
        <w:trPr>
          <w:trHeight w:val="449"/>
        </w:trPr>
        <w:tc>
          <w:tcPr>
            <w:tcW w:w="1604" w:type="dxa"/>
            <w:shd w:val="clear" w:color="auto" w:fill="FFF2CC"/>
            <w:hideMark/>
          </w:tcPr>
          <w:p w14:paraId="481BDFDB" w14:textId="77777777" w:rsidR="005C02AB" w:rsidRPr="009A0BDF" w:rsidRDefault="005C02AB" w:rsidP="00563056">
            <w:pPr>
              <w:rPr>
                <w:rFonts w:ascii="Calibri" w:eastAsia="BatangChe" w:hAnsi="Calibri" w:cs="Calibri"/>
                <w:sz w:val="22"/>
                <w:szCs w:val="22"/>
              </w:rPr>
            </w:pPr>
          </w:p>
        </w:tc>
        <w:tc>
          <w:tcPr>
            <w:tcW w:w="2954" w:type="dxa"/>
            <w:shd w:val="clear" w:color="auto" w:fill="FFF2CC"/>
          </w:tcPr>
          <w:p w14:paraId="7067A7CD"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sz w:val="22"/>
                <w:szCs w:val="22"/>
              </w:rPr>
              <w:t>CCMG Program Director</w:t>
            </w:r>
          </w:p>
        </w:tc>
        <w:tc>
          <w:tcPr>
            <w:tcW w:w="1833" w:type="dxa"/>
            <w:shd w:val="clear" w:color="auto" w:fill="FFF2CC"/>
          </w:tcPr>
          <w:p w14:paraId="539D5C1B" w14:textId="74EC539F" w:rsidR="005C02AB" w:rsidRPr="009A0BDF" w:rsidRDefault="004779E6" w:rsidP="00563056">
            <w:pPr>
              <w:rPr>
                <w:rFonts w:ascii="Calibri" w:eastAsia="BatangChe" w:hAnsi="Calibri" w:cs="Calibri"/>
                <w:sz w:val="22"/>
                <w:szCs w:val="22"/>
              </w:rPr>
            </w:pPr>
            <w:r>
              <w:rPr>
                <w:rFonts w:ascii="Calibri" w:eastAsia="BatangChe" w:hAnsi="Calibri" w:cs="Calibri"/>
                <w:sz w:val="22"/>
                <w:szCs w:val="22"/>
              </w:rPr>
              <w:t>Daniel Heflin</w:t>
            </w:r>
          </w:p>
        </w:tc>
        <w:tc>
          <w:tcPr>
            <w:tcW w:w="1576" w:type="dxa"/>
            <w:shd w:val="clear" w:color="auto" w:fill="FFF2CC"/>
          </w:tcPr>
          <w:p w14:paraId="56E362BB" w14:textId="6848A45B" w:rsidR="005C02AB" w:rsidRPr="009A0BDF" w:rsidRDefault="007F14DC" w:rsidP="00563056">
            <w:pPr>
              <w:jc w:val="center"/>
              <w:rPr>
                <w:rFonts w:ascii="Calibri" w:eastAsia="BatangChe" w:hAnsi="Calibri" w:cs="Calibri"/>
                <w:sz w:val="22"/>
                <w:szCs w:val="22"/>
              </w:rPr>
            </w:pPr>
            <w:r>
              <w:rPr>
                <w:rFonts w:ascii="Calibri" w:eastAsia="BatangChe" w:hAnsi="Calibri" w:cs="Calibri"/>
                <w:sz w:val="22"/>
                <w:szCs w:val="22"/>
              </w:rPr>
              <w:t>260-</w:t>
            </w:r>
            <w:r w:rsidR="00DA237C">
              <w:rPr>
                <w:rFonts w:ascii="Calibri" w:eastAsia="BatangChe" w:hAnsi="Calibri" w:cs="Calibri"/>
                <w:sz w:val="22"/>
                <w:szCs w:val="22"/>
              </w:rPr>
              <w:t>399-7342</w:t>
            </w:r>
          </w:p>
        </w:tc>
        <w:tc>
          <w:tcPr>
            <w:tcW w:w="2907" w:type="dxa"/>
            <w:shd w:val="clear" w:color="auto" w:fill="FFF2CC"/>
          </w:tcPr>
          <w:p w14:paraId="6C4F817D" w14:textId="1CEF514E" w:rsidR="005C02AB" w:rsidRPr="006B1074" w:rsidRDefault="00DA237C" w:rsidP="00563056">
            <w:pPr>
              <w:rPr>
                <w:rFonts w:ascii="Calibri" w:eastAsia="BatangChe" w:hAnsi="Calibri" w:cs="Calibri"/>
                <w:color w:val="0070C0"/>
                <w:sz w:val="22"/>
                <w:szCs w:val="22"/>
              </w:rPr>
            </w:pPr>
            <w:hyperlink r:id="rId10" w:history="1">
              <w:r w:rsidRPr="006B1074">
                <w:rPr>
                  <w:rStyle w:val="Hyperlink"/>
                  <w:rFonts w:ascii="Calibri" w:eastAsia="BatangChe" w:hAnsi="Calibri" w:cs="Calibri"/>
                  <w:color w:val="0070C0"/>
                  <w:sz w:val="22"/>
                  <w:szCs w:val="22"/>
                </w:rPr>
                <w:t>dheflin@indot.in.gov</w:t>
              </w:r>
            </w:hyperlink>
            <w:r w:rsidRPr="006B1074">
              <w:rPr>
                <w:rFonts w:ascii="Calibri" w:eastAsia="BatangChe" w:hAnsi="Calibri" w:cs="Calibri"/>
                <w:color w:val="0070C0"/>
                <w:sz w:val="22"/>
                <w:szCs w:val="22"/>
              </w:rPr>
              <w:t xml:space="preserve"> </w:t>
            </w:r>
          </w:p>
        </w:tc>
      </w:tr>
      <w:tr w:rsidR="005C02AB" w:rsidRPr="009A0BDF" w14:paraId="57BE1AA2" w14:textId="77777777" w:rsidTr="00563056">
        <w:trPr>
          <w:trHeight w:val="431"/>
        </w:trPr>
        <w:tc>
          <w:tcPr>
            <w:tcW w:w="1604" w:type="dxa"/>
            <w:shd w:val="clear" w:color="auto" w:fill="auto"/>
            <w:hideMark/>
          </w:tcPr>
          <w:p w14:paraId="2430F226"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Greenfield</w:t>
            </w:r>
          </w:p>
        </w:tc>
        <w:tc>
          <w:tcPr>
            <w:tcW w:w="2954" w:type="dxa"/>
            <w:tcBorders>
              <w:bottom w:val="single" w:sz="12" w:space="0" w:color="FFD966"/>
            </w:tcBorders>
          </w:tcPr>
          <w:p w14:paraId="04C6713A"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hideMark/>
          </w:tcPr>
          <w:p w14:paraId="4BF2743E" w14:textId="4743B210" w:rsidR="005C02AB" w:rsidRPr="009A0BDF" w:rsidRDefault="009C1391" w:rsidP="00563056">
            <w:pPr>
              <w:rPr>
                <w:rFonts w:ascii="Calibri" w:eastAsia="BatangChe" w:hAnsi="Calibri" w:cs="Calibri"/>
                <w:sz w:val="22"/>
                <w:szCs w:val="22"/>
              </w:rPr>
            </w:pPr>
            <w:r w:rsidRPr="009A0BDF">
              <w:rPr>
                <w:rFonts w:ascii="Calibri" w:eastAsia="BatangChe" w:hAnsi="Calibri" w:cs="Calibri"/>
                <w:sz w:val="22"/>
                <w:szCs w:val="22"/>
              </w:rPr>
              <w:t>Kelcie Bishop</w:t>
            </w:r>
          </w:p>
        </w:tc>
        <w:tc>
          <w:tcPr>
            <w:tcW w:w="1576" w:type="dxa"/>
            <w:shd w:val="clear" w:color="auto" w:fill="auto"/>
            <w:hideMark/>
          </w:tcPr>
          <w:p w14:paraId="2F6254E0" w14:textId="02B709C9" w:rsidR="005C02AB" w:rsidRPr="009A0BDF" w:rsidRDefault="00187C60" w:rsidP="00563056">
            <w:pPr>
              <w:jc w:val="center"/>
              <w:rPr>
                <w:rFonts w:ascii="Calibri" w:eastAsia="BatangChe" w:hAnsi="Calibri" w:cs="Calibri"/>
                <w:sz w:val="22"/>
                <w:szCs w:val="22"/>
              </w:rPr>
            </w:pPr>
            <w:r w:rsidRPr="009A0BDF">
              <w:rPr>
                <w:rFonts w:ascii="Calibri" w:eastAsia="BatangChe" w:hAnsi="Calibri" w:cs="Calibri"/>
                <w:sz w:val="22"/>
                <w:szCs w:val="22"/>
              </w:rPr>
              <w:t>317-232-3038</w:t>
            </w:r>
          </w:p>
        </w:tc>
        <w:tc>
          <w:tcPr>
            <w:tcW w:w="2907" w:type="dxa"/>
            <w:shd w:val="clear" w:color="auto" w:fill="auto"/>
            <w:hideMark/>
          </w:tcPr>
          <w:p w14:paraId="6A5EF3DB" w14:textId="46EC4536" w:rsidR="005C02AB" w:rsidRPr="006B1074" w:rsidRDefault="004512EA" w:rsidP="00563056">
            <w:pPr>
              <w:rPr>
                <w:rFonts w:ascii="Calibri" w:eastAsia="BatangChe" w:hAnsi="Calibri" w:cs="Calibri"/>
                <w:color w:val="0070C0"/>
                <w:sz w:val="22"/>
                <w:szCs w:val="22"/>
              </w:rPr>
            </w:pPr>
            <w:hyperlink r:id="rId11" w:history="1">
              <w:r w:rsidRPr="006B1074">
                <w:rPr>
                  <w:rFonts w:ascii="Calibri" w:eastAsia="BatangChe" w:hAnsi="Calibri" w:cs="Calibri"/>
                  <w:color w:val="0070C0"/>
                  <w:sz w:val="22"/>
                  <w:szCs w:val="22"/>
                  <w:u w:val="single"/>
                </w:rPr>
                <w:t>kebishop@indot.in.gov</w:t>
              </w:r>
            </w:hyperlink>
          </w:p>
        </w:tc>
      </w:tr>
      <w:tr w:rsidR="005C02AB" w:rsidRPr="009A0BDF" w14:paraId="77D7A726" w14:textId="77777777" w:rsidTr="00563056">
        <w:trPr>
          <w:trHeight w:val="449"/>
        </w:trPr>
        <w:tc>
          <w:tcPr>
            <w:tcW w:w="1604" w:type="dxa"/>
            <w:shd w:val="clear" w:color="auto" w:fill="FFF2CC"/>
            <w:hideMark/>
          </w:tcPr>
          <w:p w14:paraId="33109F48" w14:textId="77777777" w:rsidR="005C02AB" w:rsidRPr="009A0BDF" w:rsidRDefault="005C02AB" w:rsidP="00563056">
            <w:pPr>
              <w:rPr>
                <w:rFonts w:ascii="Calibri" w:eastAsia="BatangChe" w:hAnsi="Calibri" w:cs="Calibri"/>
                <w:sz w:val="22"/>
                <w:szCs w:val="22"/>
              </w:rPr>
            </w:pPr>
          </w:p>
        </w:tc>
        <w:tc>
          <w:tcPr>
            <w:tcW w:w="2954" w:type="dxa"/>
            <w:shd w:val="clear" w:color="auto" w:fill="FFF2CC"/>
          </w:tcPr>
          <w:p w14:paraId="1FBB4C40"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sz w:val="22"/>
                <w:szCs w:val="22"/>
              </w:rPr>
              <w:t>CCMG Program Director</w:t>
            </w:r>
          </w:p>
        </w:tc>
        <w:tc>
          <w:tcPr>
            <w:tcW w:w="1833" w:type="dxa"/>
            <w:shd w:val="clear" w:color="auto" w:fill="FFF2CC"/>
          </w:tcPr>
          <w:p w14:paraId="6F68E47A" w14:textId="455BC447" w:rsidR="005C02AB" w:rsidRPr="009A0BDF" w:rsidRDefault="00530AC4" w:rsidP="00563056">
            <w:pPr>
              <w:rPr>
                <w:rFonts w:ascii="Calibri" w:eastAsia="BatangChe" w:hAnsi="Calibri" w:cs="Calibri"/>
                <w:sz w:val="22"/>
                <w:szCs w:val="22"/>
              </w:rPr>
            </w:pPr>
            <w:r>
              <w:rPr>
                <w:rFonts w:ascii="Calibri" w:eastAsia="BatangChe" w:hAnsi="Calibri" w:cs="Calibri"/>
                <w:sz w:val="22"/>
                <w:szCs w:val="22"/>
              </w:rPr>
              <w:t>Colette</w:t>
            </w:r>
            <w:r w:rsidR="00EA0623">
              <w:rPr>
                <w:rFonts w:ascii="Calibri" w:eastAsia="BatangChe" w:hAnsi="Calibri" w:cs="Calibri"/>
                <w:sz w:val="22"/>
                <w:szCs w:val="22"/>
              </w:rPr>
              <w:t xml:space="preserve"> Ritter</w:t>
            </w:r>
          </w:p>
        </w:tc>
        <w:tc>
          <w:tcPr>
            <w:tcW w:w="1576" w:type="dxa"/>
            <w:shd w:val="clear" w:color="auto" w:fill="FFF2CC"/>
          </w:tcPr>
          <w:p w14:paraId="26120320" w14:textId="0A6884E3" w:rsidR="005C02AB" w:rsidRPr="009A0BDF" w:rsidRDefault="00187C60" w:rsidP="00563056">
            <w:pPr>
              <w:jc w:val="center"/>
              <w:rPr>
                <w:rFonts w:ascii="Calibri" w:eastAsia="BatangChe" w:hAnsi="Calibri" w:cs="Calibri"/>
                <w:sz w:val="22"/>
                <w:szCs w:val="22"/>
              </w:rPr>
            </w:pPr>
            <w:r>
              <w:rPr>
                <w:rFonts w:ascii="Calibri" w:eastAsia="BatangChe" w:hAnsi="Calibri" w:cs="Calibri"/>
                <w:sz w:val="22"/>
                <w:szCs w:val="22"/>
              </w:rPr>
              <w:t>317-</w:t>
            </w:r>
            <w:r w:rsidR="00F34202">
              <w:rPr>
                <w:rFonts w:ascii="Calibri" w:eastAsia="BatangChe" w:hAnsi="Calibri" w:cs="Calibri"/>
                <w:sz w:val="22"/>
                <w:szCs w:val="22"/>
              </w:rPr>
              <w:t>899-8564</w:t>
            </w:r>
          </w:p>
        </w:tc>
        <w:tc>
          <w:tcPr>
            <w:tcW w:w="2907" w:type="dxa"/>
            <w:shd w:val="clear" w:color="auto" w:fill="FFF2CC"/>
          </w:tcPr>
          <w:p w14:paraId="1C0E9E32" w14:textId="1025362E" w:rsidR="005C02AB" w:rsidRPr="006B1074" w:rsidRDefault="00DF0F7C" w:rsidP="00563056">
            <w:pPr>
              <w:rPr>
                <w:rFonts w:ascii="Calibri" w:eastAsia="BatangChe" w:hAnsi="Calibri" w:cs="Calibri"/>
                <w:color w:val="0070C0"/>
                <w:sz w:val="22"/>
                <w:szCs w:val="22"/>
              </w:rPr>
            </w:pPr>
            <w:hyperlink r:id="rId12" w:history="1">
              <w:r w:rsidRPr="008574B6">
                <w:rPr>
                  <w:rStyle w:val="Hyperlink"/>
                  <w:rFonts w:ascii="Calibri" w:eastAsia="BatangChe" w:hAnsi="Calibri" w:cs="Calibri"/>
                  <w:sz w:val="22"/>
                  <w:szCs w:val="22"/>
                </w:rPr>
                <w:t>critter1@indot.in.gov</w:t>
              </w:r>
            </w:hyperlink>
            <w:r w:rsidR="00C16C84" w:rsidRPr="006B1074">
              <w:rPr>
                <w:rFonts w:ascii="Calibri" w:eastAsia="BatangChe" w:hAnsi="Calibri" w:cs="Calibri"/>
                <w:color w:val="0070C0"/>
                <w:sz w:val="22"/>
                <w:szCs w:val="22"/>
              </w:rPr>
              <w:t xml:space="preserve"> </w:t>
            </w:r>
          </w:p>
        </w:tc>
      </w:tr>
      <w:tr w:rsidR="005C02AB" w:rsidRPr="009A0BDF" w14:paraId="0FB52E7A" w14:textId="77777777" w:rsidTr="00563056">
        <w:trPr>
          <w:trHeight w:val="431"/>
        </w:trPr>
        <w:tc>
          <w:tcPr>
            <w:tcW w:w="1604" w:type="dxa"/>
            <w:shd w:val="clear" w:color="auto" w:fill="auto"/>
            <w:hideMark/>
          </w:tcPr>
          <w:p w14:paraId="2734457B"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LaPorte</w:t>
            </w:r>
          </w:p>
        </w:tc>
        <w:tc>
          <w:tcPr>
            <w:tcW w:w="2954" w:type="dxa"/>
            <w:tcBorders>
              <w:bottom w:val="single" w:sz="12" w:space="0" w:color="FFD966"/>
            </w:tcBorders>
          </w:tcPr>
          <w:p w14:paraId="1B5A5016"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hideMark/>
          </w:tcPr>
          <w:p w14:paraId="72BF0BA5"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Breanne Freese</w:t>
            </w:r>
          </w:p>
        </w:tc>
        <w:tc>
          <w:tcPr>
            <w:tcW w:w="1576" w:type="dxa"/>
            <w:shd w:val="clear" w:color="auto" w:fill="auto"/>
            <w:hideMark/>
          </w:tcPr>
          <w:p w14:paraId="262EA6DD"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219-325-7493</w:t>
            </w:r>
          </w:p>
        </w:tc>
        <w:tc>
          <w:tcPr>
            <w:tcW w:w="2907" w:type="dxa"/>
            <w:shd w:val="clear" w:color="auto" w:fill="auto"/>
            <w:hideMark/>
          </w:tcPr>
          <w:p w14:paraId="66C431BE" w14:textId="77777777" w:rsidR="005C02AB" w:rsidRPr="006B1074" w:rsidRDefault="005C02AB" w:rsidP="00563056">
            <w:pPr>
              <w:rPr>
                <w:rFonts w:ascii="Calibri" w:eastAsia="BatangChe" w:hAnsi="Calibri" w:cs="Calibri"/>
                <w:color w:val="0070C0"/>
                <w:sz w:val="22"/>
                <w:szCs w:val="22"/>
              </w:rPr>
            </w:pPr>
            <w:hyperlink r:id="rId13" w:history="1">
              <w:r w:rsidRPr="006B1074">
                <w:rPr>
                  <w:rFonts w:ascii="Calibri" w:eastAsia="BatangChe" w:hAnsi="Calibri" w:cs="Calibri"/>
                  <w:bCs/>
                  <w:color w:val="0070C0"/>
                  <w:kern w:val="24"/>
                  <w:sz w:val="22"/>
                  <w:szCs w:val="22"/>
                  <w:u w:val="single"/>
                </w:rPr>
                <w:t>bfreese@indot.in.gov</w:t>
              </w:r>
            </w:hyperlink>
          </w:p>
        </w:tc>
      </w:tr>
      <w:tr w:rsidR="005C02AB" w:rsidRPr="009A0BDF" w14:paraId="374C7CD7" w14:textId="77777777" w:rsidTr="00563056">
        <w:trPr>
          <w:trHeight w:val="449"/>
        </w:trPr>
        <w:tc>
          <w:tcPr>
            <w:tcW w:w="1604" w:type="dxa"/>
            <w:shd w:val="clear" w:color="auto" w:fill="FFF2CC"/>
            <w:hideMark/>
          </w:tcPr>
          <w:p w14:paraId="34C4B9BD"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 </w:t>
            </w:r>
          </w:p>
        </w:tc>
        <w:tc>
          <w:tcPr>
            <w:tcW w:w="2954" w:type="dxa"/>
            <w:shd w:val="clear" w:color="auto" w:fill="FFF2CC"/>
          </w:tcPr>
          <w:p w14:paraId="7A166312"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sz w:val="22"/>
                <w:szCs w:val="22"/>
              </w:rPr>
              <w:t>CCMG Program Director</w:t>
            </w:r>
          </w:p>
        </w:tc>
        <w:tc>
          <w:tcPr>
            <w:tcW w:w="1833" w:type="dxa"/>
            <w:shd w:val="clear" w:color="auto" w:fill="FFF2CC"/>
          </w:tcPr>
          <w:p w14:paraId="47E39A75"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 xml:space="preserve">Marcia Blansett </w:t>
            </w:r>
          </w:p>
        </w:tc>
        <w:tc>
          <w:tcPr>
            <w:tcW w:w="1576" w:type="dxa"/>
            <w:shd w:val="clear" w:color="auto" w:fill="FFF2CC"/>
          </w:tcPr>
          <w:p w14:paraId="01A94A28"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219-325-7564</w:t>
            </w:r>
          </w:p>
        </w:tc>
        <w:tc>
          <w:tcPr>
            <w:tcW w:w="2907" w:type="dxa"/>
            <w:shd w:val="clear" w:color="auto" w:fill="FFF2CC"/>
            <w:hideMark/>
          </w:tcPr>
          <w:p w14:paraId="568E973A" w14:textId="77777777" w:rsidR="005C02AB" w:rsidRPr="006B1074" w:rsidRDefault="005C02AB" w:rsidP="00563056">
            <w:pPr>
              <w:rPr>
                <w:rFonts w:ascii="Calibri" w:eastAsia="BatangChe" w:hAnsi="Calibri" w:cs="Calibri"/>
                <w:color w:val="0070C0"/>
                <w:sz w:val="22"/>
                <w:szCs w:val="22"/>
              </w:rPr>
            </w:pPr>
            <w:hyperlink r:id="rId14" w:history="1">
              <w:r w:rsidRPr="006B1074">
                <w:rPr>
                  <w:rFonts w:ascii="Calibri" w:eastAsia="BatangChe" w:hAnsi="Calibri" w:cs="Calibri"/>
                  <w:bCs/>
                  <w:color w:val="0070C0"/>
                  <w:kern w:val="24"/>
                  <w:sz w:val="22"/>
                  <w:szCs w:val="22"/>
                  <w:u w:val="single"/>
                </w:rPr>
                <w:t>mblansett@indot.in.gov</w:t>
              </w:r>
            </w:hyperlink>
          </w:p>
        </w:tc>
      </w:tr>
      <w:tr w:rsidR="005C02AB" w:rsidRPr="009A0BDF" w14:paraId="270EF807" w14:textId="77777777" w:rsidTr="00563056">
        <w:trPr>
          <w:trHeight w:val="431"/>
        </w:trPr>
        <w:tc>
          <w:tcPr>
            <w:tcW w:w="1604" w:type="dxa"/>
            <w:shd w:val="clear" w:color="auto" w:fill="auto"/>
            <w:hideMark/>
          </w:tcPr>
          <w:p w14:paraId="0C5E1136"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Seymour</w:t>
            </w:r>
          </w:p>
        </w:tc>
        <w:tc>
          <w:tcPr>
            <w:tcW w:w="2954" w:type="dxa"/>
            <w:tcBorders>
              <w:bottom w:val="single" w:sz="12" w:space="0" w:color="FFD966"/>
            </w:tcBorders>
          </w:tcPr>
          <w:p w14:paraId="0FC6F493"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tcPr>
          <w:p w14:paraId="5EA16878" w14:textId="3D2A9CE7" w:rsidR="005C02AB" w:rsidRPr="009A0BDF" w:rsidRDefault="0058384B" w:rsidP="00563056">
            <w:pPr>
              <w:rPr>
                <w:rFonts w:ascii="Calibri" w:eastAsia="BatangChe" w:hAnsi="Calibri" w:cs="Calibri"/>
                <w:sz w:val="22"/>
                <w:szCs w:val="22"/>
              </w:rPr>
            </w:pPr>
            <w:r>
              <w:rPr>
                <w:rFonts w:ascii="Calibri" w:eastAsia="BatangChe" w:hAnsi="Calibri" w:cs="Calibri"/>
                <w:bCs/>
                <w:kern w:val="24"/>
                <w:sz w:val="22"/>
                <w:szCs w:val="22"/>
              </w:rPr>
              <w:t>Hayley Thomas</w:t>
            </w:r>
          </w:p>
        </w:tc>
        <w:tc>
          <w:tcPr>
            <w:tcW w:w="1576" w:type="dxa"/>
            <w:shd w:val="clear" w:color="auto" w:fill="auto"/>
          </w:tcPr>
          <w:p w14:paraId="71319EDB" w14:textId="0BA542B8"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812-524-3</w:t>
            </w:r>
            <w:r w:rsidR="0050606F">
              <w:rPr>
                <w:rFonts w:ascii="Calibri" w:eastAsia="BatangChe" w:hAnsi="Calibri" w:cs="Calibri"/>
                <w:bCs/>
                <w:kern w:val="24"/>
                <w:sz w:val="22"/>
                <w:szCs w:val="22"/>
              </w:rPr>
              <w:t>721</w:t>
            </w:r>
          </w:p>
        </w:tc>
        <w:tc>
          <w:tcPr>
            <w:tcW w:w="2907" w:type="dxa"/>
            <w:shd w:val="clear" w:color="auto" w:fill="auto"/>
          </w:tcPr>
          <w:p w14:paraId="17A81A8B" w14:textId="18B463B5" w:rsidR="005C02AB" w:rsidRPr="006B1074" w:rsidRDefault="0050606F" w:rsidP="00563056">
            <w:pPr>
              <w:rPr>
                <w:rFonts w:ascii="Calibri" w:eastAsia="BatangChe" w:hAnsi="Calibri" w:cs="Calibri"/>
                <w:color w:val="0070C0"/>
                <w:sz w:val="22"/>
                <w:szCs w:val="22"/>
              </w:rPr>
            </w:pPr>
            <w:r>
              <w:rPr>
                <w:rFonts w:ascii="Calibri" w:eastAsia="BatangChe" w:hAnsi="Calibri" w:cs="Calibri"/>
                <w:bCs/>
                <w:color w:val="0070C0"/>
                <w:kern w:val="24"/>
                <w:sz w:val="22"/>
                <w:szCs w:val="22"/>
                <w:u w:val="single"/>
              </w:rPr>
              <w:t>hthomas@</w:t>
            </w:r>
            <w:r w:rsidR="005C02AB" w:rsidRPr="006B1074">
              <w:rPr>
                <w:rFonts w:ascii="Calibri" w:eastAsia="BatangChe" w:hAnsi="Calibri" w:cs="Calibri"/>
                <w:bCs/>
                <w:color w:val="0070C0"/>
                <w:kern w:val="24"/>
                <w:sz w:val="22"/>
                <w:szCs w:val="22"/>
                <w:u w:val="single"/>
              </w:rPr>
              <w:t>indot.in.gov</w:t>
            </w:r>
          </w:p>
        </w:tc>
      </w:tr>
      <w:tr w:rsidR="005C02AB" w:rsidRPr="009A0BDF" w14:paraId="71A53D8B" w14:textId="77777777" w:rsidTr="00563056">
        <w:trPr>
          <w:trHeight w:val="440"/>
        </w:trPr>
        <w:tc>
          <w:tcPr>
            <w:tcW w:w="1604" w:type="dxa"/>
            <w:shd w:val="clear" w:color="auto" w:fill="FFF2CC"/>
          </w:tcPr>
          <w:p w14:paraId="044DDA7F" w14:textId="77777777" w:rsidR="005C02AB" w:rsidRPr="009A0BDF" w:rsidRDefault="005C02AB" w:rsidP="00563056">
            <w:pPr>
              <w:rPr>
                <w:rFonts w:ascii="Calibri" w:eastAsia="BatangChe" w:hAnsi="Calibri" w:cs="Calibri"/>
                <w:bCs/>
                <w:kern w:val="24"/>
                <w:sz w:val="22"/>
                <w:szCs w:val="22"/>
              </w:rPr>
            </w:pPr>
          </w:p>
        </w:tc>
        <w:tc>
          <w:tcPr>
            <w:tcW w:w="2954" w:type="dxa"/>
            <w:shd w:val="clear" w:color="auto" w:fill="FFF2CC"/>
          </w:tcPr>
          <w:p w14:paraId="39C3E539"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sz w:val="22"/>
                <w:szCs w:val="22"/>
              </w:rPr>
              <w:t>CCMG Program Director</w:t>
            </w:r>
          </w:p>
        </w:tc>
        <w:tc>
          <w:tcPr>
            <w:tcW w:w="1833" w:type="dxa"/>
            <w:shd w:val="clear" w:color="auto" w:fill="FFF2CC"/>
          </w:tcPr>
          <w:p w14:paraId="2B3D8031"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Pamela Rees</w:t>
            </w:r>
          </w:p>
        </w:tc>
        <w:tc>
          <w:tcPr>
            <w:tcW w:w="1576" w:type="dxa"/>
            <w:shd w:val="clear" w:color="auto" w:fill="FFF2CC"/>
          </w:tcPr>
          <w:p w14:paraId="716BB263" w14:textId="77777777" w:rsidR="005C02AB" w:rsidRPr="009A0BDF" w:rsidRDefault="005C02AB" w:rsidP="00563056">
            <w:pPr>
              <w:jc w:val="center"/>
              <w:rPr>
                <w:rFonts w:ascii="Calibri" w:eastAsia="BatangChe" w:hAnsi="Calibri" w:cs="Calibri"/>
                <w:bCs/>
                <w:kern w:val="24"/>
                <w:sz w:val="22"/>
                <w:szCs w:val="22"/>
              </w:rPr>
            </w:pPr>
            <w:r w:rsidRPr="009A0BDF">
              <w:rPr>
                <w:rFonts w:ascii="Calibri" w:eastAsia="BatangChe" w:hAnsi="Calibri" w:cs="Calibri"/>
                <w:bCs/>
                <w:kern w:val="24"/>
                <w:sz w:val="22"/>
                <w:szCs w:val="22"/>
              </w:rPr>
              <w:t>812-524-3771</w:t>
            </w:r>
          </w:p>
        </w:tc>
        <w:tc>
          <w:tcPr>
            <w:tcW w:w="2907" w:type="dxa"/>
            <w:shd w:val="clear" w:color="auto" w:fill="FFF2CC"/>
          </w:tcPr>
          <w:p w14:paraId="4BA770F5" w14:textId="77777777" w:rsidR="005C02AB" w:rsidRPr="006B1074" w:rsidRDefault="005C02AB" w:rsidP="00563056">
            <w:pPr>
              <w:rPr>
                <w:rFonts w:ascii="Calibri" w:eastAsia="BatangChe" w:hAnsi="Calibri" w:cs="Calibri"/>
                <w:bCs/>
                <w:color w:val="0070C0"/>
                <w:kern w:val="24"/>
                <w:sz w:val="22"/>
                <w:szCs w:val="22"/>
                <w:u w:val="single"/>
              </w:rPr>
            </w:pPr>
            <w:r w:rsidRPr="006B1074">
              <w:rPr>
                <w:rFonts w:ascii="Calibri" w:eastAsia="BatangChe" w:hAnsi="Calibri" w:cs="Calibri"/>
                <w:bCs/>
                <w:color w:val="0070C0"/>
                <w:kern w:val="24"/>
                <w:sz w:val="22"/>
                <w:szCs w:val="22"/>
                <w:u w:val="single"/>
              </w:rPr>
              <w:t>prees1@indot.in.gov</w:t>
            </w:r>
          </w:p>
        </w:tc>
      </w:tr>
      <w:tr w:rsidR="005C02AB" w:rsidRPr="009A0BDF" w14:paraId="42DAD57C" w14:textId="77777777" w:rsidTr="00563056">
        <w:trPr>
          <w:trHeight w:val="449"/>
        </w:trPr>
        <w:tc>
          <w:tcPr>
            <w:tcW w:w="1604" w:type="dxa"/>
            <w:shd w:val="clear" w:color="auto" w:fill="auto"/>
            <w:hideMark/>
          </w:tcPr>
          <w:p w14:paraId="6B36F5D4"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Vincennes</w:t>
            </w:r>
          </w:p>
        </w:tc>
        <w:tc>
          <w:tcPr>
            <w:tcW w:w="2954" w:type="dxa"/>
            <w:tcBorders>
              <w:bottom w:val="single" w:sz="12" w:space="0" w:color="FFD966"/>
            </w:tcBorders>
          </w:tcPr>
          <w:p w14:paraId="3681BB6E"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hideMark/>
          </w:tcPr>
          <w:p w14:paraId="2A0036B7"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Brandi Mischler</w:t>
            </w:r>
          </w:p>
        </w:tc>
        <w:tc>
          <w:tcPr>
            <w:tcW w:w="1576" w:type="dxa"/>
            <w:shd w:val="clear" w:color="auto" w:fill="auto"/>
            <w:hideMark/>
          </w:tcPr>
          <w:p w14:paraId="653FD675"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812-895-7389</w:t>
            </w:r>
          </w:p>
        </w:tc>
        <w:tc>
          <w:tcPr>
            <w:tcW w:w="2907" w:type="dxa"/>
            <w:shd w:val="clear" w:color="auto" w:fill="auto"/>
            <w:hideMark/>
          </w:tcPr>
          <w:p w14:paraId="5D132762" w14:textId="77777777" w:rsidR="005C02AB" w:rsidRPr="006B1074" w:rsidRDefault="005C02AB" w:rsidP="00563056">
            <w:pPr>
              <w:rPr>
                <w:rFonts w:ascii="Calibri" w:eastAsia="BatangChe" w:hAnsi="Calibri" w:cs="Calibri"/>
                <w:color w:val="0070C0"/>
                <w:sz w:val="22"/>
                <w:szCs w:val="22"/>
              </w:rPr>
            </w:pPr>
            <w:hyperlink r:id="rId15" w:history="1">
              <w:r w:rsidRPr="006B1074">
                <w:rPr>
                  <w:rFonts w:ascii="Calibri" w:eastAsia="BatangChe" w:hAnsi="Calibri" w:cs="Calibri"/>
                  <w:bCs/>
                  <w:color w:val="0070C0"/>
                  <w:kern w:val="24"/>
                  <w:sz w:val="22"/>
                  <w:szCs w:val="22"/>
                  <w:u w:val="single"/>
                </w:rPr>
                <w:t>bmischler@indot.in.gov</w:t>
              </w:r>
            </w:hyperlink>
          </w:p>
        </w:tc>
      </w:tr>
      <w:tr w:rsidR="005C02AB" w:rsidRPr="009A0BDF" w14:paraId="373E7B79" w14:textId="77777777" w:rsidTr="00563056">
        <w:trPr>
          <w:trHeight w:val="431"/>
        </w:trPr>
        <w:tc>
          <w:tcPr>
            <w:tcW w:w="1604" w:type="dxa"/>
            <w:shd w:val="clear" w:color="auto" w:fill="FFF2CC"/>
            <w:hideMark/>
          </w:tcPr>
          <w:p w14:paraId="603CCBB0" w14:textId="77777777" w:rsidR="005C02AB" w:rsidRPr="009A0BDF" w:rsidRDefault="005C02AB" w:rsidP="00563056">
            <w:pPr>
              <w:rPr>
                <w:rFonts w:ascii="Calibri" w:eastAsia="BatangChe" w:hAnsi="Calibri" w:cs="Calibri"/>
                <w:sz w:val="22"/>
                <w:szCs w:val="22"/>
              </w:rPr>
            </w:pPr>
            <w:bookmarkStart w:id="1" w:name="_Hlk112317141"/>
          </w:p>
        </w:tc>
        <w:tc>
          <w:tcPr>
            <w:tcW w:w="2954" w:type="dxa"/>
            <w:shd w:val="clear" w:color="auto" w:fill="FFF2CC"/>
          </w:tcPr>
          <w:p w14:paraId="175F1062"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sz w:val="22"/>
                <w:szCs w:val="22"/>
              </w:rPr>
              <w:t>CCMG Program Director</w:t>
            </w:r>
          </w:p>
        </w:tc>
        <w:tc>
          <w:tcPr>
            <w:tcW w:w="1833" w:type="dxa"/>
            <w:shd w:val="clear" w:color="auto" w:fill="FFF2CC"/>
            <w:hideMark/>
          </w:tcPr>
          <w:p w14:paraId="3504333A"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Shawn Benner</w:t>
            </w:r>
          </w:p>
        </w:tc>
        <w:tc>
          <w:tcPr>
            <w:tcW w:w="1576" w:type="dxa"/>
            <w:shd w:val="clear" w:color="auto" w:fill="FFF2CC"/>
            <w:hideMark/>
          </w:tcPr>
          <w:p w14:paraId="7D2E17AD"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812-895-7315</w:t>
            </w:r>
          </w:p>
        </w:tc>
        <w:tc>
          <w:tcPr>
            <w:tcW w:w="2907" w:type="dxa"/>
            <w:shd w:val="clear" w:color="auto" w:fill="FFF2CC"/>
            <w:hideMark/>
          </w:tcPr>
          <w:p w14:paraId="6C4F3F5B" w14:textId="77777777" w:rsidR="005C02AB" w:rsidRPr="006B1074" w:rsidRDefault="005C02AB" w:rsidP="00563056">
            <w:pPr>
              <w:rPr>
                <w:rFonts w:ascii="Calibri" w:eastAsia="BatangChe" w:hAnsi="Calibri" w:cs="Calibri"/>
                <w:color w:val="0070C0"/>
                <w:sz w:val="22"/>
                <w:szCs w:val="22"/>
              </w:rPr>
            </w:pPr>
            <w:hyperlink r:id="rId16" w:history="1">
              <w:r w:rsidRPr="006B1074">
                <w:rPr>
                  <w:rFonts w:ascii="Calibri" w:eastAsia="BatangChe" w:hAnsi="Calibri" w:cs="Calibri"/>
                  <w:bCs/>
                  <w:color w:val="0070C0"/>
                  <w:kern w:val="24"/>
                  <w:sz w:val="22"/>
                  <w:szCs w:val="22"/>
                  <w:u w:val="single"/>
                </w:rPr>
                <w:t>sbenner1@indot.in.gov</w:t>
              </w:r>
            </w:hyperlink>
          </w:p>
        </w:tc>
      </w:tr>
      <w:bookmarkEnd w:id="1"/>
    </w:tbl>
    <w:p w14:paraId="73139CB5" w14:textId="77777777" w:rsidR="005C02AB" w:rsidRPr="00C80D66" w:rsidRDefault="005C02AB" w:rsidP="005C02AB">
      <w:pPr>
        <w:spacing w:after="160" w:line="259" w:lineRule="auto"/>
        <w:rPr>
          <w:rFonts w:ascii="Calibri" w:eastAsia="Calibri" w:hAnsi="Calibri"/>
          <w:sz w:val="22"/>
          <w:szCs w:val="22"/>
        </w:rPr>
      </w:pPr>
    </w:p>
    <w:p w14:paraId="526FBE18" w14:textId="3CE767DD"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If the Program Director listed above is unavailable, the LPA may contact Mike Cales at the INDOT Central Office, LPA Programs at 317-232-5021 o</w:t>
      </w:r>
      <w:r w:rsidRPr="001B3BC3">
        <w:rPr>
          <w:rFonts w:ascii="Calibri" w:eastAsia="Calibri" w:hAnsi="Calibri"/>
          <w:sz w:val="22"/>
          <w:szCs w:val="22"/>
        </w:rPr>
        <w:t xml:space="preserve">r </w:t>
      </w:r>
      <w:hyperlink r:id="rId17" w:history="1">
        <w:r w:rsidRPr="00B76FEF">
          <w:rPr>
            <w:rFonts w:ascii="Calibri" w:eastAsia="Calibri" w:hAnsi="Calibri"/>
            <w:color w:val="0070C0"/>
            <w:sz w:val="22"/>
            <w:szCs w:val="22"/>
            <w:u w:val="single"/>
          </w:rPr>
          <w:t>mcales@indot.in.gov</w:t>
        </w:r>
      </w:hyperlink>
      <w:r>
        <w:rPr>
          <w:rFonts w:ascii="Calibri" w:eastAsia="Calibri" w:hAnsi="Calibri"/>
          <w:sz w:val="22"/>
          <w:szCs w:val="22"/>
        </w:rPr>
        <w:t>.</w:t>
      </w:r>
    </w:p>
    <w:p w14:paraId="23DC7FC1" w14:textId="7777777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 xml:space="preserve">If INDOT learns that the federal funds available will be less than anticipated, INDOT reserves the right to proportionately reduce the federal funds available to award. </w:t>
      </w:r>
    </w:p>
    <w:p w14:paraId="5B097DA7" w14:textId="7777777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Sincerely,</w:t>
      </w:r>
    </w:p>
    <w:p w14:paraId="162661DD" w14:textId="77777777" w:rsidR="005C02AB" w:rsidRPr="00C80D66" w:rsidRDefault="005C02AB" w:rsidP="005C02AB">
      <w:pPr>
        <w:spacing w:after="160" w:line="259" w:lineRule="auto"/>
        <w:rPr>
          <w:rFonts w:ascii="Harlow Solid Italic" w:eastAsia="Calibri" w:hAnsi="Harlow Solid Italic"/>
        </w:rPr>
      </w:pPr>
      <w:r w:rsidRPr="00C80D66">
        <w:rPr>
          <w:rFonts w:ascii="Harlow Solid Italic" w:eastAsia="Calibri" w:hAnsi="Harlow Solid Italic"/>
        </w:rPr>
        <w:t>Kathy Eaton-McKalip</w:t>
      </w:r>
    </w:p>
    <w:p w14:paraId="598507DE" w14:textId="7777777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Director – Local Programs</w:t>
      </w:r>
    </w:p>
    <w:p w14:paraId="5F8BAC68" w14:textId="77777777" w:rsidR="005C02AB" w:rsidRDefault="005C02AB" w:rsidP="005C02AB"/>
    <w:p w14:paraId="665E9207" w14:textId="77777777" w:rsidR="002D0BA9" w:rsidRDefault="002D0BA9"/>
    <w:sectPr w:rsidR="002D0BA9" w:rsidSect="007577E9">
      <w:headerReference w:type="first" r:id="rId18"/>
      <w:footerReference w:type="first" r:id="rId19"/>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1CB84" w14:textId="77777777" w:rsidR="004F3DD5" w:rsidRDefault="004F3DD5">
      <w:r>
        <w:separator/>
      </w:r>
    </w:p>
  </w:endnote>
  <w:endnote w:type="continuationSeparator" w:id="0">
    <w:p w14:paraId="4C5A2CF0" w14:textId="77777777" w:rsidR="004F3DD5" w:rsidRDefault="004F3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EEFC1" w14:textId="4D847292" w:rsidR="006D1C20" w:rsidRPr="00C96B36" w:rsidRDefault="005C02AB" w:rsidP="007577E9">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60288" behindDoc="0" locked="0" layoutInCell="1" allowOverlap="1" wp14:anchorId="289B0AC2" wp14:editId="0B8D79C0">
              <wp:simplePos x="0" y="0"/>
              <wp:positionH relativeFrom="column">
                <wp:posOffset>5666740</wp:posOffset>
              </wp:positionH>
              <wp:positionV relativeFrom="paragraph">
                <wp:posOffset>-6350</wp:posOffset>
              </wp:positionV>
              <wp:extent cx="1151890" cy="319405"/>
              <wp:effectExtent l="0" t="3175" r="0" b="635"/>
              <wp:wrapNone/>
              <wp:docPr id="1172270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7055" w14:textId="27AF1C55" w:rsidR="006D1C20" w:rsidRDefault="005C02AB" w:rsidP="007577E9">
                          <w:r>
                            <w:rPr>
                              <w:noProof/>
                            </w:rPr>
                            <w:drawing>
                              <wp:inline distT="0" distB="0" distL="0" distR="0" wp14:anchorId="591A3267" wp14:editId="49F3C3E6">
                                <wp:extent cx="971550" cy="228600"/>
                                <wp:effectExtent l="0" t="0" r="0" b="0"/>
                                <wp:docPr id="1018169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9B0AC2" id="_x0000_t202" coordsize="21600,21600" o:spt="202" path="m,l,21600r21600,l21600,xe">
              <v:stroke joinstyle="miter"/>
              <v:path gradientshapeok="t" o:connecttype="rect"/>
            </v:shapetype>
            <v:shape id="Text Box 3" o:spid="_x0000_s1027" type="#_x0000_t202" style="position:absolute;left:0;text-align:left;margin-left:446.2pt;margin-top:-.5pt;width:90.7pt;height:25.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" filled="f" stroked="f">
              <v:textbox style="mso-fit-shape-to-text:t">
                <w:txbxContent>
                  <w:p w14:paraId="5D0C7055" w14:textId="27AF1C55" w:rsidR="006D1C20" w:rsidRDefault="005C02AB" w:rsidP="007577E9">
                    <w:r>
                      <w:rPr>
                        <w:noProof/>
                      </w:rPr>
                      <w:drawing>
                        <wp:inline distT="0" distB="0" distL="0" distR="0" wp14:anchorId="591A3267" wp14:editId="49F3C3E6">
                          <wp:extent cx="971550" cy="228600"/>
                          <wp:effectExtent l="0" t="0" r="0" b="0"/>
                          <wp:docPr id="1018169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xbxContent>
              </v:textbox>
            </v:shape>
          </w:pict>
        </mc:Fallback>
      </mc:AlternateContent>
    </w:r>
    <w:r w:rsidR="006D1C20" w:rsidRPr="00C96B36">
      <w:rPr>
        <w:rFonts w:ascii="Arial" w:hAnsi="Arial" w:cs="Arial"/>
        <w:i/>
        <w:color w:val="333399"/>
        <w:sz w:val="20"/>
        <w:szCs w:val="20"/>
      </w:rPr>
      <w:t>www.in.gov/dot/</w:t>
    </w:r>
  </w:p>
  <w:p w14:paraId="18D0A3AB" w14:textId="77777777" w:rsidR="006D1C20" w:rsidRPr="00286D22" w:rsidRDefault="006D1C20" w:rsidP="00286D22">
    <w:pPr>
      <w:pStyle w:val="Footer"/>
      <w:jc w:val="center"/>
      <w:rPr>
        <w:color w:val="333399"/>
      </w:rPr>
    </w:pPr>
    <w:r w:rsidRPr="00C96B36">
      <w:rPr>
        <w:rFonts w:ascii="Arial" w:hAnsi="Arial" w:cs="Arial"/>
        <w:b/>
        <w:i/>
        <w:color w:val="333399"/>
        <w:sz w:val="20"/>
        <w:szCs w:val="20"/>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26008" w14:textId="77777777" w:rsidR="004F3DD5" w:rsidRDefault="004F3DD5">
      <w:r>
        <w:separator/>
      </w:r>
    </w:p>
  </w:footnote>
  <w:footnote w:type="continuationSeparator" w:id="0">
    <w:p w14:paraId="111F07C2" w14:textId="77777777" w:rsidR="004F3DD5" w:rsidRDefault="004F3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6A3F6" w14:textId="5CC62B2A" w:rsidR="006D1C20" w:rsidRDefault="005C02AB" w:rsidP="007577E9">
    <w:pPr>
      <w:pStyle w:val="Header"/>
    </w:pPr>
    <w:r>
      <w:rPr>
        <w:noProof/>
      </w:rPr>
      <w:drawing>
        <wp:inline distT="0" distB="0" distL="0" distR="0" wp14:anchorId="5EF86AF3" wp14:editId="4834BCE7">
          <wp:extent cx="6848475" cy="1057275"/>
          <wp:effectExtent l="0" t="0" r="9525" b="9525"/>
          <wp:docPr id="37391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105727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0C620D0B" wp14:editId="067F4D53">
              <wp:simplePos x="0" y="0"/>
              <wp:positionH relativeFrom="column">
                <wp:posOffset>1485900</wp:posOffset>
              </wp:positionH>
              <wp:positionV relativeFrom="paragraph">
                <wp:posOffset>685800</wp:posOffset>
              </wp:positionV>
              <wp:extent cx="5372100" cy="571500"/>
              <wp:effectExtent l="0" t="0" r="0" b="0"/>
              <wp:wrapNone/>
              <wp:docPr id="19734005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31"/>
                            <w:gridCol w:w="2100"/>
                            <w:gridCol w:w="3341"/>
                          </w:tblGrid>
                          <w:tr w:rsidR="007577E9" w:rsidRPr="00C96B36" w14:paraId="665CB9EE" w14:textId="77777777" w:rsidTr="00C14C08">
                            <w:trPr>
                              <w:trHeight w:val="720"/>
                            </w:trPr>
                            <w:tc>
                              <w:tcPr>
                                <w:tcW w:w="2808" w:type="dxa"/>
                              </w:tcPr>
                              <w:p w14:paraId="7B2BC823" w14:textId="77777777" w:rsidR="006D1C20" w:rsidRPr="00C96B36" w:rsidRDefault="006D1C20" w:rsidP="00911F5A">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14:paraId="59A9DB14" w14:textId="77777777" w:rsidR="006D1C20" w:rsidRPr="00C96B36" w:rsidRDefault="006D1C20" w:rsidP="00911F5A">
                                <w:pPr>
                                  <w:rPr>
                                    <w:rFonts w:ascii="Arial Narrow" w:hAnsi="Arial Narrow" w:cs="Arial"/>
                                    <w:color w:val="333399"/>
                                    <w:sz w:val="18"/>
                                    <w:szCs w:val="18"/>
                                  </w:rPr>
                                </w:pPr>
                                <w:r>
                                  <w:rPr>
                                    <w:rFonts w:ascii="Arial Narrow" w:hAnsi="Arial Narrow" w:cs="Arial"/>
                                    <w:color w:val="333399"/>
                                    <w:sz w:val="18"/>
                                    <w:szCs w:val="18"/>
                                  </w:rPr>
                                  <w:t>Room N955</w:t>
                                </w:r>
                              </w:p>
                              <w:p w14:paraId="64466B8D" w14:textId="77777777" w:rsidR="006D1C20" w:rsidRPr="00C96B36" w:rsidRDefault="006D1C20" w:rsidP="00911F5A">
                                <w:pPr>
                                  <w:rPr>
                                    <w:rFonts w:ascii="Arial Narrow" w:hAnsi="Arial Narrow" w:cs="Arial"/>
                                    <w:color w:val="333399"/>
                                    <w:sz w:val="18"/>
                                    <w:szCs w:val="18"/>
                                  </w:rPr>
                                </w:pPr>
                                <w:smartTag w:uri="urn:schemas-microsoft-com:office:smarttags" w:element="place">
                                  <w:smartTag w:uri="urn:schemas-microsoft-com:office:smarttags" w:element="City">
                                    <w:r w:rsidRPr="00C96B36">
                                      <w:rPr>
                                        <w:rFonts w:ascii="Arial Narrow" w:hAnsi="Arial Narrow" w:cs="Arial"/>
                                        <w:color w:val="333399"/>
                                        <w:sz w:val="18"/>
                                        <w:szCs w:val="18"/>
                                      </w:rPr>
                                      <w:t>Indianapolis</w:t>
                                    </w:r>
                                  </w:smartTag>
                                  <w:r w:rsidRPr="00C96B36">
                                    <w:rPr>
                                      <w:rFonts w:ascii="Arial Narrow" w:hAnsi="Arial Narrow" w:cs="Arial"/>
                                      <w:color w:val="333399"/>
                                      <w:sz w:val="18"/>
                                      <w:szCs w:val="18"/>
                                    </w:rPr>
                                    <w:t xml:space="preserve">, </w:t>
                                  </w:r>
                                  <w:smartTag w:uri="urn:schemas-microsoft-com:office:smarttags" w:element="State">
                                    <w:r w:rsidRPr="00C96B36">
                                      <w:rPr>
                                        <w:rFonts w:ascii="Arial Narrow" w:hAnsi="Arial Narrow" w:cs="Arial"/>
                                        <w:color w:val="333399"/>
                                        <w:sz w:val="18"/>
                                        <w:szCs w:val="18"/>
                                      </w:rPr>
                                      <w:t>Indiana</w:t>
                                    </w:r>
                                  </w:smartTag>
                                  <w:r>
                                    <w:rPr>
                                      <w:rFonts w:ascii="Arial Narrow" w:hAnsi="Arial Narrow" w:cs="Arial"/>
                                      <w:color w:val="333399"/>
                                      <w:sz w:val="18"/>
                                      <w:szCs w:val="18"/>
                                    </w:rPr>
                                    <w:t xml:space="preserve"> </w:t>
                                  </w:r>
                                  <w:smartTag w:uri="urn:schemas-microsoft-com:office:smarttags" w:element="PostalCode">
                                    <w:r>
                                      <w:rPr>
                                        <w:rFonts w:ascii="Arial Narrow" w:hAnsi="Arial Narrow" w:cs="Arial"/>
                                        <w:color w:val="333399"/>
                                        <w:sz w:val="18"/>
                                        <w:szCs w:val="18"/>
                                      </w:rPr>
                                      <w:t>46204</w:t>
                                    </w:r>
                                  </w:smartTag>
                                </w:smartTag>
                              </w:p>
                            </w:tc>
                            <w:tc>
                              <w:tcPr>
                                <w:tcW w:w="2160" w:type="dxa"/>
                              </w:tcPr>
                              <w:p w14:paraId="7C98DF87" w14:textId="77777777" w:rsidR="006D1C20" w:rsidRPr="00C96B36" w:rsidRDefault="006D1C20" w:rsidP="00911F5A">
                                <w:pPr>
                                  <w:rPr>
                                    <w:rFonts w:ascii="Arial Narrow" w:hAnsi="Arial Narrow" w:cs="Arial"/>
                                    <w:color w:val="333399"/>
                                    <w:sz w:val="18"/>
                                    <w:szCs w:val="18"/>
                                  </w:rPr>
                                </w:pPr>
                                <w:r>
                                  <w:rPr>
                                    <w:rFonts w:ascii="Arial Narrow" w:hAnsi="Arial Narrow" w:cs="Arial"/>
                                    <w:color w:val="333399"/>
                                    <w:sz w:val="18"/>
                                    <w:szCs w:val="18"/>
                                  </w:rPr>
                                  <w:t>PHONE: (317) 234-5142</w:t>
                                </w:r>
                                <w:r w:rsidRPr="00C96B36">
                                  <w:rPr>
                                    <w:rFonts w:ascii="Arial Narrow" w:hAnsi="Arial Narrow" w:cs="Arial"/>
                                    <w:color w:val="333399"/>
                                    <w:sz w:val="18"/>
                                    <w:szCs w:val="18"/>
                                  </w:rPr>
                                  <w:t xml:space="preserve">  </w:t>
                                </w:r>
                              </w:p>
                              <w:p w14:paraId="0FC4400C" w14:textId="77777777" w:rsidR="006D1C20" w:rsidRPr="00C96B36" w:rsidRDefault="006D1C20" w:rsidP="00C80D66">
                                <w:pPr>
                                  <w:rPr>
                                    <w:rFonts w:ascii="Impact" w:hAnsi="Impact"/>
                                    <w:color w:val="333399"/>
                                    <w:sz w:val="40"/>
                                    <w:szCs w:val="40"/>
                                  </w:rPr>
                                </w:pPr>
                                <w:r w:rsidRPr="00C96B36">
                                  <w:rPr>
                                    <w:rFonts w:ascii="Arial Narrow" w:hAnsi="Arial Narrow" w:cs="Arial"/>
                                    <w:color w:val="333399"/>
                                    <w:sz w:val="18"/>
                                    <w:szCs w:val="18"/>
                                  </w:rPr>
                                  <w:t xml:space="preserve">FAX: (317) </w:t>
                                </w:r>
                                <w:r>
                                  <w:rPr>
                                    <w:rFonts w:ascii="Arial Narrow" w:hAnsi="Arial Narrow" w:cs="Arial"/>
                                    <w:color w:val="333399"/>
                                    <w:sz w:val="18"/>
                                    <w:szCs w:val="18"/>
                                  </w:rPr>
                                  <w:t>232-1499</w:t>
                                </w:r>
                              </w:p>
                            </w:tc>
                            <w:tc>
                              <w:tcPr>
                                <w:tcW w:w="3420" w:type="dxa"/>
                              </w:tcPr>
                              <w:p w14:paraId="76D9C587" w14:textId="77777777" w:rsidR="006D1C20" w:rsidRDefault="006D1C20"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B7BBC96" w14:textId="77777777" w:rsidR="006D1C20" w:rsidRPr="00C96B36" w:rsidRDefault="006D1C20" w:rsidP="00911F5A">
                                <w:pPr>
                                  <w:rPr>
                                    <w:rFonts w:ascii="Arial" w:hAnsi="Arial" w:cs="Arial"/>
                                    <w:b/>
                                    <w:color w:val="333399"/>
                                    <w:sz w:val="20"/>
                                    <w:szCs w:val="20"/>
                                  </w:rPr>
                                </w:pPr>
                                <w:r>
                                  <w:rPr>
                                    <w:rFonts w:ascii="Arial" w:hAnsi="Arial" w:cs="Arial"/>
                                    <w:b/>
                                    <w:color w:val="333399"/>
                                    <w:sz w:val="20"/>
                                    <w:szCs w:val="20"/>
                                  </w:rPr>
                                  <w:t xml:space="preserve">Mike </w:t>
                                </w:r>
                                <w:proofErr w:type="gramStart"/>
                                <w:r>
                                  <w:rPr>
                                    <w:rFonts w:ascii="Arial" w:hAnsi="Arial" w:cs="Arial"/>
                                    <w:b/>
                                    <w:color w:val="333399"/>
                                    <w:sz w:val="20"/>
                                    <w:szCs w:val="20"/>
                                  </w:rPr>
                                  <w:t>Smith,  Commissioner</w:t>
                                </w:r>
                                <w:proofErr w:type="gramEnd"/>
                              </w:p>
                              <w:p w14:paraId="74FE99BC" w14:textId="77777777" w:rsidR="006D1C20" w:rsidRPr="00C96B36" w:rsidRDefault="006D1C20" w:rsidP="00911F5A">
                                <w:pPr>
                                  <w:rPr>
                                    <w:rFonts w:ascii="Impact" w:hAnsi="Impact"/>
                                    <w:color w:val="333399"/>
                                    <w:sz w:val="20"/>
                                    <w:szCs w:val="20"/>
                                  </w:rPr>
                                </w:pPr>
                              </w:p>
                            </w:tc>
                          </w:tr>
                        </w:tbl>
                        <w:p w14:paraId="0E55CA63" w14:textId="77777777" w:rsidR="006D1C20" w:rsidRPr="00C96B36" w:rsidRDefault="006D1C20" w:rsidP="007577E9">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20D0B" id="_x0000_t202" coordsize="21600,21600" o:spt="202" path="m,l,21600r21600,l21600,xe">
              <v:stroke joinstyle="miter"/>
              <v:path gradientshapeok="t" o:connecttype="rect"/>
            </v:shapetype>
            <v:shape id="Text Box 4" o:spid="_x0000_s1026" type="#_x0000_t202" style="position:absolute;margin-left:117pt;margin-top:54pt;width:42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" stroked="f" strokecolor="blue" strokeweight="0">
              <v:textbox>
                <w:txbxContent>
                  <w:tbl>
                    <w:tblPr>
                      <w:tblW w:w="0" w:type="auto"/>
                      <w:tblLook w:val="0000" w:firstRow="0" w:lastRow="0" w:firstColumn="0" w:lastColumn="0" w:noHBand="0" w:noVBand="0"/>
                    </w:tblPr>
                    <w:tblGrid>
                      <w:gridCol w:w="2731"/>
                      <w:gridCol w:w="2100"/>
                      <w:gridCol w:w="3341"/>
                    </w:tblGrid>
                    <w:tr w:rsidR="007577E9" w:rsidRPr="00C96B36" w14:paraId="665CB9EE" w14:textId="77777777" w:rsidTr="00C14C08">
                      <w:trPr>
                        <w:trHeight w:val="720"/>
                      </w:trPr>
                      <w:tc>
                        <w:tcPr>
                          <w:tcW w:w="2808" w:type="dxa"/>
                        </w:tcPr>
                        <w:p w14:paraId="7B2BC823" w14:textId="77777777" w:rsidR="006D1C20" w:rsidRPr="00C96B36" w:rsidRDefault="006D1C20" w:rsidP="00911F5A">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14:paraId="59A9DB14" w14:textId="77777777" w:rsidR="006D1C20" w:rsidRPr="00C96B36" w:rsidRDefault="006D1C20" w:rsidP="00911F5A">
                          <w:pPr>
                            <w:rPr>
                              <w:rFonts w:ascii="Arial Narrow" w:hAnsi="Arial Narrow" w:cs="Arial"/>
                              <w:color w:val="333399"/>
                              <w:sz w:val="18"/>
                              <w:szCs w:val="18"/>
                            </w:rPr>
                          </w:pPr>
                          <w:r>
                            <w:rPr>
                              <w:rFonts w:ascii="Arial Narrow" w:hAnsi="Arial Narrow" w:cs="Arial"/>
                              <w:color w:val="333399"/>
                              <w:sz w:val="18"/>
                              <w:szCs w:val="18"/>
                            </w:rPr>
                            <w:t>Room N955</w:t>
                          </w:r>
                        </w:p>
                        <w:p w14:paraId="64466B8D" w14:textId="77777777" w:rsidR="006D1C20" w:rsidRPr="00C96B36" w:rsidRDefault="006D1C20" w:rsidP="00911F5A">
                          <w:pPr>
                            <w:rPr>
                              <w:rFonts w:ascii="Arial Narrow" w:hAnsi="Arial Narrow" w:cs="Arial"/>
                              <w:color w:val="333399"/>
                              <w:sz w:val="18"/>
                              <w:szCs w:val="18"/>
                            </w:rPr>
                          </w:pPr>
                          <w:smartTag w:uri="urn:schemas-microsoft-com:office:smarttags" w:element="place">
                            <w:smartTag w:uri="urn:schemas-microsoft-com:office:smarttags" w:element="City">
                              <w:r w:rsidRPr="00C96B36">
                                <w:rPr>
                                  <w:rFonts w:ascii="Arial Narrow" w:hAnsi="Arial Narrow" w:cs="Arial"/>
                                  <w:color w:val="333399"/>
                                  <w:sz w:val="18"/>
                                  <w:szCs w:val="18"/>
                                </w:rPr>
                                <w:t>Indianapolis</w:t>
                              </w:r>
                            </w:smartTag>
                            <w:r w:rsidRPr="00C96B36">
                              <w:rPr>
                                <w:rFonts w:ascii="Arial Narrow" w:hAnsi="Arial Narrow" w:cs="Arial"/>
                                <w:color w:val="333399"/>
                                <w:sz w:val="18"/>
                                <w:szCs w:val="18"/>
                              </w:rPr>
                              <w:t xml:space="preserve">, </w:t>
                            </w:r>
                            <w:smartTag w:uri="urn:schemas-microsoft-com:office:smarttags" w:element="State">
                              <w:r w:rsidRPr="00C96B36">
                                <w:rPr>
                                  <w:rFonts w:ascii="Arial Narrow" w:hAnsi="Arial Narrow" w:cs="Arial"/>
                                  <w:color w:val="333399"/>
                                  <w:sz w:val="18"/>
                                  <w:szCs w:val="18"/>
                                </w:rPr>
                                <w:t>Indiana</w:t>
                              </w:r>
                            </w:smartTag>
                            <w:r>
                              <w:rPr>
                                <w:rFonts w:ascii="Arial Narrow" w:hAnsi="Arial Narrow" w:cs="Arial"/>
                                <w:color w:val="333399"/>
                                <w:sz w:val="18"/>
                                <w:szCs w:val="18"/>
                              </w:rPr>
                              <w:t xml:space="preserve"> </w:t>
                            </w:r>
                            <w:smartTag w:uri="urn:schemas-microsoft-com:office:smarttags" w:element="PostalCode">
                              <w:r>
                                <w:rPr>
                                  <w:rFonts w:ascii="Arial Narrow" w:hAnsi="Arial Narrow" w:cs="Arial"/>
                                  <w:color w:val="333399"/>
                                  <w:sz w:val="18"/>
                                  <w:szCs w:val="18"/>
                                </w:rPr>
                                <w:t>46204</w:t>
                              </w:r>
                            </w:smartTag>
                          </w:smartTag>
                        </w:p>
                      </w:tc>
                      <w:tc>
                        <w:tcPr>
                          <w:tcW w:w="2160" w:type="dxa"/>
                        </w:tcPr>
                        <w:p w14:paraId="7C98DF87" w14:textId="77777777" w:rsidR="006D1C20" w:rsidRPr="00C96B36" w:rsidRDefault="006D1C20" w:rsidP="00911F5A">
                          <w:pPr>
                            <w:rPr>
                              <w:rFonts w:ascii="Arial Narrow" w:hAnsi="Arial Narrow" w:cs="Arial"/>
                              <w:color w:val="333399"/>
                              <w:sz w:val="18"/>
                              <w:szCs w:val="18"/>
                            </w:rPr>
                          </w:pPr>
                          <w:r>
                            <w:rPr>
                              <w:rFonts w:ascii="Arial Narrow" w:hAnsi="Arial Narrow" w:cs="Arial"/>
                              <w:color w:val="333399"/>
                              <w:sz w:val="18"/>
                              <w:szCs w:val="18"/>
                            </w:rPr>
                            <w:t>PHONE: (317) 234-5142</w:t>
                          </w:r>
                          <w:r w:rsidRPr="00C96B36">
                            <w:rPr>
                              <w:rFonts w:ascii="Arial Narrow" w:hAnsi="Arial Narrow" w:cs="Arial"/>
                              <w:color w:val="333399"/>
                              <w:sz w:val="18"/>
                              <w:szCs w:val="18"/>
                            </w:rPr>
                            <w:t xml:space="preserve">  </w:t>
                          </w:r>
                        </w:p>
                        <w:p w14:paraId="0FC4400C" w14:textId="77777777" w:rsidR="006D1C20" w:rsidRPr="00C96B36" w:rsidRDefault="006D1C20" w:rsidP="00C80D66">
                          <w:pPr>
                            <w:rPr>
                              <w:rFonts w:ascii="Impact" w:hAnsi="Impact"/>
                              <w:color w:val="333399"/>
                              <w:sz w:val="40"/>
                              <w:szCs w:val="40"/>
                            </w:rPr>
                          </w:pPr>
                          <w:r w:rsidRPr="00C96B36">
                            <w:rPr>
                              <w:rFonts w:ascii="Arial Narrow" w:hAnsi="Arial Narrow" w:cs="Arial"/>
                              <w:color w:val="333399"/>
                              <w:sz w:val="18"/>
                              <w:szCs w:val="18"/>
                            </w:rPr>
                            <w:t xml:space="preserve">FAX: (317) </w:t>
                          </w:r>
                          <w:r>
                            <w:rPr>
                              <w:rFonts w:ascii="Arial Narrow" w:hAnsi="Arial Narrow" w:cs="Arial"/>
                              <w:color w:val="333399"/>
                              <w:sz w:val="18"/>
                              <w:szCs w:val="18"/>
                            </w:rPr>
                            <w:t>232-1499</w:t>
                          </w:r>
                        </w:p>
                      </w:tc>
                      <w:tc>
                        <w:tcPr>
                          <w:tcW w:w="3420" w:type="dxa"/>
                        </w:tcPr>
                        <w:p w14:paraId="76D9C587" w14:textId="77777777" w:rsidR="006D1C20" w:rsidRDefault="006D1C20"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B7BBC96" w14:textId="77777777" w:rsidR="006D1C20" w:rsidRPr="00C96B36" w:rsidRDefault="006D1C20" w:rsidP="00911F5A">
                          <w:pPr>
                            <w:rPr>
                              <w:rFonts w:ascii="Arial" w:hAnsi="Arial" w:cs="Arial"/>
                              <w:b/>
                              <w:color w:val="333399"/>
                              <w:sz w:val="20"/>
                              <w:szCs w:val="20"/>
                            </w:rPr>
                          </w:pPr>
                          <w:r>
                            <w:rPr>
                              <w:rFonts w:ascii="Arial" w:hAnsi="Arial" w:cs="Arial"/>
                              <w:b/>
                              <w:color w:val="333399"/>
                              <w:sz w:val="20"/>
                              <w:szCs w:val="20"/>
                            </w:rPr>
                            <w:t xml:space="preserve">Mike </w:t>
                          </w:r>
                          <w:proofErr w:type="gramStart"/>
                          <w:r>
                            <w:rPr>
                              <w:rFonts w:ascii="Arial" w:hAnsi="Arial" w:cs="Arial"/>
                              <w:b/>
                              <w:color w:val="333399"/>
                              <w:sz w:val="20"/>
                              <w:szCs w:val="20"/>
                            </w:rPr>
                            <w:t>Smith,  Commissioner</w:t>
                          </w:r>
                          <w:proofErr w:type="gramEnd"/>
                        </w:p>
                        <w:p w14:paraId="74FE99BC" w14:textId="77777777" w:rsidR="006D1C20" w:rsidRPr="00C96B36" w:rsidRDefault="006D1C20" w:rsidP="00911F5A">
                          <w:pPr>
                            <w:rPr>
                              <w:rFonts w:ascii="Impact" w:hAnsi="Impact"/>
                              <w:color w:val="333399"/>
                              <w:sz w:val="20"/>
                              <w:szCs w:val="20"/>
                            </w:rPr>
                          </w:pPr>
                        </w:p>
                      </w:tc>
                    </w:tr>
                  </w:tbl>
                  <w:p w14:paraId="0E55CA63" w14:textId="77777777" w:rsidR="006D1C20" w:rsidRPr="00C96B36" w:rsidRDefault="006D1C20" w:rsidP="007577E9">
                    <w:pPr>
                      <w:rPr>
                        <w:color w:val="333399"/>
                      </w:rPr>
                    </w:pPr>
                  </w:p>
                </w:txbxContent>
              </v:textbox>
            </v:shape>
          </w:pict>
        </mc:Fallback>
      </mc:AlternateContent>
    </w:r>
  </w:p>
  <w:p w14:paraId="783CD3FA" w14:textId="77777777" w:rsidR="006D1C20" w:rsidRDefault="006D1C20" w:rsidP="006C47DE">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3328"/>
    <w:multiLevelType w:val="hybridMultilevel"/>
    <w:tmpl w:val="76F4D1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8C11CB"/>
    <w:multiLevelType w:val="hybridMultilevel"/>
    <w:tmpl w:val="BC14BA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36442D"/>
    <w:multiLevelType w:val="hybridMultilevel"/>
    <w:tmpl w:val="709A4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1D3859"/>
    <w:multiLevelType w:val="hybridMultilevel"/>
    <w:tmpl w:val="D10C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86197C"/>
    <w:multiLevelType w:val="hybridMultilevel"/>
    <w:tmpl w:val="AA1C6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BC6120"/>
    <w:multiLevelType w:val="hybridMultilevel"/>
    <w:tmpl w:val="B0AC4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7124347">
    <w:abstractNumId w:val="5"/>
  </w:num>
  <w:num w:numId="2" w16cid:durableId="2088919491">
    <w:abstractNumId w:val="4"/>
  </w:num>
  <w:num w:numId="3" w16cid:durableId="1003699716">
    <w:abstractNumId w:val="0"/>
  </w:num>
  <w:num w:numId="4" w16cid:durableId="1296519000">
    <w:abstractNumId w:val="3"/>
  </w:num>
  <w:num w:numId="5" w16cid:durableId="46493224">
    <w:abstractNumId w:val="2"/>
  </w:num>
  <w:num w:numId="6" w16cid:durableId="548540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AB"/>
    <w:rsid w:val="000204D2"/>
    <w:rsid w:val="00032A85"/>
    <w:rsid w:val="000332E4"/>
    <w:rsid w:val="00051953"/>
    <w:rsid w:val="000C44B6"/>
    <w:rsid w:val="000E1618"/>
    <w:rsid w:val="00121FC1"/>
    <w:rsid w:val="00166A72"/>
    <w:rsid w:val="00187C60"/>
    <w:rsid w:val="001A04C7"/>
    <w:rsid w:val="001A2256"/>
    <w:rsid w:val="001C28DD"/>
    <w:rsid w:val="002432D0"/>
    <w:rsid w:val="00293421"/>
    <w:rsid w:val="002D0BA9"/>
    <w:rsid w:val="00302B3D"/>
    <w:rsid w:val="00340EB5"/>
    <w:rsid w:val="00343336"/>
    <w:rsid w:val="00346A8D"/>
    <w:rsid w:val="00371723"/>
    <w:rsid w:val="00394A61"/>
    <w:rsid w:val="00420F3A"/>
    <w:rsid w:val="00441352"/>
    <w:rsid w:val="004512EA"/>
    <w:rsid w:val="004779E6"/>
    <w:rsid w:val="00480BCE"/>
    <w:rsid w:val="004B1F6E"/>
    <w:rsid w:val="004E0A10"/>
    <w:rsid w:val="004F3DD5"/>
    <w:rsid w:val="0050606F"/>
    <w:rsid w:val="00530AC4"/>
    <w:rsid w:val="00575A5D"/>
    <w:rsid w:val="0058384B"/>
    <w:rsid w:val="00597984"/>
    <w:rsid w:val="005C02AB"/>
    <w:rsid w:val="005F41BA"/>
    <w:rsid w:val="00612F45"/>
    <w:rsid w:val="006203FB"/>
    <w:rsid w:val="00677ED2"/>
    <w:rsid w:val="006B1074"/>
    <w:rsid w:val="006D1C20"/>
    <w:rsid w:val="006F2885"/>
    <w:rsid w:val="0075223E"/>
    <w:rsid w:val="00790177"/>
    <w:rsid w:val="007C15F7"/>
    <w:rsid w:val="007C4206"/>
    <w:rsid w:val="007C720E"/>
    <w:rsid w:val="007F14DC"/>
    <w:rsid w:val="008B6180"/>
    <w:rsid w:val="009016AE"/>
    <w:rsid w:val="00934054"/>
    <w:rsid w:val="0096299B"/>
    <w:rsid w:val="009C1391"/>
    <w:rsid w:val="009C2A61"/>
    <w:rsid w:val="009D2A73"/>
    <w:rsid w:val="009F4FFB"/>
    <w:rsid w:val="00A148A0"/>
    <w:rsid w:val="00A919CE"/>
    <w:rsid w:val="00AF311F"/>
    <w:rsid w:val="00B06D73"/>
    <w:rsid w:val="00B12C27"/>
    <w:rsid w:val="00B6063C"/>
    <w:rsid w:val="00B76FEF"/>
    <w:rsid w:val="00BE57D2"/>
    <w:rsid w:val="00BF2048"/>
    <w:rsid w:val="00BF4699"/>
    <w:rsid w:val="00C16C84"/>
    <w:rsid w:val="00C22DDB"/>
    <w:rsid w:val="00C246B9"/>
    <w:rsid w:val="00C51A5E"/>
    <w:rsid w:val="00CC719F"/>
    <w:rsid w:val="00D1305B"/>
    <w:rsid w:val="00D40EFB"/>
    <w:rsid w:val="00DA1A16"/>
    <w:rsid w:val="00DA237C"/>
    <w:rsid w:val="00DE6910"/>
    <w:rsid w:val="00DF0F7C"/>
    <w:rsid w:val="00DF5E0E"/>
    <w:rsid w:val="00E00B95"/>
    <w:rsid w:val="00E032AB"/>
    <w:rsid w:val="00E21D80"/>
    <w:rsid w:val="00E450B7"/>
    <w:rsid w:val="00EA0623"/>
    <w:rsid w:val="00F34202"/>
    <w:rsid w:val="00FA1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F81CF56"/>
  <w15:chartTrackingRefBased/>
  <w15:docId w15:val="{8479F556-E962-47F8-8EC2-850BEF53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2AB"/>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C02AB"/>
    <w:pPr>
      <w:tabs>
        <w:tab w:val="center" w:pos="4320"/>
        <w:tab w:val="right" w:pos="8640"/>
      </w:tabs>
    </w:pPr>
  </w:style>
  <w:style w:type="character" w:customStyle="1" w:styleId="HeaderChar">
    <w:name w:val="Header Char"/>
    <w:basedOn w:val="DefaultParagraphFont"/>
    <w:link w:val="Header"/>
    <w:rsid w:val="005C02AB"/>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5C02AB"/>
    <w:pPr>
      <w:tabs>
        <w:tab w:val="center" w:pos="4320"/>
        <w:tab w:val="right" w:pos="8640"/>
      </w:tabs>
    </w:pPr>
  </w:style>
  <w:style w:type="character" w:customStyle="1" w:styleId="FooterChar">
    <w:name w:val="Footer Char"/>
    <w:basedOn w:val="DefaultParagraphFont"/>
    <w:link w:val="Footer"/>
    <w:rsid w:val="005C02AB"/>
    <w:rPr>
      <w:rFonts w:ascii="Times New Roman" w:eastAsia="Times New Roman" w:hAnsi="Times New Roman" w:cs="Times New Roman"/>
      <w:kern w:val="0"/>
      <w:sz w:val="24"/>
      <w:szCs w:val="24"/>
      <w14:ligatures w14:val="none"/>
    </w:rPr>
  </w:style>
  <w:style w:type="character" w:styleId="Hyperlink">
    <w:name w:val="Hyperlink"/>
    <w:rsid w:val="005C02AB"/>
    <w:rPr>
      <w:color w:val="0000FF"/>
      <w:u w:val="single"/>
    </w:rPr>
  </w:style>
  <w:style w:type="character" w:styleId="UnresolvedMention">
    <w:name w:val="Unresolved Mention"/>
    <w:basedOn w:val="DefaultParagraphFont"/>
    <w:uiPriority w:val="99"/>
    <w:semiHidden/>
    <w:unhideWhenUsed/>
    <w:rsid w:val="00DA237C"/>
    <w:rPr>
      <w:color w:val="605E5C"/>
      <w:shd w:val="clear" w:color="auto" w:fill="E1DFDD"/>
    </w:rPr>
  </w:style>
  <w:style w:type="paragraph" w:styleId="ListParagraph">
    <w:name w:val="List Paragraph"/>
    <w:basedOn w:val="Normal"/>
    <w:uiPriority w:val="34"/>
    <w:qFormat/>
    <w:rsid w:val="006B10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emp@indot.in.gov" TargetMode="External"/><Relationship Id="rId13" Type="http://schemas.openxmlformats.org/officeDocument/2006/relationships/hyperlink" Target="mailto:bfreese@indot.in.gov"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gov/indot/doing-business-with-indot/local-public-agency-programs/notice-of-funding-availability-nofa/" TargetMode="External"/><Relationship Id="rId12" Type="http://schemas.openxmlformats.org/officeDocument/2006/relationships/hyperlink" Target="mailto:critter1@indot.in.gov" TargetMode="External"/><Relationship Id="rId17" Type="http://schemas.openxmlformats.org/officeDocument/2006/relationships/hyperlink" Target="mailto:mcales@indot.in.gov" TargetMode="External"/><Relationship Id="rId2" Type="http://schemas.openxmlformats.org/officeDocument/2006/relationships/styles" Target="styles.xml"/><Relationship Id="rId16" Type="http://schemas.openxmlformats.org/officeDocument/2006/relationships/hyperlink" Target="mailto:sbenner1@indot.in.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ebishop@indot.in.gov" TargetMode="External"/><Relationship Id="rId5" Type="http://schemas.openxmlformats.org/officeDocument/2006/relationships/footnotes" Target="footnotes.xml"/><Relationship Id="rId15" Type="http://schemas.openxmlformats.org/officeDocument/2006/relationships/hyperlink" Target="mailto:bmischler@indot.in.gov" TargetMode="External"/><Relationship Id="rId10" Type="http://schemas.openxmlformats.org/officeDocument/2006/relationships/hyperlink" Target="mailto:dheflin@indot.in.gov"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dlarue@indot.in.gov" TargetMode="External"/><Relationship Id="rId14" Type="http://schemas.openxmlformats.org/officeDocument/2006/relationships/hyperlink" Target="mailto:mblansett@indot.in.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224</TotalTime>
  <Pages>3</Pages>
  <Words>1312</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Cales, Michael</dc:creator>
  <cp:keywords/>
  <dc:description/>
  <cp:lastModifiedBy>Cales, Michael</cp:lastModifiedBy>
  <cp:revision>40</cp:revision>
  <dcterms:created xsi:type="dcterms:W3CDTF">2024-08-27T15:38:00Z</dcterms:created>
  <dcterms:modified xsi:type="dcterms:W3CDTF">2024-10-25T18:08:00Z</dcterms:modified>
</cp:coreProperties>
</file>