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DC3A9" w14:textId="6028F3D4" w:rsidR="0087457F" w:rsidRDefault="0090131D" w:rsidP="00CE4499">
      <w:pPr>
        <w:pStyle w:val="Heading3"/>
      </w:pPr>
      <w:r>
        <w:t>MATERIAL OPTIONS FOR RIGID BRIDGE DECK OVERLAYS</w:t>
      </w:r>
    </w:p>
    <w:p w14:paraId="0977E810" w14:textId="41EB4EF0" w:rsidR="00984186" w:rsidRDefault="0090131D" w:rsidP="0090131D">
      <w:pPr>
        <w:pStyle w:val="Quote"/>
        <w:rPr>
          <w:rFonts w:eastAsia="Times"/>
        </w:rPr>
      </w:pPr>
      <w:r>
        <w:rPr>
          <w:rFonts w:eastAsia="Times"/>
        </w:rPr>
        <w:t>Reference: IDM</w:t>
      </w:r>
      <w:r w:rsidRPr="0090131D">
        <w:rPr>
          <w:rFonts w:eastAsia="Times"/>
        </w:rPr>
        <w:t xml:space="preserve"> 412-3.02(04) Rigid Overlays</w:t>
      </w:r>
    </w:p>
    <w:p w14:paraId="7A25FDFF" w14:textId="473703DE" w:rsidR="00DA4352" w:rsidRDefault="008610C3" w:rsidP="005B7B97">
      <w:pPr>
        <w:pStyle w:val="Heading2"/>
        <w:rPr>
          <w:rFonts w:eastAsia="Times"/>
          <w:u w:val="single"/>
        </w:rPr>
      </w:pPr>
      <w:r w:rsidRPr="00624D9E">
        <w:rPr>
          <w:rFonts w:eastAsia="Times"/>
          <w:u w:val="single"/>
        </w:rPr>
        <w:t>Current Guidance to be used for</w:t>
      </w:r>
      <w:r w:rsidR="00C5264D" w:rsidRPr="00624D9E">
        <w:rPr>
          <w:rFonts w:eastAsia="Times"/>
          <w:u w:val="single"/>
        </w:rPr>
        <w:t xml:space="preserve"> Contracts with Lettings on or A</w:t>
      </w:r>
      <w:r w:rsidR="00F902BE" w:rsidRPr="00624D9E">
        <w:rPr>
          <w:rFonts w:eastAsia="Times"/>
          <w:u w:val="single"/>
        </w:rPr>
        <w:t>f</w:t>
      </w:r>
      <w:r w:rsidR="00C5264D" w:rsidRPr="00624D9E">
        <w:rPr>
          <w:rFonts w:eastAsia="Times"/>
          <w:u w:val="single"/>
        </w:rPr>
        <w:t>ter</w:t>
      </w:r>
      <w:r w:rsidR="00F902BE" w:rsidRPr="00624D9E">
        <w:rPr>
          <w:rFonts w:eastAsia="Times"/>
          <w:u w:val="single"/>
        </w:rPr>
        <w:t xml:space="preserve"> September 1, 2025</w:t>
      </w:r>
    </w:p>
    <w:p w14:paraId="7EABAEF6" w14:textId="77777777" w:rsidR="00580C9C" w:rsidRPr="00580C9C" w:rsidRDefault="00580C9C" w:rsidP="00624D9E">
      <w:pPr>
        <w:rPr>
          <w:rFonts w:eastAsia="Times"/>
        </w:rPr>
      </w:pPr>
    </w:p>
    <w:p w14:paraId="2CFE8C04" w14:textId="31045FFC" w:rsidR="00FE3218" w:rsidRDefault="00A117BC" w:rsidP="0090131D">
      <w:pPr>
        <w:spacing w:line="320" w:lineRule="exact"/>
        <w:rPr>
          <w:rFonts w:eastAsia="Times"/>
          <w:sz w:val="24"/>
          <w:szCs w:val="24"/>
        </w:rPr>
      </w:pPr>
      <w:r w:rsidRPr="1669A89F">
        <w:rPr>
          <w:rFonts w:eastAsia="Times"/>
          <w:sz w:val="24"/>
          <w:szCs w:val="24"/>
        </w:rPr>
        <w:t>This</w:t>
      </w:r>
      <w:r w:rsidR="002872AD">
        <w:rPr>
          <w:rFonts w:eastAsia="Times"/>
          <w:sz w:val="24"/>
          <w:szCs w:val="24"/>
        </w:rPr>
        <w:t xml:space="preserve"> BDA was </w:t>
      </w:r>
      <w:r w:rsidR="003A24D4" w:rsidRPr="1669A89F">
        <w:rPr>
          <w:rFonts w:eastAsia="Times"/>
          <w:sz w:val="24"/>
          <w:szCs w:val="24"/>
        </w:rPr>
        <w:t>revised</w:t>
      </w:r>
      <w:r w:rsidR="003E0526">
        <w:rPr>
          <w:rFonts w:eastAsia="Times"/>
          <w:sz w:val="24"/>
          <w:szCs w:val="24"/>
        </w:rPr>
        <w:t xml:space="preserve"> in October of 2024</w:t>
      </w:r>
      <w:r w:rsidR="00515DAD">
        <w:rPr>
          <w:rFonts w:eastAsia="Times"/>
          <w:sz w:val="24"/>
          <w:szCs w:val="24"/>
        </w:rPr>
        <w:t xml:space="preserve">.  </w:t>
      </w:r>
      <w:r w:rsidR="00FE3218">
        <w:rPr>
          <w:rFonts w:eastAsia="Times"/>
          <w:sz w:val="24"/>
          <w:szCs w:val="24"/>
        </w:rPr>
        <w:t xml:space="preserve">Guidance from the August 2020 revision </w:t>
      </w:r>
      <w:r w:rsidR="00B45ECB">
        <w:rPr>
          <w:rFonts w:eastAsia="Times"/>
          <w:sz w:val="24"/>
          <w:szCs w:val="24"/>
        </w:rPr>
        <w:t>should not be used for cont</w:t>
      </w:r>
      <w:r w:rsidR="00E122AC">
        <w:rPr>
          <w:rFonts w:eastAsia="Times"/>
          <w:sz w:val="24"/>
          <w:szCs w:val="24"/>
        </w:rPr>
        <w:t>r</w:t>
      </w:r>
      <w:r w:rsidR="00B45ECB">
        <w:rPr>
          <w:rFonts w:eastAsia="Times"/>
          <w:sz w:val="24"/>
          <w:szCs w:val="24"/>
        </w:rPr>
        <w:t>acts with lettings on or after September 1, 2025</w:t>
      </w:r>
      <w:r w:rsidR="00FE3218">
        <w:rPr>
          <w:rFonts w:eastAsia="Times"/>
          <w:sz w:val="24"/>
          <w:szCs w:val="24"/>
        </w:rPr>
        <w:t xml:space="preserve">.  </w:t>
      </w:r>
    </w:p>
    <w:p w14:paraId="12939BD6" w14:textId="3DADC720" w:rsidR="00647F29" w:rsidRDefault="00FE3218" w:rsidP="0090131D">
      <w:pPr>
        <w:spacing w:line="320" w:lineRule="exact"/>
        <w:rPr>
          <w:rFonts w:eastAsia="Times"/>
          <w:sz w:val="24"/>
          <w:szCs w:val="24"/>
        </w:rPr>
      </w:pPr>
      <w:r>
        <w:rPr>
          <w:rFonts w:eastAsia="Times"/>
          <w:sz w:val="24"/>
          <w:szCs w:val="24"/>
        </w:rPr>
        <w:t>Pa</w:t>
      </w:r>
      <w:r w:rsidR="00A872C1">
        <w:rPr>
          <w:rFonts w:eastAsia="Times"/>
          <w:sz w:val="24"/>
          <w:szCs w:val="24"/>
        </w:rPr>
        <w:t xml:space="preserve">y item changes </w:t>
      </w:r>
      <w:r w:rsidR="008A70C5">
        <w:rPr>
          <w:rFonts w:eastAsia="Times"/>
          <w:sz w:val="24"/>
          <w:szCs w:val="24"/>
        </w:rPr>
        <w:t xml:space="preserve">were </w:t>
      </w:r>
      <w:r w:rsidR="008A70C5" w:rsidDel="00FE3218">
        <w:rPr>
          <w:rFonts w:eastAsia="Times"/>
          <w:sz w:val="24"/>
          <w:szCs w:val="24"/>
        </w:rPr>
        <w:t>approved</w:t>
      </w:r>
      <w:r w:rsidR="00A26DB5">
        <w:rPr>
          <w:rFonts w:eastAsia="Times"/>
          <w:sz w:val="24"/>
          <w:szCs w:val="24"/>
        </w:rPr>
        <w:t xml:space="preserve"> at the October 17, 2024 Standards Committee meeting</w:t>
      </w:r>
      <w:r w:rsidR="003E6CA9">
        <w:rPr>
          <w:rFonts w:eastAsia="Times"/>
          <w:sz w:val="24"/>
          <w:szCs w:val="24"/>
        </w:rPr>
        <w:t xml:space="preserve">. </w:t>
      </w:r>
      <w:r w:rsidR="004779B8">
        <w:rPr>
          <w:rFonts w:eastAsia="Times"/>
          <w:sz w:val="24"/>
          <w:szCs w:val="24"/>
        </w:rPr>
        <w:t>The pay item ‘Bridge Deck Overlay, Rigid’ was created to allow m</w:t>
      </w:r>
      <w:r w:rsidR="003E6CA9">
        <w:rPr>
          <w:rFonts w:eastAsia="Times"/>
          <w:sz w:val="24"/>
          <w:szCs w:val="24"/>
        </w:rPr>
        <w:t>ultiple material options for rigid bridge deck overlays</w:t>
      </w:r>
      <w:r w:rsidR="004779B8">
        <w:rPr>
          <w:rFonts w:eastAsia="Times"/>
          <w:sz w:val="24"/>
          <w:szCs w:val="24"/>
        </w:rPr>
        <w:t>.  The</w:t>
      </w:r>
      <w:r w:rsidR="00647F29">
        <w:rPr>
          <w:rFonts w:eastAsia="Times"/>
          <w:sz w:val="24"/>
          <w:szCs w:val="24"/>
        </w:rPr>
        <w:t xml:space="preserve"> pay item</w:t>
      </w:r>
      <w:r w:rsidR="003E6CA9">
        <w:rPr>
          <w:rFonts w:eastAsia="Times"/>
          <w:sz w:val="24"/>
          <w:szCs w:val="24"/>
        </w:rPr>
        <w:t xml:space="preserve"> will be included in contracts </w:t>
      </w:r>
      <w:r w:rsidR="00482FA3">
        <w:rPr>
          <w:rFonts w:eastAsia="Times"/>
          <w:sz w:val="24"/>
          <w:szCs w:val="24"/>
        </w:rPr>
        <w:t>letting on or after September 1, 2025</w:t>
      </w:r>
      <w:r w:rsidR="00647F29">
        <w:rPr>
          <w:rFonts w:eastAsia="Times"/>
          <w:sz w:val="24"/>
          <w:szCs w:val="24"/>
        </w:rPr>
        <w:t>.</w:t>
      </w:r>
      <w:r w:rsidR="003C1B03" w:rsidDel="00647F29">
        <w:rPr>
          <w:rFonts w:eastAsia="Times"/>
          <w:sz w:val="24"/>
          <w:szCs w:val="24"/>
        </w:rPr>
        <w:t xml:space="preserve"> </w:t>
      </w:r>
      <w:r w:rsidR="00F96088">
        <w:rPr>
          <w:rFonts w:eastAsia="Times"/>
          <w:sz w:val="24"/>
          <w:szCs w:val="24"/>
        </w:rPr>
        <w:t xml:space="preserve"> </w:t>
      </w:r>
    </w:p>
    <w:p w14:paraId="2F140696" w14:textId="5C7AB4A3" w:rsidR="00822D9A" w:rsidRDefault="00CC3563" w:rsidP="0090131D">
      <w:pPr>
        <w:spacing w:line="320" w:lineRule="exact"/>
        <w:rPr>
          <w:rFonts w:eastAsia="Times"/>
          <w:sz w:val="24"/>
          <w:szCs w:val="24"/>
        </w:rPr>
      </w:pPr>
      <w:r>
        <w:rPr>
          <w:rFonts w:eastAsia="Times"/>
          <w:sz w:val="24"/>
          <w:szCs w:val="24"/>
        </w:rPr>
        <w:t>This pay item allows</w:t>
      </w:r>
      <w:r w:rsidR="00AC53A2">
        <w:rPr>
          <w:rFonts w:eastAsia="Times"/>
          <w:sz w:val="24"/>
          <w:szCs w:val="24"/>
        </w:rPr>
        <w:t xml:space="preserve"> the Contractor the option of installing </w:t>
      </w:r>
      <w:r w:rsidR="005060AC">
        <w:rPr>
          <w:rFonts w:eastAsia="Times"/>
          <w:sz w:val="24"/>
          <w:szCs w:val="24"/>
        </w:rPr>
        <w:t>either a Latex Modified Concrete or Silica Fume Modified Concrete overlay</w:t>
      </w:r>
      <w:r w:rsidR="002867F1">
        <w:rPr>
          <w:rFonts w:eastAsia="Times"/>
          <w:sz w:val="24"/>
          <w:szCs w:val="24"/>
        </w:rPr>
        <w:t xml:space="preserve"> on each bridge within a contract</w:t>
      </w:r>
      <w:r w:rsidR="0050476B">
        <w:rPr>
          <w:rFonts w:eastAsia="Times"/>
          <w:sz w:val="24"/>
          <w:szCs w:val="24"/>
        </w:rPr>
        <w:t xml:space="preserve"> without specifying a material as part of the bid</w:t>
      </w:r>
      <w:r w:rsidR="002867F1">
        <w:rPr>
          <w:rFonts w:eastAsia="Times"/>
          <w:sz w:val="24"/>
          <w:szCs w:val="24"/>
        </w:rPr>
        <w:t xml:space="preserve">. </w:t>
      </w:r>
      <w:r w:rsidR="0087375F">
        <w:rPr>
          <w:rFonts w:eastAsia="Times"/>
          <w:sz w:val="24"/>
          <w:szCs w:val="24"/>
        </w:rPr>
        <w:t xml:space="preserve">The previous practice of allowing material options </w:t>
      </w:r>
      <w:r w:rsidR="00904E32">
        <w:rPr>
          <w:rFonts w:eastAsia="Times"/>
          <w:sz w:val="24"/>
          <w:szCs w:val="24"/>
        </w:rPr>
        <w:t>via an alternate bid process</w:t>
      </w:r>
      <w:r w:rsidR="0020365F">
        <w:rPr>
          <w:rFonts w:eastAsia="Times"/>
          <w:sz w:val="24"/>
          <w:szCs w:val="24"/>
        </w:rPr>
        <w:t xml:space="preserve"> </w:t>
      </w:r>
      <w:r w:rsidR="00BC7A9C">
        <w:rPr>
          <w:rFonts w:eastAsia="Times"/>
          <w:sz w:val="24"/>
          <w:szCs w:val="24"/>
        </w:rPr>
        <w:t xml:space="preserve">didn’t allow the Contractor to </w:t>
      </w:r>
      <w:r w:rsidR="00600C96">
        <w:rPr>
          <w:rFonts w:eastAsia="Times"/>
          <w:sz w:val="24"/>
          <w:szCs w:val="24"/>
        </w:rPr>
        <w:t xml:space="preserve">utilize different material types for different bridges within a </w:t>
      </w:r>
      <w:r w:rsidR="003D0694">
        <w:rPr>
          <w:rFonts w:eastAsia="Times"/>
          <w:sz w:val="24"/>
          <w:szCs w:val="24"/>
        </w:rPr>
        <w:t>contract</w:t>
      </w:r>
      <w:r w:rsidR="00600C96">
        <w:rPr>
          <w:rFonts w:eastAsia="Times"/>
          <w:sz w:val="24"/>
          <w:szCs w:val="24"/>
        </w:rPr>
        <w:t xml:space="preserve"> and</w:t>
      </w:r>
      <w:r w:rsidR="00600C96" w:rsidDel="00A872C1">
        <w:rPr>
          <w:rFonts w:eastAsia="Times"/>
          <w:sz w:val="24"/>
          <w:szCs w:val="24"/>
        </w:rPr>
        <w:t xml:space="preserve"> </w:t>
      </w:r>
      <w:r w:rsidR="006672E4">
        <w:rPr>
          <w:rFonts w:eastAsia="Times"/>
          <w:sz w:val="24"/>
          <w:szCs w:val="24"/>
        </w:rPr>
        <w:t xml:space="preserve">increased the Contractor’s risk </w:t>
      </w:r>
      <w:r w:rsidR="00E557E7">
        <w:rPr>
          <w:rFonts w:eastAsia="Times"/>
          <w:sz w:val="24"/>
          <w:szCs w:val="24"/>
        </w:rPr>
        <w:t>due to</w:t>
      </w:r>
      <w:r w:rsidR="006672E4">
        <w:rPr>
          <w:rFonts w:eastAsia="Times"/>
          <w:sz w:val="24"/>
          <w:szCs w:val="24"/>
        </w:rPr>
        <w:t xml:space="preserve"> material prices </w:t>
      </w:r>
      <w:r w:rsidR="0020365F">
        <w:rPr>
          <w:rFonts w:eastAsia="Times"/>
          <w:sz w:val="24"/>
          <w:szCs w:val="24"/>
        </w:rPr>
        <w:t>fluctuating</w:t>
      </w:r>
      <w:r w:rsidR="00E557E7">
        <w:rPr>
          <w:rFonts w:eastAsia="Times"/>
          <w:sz w:val="24"/>
          <w:szCs w:val="24"/>
        </w:rPr>
        <w:t xml:space="preserve"> between </w:t>
      </w:r>
      <w:r w:rsidR="00D30F31">
        <w:rPr>
          <w:rFonts w:eastAsia="Times"/>
          <w:sz w:val="24"/>
          <w:szCs w:val="24"/>
        </w:rPr>
        <w:t>bid letting and construction.</w:t>
      </w:r>
    </w:p>
    <w:p w14:paraId="7C4A3B23" w14:textId="00983625" w:rsidR="002872AD" w:rsidRDefault="00822D9A" w:rsidP="0090131D">
      <w:pPr>
        <w:spacing w:line="320" w:lineRule="exact"/>
        <w:rPr>
          <w:rFonts w:eastAsia="Times"/>
          <w:sz w:val="24"/>
          <w:szCs w:val="24"/>
        </w:rPr>
      </w:pPr>
      <w:r>
        <w:rPr>
          <w:rFonts w:eastAsia="Times"/>
          <w:sz w:val="24"/>
          <w:szCs w:val="24"/>
        </w:rPr>
        <w:t xml:space="preserve">Designers should coordinate with </w:t>
      </w:r>
      <w:r w:rsidR="42C0B7DD" w:rsidRPr="1669A89F">
        <w:rPr>
          <w:rFonts w:eastAsia="Times"/>
          <w:sz w:val="24"/>
          <w:szCs w:val="24"/>
        </w:rPr>
        <w:t xml:space="preserve">the </w:t>
      </w:r>
      <w:r w:rsidR="005C00F3">
        <w:rPr>
          <w:rFonts w:eastAsia="Times"/>
          <w:sz w:val="24"/>
          <w:szCs w:val="24"/>
        </w:rPr>
        <w:t xml:space="preserve">District </w:t>
      </w:r>
      <w:r w:rsidR="73076CC2" w:rsidRPr="1669A89F">
        <w:rPr>
          <w:rFonts w:eastAsia="Times"/>
          <w:sz w:val="24"/>
          <w:szCs w:val="24"/>
        </w:rPr>
        <w:t>Bridge Asset Engineer</w:t>
      </w:r>
      <w:r w:rsidR="005C00F3">
        <w:rPr>
          <w:rFonts w:eastAsia="Times"/>
          <w:sz w:val="24"/>
          <w:szCs w:val="24"/>
        </w:rPr>
        <w:t xml:space="preserve"> </w:t>
      </w:r>
      <w:r w:rsidR="00307565">
        <w:rPr>
          <w:rFonts w:eastAsia="Times"/>
          <w:sz w:val="24"/>
          <w:szCs w:val="24"/>
        </w:rPr>
        <w:t xml:space="preserve">on a project-by-project basis </w:t>
      </w:r>
      <w:r w:rsidR="00914E98">
        <w:rPr>
          <w:rFonts w:eastAsia="Times"/>
          <w:sz w:val="24"/>
          <w:szCs w:val="24"/>
        </w:rPr>
        <w:t xml:space="preserve">to determine if </w:t>
      </w:r>
      <w:r w:rsidR="0062466A">
        <w:rPr>
          <w:rFonts w:eastAsia="Times"/>
          <w:sz w:val="24"/>
          <w:szCs w:val="24"/>
        </w:rPr>
        <w:t xml:space="preserve">a specific overlay material </w:t>
      </w:r>
      <w:r w:rsidR="008460A2">
        <w:rPr>
          <w:rFonts w:eastAsia="Times"/>
          <w:sz w:val="24"/>
          <w:szCs w:val="24"/>
        </w:rPr>
        <w:t>is preferred</w:t>
      </w:r>
      <w:r w:rsidR="00307565">
        <w:rPr>
          <w:rFonts w:eastAsia="Times"/>
          <w:sz w:val="24"/>
          <w:szCs w:val="24"/>
        </w:rPr>
        <w:t>.</w:t>
      </w:r>
      <w:r w:rsidR="008460A2" w:rsidDel="00307565">
        <w:rPr>
          <w:rFonts w:eastAsia="Times"/>
          <w:sz w:val="24"/>
          <w:szCs w:val="24"/>
        </w:rPr>
        <w:t xml:space="preserve"> </w:t>
      </w:r>
      <w:r w:rsidR="00336C2E" w:rsidRPr="1669A89F">
        <w:rPr>
          <w:rFonts w:eastAsia="Times"/>
          <w:sz w:val="24"/>
          <w:szCs w:val="24"/>
        </w:rPr>
        <w:t>If</w:t>
      </w:r>
      <w:r w:rsidR="00B2178E" w:rsidDel="00F73A58">
        <w:rPr>
          <w:rFonts w:eastAsia="Times"/>
          <w:sz w:val="24"/>
          <w:szCs w:val="24"/>
        </w:rPr>
        <w:t xml:space="preserve"> </w:t>
      </w:r>
      <w:r w:rsidR="00F73A58">
        <w:rPr>
          <w:rFonts w:eastAsia="Times"/>
          <w:sz w:val="24"/>
          <w:szCs w:val="24"/>
        </w:rPr>
        <w:t xml:space="preserve">the district </w:t>
      </w:r>
      <w:r w:rsidR="00041A68">
        <w:rPr>
          <w:rFonts w:eastAsia="Times"/>
          <w:sz w:val="24"/>
          <w:szCs w:val="24"/>
        </w:rPr>
        <w:t>doesn’t have a preference</w:t>
      </w:r>
      <w:r w:rsidR="00BF6EBE">
        <w:rPr>
          <w:rFonts w:eastAsia="Times"/>
          <w:sz w:val="24"/>
          <w:szCs w:val="24"/>
        </w:rPr>
        <w:t xml:space="preserve">, designers </w:t>
      </w:r>
      <w:r w:rsidR="00AC5278">
        <w:rPr>
          <w:rFonts w:eastAsia="Times"/>
          <w:sz w:val="24"/>
          <w:szCs w:val="24"/>
        </w:rPr>
        <w:t>should use the ‘Bridge Deck Overlay, Rigid’ pay</w:t>
      </w:r>
      <w:r w:rsidR="00E557E7">
        <w:rPr>
          <w:rFonts w:eastAsia="Times"/>
          <w:sz w:val="24"/>
          <w:szCs w:val="24"/>
        </w:rPr>
        <w:t xml:space="preserve"> </w:t>
      </w:r>
      <w:r w:rsidR="002D04A4">
        <w:rPr>
          <w:rFonts w:eastAsia="Times"/>
          <w:sz w:val="24"/>
          <w:szCs w:val="24"/>
        </w:rPr>
        <w:t xml:space="preserve">item </w:t>
      </w:r>
      <w:r w:rsidR="00272118">
        <w:rPr>
          <w:rFonts w:eastAsia="Times"/>
          <w:sz w:val="24"/>
          <w:szCs w:val="24"/>
        </w:rPr>
        <w:t xml:space="preserve">to allow Contractors the flexibility to determine the most </w:t>
      </w:r>
      <w:r w:rsidR="00272118" w:rsidDel="00307565">
        <w:rPr>
          <w:rFonts w:eastAsia="Times"/>
          <w:sz w:val="24"/>
          <w:szCs w:val="24"/>
        </w:rPr>
        <w:t>cost</w:t>
      </w:r>
      <w:r w:rsidR="00307565">
        <w:rPr>
          <w:rFonts w:eastAsia="Times"/>
          <w:sz w:val="24"/>
          <w:szCs w:val="24"/>
        </w:rPr>
        <w:t>-effective</w:t>
      </w:r>
      <w:r w:rsidR="00272118">
        <w:rPr>
          <w:rFonts w:eastAsia="Times"/>
          <w:sz w:val="24"/>
          <w:szCs w:val="24"/>
        </w:rPr>
        <w:t xml:space="preserve"> </w:t>
      </w:r>
      <w:r w:rsidR="00A8778D">
        <w:rPr>
          <w:rFonts w:eastAsia="Times"/>
          <w:sz w:val="24"/>
          <w:szCs w:val="24"/>
        </w:rPr>
        <w:t xml:space="preserve">overlay </w:t>
      </w:r>
      <w:r w:rsidR="00272118">
        <w:rPr>
          <w:rFonts w:eastAsia="Times"/>
          <w:sz w:val="24"/>
          <w:szCs w:val="24"/>
        </w:rPr>
        <w:t>material</w:t>
      </w:r>
      <w:r w:rsidR="00117D92">
        <w:rPr>
          <w:rFonts w:eastAsia="Times"/>
          <w:sz w:val="24"/>
          <w:szCs w:val="24"/>
        </w:rPr>
        <w:t xml:space="preserve"> for each bridge</w:t>
      </w:r>
      <w:r w:rsidR="00A8778D">
        <w:rPr>
          <w:rFonts w:eastAsia="Times"/>
          <w:sz w:val="24"/>
          <w:szCs w:val="24"/>
        </w:rPr>
        <w:t>.</w:t>
      </w:r>
      <w:r w:rsidR="00272118">
        <w:rPr>
          <w:rFonts w:eastAsia="Times"/>
          <w:sz w:val="24"/>
          <w:szCs w:val="24"/>
        </w:rPr>
        <w:t xml:space="preserve">  </w:t>
      </w:r>
      <w:r w:rsidR="00F73A58">
        <w:rPr>
          <w:rFonts w:eastAsia="Times"/>
          <w:sz w:val="24"/>
          <w:szCs w:val="24"/>
        </w:rPr>
        <w:t xml:space="preserve">If the district does have a preference, designers should use the </w:t>
      </w:r>
      <w:r w:rsidR="00F97DFF">
        <w:rPr>
          <w:rFonts w:eastAsia="Times"/>
          <w:sz w:val="24"/>
          <w:szCs w:val="24"/>
        </w:rPr>
        <w:t>appropriate “Bridge Deck Overlay, [Material]” pay item.</w:t>
      </w:r>
    </w:p>
    <w:p w14:paraId="328BD62B" w14:textId="77777777" w:rsidR="005B7B97" w:rsidRDefault="005B7B97" w:rsidP="0090131D">
      <w:pPr>
        <w:spacing w:line="320" w:lineRule="exact"/>
        <w:rPr>
          <w:rFonts w:eastAsia="Times"/>
          <w:sz w:val="24"/>
          <w:szCs w:val="24"/>
        </w:rPr>
      </w:pPr>
    </w:p>
    <w:p w14:paraId="01593103" w14:textId="77777777" w:rsidR="005B7B97" w:rsidRDefault="005B7B97" w:rsidP="0090131D">
      <w:pPr>
        <w:spacing w:line="320" w:lineRule="exact"/>
        <w:rPr>
          <w:rFonts w:eastAsia="Times"/>
          <w:sz w:val="24"/>
          <w:szCs w:val="24"/>
        </w:rPr>
      </w:pPr>
    </w:p>
    <w:p w14:paraId="58B91E73" w14:textId="77777777" w:rsidR="005B7B97" w:rsidRDefault="005B7B97" w:rsidP="0090131D">
      <w:pPr>
        <w:spacing w:line="320" w:lineRule="exact"/>
        <w:rPr>
          <w:rFonts w:eastAsia="Times"/>
          <w:sz w:val="24"/>
          <w:szCs w:val="24"/>
        </w:rPr>
      </w:pPr>
    </w:p>
    <w:p w14:paraId="4FAD6020" w14:textId="77777777" w:rsidR="005B7B97" w:rsidRDefault="005B7B97" w:rsidP="0090131D">
      <w:pPr>
        <w:spacing w:line="320" w:lineRule="exact"/>
        <w:rPr>
          <w:rFonts w:eastAsia="Times"/>
          <w:sz w:val="24"/>
          <w:szCs w:val="24"/>
        </w:rPr>
      </w:pPr>
    </w:p>
    <w:p w14:paraId="22CD81EA" w14:textId="77777777" w:rsidR="005B7B97" w:rsidRDefault="005B7B97" w:rsidP="0090131D">
      <w:pPr>
        <w:spacing w:line="320" w:lineRule="exact"/>
        <w:rPr>
          <w:rFonts w:eastAsia="Times"/>
          <w:sz w:val="24"/>
          <w:szCs w:val="24"/>
        </w:rPr>
      </w:pPr>
    </w:p>
    <w:p w14:paraId="37CCC2B2" w14:textId="3912A83A" w:rsidR="005B7B97" w:rsidRPr="00FA1F46" w:rsidRDefault="005B7B97" w:rsidP="005B7B97">
      <w:pPr>
        <w:pStyle w:val="Heading2"/>
        <w:rPr>
          <w:rFonts w:eastAsia="Times"/>
          <w:u w:val="single"/>
        </w:rPr>
      </w:pPr>
      <w:r>
        <w:rPr>
          <w:rFonts w:eastAsia="Times"/>
          <w:u w:val="single"/>
        </w:rPr>
        <w:t>Previous</w:t>
      </w:r>
      <w:r w:rsidRPr="00FA1F46">
        <w:rPr>
          <w:rFonts w:eastAsia="Times"/>
          <w:u w:val="single"/>
        </w:rPr>
        <w:t xml:space="preserve"> Guidance </w:t>
      </w:r>
      <w:r>
        <w:rPr>
          <w:rFonts w:eastAsia="Times"/>
          <w:u w:val="single"/>
        </w:rPr>
        <w:t>Applicable</w:t>
      </w:r>
      <w:r w:rsidRPr="00FA1F46">
        <w:rPr>
          <w:rFonts w:eastAsia="Times"/>
          <w:u w:val="single"/>
        </w:rPr>
        <w:t xml:space="preserve"> for Contracts with Lettings </w:t>
      </w:r>
      <w:r>
        <w:rPr>
          <w:rFonts w:eastAsia="Times"/>
          <w:u w:val="single"/>
        </w:rPr>
        <w:t>Before</w:t>
      </w:r>
      <w:r w:rsidRPr="00FA1F46">
        <w:rPr>
          <w:rFonts w:eastAsia="Times"/>
          <w:u w:val="single"/>
        </w:rPr>
        <w:t xml:space="preserve"> September 1, 2025</w:t>
      </w:r>
    </w:p>
    <w:p w14:paraId="40B4C15E" w14:textId="24701E61" w:rsidR="00F36835" w:rsidRPr="00580C9C" w:rsidRDefault="00C51100" w:rsidP="0090131D">
      <w:pPr>
        <w:spacing w:line="320" w:lineRule="exact"/>
        <w:rPr>
          <w:rFonts w:eastAsia="Times"/>
          <w:sz w:val="24"/>
          <w:szCs w:val="24"/>
        </w:rPr>
      </w:pPr>
      <w:r w:rsidRPr="00580C9C">
        <w:rPr>
          <w:rFonts w:eastAsia="Times"/>
          <w:noProof/>
        </w:rPr>
        <mc:AlternateContent>
          <mc:Choice Requires="wps">
            <w:drawing>
              <wp:anchor distT="0" distB="0" distL="114300" distR="114300" simplePos="0" relativeHeight="251658244" behindDoc="0" locked="0" layoutInCell="1" allowOverlap="1" wp14:anchorId="0D800A57" wp14:editId="09F03D52">
                <wp:simplePos x="0" y="0"/>
                <wp:positionH relativeFrom="column">
                  <wp:posOffset>-457200</wp:posOffset>
                </wp:positionH>
                <wp:positionV relativeFrom="paragraph">
                  <wp:posOffset>67551</wp:posOffset>
                </wp:positionV>
                <wp:extent cx="0" cy="283464"/>
                <wp:effectExtent l="0" t="0" r="38100" b="21590"/>
                <wp:wrapNone/>
                <wp:docPr id="10" name="Straight Connector 10"/>
                <wp:cNvGraphicFramePr/>
                <a:graphic xmlns:a="http://schemas.openxmlformats.org/drawingml/2006/main">
                  <a:graphicData uri="http://schemas.microsoft.com/office/word/2010/wordprocessingShape">
                    <wps:wsp>
                      <wps:cNvCnPr/>
                      <wps:spPr>
                        <a:xfrm>
                          <a:off x="0" y="0"/>
                          <a:ext cx="0" cy="2834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46838D" id="Straight Connector 10" o:spid="_x0000_s1026" style="position:absolute;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pt,5.3pt" to="-3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" strokecolor="#5b9bd5 [3204]" strokeweight=".5pt">
                <v:stroke joinstyle="miter"/>
              </v:line>
            </w:pict>
          </mc:Fallback>
        </mc:AlternateContent>
      </w:r>
      <w:r w:rsidR="00F36835" w:rsidRPr="00580C9C">
        <w:rPr>
          <w:rFonts w:eastAsia="Times"/>
          <w:sz w:val="24"/>
          <w:szCs w:val="24"/>
        </w:rPr>
        <w:t xml:space="preserve">The BDA was revised in </w:t>
      </w:r>
      <w:r w:rsidR="00AB070A" w:rsidRPr="00580C9C">
        <w:rPr>
          <w:rFonts w:eastAsia="Times"/>
          <w:sz w:val="24"/>
          <w:szCs w:val="24"/>
        </w:rPr>
        <w:t>August</w:t>
      </w:r>
      <w:r w:rsidR="00F36835" w:rsidRPr="00580C9C">
        <w:rPr>
          <w:rFonts w:eastAsia="Times"/>
          <w:sz w:val="24"/>
          <w:szCs w:val="24"/>
        </w:rPr>
        <w:t xml:space="preserve"> of 2020 to reflect updates to CES and to c</w:t>
      </w:r>
      <w:r w:rsidRPr="00580C9C">
        <w:rPr>
          <w:rFonts w:eastAsia="Times"/>
          <w:sz w:val="24"/>
          <w:szCs w:val="24"/>
        </w:rPr>
        <w:t>orrect the name of the silica fume modified concrete overlay material.</w:t>
      </w:r>
    </w:p>
    <w:p w14:paraId="580E7418" w14:textId="51604A07" w:rsidR="0090131D" w:rsidRPr="00580C9C" w:rsidRDefault="0090131D" w:rsidP="0090131D">
      <w:pPr>
        <w:spacing w:line="320" w:lineRule="exact"/>
        <w:rPr>
          <w:rFonts w:eastAsia="Times"/>
          <w:sz w:val="24"/>
          <w:szCs w:val="24"/>
        </w:rPr>
      </w:pPr>
      <w:r w:rsidRPr="00580C9C">
        <w:rPr>
          <w:rFonts w:eastAsia="Times"/>
          <w:sz w:val="24"/>
          <w:szCs w:val="24"/>
        </w:rPr>
        <w:t xml:space="preserve">In the past, </w:t>
      </w:r>
      <w:r w:rsidR="00690852" w:rsidRPr="00580C9C">
        <w:rPr>
          <w:rFonts w:eastAsia="Times"/>
          <w:sz w:val="24"/>
          <w:szCs w:val="24"/>
        </w:rPr>
        <w:t>silica fume modified concrete (SFMC)</w:t>
      </w:r>
      <w:r w:rsidRPr="00580C9C">
        <w:rPr>
          <w:rFonts w:eastAsia="Times"/>
          <w:sz w:val="24"/>
          <w:szCs w:val="24"/>
        </w:rPr>
        <w:t xml:space="preserve"> bridge deck overlays fell out of favor with the Department due to cracking issues related to the material’s sensitivity to curing. Recent changes in admixtures and a number of successful installations throughout the state have brought </w:t>
      </w:r>
      <w:r w:rsidR="00690852" w:rsidRPr="00580C9C">
        <w:rPr>
          <w:rFonts w:eastAsia="Times"/>
          <w:sz w:val="24"/>
          <w:szCs w:val="24"/>
        </w:rPr>
        <w:t>SFMC</w:t>
      </w:r>
      <w:r w:rsidRPr="00580C9C">
        <w:rPr>
          <w:rFonts w:eastAsia="Times"/>
          <w:sz w:val="24"/>
          <w:szCs w:val="24"/>
        </w:rPr>
        <w:t xml:space="preserve"> overlay</w:t>
      </w:r>
      <w:r w:rsidR="00690852" w:rsidRPr="00580C9C">
        <w:rPr>
          <w:rFonts w:eastAsia="Times"/>
          <w:sz w:val="24"/>
          <w:szCs w:val="24"/>
        </w:rPr>
        <w:t>s</w:t>
      </w:r>
      <w:r w:rsidRPr="00580C9C">
        <w:rPr>
          <w:rFonts w:eastAsia="Times"/>
          <w:sz w:val="24"/>
          <w:szCs w:val="24"/>
        </w:rPr>
        <w:t xml:space="preserve"> back as a feasible option for rigid overlays. These modern </w:t>
      </w:r>
      <w:r w:rsidR="00690852" w:rsidRPr="00580C9C">
        <w:rPr>
          <w:rFonts w:eastAsia="Times"/>
          <w:sz w:val="24"/>
          <w:szCs w:val="24"/>
        </w:rPr>
        <w:t>SFMC</w:t>
      </w:r>
      <w:r w:rsidRPr="00580C9C">
        <w:rPr>
          <w:rFonts w:eastAsia="Times"/>
          <w:sz w:val="24"/>
          <w:szCs w:val="24"/>
        </w:rPr>
        <w:t xml:space="preserve"> overlays are believed to have the same design life </w:t>
      </w:r>
      <w:r w:rsidR="003D0477" w:rsidRPr="00580C9C">
        <w:rPr>
          <w:rFonts w:eastAsia="Times"/>
          <w:sz w:val="24"/>
          <w:szCs w:val="24"/>
        </w:rPr>
        <w:t xml:space="preserve">as </w:t>
      </w:r>
      <w:r w:rsidRPr="00580C9C">
        <w:rPr>
          <w:rFonts w:eastAsia="Times"/>
          <w:sz w:val="24"/>
          <w:szCs w:val="24"/>
        </w:rPr>
        <w:t xml:space="preserve">latex modified concrete overlays. </w:t>
      </w:r>
    </w:p>
    <w:p w14:paraId="3D88A518" w14:textId="4DAB595D" w:rsidR="0090131D" w:rsidRPr="00580C9C" w:rsidRDefault="0090131D" w:rsidP="0090131D">
      <w:pPr>
        <w:spacing w:line="320" w:lineRule="exact"/>
        <w:rPr>
          <w:rFonts w:eastAsia="Times"/>
          <w:sz w:val="24"/>
          <w:szCs w:val="24"/>
        </w:rPr>
      </w:pPr>
      <w:r w:rsidRPr="00580C9C">
        <w:rPr>
          <w:rFonts w:eastAsia="Times"/>
          <w:sz w:val="24"/>
          <w:szCs w:val="24"/>
        </w:rPr>
        <w:t xml:space="preserve">The Department encourages designers to provide a </w:t>
      </w:r>
      <w:r w:rsidR="00690852" w:rsidRPr="00580C9C">
        <w:rPr>
          <w:rFonts w:eastAsia="Times"/>
          <w:sz w:val="24"/>
          <w:szCs w:val="24"/>
        </w:rPr>
        <w:t>SFMC</w:t>
      </w:r>
      <w:r w:rsidRPr="00580C9C">
        <w:rPr>
          <w:rFonts w:eastAsia="Times"/>
          <w:sz w:val="24"/>
          <w:szCs w:val="24"/>
        </w:rPr>
        <w:t xml:space="preserve"> overlay material as an option in latex modified overlay contracts. The Contractor is ultimately responsible for installing the highest quality at the lowest cost. Allowing the Contractor to pick the material they are most comfortable installing will result in higher quality and lower prices. </w:t>
      </w:r>
    </w:p>
    <w:p w14:paraId="3E326488" w14:textId="77777777" w:rsidR="00FA6BD9" w:rsidRPr="00580C9C" w:rsidRDefault="009D06AB" w:rsidP="009D06AB">
      <w:pPr>
        <w:spacing w:line="320" w:lineRule="exact"/>
        <w:rPr>
          <w:rFonts w:eastAsia="Times"/>
          <w:sz w:val="24"/>
          <w:szCs w:val="24"/>
        </w:rPr>
      </w:pPr>
      <w:r w:rsidRPr="00580C9C">
        <w:rPr>
          <w:rFonts w:eastAsia="Times"/>
          <w:sz w:val="24"/>
          <w:szCs w:val="24"/>
        </w:rPr>
        <w:t xml:space="preserve">Follow the steps below to include an optional overlay materials in a contract. </w:t>
      </w:r>
    </w:p>
    <w:p w14:paraId="0B29ABBC" w14:textId="77777777" w:rsidR="009F7471" w:rsidRPr="00580C9C" w:rsidRDefault="00161B2C" w:rsidP="00DD62E2">
      <w:pPr>
        <w:pStyle w:val="Heading3"/>
      </w:pPr>
      <w:r w:rsidRPr="00580C9C">
        <w:t>Instructions for s</w:t>
      </w:r>
      <w:r w:rsidR="009F7471" w:rsidRPr="00580C9C">
        <w:t>etting up an Optional Bid for Bridge Deck Overlay Materials</w:t>
      </w:r>
    </w:p>
    <w:p w14:paraId="58ADF807" w14:textId="33F7C1B3" w:rsidR="009F7471" w:rsidRPr="00580C9C" w:rsidRDefault="009F7471" w:rsidP="009F7471">
      <w:pPr>
        <w:keepNext/>
        <w:spacing w:before="240" w:after="60" w:line="259" w:lineRule="auto"/>
        <w:jc w:val="center"/>
        <w:outlineLvl w:val="2"/>
        <w:rPr>
          <w:rFonts w:ascii="Calibri Light" w:hAnsi="Calibri Light"/>
          <w:b/>
          <w:sz w:val="26"/>
          <w:szCs w:val="26"/>
        </w:rPr>
      </w:pPr>
      <w:r w:rsidRPr="00580C9C">
        <w:rPr>
          <w:rFonts w:ascii="Calibri Light" w:hAnsi="Calibri Light"/>
          <w:b/>
          <w:sz w:val="26"/>
          <w:szCs w:val="26"/>
        </w:rPr>
        <w:t xml:space="preserve">Latex Modified and </w:t>
      </w:r>
      <w:r w:rsidR="00690852" w:rsidRPr="00580C9C">
        <w:rPr>
          <w:rFonts w:ascii="Calibri Light" w:hAnsi="Calibri Light"/>
          <w:b/>
          <w:sz w:val="26"/>
          <w:szCs w:val="26"/>
        </w:rPr>
        <w:t xml:space="preserve">Silica Fume Modified </w:t>
      </w:r>
      <w:r w:rsidRPr="00580C9C">
        <w:rPr>
          <w:rFonts w:ascii="Calibri Light" w:hAnsi="Calibri Light"/>
          <w:b/>
          <w:sz w:val="26"/>
          <w:szCs w:val="26"/>
        </w:rPr>
        <w:t>Concrete</w:t>
      </w:r>
    </w:p>
    <w:p w14:paraId="25110F3E" w14:textId="77777777" w:rsidR="009F7471" w:rsidRPr="00580C9C" w:rsidRDefault="009F7471" w:rsidP="009F7471">
      <w:pPr>
        <w:numPr>
          <w:ilvl w:val="0"/>
          <w:numId w:val="1"/>
        </w:numPr>
        <w:spacing w:before="0" w:after="160" w:line="259" w:lineRule="auto"/>
        <w:rPr>
          <w:rFonts w:eastAsia="Calibri"/>
          <w:sz w:val="22"/>
          <w:szCs w:val="22"/>
        </w:rPr>
      </w:pPr>
      <w:r w:rsidRPr="00580C9C">
        <w:rPr>
          <w:rFonts w:eastAsia="Calibri"/>
          <w:sz w:val="22"/>
          <w:szCs w:val="22"/>
        </w:rPr>
        <w:t>Include the following Material Notes in the plan set:</w:t>
      </w:r>
    </w:p>
    <w:p w14:paraId="09F5E350" w14:textId="77777777" w:rsidR="000A145C" w:rsidRDefault="000A145C" w:rsidP="009F7471">
      <w:pPr>
        <w:spacing w:before="0" w:after="160" w:line="259" w:lineRule="auto"/>
        <w:ind w:left="450"/>
        <w:jc w:val="center"/>
        <w:rPr>
          <w:rFonts w:eastAsia="Calibri"/>
          <w:noProof/>
          <w:sz w:val="22"/>
          <w:szCs w:val="22"/>
        </w:rPr>
      </w:pPr>
    </w:p>
    <w:p w14:paraId="1CFBB339" w14:textId="71BA0F9D" w:rsidR="009D06AB" w:rsidRPr="00580C9C" w:rsidRDefault="00F977CA" w:rsidP="009F7471">
      <w:pPr>
        <w:spacing w:before="0" w:after="160" w:line="259" w:lineRule="auto"/>
        <w:ind w:left="450"/>
        <w:jc w:val="center"/>
        <w:rPr>
          <w:rFonts w:eastAsia="Calibri"/>
          <w:sz w:val="22"/>
          <w:szCs w:val="22"/>
        </w:rPr>
      </w:pPr>
      <w:r w:rsidRPr="00B20C1F">
        <w:rPr>
          <w:rFonts w:eastAsia="Calibri"/>
          <w:noProof/>
          <w:sz w:val="22"/>
          <w:szCs w:val="22"/>
        </w:rPr>
        <w:drawing>
          <wp:inline distT="0" distB="0" distL="0" distR="0" wp14:anchorId="50BA5AE2" wp14:editId="183D6A78">
            <wp:extent cx="3419475" cy="1400670"/>
            <wp:effectExtent l="0" t="0" r="0" b="952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1"/>
                    <a:stretch>
                      <a:fillRect/>
                    </a:stretch>
                  </pic:blipFill>
                  <pic:spPr>
                    <a:xfrm>
                      <a:off x="0" y="0"/>
                      <a:ext cx="3439511" cy="1408877"/>
                    </a:xfrm>
                    <a:prstGeom prst="rect">
                      <a:avLst/>
                    </a:prstGeom>
                  </pic:spPr>
                </pic:pic>
              </a:graphicData>
            </a:graphic>
          </wp:inline>
        </w:drawing>
      </w:r>
    </w:p>
    <w:p w14:paraId="7F174122" w14:textId="42CECE5D" w:rsidR="009F7471" w:rsidRPr="00580C9C" w:rsidRDefault="009F7471" w:rsidP="009F7471">
      <w:pPr>
        <w:spacing w:before="0" w:after="160" w:line="259" w:lineRule="auto"/>
        <w:ind w:left="450"/>
        <w:jc w:val="center"/>
        <w:rPr>
          <w:rFonts w:eastAsia="Calibri"/>
          <w:sz w:val="22"/>
          <w:szCs w:val="22"/>
        </w:rPr>
      </w:pPr>
    </w:p>
    <w:p w14:paraId="3A2AB4BB" w14:textId="77777777" w:rsidR="009F7471" w:rsidRPr="00580C9C" w:rsidRDefault="009F7471" w:rsidP="009F7471">
      <w:pPr>
        <w:numPr>
          <w:ilvl w:val="0"/>
          <w:numId w:val="1"/>
        </w:numPr>
        <w:spacing w:before="0" w:after="160" w:line="259" w:lineRule="auto"/>
        <w:rPr>
          <w:rFonts w:eastAsia="Calibri"/>
          <w:sz w:val="22"/>
          <w:szCs w:val="22"/>
        </w:rPr>
      </w:pPr>
      <w:r w:rsidRPr="00580C9C">
        <w:rPr>
          <w:rFonts w:eastAsia="Calibri"/>
          <w:sz w:val="22"/>
          <w:szCs w:val="22"/>
        </w:rPr>
        <w:lastRenderedPageBreak/>
        <w:t>Include Recurring Special Provision 102-C-082 (contract specific provision) in the contract documents.  Complete the provision as follows:</w:t>
      </w:r>
    </w:p>
    <w:p w14:paraId="13643BAF" w14:textId="77777777" w:rsidR="009F7471" w:rsidRPr="00580C9C" w:rsidRDefault="009F7471" w:rsidP="009F7471">
      <w:pPr>
        <w:spacing w:before="0" w:after="0" w:line="259" w:lineRule="auto"/>
        <w:jc w:val="center"/>
        <w:rPr>
          <w:rFonts w:eastAsia="Calibri"/>
          <w:sz w:val="22"/>
          <w:szCs w:val="22"/>
        </w:rPr>
      </w:pPr>
      <w:bookmarkStart w:id="0" w:name="OLE_LINK1"/>
      <w:bookmarkStart w:id="1" w:name="OLE_LINK2"/>
      <w:r w:rsidRPr="00580C9C">
        <w:rPr>
          <w:rFonts w:eastAsia="Calibri"/>
          <w:sz w:val="22"/>
          <w:szCs w:val="22"/>
        </w:rPr>
        <w:t>102-C-082 SCHEDULE OF PAY ITEMS FOR OPTION BIDS</w:t>
      </w:r>
    </w:p>
    <w:bookmarkEnd w:id="0"/>
    <w:bookmarkEnd w:id="1"/>
    <w:p w14:paraId="07526293" w14:textId="77777777" w:rsidR="009F7471" w:rsidRPr="00580C9C" w:rsidRDefault="009F7471" w:rsidP="009F7471">
      <w:pPr>
        <w:spacing w:before="0" w:after="0" w:line="259" w:lineRule="auto"/>
        <w:jc w:val="center"/>
        <w:rPr>
          <w:rFonts w:ascii="Courier New" w:eastAsia="Calibri" w:hAnsi="Courier New" w:cs="Courier New"/>
        </w:rPr>
      </w:pPr>
    </w:p>
    <w:p w14:paraId="7E9C4524" w14:textId="77777777" w:rsidR="009F7471" w:rsidRPr="00580C9C" w:rsidRDefault="009F7471" w:rsidP="009F7471">
      <w:pPr>
        <w:spacing w:before="0" w:after="0" w:line="259" w:lineRule="auto"/>
        <w:jc w:val="center"/>
        <w:rPr>
          <w:rFonts w:ascii="Courier New" w:eastAsia="Calibri" w:hAnsi="Courier New" w:cs="Courier New"/>
          <w:i/>
        </w:rPr>
      </w:pPr>
      <w:r w:rsidRPr="00580C9C">
        <w:rPr>
          <w:rFonts w:ascii="Courier New" w:eastAsia="Calibri" w:hAnsi="Courier New" w:cs="Courier New"/>
          <w:i/>
        </w:rPr>
        <w:t>(Revised 06-10-13)</w:t>
      </w:r>
    </w:p>
    <w:p w14:paraId="4C156891" w14:textId="77777777" w:rsidR="009F7471" w:rsidRPr="00580C9C" w:rsidRDefault="009F7471" w:rsidP="009F7471">
      <w:pPr>
        <w:spacing w:before="0" w:after="0" w:line="259" w:lineRule="auto"/>
        <w:jc w:val="center"/>
        <w:rPr>
          <w:rFonts w:ascii="Courier New" w:eastAsia="Calibri" w:hAnsi="Courier New" w:cs="Courier New"/>
        </w:rPr>
      </w:pPr>
    </w:p>
    <w:p w14:paraId="6C59717E" w14:textId="77777777" w:rsidR="009F7471" w:rsidRPr="00580C9C" w:rsidRDefault="009F7471" w:rsidP="009F7471">
      <w:pPr>
        <w:tabs>
          <w:tab w:val="left" w:pos="720"/>
          <w:tab w:val="left" w:pos="1066"/>
          <w:tab w:val="left" w:pos="1440"/>
          <w:tab w:val="left" w:pos="1728"/>
          <w:tab w:val="left" w:pos="1872"/>
          <w:tab w:val="left" w:pos="2088"/>
          <w:tab w:val="left" w:pos="2448"/>
          <w:tab w:val="right" w:leader="dot" w:pos="7200"/>
        </w:tabs>
        <w:spacing w:before="0" w:after="0" w:line="259" w:lineRule="auto"/>
        <w:jc w:val="both"/>
        <w:rPr>
          <w:rFonts w:ascii="Courier New" w:eastAsia="Calibri" w:hAnsi="Courier New" w:cs="Courier New"/>
        </w:rPr>
      </w:pPr>
      <w:r w:rsidRPr="00580C9C">
        <w:rPr>
          <w:rFonts w:ascii="Courier New" w:eastAsia="Calibri" w:hAnsi="Courier New" w:cs="Courier New"/>
        </w:rPr>
        <w:t>The Standard Specifications are revised as follows:</w:t>
      </w:r>
    </w:p>
    <w:p w14:paraId="3E63E16A" w14:textId="77777777" w:rsidR="009F7471" w:rsidRPr="00580C9C" w:rsidRDefault="009F7471" w:rsidP="009F7471">
      <w:pPr>
        <w:tabs>
          <w:tab w:val="left" w:pos="720"/>
          <w:tab w:val="left" w:pos="1066"/>
          <w:tab w:val="left" w:pos="1440"/>
          <w:tab w:val="left" w:pos="1728"/>
          <w:tab w:val="left" w:pos="1872"/>
          <w:tab w:val="left" w:pos="2088"/>
          <w:tab w:val="left" w:pos="2448"/>
          <w:tab w:val="right" w:leader="dot" w:pos="7200"/>
        </w:tabs>
        <w:spacing w:before="0" w:after="0" w:line="259" w:lineRule="auto"/>
        <w:jc w:val="both"/>
        <w:rPr>
          <w:rFonts w:ascii="Courier New" w:eastAsia="Calibri" w:hAnsi="Courier New" w:cs="Courier New"/>
        </w:rPr>
      </w:pPr>
    </w:p>
    <w:p w14:paraId="18CB760D" w14:textId="77777777" w:rsidR="009F7471" w:rsidRPr="00580C9C" w:rsidRDefault="009F7471" w:rsidP="009F7471">
      <w:pPr>
        <w:tabs>
          <w:tab w:val="left" w:pos="720"/>
          <w:tab w:val="left" w:pos="1066"/>
          <w:tab w:val="left" w:pos="1440"/>
          <w:tab w:val="left" w:pos="1728"/>
          <w:tab w:val="left" w:pos="1872"/>
          <w:tab w:val="left" w:pos="2088"/>
          <w:tab w:val="left" w:pos="2448"/>
          <w:tab w:val="right" w:leader="dot" w:pos="7200"/>
        </w:tabs>
        <w:spacing w:before="0" w:after="0" w:line="259" w:lineRule="auto"/>
        <w:jc w:val="both"/>
        <w:rPr>
          <w:rFonts w:ascii="Courier New" w:eastAsia="Calibri" w:hAnsi="Courier New" w:cs="Courier New"/>
        </w:rPr>
      </w:pPr>
      <w:r w:rsidRPr="00580C9C">
        <w:rPr>
          <w:rFonts w:ascii="Courier New" w:eastAsia="Calibri" w:hAnsi="Courier New" w:cs="Courier New"/>
        </w:rPr>
        <w:t>SECTION 102, AFTER LINE 12, INSERT AS FOLLOWS:</w:t>
      </w:r>
    </w:p>
    <w:p w14:paraId="507CA2B2" w14:textId="77777777" w:rsidR="009F7471" w:rsidRPr="00580C9C" w:rsidRDefault="009F7471" w:rsidP="009F7471">
      <w:pPr>
        <w:spacing w:before="0" w:after="0" w:line="259" w:lineRule="auto"/>
        <w:jc w:val="both"/>
        <w:rPr>
          <w:rFonts w:eastAsia="Calibri"/>
          <w:i/>
          <w:sz w:val="22"/>
          <w:szCs w:val="22"/>
        </w:rPr>
      </w:pPr>
      <w:r w:rsidRPr="00580C9C">
        <w:rPr>
          <w:rFonts w:eastAsia="Calibri"/>
          <w:sz w:val="22"/>
          <w:szCs w:val="22"/>
        </w:rPr>
        <w:tab/>
      </w:r>
      <w:r w:rsidRPr="00580C9C">
        <w:rPr>
          <w:rFonts w:eastAsia="Calibri"/>
          <w:i/>
          <w:sz w:val="22"/>
          <w:szCs w:val="22"/>
        </w:rPr>
        <w:t>The Schedule of Pay Items is set up in three sections.</w:t>
      </w:r>
    </w:p>
    <w:p w14:paraId="587A5590" w14:textId="77777777" w:rsidR="009F7471" w:rsidRPr="00580C9C" w:rsidRDefault="009F7471" w:rsidP="009F7471">
      <w:pPr>
        <w:spacing w:before="0" w:after="0" w:line="259" w:lineRule="auto"/>
        <w:jc w:val="both"/>
        <w:rPr>
          <w:rFonts w:eastAsia="Calibri"/>
          <w:i/>
          <w:sz w:val="22"/>
          <w:szCs w:val="22"/>
        </w:rPr>
      </w:pPr>
    </w:p>
    <w:p w14:paraId="6831596A" w14:textId="77777777" w:rsidR="009F7471" w:rsidRPr="00580C9C" w:rsidRDefault="009F7471" w:rsidP="009F7471">
      <w:pPr>
        <w:spacing w:before="0" w:after="0" w:line="259" w:lineRule="auto"/>
        <w:jc w:val="both"/>
        <w:rPr>
          <w:rFonts w:eastAsia="Calibri"/>
          <w:i/>
          <w:sz w:val="22"/>
          <w:szCs w:val="22"/>
        </w:rPr>
      </w:pPr>
      <w:r w:rsidRPr="00580C9C">
        <w:rPr>
          <w:rFonts w:eastAsia="Calibri"/>
          <w:i/>
          <w:sz w:val="22"/>
          <w:szCs w:val="22"/>
        </w:rPr>
        <w:tab/>
        <w:t>Section 0001, or Common Biddable Items, is the list of all pay items which are common to Section 0002 and Section 0003.</w:t>
      </w:r>
    </w:p>
    <w:p w14:paraId="48402B1F" w14:textId="77777777" w:rsidR="009F7471" w:rsidRPr="00580C9C" w:rsidRDefault="009F7471" w:rsidP="009F7471">
      <w:pPr>
        <w:spacing w:before="0" w:after="0" w:line="259" w:lineRule="auto"/>
        <w:jc w:val="both"/>
        <w:rPr>
          <w:rFonts w:eastAsia="Calibri"/>
          <w:i/>
          <w:sz w:val="22"/>
          <w:szCs w:val="22"/>
        </w:rPr>
      </w:pPr>
    </w:p>
    <w:p w14:paraId="60C32884" w14:textId="77777777" w:rsidR="009F7471" w:rsidRPr="00580C9C" w:rsidRDefault="009F7471" w:rsidP="009F7471">
      <w:pPr>
        <w:spacing w:before="0" w:after="0" w:line="259" w:lineRule="auto"/>
        <w:jc w:val="both"/>
        <w:rPr>
          <w:rFonts w:eastAsia="Calibri"/>
          <w:i/>
          <w:sz w:val="22"/>
          <w:szCs w:val="22"/>
        </w:rPr>
      </w:pPr>
      <w:r w:rsidRPr="00580C9C">
        <w:rPr>
          <w:rFonts w:eastAsia="Calibri"/>
          <w:i/>
          <w:sz w:val="22"/>
          <w:szCs w:val="22"/>
        </w:rPr>
        <w:tab/>
        <w:t xml:space="preserve">Section 0002, or Option Group OP1, is the list of all pay items required to perform the construction of </w:t>
      </w:r>
      <w:r w:rsidRPr="00580C9C">
        <w:rPr>
          <w:rFonts w:eastAsia="Calibri"/>
          <w:i/>
          <w:sz w:val="22"/>
          <w:szCs w:val="22"/>
          <w:u w:val="single"/>
        </w:rPr>
        <w:t xml:space="preserve">a Latex Modified Concrete Overlay </w:t>
      </w:r>
      <w:r w:rsidRPr="00580C9C">
        <w:rPr>
          <w:rFonts w:eastAsia="Calibri"/>
          <w:i/>
          <w:sz w:val="22"/>
          <w:szCs w:val="22"/>
        </w:rPr>
        <w:t xml:space="preserve"> in accordance with the details shown on the plans for </w:t>
      </w:r>
      <w:r w:rsidRPr="00580C9C">
        <w:rPr>
          <w:rFonts w:eastAsia="Calibri"/>
          <w:i/>
          <w:sz w:val="22"/>
          <w:szCs w:val="22"/>
          <w:u w:val="single"/>
        </w:rPr>
        <w:t>Str. No. XXX-XX-XXXXX</w:t>
      </w:r>
      <w:r w:rsidRPr="00580C9C">
        <w:rPr>
          <w:rFonts w:eastAsia="Calibri"/>
          <w:i/>
          <w:sz w:val="22"/>
          <w:szCs w:val="22"/>
        </w:rPr>
        <w:t>.</w:t>
      </w:r>
    </w:p>
    <w:p w14:paraId="39F62B24" w14:textId="77777777" w:rsidR="009F7471" w:rsidRPr="00580C9C" w:rsidRDefault="009F7471" w:rsidP="009F7471">
      <w:pPr>
        <w:spacing w:before="0" w:after="0" w:line="259" w:lineRule="auto"/>
        <w:jc w:val="both"/>
        <w:rPr>
          <w:rFonts w:eastAsia="Calibri"/>
          <w:i/>
          <w:sz w:val="22"/>
          <w:szCs w:val="22"/>
        </w:rPr>
      </w:pPr>
    </w:p>
    <w:p w14:paraId="33E1E017" w14:textId="12CF9390" w:rsidR="009F7471" w:rsidRPr="00580C9C" w:rsidRDefault="009F7471" w:rsidP="009F7471">
      <w:pPr>
        <w:spacing w:before="0" w:after="0" w:line="259" w:lineRule="auto"/>
        <w:jc w:val="both"/>
        <w:rPr>
          <w:rFonts w:eastAsia="Calibri"/>
          <w:i/>
          <w:sz w:val="22"/>
          <w:szCs w:val="22"/>
        </w:rPr>
      </w:pPr>
      <w:r w:rsidRPr="00580C9C">
        <w:rPr>
          <w:rFonts w:eastAsia="Calibri"/>
          <w:i/>
          <w:sz w:val="22"/>
          <w:szCs w:val="22"/>
        </w:rPr>
        <w:tab/>
        <w:t xml:space="preserve">Section 0003, or Option Group OP2, is the list of all pay items required to perform the construction of </w:t>
      </w:r>
      <w:r w:rsidR="00403D39" w:rsidRPr="00580C9C">
        <w:rPr>
          <w:rFonts w:eastAsia="Calibri"/>
          <w:i/>
          <w:sz w:val="22"/>
          <w:szCs w:val="22"/>
          <w:u w:val="single"/>
        </w:rPr>
        <w:t xml:space="preserve">Silica Fume Modified </w:t>
      </w:r>
      <w:r w:rsidRPr="00580C9C">
        <w:rPr>
          <w:rFonts w:eastAsia="Calibri"/>
          <w:i/>
          <w:sz w:val="22"/>
          <w:szCs w:val="22"/>
          <w:u w:val="single"/>
        </w:rPr>
        <w:t>Concrete Overlay</w:t>
      </w:r>
      <w:r w:rsidRPr="00580C9C">
        <w:rPr>
          <w:rFonts w:eastAsia="Calibri"/>
          <w:i/>
          <w:sz w:val="22"/>
          <w:szCs w:val="22"/>
        </w:rPr>
        <w:t xml:space="preserve"> in accordance with the details shown on the plans for </w:t>
      </w:r>
      <w:r w:rsidRPr="00580C9C">
        <w:rPr>
          <w:rFonts w:eastAsia="Calibri"/>
          <w:i/>
          <w:sz w:val="22"/>
          <w:szCs w:val="22"/>
          <w:u w:val="single"/>
        </w:rPr>
        <w:t>Str. No. XXX-XX-XXXXX</w:t>
      </w:r>
      <w:r w:rsidRPr="00580C9C">
        <w:rPr>
          <w:rFonts w:eastAsia="Calibri"/>
          <w:i/>
          <w:sz w:val="22"/>
          <w:szCs w:val="22"/>
        </w:rPr>
        <w:t>.</w:t>
      </w:r>
    </w:p>
    <w:p w14:paraId="7B5EAE4A" w14:textId="77777777" w:rsidR="009F7471" w:rsidRPr="00580C9C" w:rsidRDefault="009F7471" w:rsidP="009F7471">
      <w:pPr>
        <w:spacing w:before="0" w:after="0" w:line="259" w:lineRule="auto"/>
        <w:jc w:val="both"/>
        <w:rPr>
          <w:rFonts w:eastAsia="Calibri"/>
          <w:i/>
          <w:sz w:val="22"/>
          <w:szCs w:val="22"/>
        </w:rPr>
      </w:pPr>
    </w:p>
    <w:p w14:paraId="7A514836" w14:textId="77777777" w:rsidR="009F7471" w:rsidRPr="00580C9C" w:rsidRDefault="009F7471" w:rsidP="009F7471">
      <w:pPr>
        <w:spacing w:before="0" w:after="0" w:line="259" w:lineRule="auto"/>
        <w:jc w:val="both"/>
        <w:rPr>
          <w:rFonts w:eastAsia="Calibri"/>
          <w:i/>
          <w:sz w:val="22"/>
          <w:szCs w:val="22"/>
        </w:rPr>
      </w:pPr>
      <w:r w:rsidRPr="00580C9C">
        <w:rPr>
          <w:rFonts w:eastAsia="Calibri"/>
          <w:i/>
          <w:sz w:val="22"/>
          <w:szCs w:val="22"/>
        </w:rPr>
        <w:tab/>
        <w:t>The bidder shall completely fill in and submit Section 0001 and Section 0002, or Section 0001 and Section 0003 of the Schedule of Pay Items. The Schedule of Pay Items thus submitted will be the one which will be compared to the Schedule of Pay Items submitted by all other bidders.</w:t>
      </w:r>
    </w:p>
    <w:p w14:paraId="1B4C3F39" w14:textId="77777777" w:rsidR="009F7471" w:rsidRPr="00580C9C" w:rsidRDefault="009F7471" w:rsidP="009F7471">
      <w:pPr>
        <w:spacing w:before="0" w:after="0" w:line="259" w:lineRule="auto"/>
        <w:jc w:val="both"/>
        <w:rPr>
          <w:rFonts w:eastAsia="Calibri"/>
          <w:i/>
          <w:sz w:val="22"/>
          <w:szCs w:val="22"/>
        </w:rPr>
      </w:pPr>
    </w:p>
    <w:p w14:paraId="57222E12" w14:textId="77777777" w:rsidR="009F7471" w:rsidRPr="00580C9C" w:rsidRDefault="009F7471" w:rsidP="009F7471">
      <w:pPr>
        <w:spacing w:before="0" w:after="0" w:line="259" w:lineRule="auto"/>
        <w:jc w:val="both"/>
        <w:rPr>
          <w:rFonts w:eastAsia="Calibri"/>
          <w:i/>
          <w:sz w:val="22"/>
          <w:szCs w:val="22"/>
        </w:rPr>
      </w:pPr>
      <w:r w:rsidRPr="00580C9C">
        <w:rPr>
          <w:rFonts w:eastAsia="Calibri"/>
          <w:i/>
          <w:sz w:val="22"/>
          <w:szCs w:val="22"/>
        </w:rPr>
        <w:tab/>
        <w:t>The work shall be constructed in accordance with the Schedule of Pay Items sections upon which award of the contract was based.</w:t>
      </w:r>
    </w:p>
    <w:p w14:paraId="554E4380" w14:textId="77777777" w:rsidR="009F7471" w:rsidRPr="00580C9C" w:rsidRDefault="009F7471" w:rsidP="009F7471">
      <w:pPr>
        <w:pBdr>
          <w:top w:val="double" w:sz="4" w:space="1" w:color="auto"/>
        </w:pBdr>
        <w:tabs>
          <w:tab w:val="left" w:pos="720"/>
          <w:tab w:val="left" w:pos="1066"/>
          <w:tab w:val="left" w:pos="1440"/>
          <w:tab w:val="left" w:pos="1728"/>
          <w:tab w:val="left" w:pos="1872"/>
          <w:tab w:val="left" w:pos="2088"/>
          <w:tab w:val="left" w:pos="2448"/>
          <w:tab w:val="right" w:leader="dot" w:pos="7200"/>
        </w:tabs>
        <w:spacing w:before="0" w:after="0" w:line="259" w:lineRule="auto"/>
        <w:jc w:val="both"/>
        <w:rPr>
          <w:rFonts w:ascii="Courier New" w:eastAsia="Calibri" w:hAnsi="Courier New" w:cs="Courier New"/>
        </w:rPr>
      </w:pPr>
    </w:p>
    <w:p w14:paraId="368072F9" w14:textId="77777777" w:rsidR="009F7471" w:rsidRPr="00580C9C" w:rsidRDefault="009F7471" w:rsidP="009F7471">
      <w:pPr>
        <w:spacing w:before="0" w:after="0" w:line="259" w:lineRule="auto"/>
        <w:rPr>
          <w:rFonts w:eastAsia="Calibri"/>
          <w:sz w:val="22"/>
          <w:szCs w:val="22"/>
        </w:rPr>
      </w:pPr>
    </w:p>
    <w:p w14:paraId="78C77C64" w14:textId="77777777" w:rsidR="009D06AB" w:rsidRPr="00580C9C" w:rsidRDefault="009D06AB" w:rsidP="009F7471">
      <w:pPr>
        <w:spacing w:before="0" w:after="0" w:line="259" w:lineRule="auto"/>
        <w:rPr>
          <w:rFonts w:eastAsia="Calibri"/>
          <w:sz w:val="22"/>
          <w:szCs w:val="22"/>
        </w:rPr>
      </w:pPr>
    </w:p>
    <w:p w14:paraId="4C7D7046" w14:textId="77777777" w:rsidR="00DD62E2" w:rsidRPr="00580C9C" w:rsidRDefault="00DD62E2" w:rsidP="00DD62E2">
      <w:pPr>
        <w:spacing w:before="0" w:after="0" w:line="259" w:lineRule="auto"/>
        <w:rPr>
          <w:rFonts w:eastAsia="Calibri"/>
          <w:sz w:val="22"/>
          <w:szCs w:val="22"/>
        </w:rPr>
      </w:pPr>
    </w:p>
    <w:p w14:paraId="0348FFEE" w14:textId="77777777" w:rsidR="00DD62E2" w:rsidRPr="00580C9C" w:rsidRDefault="00DD62E2" w:rsidP="00DD62E2">
      <w:pPr>
        <w:spacing w:before="0" w:after="0" w:line="259" w:lineRule="auto"/>
        <w:rPr>
          <w:rFonts w:eastAsia="Calibri"/>
          <w:sz w:val="22"/>
          <w:szCs w:val="22"/>
        </w:rPr>
      </w:pPr>
    </w:p>
    <w:p w14:paraId="228F006A" w14:textId="68EE31A6" w:rsidR="00DD62E2" w:rsidRPr="00580C9C" w:rsidRDefault="00DD62E2" w:rsidP="00DD62E2">
      <w:pPr>
        <w:spacing w:before="0" w:after="0" w:line="259" w:lineRule="auto"/>
        <w:rPr>
          <w:rFonts w:eastAsia="Calibri"/>
          <w:sz w:val="22"/>
          <w:szCs w:val="22"/>
        </w:rPr>
      </w:pPr>
    </w:p>
    <w:p w14:paraId="14F3AE8F" w14:textId="637C6416" w:rsidR="00BA6CDD" w:rsidRPr="00580C9C" w:rsidRDefault="00BA6CDD" w:rsidP="00DD62E2">
      <w:pPr>
        <w:spacing w:before="0" w:after="0" w:line="259" w:lineRule="auto"/>
        <w:rPr>
          <w:rFonts w:eastAsia="Calibri"/>
          <w:sz w:val="22"/>
          <w:szCs w:val="22"/>
        </w:rPr>
      </w:pPr>
    </w:p>
    <w:p w14:paraId="36188C6A" w14:textId="66CF91FA" w:rsidR="00BA6CDD" w:rsidRPr="00580C9C" w:rsidRDefault="00BA6CDD" w:rsidP="00DD62E2">
      <w:pPr>
        <w:spacing w:before="0" w:after="0" w:line="259" w:lineRule="auto"/>
        <w:rPr>
          <w:rFonts w:eastAsia="Calibri"/>
          <w:sz w:val="22"/>
          <w:szCs w:val="22"/>
        </w:rPr>
      </w:pPr>
    </w:p>
    <w:p w14:paraId="44200AFF" w14:textId="665C58DE" w:rsidR="00BA6CDD" w:rsidRPr="00580C9C" w:rsidRDefault="00BA6CDD" w:rsidP="00DD62E2">
      <w:pPr>
        <w:spacing w:before="0" w:after="0" w:line="259" w:lineRule="auto"/>
        <w:rPr>
          <w:rFonts w:eastAsia="Calibri"/>
          <w:sz w:val="22"/>
          <w:szCs w:val="22"/>
        </w:rPr>
      </w:pPr>
    </w:p>
    <w:p w14:paraId="7FCA380D" w14:textId="77777777" w:rsidR="00C51100" w:rsidRPr="00580C9C" w:rsidRDefault="00C51100" w:rsidP="00DD62E2">
      <w:pPr>
        <w:spacing w:before="0" w:after="0" w:line="259" w:lineRule="auto"/>
        <w:rPr>
          <w:rFonts w:eastAsia="Calibri"/>
          <w:sz w:val="22"/>
          <w:szCs w:val="22"/>
        </w:rPr>
      </w:pPr>
    </w:p>
    <w:p w14:paraId="630FA9C4" w14:textId="77777777" w:rsidR="009F7471" w:rsidRPr="00580C9C" w:rsidRDefault="009F7471" w:rsidP="009F7471">
      <w:pPr>
        <w:numPr>
          <w:ilvl w:val="0"/>
          <w:numId w:val="1"/>
        </w:numPr>
        <w:spacing w:before="0" w:after="0" w:line="259" w:lineRule="auto"/>
        <w:rPr>
          <w:rFonts w:eastAsia="Calibri"/>
          <w:sz w:val="22"/>
          <w:szCs w:val="22"/>
        </w:rPr>
      </w:pPr>
      <w:r w:rsidRPr="00580C9C">
        <w:rPr>
          <w:rFonts w:eastAsia="Calibri"/>
          <w:sz w:val="22"/>
          <w:szCs w:val="22"/>
        </w:rPr>
        <w:lastRenderedPageBreak/>
        <w:t>Follow these steps to properly input the estimate into CES</w:t>
      </w:r>
    </w:p>
    <w:p w14:paraId="6AF0AB14" w14:textId="77777777" w:rsidR="009F7471" w:rsidRPr="00580C9C" w:rsidRDefault="009F7471" w:rsidP="009F7471">
      <w:pPr>
        <w:numPr>
          <w:ilvl w:val="1"/>
          <w:numId w:val="1"/>
        </w:numPr>
        <w:spacing w:before="0" w:after="0" w:line="259" w:lineRule="auto"/>
        <w:ind w:left="810"/>
        <w:rPr>
          <w:rFonts w:eastAsia="Calibri"/>
          <w:sz w:val="22"/>
          <w:szCs w:val="22"/>
        </w:rPr>
      </w:pPr>
      <w:r w:rsidRPr="00580C9C">
        <w:rPr>
          <w:rFonts w:eastAsia="Calibri"/>
          <w:sz w:val="22"/>
          <w:szCs w:val="22"/>
        </w:rPr>
        <w:t>Insert all the pay items into CES either individually or through import from BidTabs</w:t>
      </w:r>
    </w:p>
    <w:p w14:paraId="2DE0072B" w14:textId="77777777" w:rsidR="009F7471" w:rsidRPr="00580C9C" w:rsidRDefault="009F7471" w:rsidP="009F7471">
      <w:pPr>
        <w:numPr>
          <w:ilvl w:val="1"/>
          <w:numId w:val="1"/>
        </w:numPr>
        <w:spacing w:before="0" w:after="0" w:line="259" w:lineRule="auto"/>
        <w:ind w:left="810"/>
        <w:rPr>
          <w:rFonts w:eastAsia="Calibri"/>
          <w:sz w:val="22"/>
          <w:szCs w:val="22"/>
        </w:rPr>
      </w:pPr>
      <w:r w:rsidRPr="00580C9C">
        <w:rPr>
          <w:rFonts w:eastAsia="Calibri"/>
          <w:sz w:val="22"/>
          <w:szCs w:val="22"/>
        </w:rPr>
        <w:t>Click on the “Categories” Tab inside the job file</w:t>
      </w:r>
    </w:p>
    <w:p w14:paraId="067FBB7D" w14:textId="39600D2F" w:rsidR="009F7471" w:rsidRPr="00580C9C" w:rsidRDefault="009F7471" w:rsidP="009F7471">
      <w:pPr>
        <w:spacing w:before="0" w:after="0" w:line="259" w:lineRule="auto"/>
        <w:ind w:left="1170"/>
        <w:rPr>
          <w:rFonts w:eastAsia="Calibri"/>
          <w:sz w:val="22"/>
          <w:szCs w:val="22"/>
        </w:rPr>
      </w:pPr>
    </w:p>
    <w:p w14:paraId="6D486D18" w14:textId="0FE90795" w:rsidR="009F7471" w:rsidRPr="00580C9C" w:rsidRDefault="00347763" w:rsidP="009F7471">
      <w:pPr>
        <w:spacing w:before="0" w:after="0" w:line="259" w:lineRule="auto"/>
        <w:ind w:left="720"/>
        <w:rPr>
          <w:rFonts w:eastAsia="Calibri"/>
          <w:sz w:val="22"/>
          <w:szCs w:val="22"/>
        </w:rPr>
      </w:pPr>
      <w:r w:rsidRPr="00580C9C">
        <w:rPr>
          <w:rFonts w:eastAsia="Calibri"/>
          <w:noProof/>
          <w:sz w:val="22"/>
          <w:szCs w:val="22"/>
        </w:rPr>
        <w:drawing>
          <wp:inline distT="0" distB="0" distL="0" distR="0" wp14:anchorId="785363A3" wp14:editId="194F65E4">
            <wp:extent cx="5438775" cy="2238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8775" cy="2238375"/>
                    </a:xfrm>
                    <a:prstGeom prst="rect">
                      <a:avLst/>
                    </a:prstGeom>
                    <a:noFill/>
                    <a:ln>
                      <a:noFill/>
                    </a:ln>
                  </pic:spPr>
                </pic:pic>
              </a:graphicData>
            </a:graphic>
          </wp:inline>
        </w:drawing>
      </w:r>
    </w:p>
    <w:p w14:paraId="32E32E4A" w14:textId="77777777" w:rsidR="00016F0B" w:rsidRPr="00580C9C" w:rsidRDefault="00016F0B" w:rsidP="009F7471">
      <w:pPr>
        <w:spacing w:before="0" w:after="0" w:line="259" w:lineRule="auto"/>
        <w:ind w:left="720"/>
        <w:rPr>
          <w:rFonts w:eastAsia="Calibri"/>
          <w:sz w:val="22"/>
          <w:szCs w:val="22"/>
        </w:rPr>
      </w:pPr>
    </w:p>
    <w:p w14:paraId="0E8E24E3" w14:textId="24186A4B" w:rsidR="009F7471" w:rsidRPr="00580C9C" w:rsidRDefault="009F7471" w:rsidP="009F7471">
      <w:pPr>
        <w:numPr>
          <w:ilvl w:val="1"/>
          <w:numId w:val="1"/>
        </w:numPr>
        <w:spacing w:before="0" w:after="0" w:line="259" w:lineRule="auto"/>
        <w:ind w:left="810"/>
        <w:rPr>
          <w:rFonts w:eastAsia="Calibri"/>
          <w:sz w:val="22"/>
          <w:szCs w:val="22"/>
        </w:rPr>
      </w:pPr>
      <w:r w:rsidRPr="00580C9C">
        <w:rPr>
          <w:rFonts w:eastAsia="Calibri"/>
          <w:sz w:val="22"/>
          <w:szCs w:val="22"/>
        </w:rPr>
        <w:t>Right Click in the grey area below the existing category line and select “Add”</w:t>
      </w:r>
    </w:p>
    <w:p w14:paraId="57B27B90" w14:textId="77777777" w:rsidR="00BA6CDD" w:rsidRPr="00580C9C" w:rsidRDefault="00BA6CDD" w:rsidP="00450F47">
      <w:pPr>
        <w:spacing w:before="0" w:after="0" w:line="259" w:lineRule="auto"/>
        <w:ind w:left="810"/>
        <w:rPr>
          <w:rFonts w:eastAsia="Calibri"/>
          <w:sz w:val="22"/>
          <w:szCs w:val="22"/>
        </w:rPr>
      </w:pPr>
    </w:p>
    <w:p w14:paraId="7E29D2FB" w14:textId="3539F860" w:rsidR="009F7471" w:rsidRPr="00580C9C" w:rsidRDefault="00347763" w:rsidP="009F7471">
      <w:pPr>
        <w:spacing w:before="0" w:after="0" w:line="259" w:lineRule="auto"/>
        <w:ind w:left="1170"/>
        <w:rPr>
          <w:rFonts w:eastAsia="Calibri"/>
          <w:sz w:val="22"/>
          <w:szCs w:val="22"/>
        </w:rPr>
      </w:pPr>
      <w:r w:rsidRPr="00580C9C">
        <w:rPr>
          <w:rFonts w:eastAsia="Calibri"/>
          <w:noProof/>
          <w:sz w:val="22"/>
          <w:szCs w:val="22"/>
        </w:rPr>
        <w:drawing>
          <wp:inline distT="0" distB="0" distL="0" distR="0" wp14:anchorId="32226E89" wp14:editId="16048916">
            <wp:extent cx="2028825" cy="1609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8825" cy="1609725"/>
                    </a:xfrm>
                    <a:prstGeom prst="rect">
                      <a:avLst/>
                    </a:prstGeom>
                    <a:noFill/>
                    <a:ln>
                      <a:noFill/>
                    </a:ln>
                  </pic:spPr>
                </pic:pic>
              </a:graphicData>
            </a:graphic>
          </wp:inline>
        </w:drawing>
      </w:r>
    </w:p>
    <w:p w14:paraId="2C451C1B" w14:textId="59439F77" w:rsidR="00BA6CDD" w:rsidRPr="00580C9C" w:rsidRDefault="00BA6CDD" w:rsidP="009F7471">
      <w:pPr>
        <w:spacing w:before="0" w:after="0" w:line="259" w:lineRule="auto"/>
        <w:ind w:left="1170"/>
        <w:rPr>
          <w:rFonts w:eastAsia="Calibri"/>
          <w:sz w:val="22"/>
          <w:szCs w:val="22"/>
        </w:rPr>
      </w:pPr>
    </w:p>
    <w:p w14:paraId="1AF7245B" w14:textId="2199D572" w:rsidR="00BA6CDD" w:rsidRPr="00580C9C" w:rsidRDefault="00BA6CDD" w:rsidP="009F7471">
      <w:pPr>
        <w:spacing w:before="0" w:after="0" w:line="259" w:lineRule="auto"/>
        <w:ind w:left="1170"/>
        <w:rPr>
          <w:rFonts w:eastAsia="Calibri"/>
          <w:sz w:val="22"/>
          <w:szCs w:val="22"/>
        </w:rPr>
      </w:pPr>
    </w:p>
    <w:p w14:paraId="5A49991D" w14:textId="0CD1953A" w:rsidR="00BA6CDD" w:rsidRPr="00580C9C" w:rsidRDefault="00BA6CDD" w:rsidP="009F7471">
      <w:pPr>
        <w:spacing w:before="0" w:after="0" w:line="259" w:lineRule="auto"/>
        <w:ind w:left="1170"/>
        <w:rPr>
          <w:rFonts w:eastAsia="Calibri"/>
          <w:sz w:val="22"/>
          <w:szCs w:val="22"/>
        </w:rPr>
      </w:pPr>
    </w:p>
    <w:p w14:paraId="5ED4FBED" w14:textId="0BD55126" w:rsidR="00BA6CDD" w:rsidRPr="00580C9C" w:rsidRDefault="00BA6CDD" w:rsidP="009F7471">
      <w:pPr>
        <w:spacing w:before="0" w:after="0" w:line="259" w:lineRule="auto"/>
        <w:ind w:left="1170"/>
        <w:rPr>
          <w:rFonts w:eastAsia="Calibri"/>
          <w:sz w:val="22"/>
          <w:szCs w:val="22"/>
        </w:rPr>
      </w:pPr>
    </w:p>
    <w:p w14:paraId="1196CD30" w14:textId="72781326" w:rsidR="00C51100" w:rsidRPr="00580C9C" w:rsidRDefault="00C51100" w:rsidP="009F7471">
      <w:pPr>
        <w:spacing w:before="0" w:after="0" w:line="259" w:lineRule="auto"/>
        <w:ind w:left="1170"/>
        <w:rPr>
          <w:rFonts w:eastAsia="Calibri"/>
          <w:sz w:val="22"/>
          <w:szCs w:val="22"/>
        </w:rPr>
      </w:pPr>
    </w:p>
    <w:p w14:paraId="20FBE628" w14:textId="672C740F" w:rsidR="00BA6CDD" w:rsidRPr="00580C9C" w:rsidRDefault="00BA6CDD" w:rsidP="009F7471">
      <w:pPr>
        <w:spacing w:before="0" w:after="0" w:line="259" w:lineRule="auto"/>
        <w:ind w:left="1170"/>
        <w:rPr>
          <w:rFonts w:eastAsia="Calibri"/>
          <w:sz w:val="22"/>
          <w:szCs w:val="22"/>
        </w:rPr>
      </w:pPr>
    </w:p>
    <w:p w14:paraId="3902D1DF" w14:textId="5E62E0B2" w:rsidR="00BA6CDD" w:rsidRPr="00580C9C" w:rsidRDefault="00BA6CDD" w:rsidP="009F7471">
      <w:pPr>
        <w:spacing w:before="0" w:after="0" w:line="259" w:lineRule="auto"/>
        <w:ind w:left="1170"/>
        <w:rPr>
          <w:rFonts w:eastAsia="Calibri"/>
          <w:sz w:val="22"/>
          <w:szCs w:val="22"/>
        </w:rPr>
      </w:pPr>
    </w:p>
    <w:p w14:paraId="1C9AAC45" w14:textId="337B1FAD" w:rsidR="00BA6CDD" w:rsidRPr="00580C9C" w:rsidRDefault="00BA6CDD" w:rsidP="009F7471">
      <w:pPr>
        <w:spacing w:before="0" w:after="0" w:line="259" w:lineRule="auto"/>
        <w:ind w:left="1170"/>
        <w:rPr>
          <w:rFonts w:eastAsia="Calibri"/>
          <w:sz w:val="22"/>
          <w:szCs w:val="22"/>
        </w:rPr>
      </w:pPr>
    </w:p>
    <w:p w14:paraId="5BA52EEC" w14:textId="59253944" w:rsidR="00BA6CDD" w:rsidRPr="00580C9C" w:rsidRDefault="00BA6CDD" w:rsidP="009F7471">
      <w:pPr>
        <w:spacing w:before="0" w:after="0" w:line="259" w:lineRule="auto"/>
        <w:ind w:left="1170"/>
        <w:rPr>
          <w:rFonts w:eastAsia="Calibri"/>
          <w:sz w:val="22"/>
          <w:szCs w:val="22"/>
        </w:rPr>
      </w:pPr>
    </w:p>
    <w:p w14:paraId="258FE211" w14:textId="245FBF27" w:rsidR="009F7471" w:rsidRPr="00580C9C" w:rsidRDefault="009F7471" w:rsidP="009F7471">
      <w:pPr>
        <w:numPr>
          <w:ilvl w:val="1"/>
          <w:numId w:val="1"/>
        </w:numPr>
        <w:spacing w:before="0" w:after="0" w:line="259" w:lineRule="auto"/>
        <w:ind w:left="810"/>
        <w:rPr>
          <w:rFonts w:eastAsia="Calibri"/>
          <w:sz w:val="22"/>
          <w:szCs w:val="22"/>
        </w:rPr>
      </w:pPr>
      <w:r w:rsidRPr="00580C9C">
        <w:rPr>
          <w:rFonts w:eastAsia="Calibri"/>
          <w:sz w:val="22"/>
          <w:szCs w:val="22"/>
        </w:rPr>
        <w:lastRenderedPageBreak/>
        <w:t>Enter 0002 in the Add Category Number window</w:t>
      </w:r>
    </w:p>
    <w:p w14:paraId="791F0439" w14:textId="45B9DF97" w:rsidR="00BA6CDD" w:rsidRPr="00580C9C" w:rsidRDefault="00BA6CDD" w:rsidP="00450F47">
      <w:pPr>
        <w:spacing w:before="0" w:after="0" w:line="259" w:lineRule="auto"/>
        <w:ind w:left="810"/>
        <w:rPr>
          <w:rFonts w:eastAsia="Calibri"/>
          <w:sz w:val="22"/>
          <w:szCs w:val="22"/>
        </w:rPr>
      </w:pPr>
    </w:p>
    <w:p w14:paraId="2C3D4065" w14:textId="7DFAECD5" w:rsidR="003D0477" w:rsidRPr="00580C9C" w:rsidRDefault="00347763">
      <w:pPr>
        <w:spacing w:before="0" w:after="0" w:line="259" w:lineRule="auto"/>
        <w:ind w:left="1170"/>
        <w:rPr>
          <w:rFonts w:eastAsia="Calibri"/>
          <w:sz w:val="22"/>
          <w:szCs w:val="22"/>
        </w:rPr>
      </w:pPr>
      <w:r w:rsidRPr="00580C9C">
        <w:rPr>
          <w:rFonts w:eastAsia="Calibri"/>
          <w:noProof/>
          <w:sz w:val="22"/>
          <w:szCs w:val="22"/>
        </w:rPr>
        <w:drawing>
          <wp:inline distT="0" distB="0" distL="0" distR="0" wp14:anchorId="6DF73D3B" wp14:editId="60E3EFEA">
            <wp:extent cx="3533775" cy="1514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3775" cy="1514475"/>
                    </a:xfrm>
                    <a:prstGeom prst="rect">
                      <a:avLst/>
                    </a:prstGeom>
                    <a:noFill/>
                    <a:ln>
                      <a:noFill/>
                    </a:ln>
                  </pic:spPr>
                </pic:pic>
              </a:graphicData>
            </a:graphic>
          </wp:inline>
        </w:drawing>
      </w:r>
    </w:p>
    <w:p w14:paraId="4EBD8E14" w14:textId="1C6393A3" w:rsidR="003D0477" w:rsidRPr="00580C9C" w:rsidRDefault="003D0477">
      <w:pPr>
        <w:spacing w:before="0" w:after="0" w:line="259" w:lineRule="auto"/>
        <w:ind w:left="1170"/>
        <w:rPr>
          <w:rFonts w:eastAsia="Calibri"/>
          <w:sz w:val="22"/>
          <w:szCs w:val="22"/>
        </w:rPr>
      </w:pPr>
    </w:p>
    <w:p w14:paraId="31160FC5" w14:textId="040FDC95" w:rsidR="00BA6CDD" w:rsidRPr="00580C9C" w:rsidRDefault="009F7471" w:rsidP="00450F47">
      <w:pPr>
        <w:numPr>
          <w:ilvl w:val="1"/>
          <w:numId w:val="1"/>
        </w:numPr>
        <w:spacing w:before="0" w:after="0" w:line="259" w:lineRule="auto"/>
        <w:ind w:left="810"/>
        <w:rPr>
          <w:rFonts w:eastAsia="Calibri"/>
          <w:sz w:val="22"/>
          <w:szCs w:val="22"/>
        </w:rPr>
      </w:pPr>
      <w:r w:rsidRPr="00580C9C">
        <w:rPr>
          <w:rFonts w:eastAsia="Calibri"/>
          <w:sz w:val="22"/>
          <w:szCs w:val="22"/>
        </w:rPr>
        <w:t>Enter “Latex Modified Concrete Overlay Option” in the Description Box</w:t>
      </w:r>
    </w:p>
    <w:p w14:paraId="402D5053" w14:textId="1910E04C" w:rsidR="009F7471" w:rsidRPr="00580C9C" w:rsidRDefault="009F7471">
      <w:pPr>
        <w:spacing w:before="0" w:after="0" w:line="259" w:lineRule="auto"/>
        <w:ind w:left="810"/>
        <w:rPr>
          <w:rFonts w:eastAsia="Calibri"/>
          <w:sz w:val="22"/>
          <w:szCs w:val="22"/>
        </w:rPr>
      </w:pPr>
    </w:p>
    <w:p w14:paraId="256F514D" w14:textId="045F4C58" w:rsidR="009F7471" w:rsidRPr="00580C9C" w:rsidRDefault="002B5130" w:rsidP="009F7471">
      <w:pPr>
        <w:spacing w:before="0" w:after="0" w:line="259" w:lineRule="auto"/>
        <w:ind w:left="810"/>
        <w:rPr>
          <w:rFonts w:eastAsia="Calibri"/>
          <w:sz w:val="22"/>
          <w:szCs w:val="22"/>
        </w:rPr>
      </w:pPr>
      <w:r w:rsidRPr="00580C9C">
        <w:rPr>
          <w:noProof/>
        </w:rPr>
        <w:drawing>
          <wp:anchor distT="0" distB="0" distL="114300" distR="114300" simplePos="0" relativeHeight="251658240" behindDoc="0" locked="0" layoutInCell="1" allowOverlap="1" wp14:anchorId="6F90DFB9" wp14:editId="04DCF37B">
            <wp:simplePos x="0" y="0"/>
            <wp:positionH relativeFrom="margin">
              <wp:posOffset>534010</wp:posOffset>
            </wp:positionH>
            <wp:positionV relativeFrom="paragraph">
              <wp:posOffset>1158570</wp:posOffset>
            </wp:positionV>
            <wp:extent cx="4776825" cy="194310"/>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604" t="6980" r="896" b="-8"/>
                    <a:stretch/>
                  </pic:blipFill>
                  <pic:spPr bwMode="auto">
                    <a:xfrm>
                      <a:off x="0" y="0"/>
                      <a:ext cx="4776825" cy="194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7763" w:rsidRPr="00580C9C">
        <w:rPr>
          <w:rFonts w:eastAsia="Calibri"/>
          <w:noProof/>
          <w:sz w:val="22"/>
          <w:szCs w:val="22"/>
        </w:rPr>
        <w:drawing>
          <wp:inline distT="0" distB="0" distL="0" distR="0" wp14:anchorId="40F4FADE" wp14:editId="2B7573CD">
            <wp:extent cx="4819650" cy="1504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9650" cy="1504950"/>
                    </a:xfrm>
                    <a:prstGeom prst="rect">
                      <a:avLst/>
                    </a:prstGeom>
                    <a:noFill/>
                    <a:ln>
                      <a:noFill/>
                    </a:ln>
                  </pic:spPr>
                </pic:pic>
              </a:graphicData>
            </a:graphic>
          </wp:inline>
        </w:drawing>
      </w:r>
    </w:p>
    <w:p w14:paraId="3A8EC5F3" w14:textId="47C51F72" w:rsidR="009F7471" w:rsidRPr="00580C9C" w:rsidRDefault="009F7471" w:rsidP="009F7471">
      <w:pPr>
        <w:spacing w:before="0" w:after="0" w:line="259" w:lineRule="auto"/>
        <w:ind w:left="1170"/>
        <w:rPr>
          <w:rFonts w:eastAsia="Calibri"/>
          <w:sz w:val="22"/>
          <w:szCs w:val="22"/>
        </w:rPr>
      </w:pPr>
    </w:p>
    <w:p w14:paraId="124CBFFD" w14:textId="15D3D28D" w:rsidR="009F7471" w:rsidRPr="00580C9C" w:rsidRDefault="009F7471" w:rsidP="00450F47">
      <w:pPr>
        <w:numPr>
          <w:ilvl w:val="1"/>
          <w:numId w:val="1"/>
        </w:numPr>
        <w:spacing w:before="0" w:after="0" w:line="259" w:lineRule="auto"/>
        <w:ind w:left="810"/>
        <w:rPr>
          <w:rFonts w:eastAsia="Calibri"/>
          <w:sz w:val="22"/>
          <w:szCs w:val="22"/>
        </w:rPr>
      </w:pPr>
      <w:r w:rsidRPr="00580C9C">
        <w:rPr>
          <w:rFonts w:eastAsia="Calibri"/>
          <w:sz w:val="22"/>
          <w:szCs w:val="22"/>
        </w:rPr>
        <w:t xml:space="preserve">Repeat steps c. through e. to create Category Number 0003 with Description </w:t>
      </w:r>
      <w:r w:rsidR="0053756B" w:rsidRPr="00580C9C">
        <w:rPr>
          <w:rFonts w:eastAsia="Calibri"/>
          <w:sz w:val="22"/>
          <w:szCs w:val="22"/>
        </w:rPr>
        <w:t xml:space="preserve">Silica Fume Modified </w:t>
      </w:r>
      <w:r w:rsidRPr="00580C9C">
        <w:rPr>
          <w:rFonts w:eastAsia="Calibri"/>
          <w:sz w:val="22"/>
          <w:szCs w:val="22"/>
        </w:rPr>
        <w:t>Concrete Overlay Option</w:t>
      </w:r>
    </w:p>
    <w:p w14:paraId="256E160B" w14:textId="1C8CD35A" w:rsidR="00DD62E2" w:rsidRPr="00580C9C" w:rsidRDefault="00DD62E2" w:rsidP="00DD62E2">
      <w:pPr>
        <w:spacing w:before="0" w:after="0" w:line="259" w:lineRule="auto"/>
        <w:rPr>
          <w:rFonts w:eastAsia="Calibri"/>
          <w:sz w:val="22"/>
          <w:szCs w:val="22"/>
        </w:rPr>
      </w:pPr>
    </w:p>
    <w:p w14:paraId="3CC5CAF9" w14:textId="043B306A" w:rsidR="00BA6CDD" w:rsidRPr="00580C9C" w:rsidRDefault="00BA6CDD" w:rsidP="00DD62E2">
      <w:pPr>
        <w:spacing w:before="0" w:after="0" w:line="259" w:lineRule="auto"/>
        <w:rPr>
          <w:rFonts w:eastAsia="Calibri"/>
          <w:sz w:val="22"/>
          <w:szCs w:val="22"/>
        </w:rPr>
      </w:pPr>
    </w:p>
    <w:p w14:paraId="61E13272" w14:textId="122B9042" w:rsidR="00BA6CDD" w:rsidRPr="00580C9C" w:rsidRDefault="00BA6CDD" w:rsidP="00DD62E2">
      <w:pPr>
        <w:spacing w:before="0" w:after="0" w:line="259" w:lineRule="auto"/>
        <w:rPr>
          <w:rFonts w:eastAsia="Calibri"/>
          <w:sz w:val="22"/>
          <w:szCs w:val="22"/>
        </w:rPr>
      </w:pPr>
    </w:p>
    <w:p w14:paraId="4FE88742" w14:textId="6A9ABD17" w:rsidR="00BA6CDD" w:rsidRPr="00580C9C" w:rsidRDefault="00BA6CDD" w:rsidP="00DD62E2">
      <w:pPr>
        <w:spacing w:before="0" w:after="0" w:line="259" w:lineRule="auto"/>
        <w:rPr>
          <w:rFonts w:eastAsia="Calibri"/>
          <w:sz w:val="22"/>
          <w:szCs w:val="22"/>
        </w:rPr>
      </w:pPr>
    </w:p>
    <w:p w14:paraId="775D4D34" w14:textId="56534303" w:rsidR="00BA6CDD" w:rsidRPr="00580C9C" w:rsidRDefault="00BA6CDD" w:rsidP="00DD62E2">
      <w:pPr>
        <w:spacing w:before="0" w:after="0" w:line="259" w:lineRule="auto"/>
        <w:rPr>
          <w:rFonts w:eastAsia="Calibri"/>
          <w:sz w:val="22"/>
          <w:szCs w:val="22"/>
        </w:rPr>
      </w:pPr>
    </w:p>
    <w:p w14:paraId="13620F56" w14:textId="71BAFAB1" w:rsidR="00BA6CDD" w:rsidRPr="00580C9C" w:rsidRDefault="00BA6CDD" w:rsidP="00DD62E2">
      <w:pPr>
        <w:spacing w:before="0" w:after="0" w:line="259" w:lineRule="auto"/>
        <w:rPr>
          <w:rFonts w:eastAsia="Calibri"/>
          <w:sz w:val="22"/>
          <w:szCs w:val="22"/>
        </w:rPr>
      </w:pPr>
    </w:p>
    <w:p w14:paraId="0E21C583" w14:textId="13B21821" w:rsidR="00BA6CDD" w:rsidRPr="00580C9C" w:rsidRDefault="00BA6CDD" w:rsidP="00DD62E2">
      <w:pPr>
        <w:spacing w:before="0" w:after="0" w:line="259" w:lineRule="auto"/>
        <w:rPr>
          <w:rFonts w:eastAsia="Calibri"/>
          <w:sz w:val="22"/>
          <w:szCs w:val="22"/>
        </w:rPr>
      </w:pPr>
    </w:p>
    <w:p w14:paraId="4269E27B" w14:textId="69C72213" w:rsidR="00BA6CDD" w:rsidRPr="00580C9C" w:rsidRDefault="00BA6CDD" w:rsidP="00DD62E2">
      <w:pPr>
        <w:spacing w:before="0" w:after="0" w:line="259" w:lineRule="auto"/>
        <w:rPr>
          <w:rFonts w:eastAsia="Calibri"/>
          <w:sz w:val="22"/>
          <w:szCs w:val="22"/>
        </w:rPr>
      </w:pPr>
    </w:p>
    <w:p w14:paraId="07F12E74" w14:textId="30358F2F" w:rsidR="00BA6CDD" w:rsidRPr="00580C9C" w:rsidRDefault="00BA6CDD" w:rsidP="00DD62E2">
      <w:pPr>
        <w:spacing w:before="0" w:after="0" w:line="259" w:lineRule="auto"/>
        <w:rPr>
          <w:rFonts w:eastAsia="Calibri"/>
          <w:sz w:val="22"/>
          <w:szCs w:val="22"/>
        </w:rPr>
      </w:pPr>
    </w:p>
    <w:p w14:paraId="7F82AED6" w14:textId="1EDA1345" w:rsidR="00C51100" w:rsidRPr="00580C9C" w:rsidRDefault="00C51100" w:rsidP="00DD62E2">
      <w:pPr>
        <w:spacing w:before="0" w:after="0" w:line="259" w:lineRule="auto"/>
        <w:rPr>
          <w:rFonts w:eastAsia="Calibri"/>
          <w:sz w:val="22"/>
          <w:szCs w:val="22"/>
        </w:rPr>
      </w:pPr>
    </w:p>
    <w:p w14:paraId="1557BE64" w14:textId="6E1B5FC2" w:rsidR="00C51100" w:rsidRPr="00580C9C" w:rsidRDefault="00C51100" w:rsidP="00DD62E2">
      <w:pPr>
        <w:spacing w:before="0" w:after="0" w:line="259" w:lineRule="auto"/>
        <w:rPr>
          <w:rFonts w:eastAsia="Calibri"/>
          <w:sz w:val="22"/>
          <w:szCs w:val="22"/>
        </w:rPr>
      </w:pPr>
    </w:p>
    <w:p w14:paraId="07C891FD" w14:textId="71AE32BF" w:rsidR="00BA6CDD" w:rsidRPr="00580C9C" w:rsidRDefault="00BA6CDD" w:rsidP="00DD62E2">
      <w:pPr>
        <w:spacing w:before="0" w:after="0" w:line="259" w:lineRule="auto"/>
        <w:rPr>
          <w:rFonts w:eastAsia="Calibri"/>
          <w:sz w:val="22"/>
          <w:szCs w:val="22"/>
        </w:rPr>
      </w:pPr>
    </w:p>
    <w:p w14:paraId="61616675" w14:textId="45030B4B" w:rsidR="00BA6CDD" w:rsidRPr="00580C9C" w:rsidRDefault="00BA6CDD" w:rsidP="00DD62E2">
      <w:pPr>
        <w:spacing w:before="0" w:after="0" w:line="259" w:lineRule="auto"/>
        <w:rPr>
          <w:rFonts w:eastAsia="Calibri"/>
          <w:sz w:val="22"/>
          <w:szCs w:val="22"/>
        </w:rPr>
      </w:pPr>
    </w:p>
    <w:p w14:paraId="0B506244" w14:textId="67DF1015" w:rsidR="009F7471" w:rsidRPr="00580C9C" w:rsidRDefault="009F7471" w:rsidP="00450F47">
      <w:pPr>
        <w:numPr>
          <w:ilvl w:val="1"/>
          <w:numId w:val="1"/>
        </w:numPr>
        <w:spacing w:before="0" w:after="0" w:line="259" w:lineRule="auto"/>
        <w:ind w:left="810"/>
        <w:rPr>
          <w:rFonts w:eastAsia="Calibri"/>
          <w:sz w:val="22"/>
          <w:szCs w:val="22"/>
        </w:rPr>
      </w:pPr>
      <w:r w:rsidRPr="00580C9C">
        <w:rPr>
          <w:rFonts w:eastAsia="Calibri"/>
          <w:sz w:val="22"/>
          <w:szCs w:val="22"/>
        </w:rPr>
        <w:lastRenderedPageBreak/>
        <w:t xml:space="preserve">Click on the “Items” tab to assign each item a Category Number </w:t>
      </w:r>
    </w:p>
    <w:p w14:paraId="25D67C02" w14:textId="0E9CBA94" w:rsidR="00DD62E2" w:rsidRPr="00580C9C" w:rsidRDefault="00DD62E2">
      <w:pPr>
        <w:spacing w:before="0" w:after="0" w:line="259" w:lineRule="auto"/>
        <w:rPr>
          <w:rFonts w:eastAsia="Calibri"/>
          <w:sz w:val="22"/>
          <w:szCs w:val="22"/>
        </w:rPr>
      </w:pPr>
    </w:p>
    <w:p w14:paraId="30602022" w14:textId="7DDDC39A" w:rsidR="009F7471" w:rsidRPr="00580C9C" w:rsidRDefault="00C72578" w:rsidP="009F7471">
      <w:pPr>
        <w:spacing w:before="0" w:after="0" w:line="259" w:lineRule="auto"/>
        <w:ind w:left="1170"/>
        <w:rPr>
          <w:rFonts w:eastAsia="Calibri"/>
          <w:sz w:val="22"/>
          <w:szCs w:val="22"/>
        </w:rPr>
      </w:pPr>
      <w:r w:rsidRPr="00580C9C">
        <w:rPr>
          <w:noProof/>
        </w:rPr>
        <w:drawing>
          <wp:anchor distT="0" distB="0" distL="114300" distR="114300" simplePos="0" relativeHeight="251658243" behindDoc="0" locked="0" layoutInCell="1" allowOverlap="1" wp14:anchorId="20A5DF6A" wp14:editId="7D5BBE02">
            <wp:simplePos x="0" y="0"/>
            <wp:positionH relativeFrom="page">
              <wp:posOffset>4502785</wp:posOffset>
            </wp:positionH>
            <wp:positionV relativeFrom="paragraph">
              <wp:posOffset>768985</wp:posOffset>
            </wp:positionV>
            <wp:extent cx="1486907" cy="8191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86907" cy="81915"/>
                    </a:xfrm>
                    <a:prstGeom prst="rect">
                      <a:avLst/>
                    </a:prstGeom>
                  </pic:spPr>
                </pic:pic>
              </a:graphicData>
            </a:graphic>
            <wp14:sizeRelH relativeFrom="margin">
              <wp14:pctWidth>0</wp14:pctWidth>
            </wp14:sizeRelH>
            <wp14:sizeRelV relativeFrom="margin">
              <wp14:pctHeight>0</wp14:pctHeight>
            </wp14:sizeRelV>
          </wp:anchor>
        </w:drawing>
      </w:r>
      <w:r w:rsidRPr="00580C9C">
        <w:rPr>
          <w:noProof/>
        </w:rPr>
        <mc:AlternateContent>
          <mc:Choice Requires="wps">
            <w:drawing>
              <wp:anchor distT="0" distB="0" distL="114300" distR="114300" simplePos="0" relativeHeight="251658242" behindDoc="0" locked="0" layoutInCell="1" allowOverlap="1" wp14:anchorId="771F2B7D" wp14:editId="54AE36FB">
                <wp:simplePos x="0" y="0"/>
                <wp:positionH relativeFrom="column">
                  <wp:posOffset>3364860</wp:posOffset>
                </wp:positionH>
                <wp:positionV relativeFrom="paragraph">
                  <wp:posOffset>335038</wp:posOffset>
                </wp:positionV>
                <wp:extent cx="618372" cy="148014"/>
                <wp:effectExtent l="0" t="0" r="10795" b="23495"/>
                <wp:wrapNone/>
                <wp:docPr id="13" name="Rectangle 13"/>
                <wp:cNvGraphicFramePr/>
                <a:graphic xmlns:a="http://schemas.openxmlformats.org/drawingml/2006/main">
                  <a:graphicData uri="http://schemas.microsoft.com/office/word/2010/wordprocessingShape">
                    <wps:wsp>
                      <wps:cNvSpPr/>
                      <wps:spPr>
                        <a:xfrm>
                          <a:off x="0" y="0"/>
                          <a:ext cx="618372" cy="148014"/>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43F8B" id="Rectangle 13" o:spid="_x0000_s1026" style="position:absolute;margin-left:264.95pt;margin-top:26.4pt;width:48.7pt;height:1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" filled="f" strokecolor="red" strokeweight="1pt"/>
            </w:pict>
          </mc:Fallback>
        </mc:AlternateContent>
      </w:r>
      <w:r w:rsidRPr="00580C9C">
        <w:rPr>
          <w:noProof/>
        </w:rPr>
        <mc:AlternateContent>
          <mc:Choice Requires="wps">
            <w:drawing>
              <wp:anchor distT="0" distB="0" distL="114300" distR="114300" simplePos="0" relativeHeight="251658241" behindDoc="0" locked="0" layoutInCell="1" allowOverlap="1" wp14:anchorId="25940C4D" wp14:editId="3A801A0B">
                <wp:simplePos x="0" y="0"/>
                <wp:positionH relativeFrom="column">
                  <wp:posOffset>1908175</wp:posOffset>
                </wp:positionH>
                <wp:positionV relativeFrom="paragraph">
                  <wp:posOffset>194310</wp:posOffset>
                </wp:positionV>
                <wp:extent cx="307239" cy="142875"/>
                <wp:effectExtent l="0" t="0" r="17145" b="28575"/>
                <wp:wrapNone/>
                <wp:docPr id="12" name="Rectangle 12"/>
                <wp:cNvGraphicFramePr/>
                <a:graphic xmlns:a="http://schemas.openxmlformats.org/drawingml/2006/main">
                  <a:graphicData uri="http://schemas.microsoft.com/office/word/2010/wordprocessingShape">
                    <wps:wsp>
                      <wps:cNvSpPr/>
                      <wps:spPr>
                        <a:xfrm>
                          <a:off x="0" y="0"/>
                          <a:ext cx="307239" cy="1428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1CF52" id="Rectangle 12" o:spid="_x0000_s1026" style="position:absolute;margin-left:150.25pt;margin-top:15.3pt;width:24.2pt;height:1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" filled="f" strokecolor="red" strokeweight="1pt"/>
            </w:pict>
          </mc:Fallback>
        </mc:AlternateContent>
      </w:r>
      <w:r w:rsidRPr="00580C9C">
        <w:rPr>
          <w:noProof/>
        </w:rPr>
        <w:drawing>
          <wp:inline distT="0" distB="0" distL="0" distR="0" wp14:anchorId="68FFA1DF" wp14:editId="5F73F02F">
            <wp:extent cx="5321173" cy="1923897"/>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5214" t="11162" r="50878" b="60615"/>
                    <a:stretch/>
                  </pic:blipFill>
                  <pic:spPr bwMode="auto">
                    <a:xfrm>
                      <a:off x="0" y="0"/>
                      <a:ext cx="5394796" cy="1950516"/>
                    </a:xfrm>
                    <a:prstGeom prst="rect">
                      <a:avLst/>
                    </a:prstGeom>
                    <a:ln>
                      <a:noFill/>
                    </a:ln>
                    <a:extLst>
                      <a:ext uri="{53640926-AAD7-44D8-BBD7-CCE9431645EC}">
                        <a14:shadowObscured xmlns:a14="http://schemas.microsoft.com/office/drawing/2010/main"/>
                      </a:ext>
                    </a:extLst>
                  </pic:spPr>
                </pic:pic>
              </a:graphicData>
            </a:graphic>
          </wp:inline>
        </w:drawing>
      </w:r>
    </w:p>
    <w:p w14:paraId="2A453DCB" w14:textId="77777777" w:rsidR="00F21507" w:rsidRPr="00580C9C" w:rsidRDefault="00F21507" w:rsidP="009F7471">
      <w:pPr>
        <w:spacing w:before="0" w:after="0" w:line="259" w:lineRule="auto"/>
        <w:rPr>
          <w:rFonts w:eastAsia="Calibri"/>
          <w:sz w:val="22"/>
          <w:szCs w:val="22"/>
        </w:rPr>
      </w:pPr>
    </w:p>
    <w:p w14:paraId="6E368C9E" w14:textId="02755675" w:rsidR="009F7471" w:rsidRPr="00580C9C" w:rsidRDefault="00F21507" w:rsidP="00450F47">
      <w:pPr>
        <w:numPr>
          <w:ilvl w:val="1"/>
          <w:numId w:val="1"/>
        </w:numPr>
        <w:spacing w:before="0" w:after="0" w:line="259" w:lineRule="auto"/>
        <w:ind w:left="810"/>
        <w:rPr>
          <w:rFonts w:eastAsia="Calibri"/>
          <w:sz w:val="22"/>
          <w:szCs w:val="22"/>
        </w:rPr>
      </w:pPr>
      <w:r w:rsidRPr="00580C9C">
        <w:rPr>
          <w:rFonts w:eastAsia="Calibri"/>
          <w:sz w:val="22"/>
          <w:szCs w:val="22"/>
        </w:rPr>
        <w:t xml:space="preserve"> Assign each pay item as follows:</w:t>
      </w:r>
    </w:p>
    <w:p w14:paraId="57204005" w14:textId="229B3FB1" w:rsidR="009F7471" w:rsidRPr="00580C9C" w:rsidRDefault="009F7471" w:rsidP="00DD62E2">
      <w:pPr>
        <w:spacing w:before="0" w:after="0" w:line="259" w:lineRule="auto"/>
        <w:ind w:left="2160"/>
        <w:rPr>
          <w:rFonts w:eastAsia="Calibri"/>
          <w:sz w:val="22"/>
          <w:szCs w:val="22"/>
          <w:u w:val="single"/>
        </w:rPr>
      </w:pPr>
      <w:r w:rsidRPr="00580C9C">
        <w:rPr>
          <w:rFonts w:eastAsia="Calibri"/>
          <w:sz w:val="22"/>
          <w:szCs w:val="22"/>
          <w:u w:val="single"/>
        </w:rPr>
        <w:t>Bridge Deck Overlay</w:t>
      </w:r>
      <w:r w:rsidR="000B76B4" w:rsidRPr="00580C9C">
        <w:rPr>
          <w:rFonts w:eastAsia="Calibri"/>
          <w:sz w:val="22"/>
          <w:szCs w:val="22"/>
          <w:u w:val="single"/>
        </w:rPr>
        <w:t>, Latex Modified Concrete</w:t>
      </w:r>
    </w:p>
    <w:p w14:paraId="0B44DC82" w14:textId="77777777" w:rsidR="009F7471" w:rsidRPr="00580C9C" w:rsidRDefault="009F7471" w:rsidP="00DD62E2">
      <w:pPr>
        <w:spacing w:before="0" w:after="0" w:line="259" w:lineRule="auto"/>
        <w:ind w:left="2160"/>
        <w:rPr>
          <w:rFonts w:eastAsia="Calibri"/>
          <w:sz w:val="22"/>
          <w:szCs w:val="22"/>
        </w:rPr>
      </w:pPr>
      <w:r w:rsidRPr="00580C9C">
        <w:rPr>
          <w:rFonts w:eastAsia="Calibri"/>
          <w:sz w:val="22"/>
          <w:szCs w:val="22"/>
        </w:rPr>
        <w:t>Category: 0002</w:t>
      </w:r>
    </w:p>
    <w:p w14:paraId="0E6031A1" w14:textId="2FFF34AF" w:rsidR="009F7471" w:rsidRPr="00580C9C" w:rsidRDefault="009F7471" w:rsidP="00DD62E2">
      <w:pPr>
        <w:spacing w:before="0" w:after="0" w:line="259" w:lineRule="auto"/>
        <w:ind w:left="2160" w:right="-810"/>
        <w:rPr>
          <w:rFonts w:eastAsia="Calibri"/>
          <w:sz w:val="22"/>
          <w:szCs w:val="22"/>
          <w:u w:val="single"/>
        </w:rPr>
      </w:pPr>
      <w:r w:rsidRPr="00580C9C">
        <w:rPr>
          <w:rFonts w:eastAsia="Calibri"/>
          <w:sz w:val="22"/>
          <w:szCs w:val="22"/>
          <w:u w:val="single"/>
        </w:rPr>
        <w:t xml:space="preserve">Bridge Deck Overlay, </w:t>
      </w:r>
      <w:r w:rsidR="0053756B" w:rsidRPr="00580C9C">
        <w:rPr>
          <w:rFonts w:eastAsia="Calibri"/>
          <w:sz w:val="22"/>
          <w:szCs w:val="22"/>
          <w:u w:val="single"/>
        </w:rPr>
        <w:t>Silica Fume Modified</w:t>
      </w:r>
      <w:r w:rsidR="00450F47" w:rsidRPr="00580C9C">
        <w:rPr>
          <w:rFonts w:eastAsia="Calibri"/>
          <w:sz w:val="22"/>
          <w:szCs w:val="22"/>
          <w:u w:val="single"/>
        </w:rPr>
        <w:t xml:space="preserve"> Concrete</w:t>
      </w:r>
    </w:p>
    <w:p w14:paraId="1B5CA3AA" w14:textId="77777777" w:rsidR="009F7471" w:rsidRPr="00580C9C" w:rsidRDefault="009F7471" w:rsidP="00DD62E2">
      <w:pPr>
        <w:spacing w:before="0" w:after="0" w:line="259" w:lineRule="auto"/>
        <w:ind w:left="2160"/>
        <w:rPr>
          <w:rFonts w:eastAsia="Calibri"/>
          <w:sz w:val="22"/>
          <w:szCs w:val="22"/>
        </w:rPr>
      </w:pPr>
      <w:r w:rsidRPr="00580C9C">
        <w:rPr>
          <w:rFonts w:eastAsia="Calibri"/>
          <w:sz w:val="22"/>
          <w:szCs w:val="22"/>
        </w:rPr>
        <w:t>Category: 0003</w:t>
      </w:r>
    </w:p>
    <w:p w14:paraId="21952DE0" w14:textId="77777777" w:rsidR="009F7471" w:rsidRPr="00580C9C" w:rsidRDefault="009F7471" w:rsidP="00DD62E2">
      <w:pPr>
        <w:spacing w:before="0" w:after="0" w:line="259" w:lineRule="auto"/>
        <w:ind w:left="2160"/>
        <w:rPr>
          <w:rFonts w:eastAsia="Calibri"/>
          <w:sz w:val="22"/>
          <w:szCs w:val="22"/>
          <w:u w:val="single"/>
        </w:rPr>
      </w:pPr>
      <w:r w:rsidRPr="00580C9C">
        <w:rPr>
          <w:rFonts w:eastAsia="Calibri"/>
          <w:sz w:val="22"/>
          <w:szCs w:val="22"/>
          <w:u w:val="single"/>
        </w:rPr>
        <w:t>All other pay items</w:t>
      </w:r>
    </w:p>
    <w:p w14:paraId="0595C662" w14:textId="44652151" w:rsidR="009A1AA3" w:rsidRPr="00580C9C" w:rsidRDefault="009F7471" w:rsidP="00450F47">
      <w:pPr>
        <w:spacing w:before="0" w:after="0" w:line="259" w:lineRule="auto"/>
        <w:ind w:left="2160"/>
        <w:rPr>
          <w:rFonts w:eastAsia="Calibri"/>
          <w:sz w:val="22"/>
          <w:szCs w:val="22"/>
        </w:rPr>
      </w:pPr>
      <w:r w:rsidRPr="00580C9C">
        <w:rPr>
          <w:rFonts w:eastAsia="Calibri"/>
          <w:sz w:val="22"/>
          <w:szCs w:val="22"/>
        </w:rPr>
        <w:t>Category: 0001**</w:t>
      </w:r>
    </w:p>
    <w:p w14:paraId="5DE855DF" w14:textId="77777777" w:rsidR="009F7471" w:rsidRPr="00580C9C" w:rsidRDefault="009A1AA3" w:rsidP="009F7471">
      <w:pPr>
        <w:spacing w:before="0" w:after="0" w:line="259" w:lineRule="auto"/>
        <w:ind w:left="1170"/>
        <w:rPr>
          <w:rFonts w:eastAsia="Calibri"/>
          <w:sz w:val="22"/>
          <w:szCs w:val="22"/>
          <w:u w:val="single"/>
        </w:rPr>
      </w:pPr>
      <w:r w:rsidRPr="00580C9C">
        <w:rPr>
          <w:rFonts w:eastAsia="Calibri"/>
          <w:sz w:val="22"/>
          <w:szCs w:val="22"/>
        </w:rPr>
        <w:t>*</w:t>
      </w:r>
      <w:r w:rsidR="009F7471" w:rsidRPr="00580C9C">
        <w:rPr>
          <w:rFonts w:eastAsia="Calibri"/>
          <w:sz w:val="22"/>
          <w:szCs w:val="22"/>
        </w:rPr>
        <w:t xml:space="preserve">* If pay items are imported from OMAN BidTabs software, all items are automatically assigned to Category 0001. If pay items are individually added to CES, the Category field will be blank. </w:t>
      </w:r>
      <w:r w:rsidR="009F7471" w:rsidRPr="00580C9C">
        <w:rPr>
          <w:rFonts w:eastAsia="Calibri"/>
          <w:sz w:val="22"/>
          <w:szCs w:val="22"/>
          <w:u w:val="single"/>
        </w:rPr>
        <w:t>MAKE SURE EVERY PAY ITEM HAS A CATEGORY NUMBER!!</w:t>
      </w:r>
    </w:p>
    <w:p w14:paraId="353335A9" w14:textId="77777777" w:rsidR="009F7471" w:rsidRPr="00580C9C" w:rsidRDefault="009F7471" w:rsidP="009F7471">
      <w:pPr>
        <w:spacing w:before="0" w:after="0" w:line="259" w:lineRule="auto"/>
        <w:ind w:left="1170"/>
        <w:rPr>
          <w:rFonts w:eastAsia="Calibri"/>
          <w:sz w:val="22"/>
          <w:szCs w:val="22"/>
          <w:u w:val="single"/>
        </w:rPr>
      </w:pPr>
    </w:p>
    <w:p w14:paraId="089E7295" w14:textId="77777777" w:rsidR="009F7471" w:rsidRPr="00580C9C" w:rsidRDefault="009F7471" w:rsidP="00450F47">
      <w:pPr>
        <w:numPr>
          <w:ilvl w:val="1"/>
          <w:numId w:val="1"/>
        </w:numPr>
        <w:spacing w:before="0" w:after="0" w:line="259" w:lineRule="auto"/>
        <w:ind w:left="810"/>
        <w:rPr>
          <w:rFonts w:eastAsia="Calibri"/>
          <w:sz w:val="22"/>
          <w:szCs w:val="22"/>
        </w:rPr>
      </w:pPr>
      <w:r w:rsidRPr="00580C9C">
        <w:rPr>
          <w:rFonts w:eastAsia="Calibri"/>
          <w:sz w:val="22"/>
          <w:szCs w:val="22"/>
        </w:rPr>
        <w:t>The Inflated Estimate Total and the Total Estimate in t</w:t>
      </w:r>
      <w:r w:rsidR="009A1AA3" w:rsidRPr="00580C9C">
        <w:rPr>
          <w:rFonts w:eastAsia="Calibri"/>
          <w:sz w:val="22"/>
          <w:szCs w:val="22"/>
        </w:rPr>
        <w:t>he Job Summary printout</w:t>
      </w:r>
      <w:r w:rsidR="0089450A" w:rsidRPr="00580C9C">
        <w:rPr>
          <w:rFonts w:eastAsia="Calibri"/>
          <w:sz w:val="22"/>
          <w:szCs w:val="22"/>
        </w:rPr>
        <w:t xml:space="preserve"> from CES</w:t>
      </w:r>
      <w:r w:rsidR="009A1AA3" w:rsidRPr="00580C9C">
        <w:rPr>
          <w:rFonts w:eastAsia="Calibri"/>
          <w:sz w:val="22"/>
          <w:szCs w:val="22"/>
        </w:rPr>
        <w:t xml:space="preserve"> will</w:t>
      </w:r>
      <w:r w:rsidRPr="00580C9C">
        <w:rPr>
          <w:rFonts w:eastAsia="Calibri"/>
          <w:sz w:val="22"/>
          <w:szCs w:val="22"/>
        </w:rPr>
        <w:t xml:space="preserve"> only sum the total of the option with the lowest bid. </w:t>
      </w:r>
      <w:r w:rsidR="0089450A" w:rsidRPr="00580C9C">
        <w:rPr>
          <w:rFonts w:eastAsia="Calibri"/>
          <w:sz w:val="22"/>
          <w:szCs w:val="22"/>
        </w:rPr>
        <w:t xml:space="preserve">The Estimate Item Total will include all optional bid items and should not be used for the total project estimate. </w:t>
      </w:r>
    </w:p>
    <w:sectPr w:rsidR="009F7471" w:rsidRPr="00580C9C" w:rsidSect="00DD62E2">
      <w:headerReference w:type="default" r:id="rId19"/>
      <w:footerReference w:type="default" r:id="rId20"/>
      <w:pgSz w:w="12240" w:h="15840"/>
      <w:pgMar w:top="26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F95E8" w14:textId="77777777" w:rsidR="007C7EA8" w:rsidRDefault="007C7EA8" w:rsidP="0087457F">
      <w:pPr>
        <w:spacing w:after="0" w:line="240" w:lineRule="auto"/>
      </w:pPr>
      <w:r>
        <w:separator/>
      </w:r>
    </w:p>
  </w:endnote>
  <w:endnote w:type="continuationSeparator" w:id="0">
    <w:p w14:paraId="1F9FA11B" w14:textId="77777777" w:rsidR="007C7EA8" w:rsidRDefault="007C7EA8" w:rsidP="0087457F">
      <w:pPr>
        <w:spacing w:after="0" w:line="240" w:lineRule="auto"/>
      </w:pPr>
      <w:r>
        <w:continuationSeparator/>
      </w:r>
    </w:p>
  </w:endnote>
  <w:endnote w:type="continuationNotice" w:id="1">
    <w:p w14:paraId="3EEC8951" w14:textId="77777777" w:rsidR="00CD717C" w:rsidRDefault="00CD717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092B8" w14:textId="77777777" w:rsidR="00CE4499" w:rsidRDefault="00CE4499">
    <w:pPr>
      <w:pStyle w:val="Footer"/>
    </w:pPr>
    <w:r>
      <w:t xml:space="preserve">Page | </w:t>
    </w:r>
    <w:r>
      <w:fldChar w:fldCharType="begin"/>
    </w:r>
    <w:r>
      <w:instrText xml:space="preserve"> PAGE   \* MERGEFORMAT </w:instrText>
    </w:r>
    <w:r>
      <w:fldChar w:fldCharType="separate"/>
    </w:r>
    <w:r w:rsidR="009D06AB">
      <w:rPr>
        <w:noProof/>
      </w:rPr>
      <w:t>5</w:t>
    </w:r>
    <w:r>
      <w:rPr>
        <w:noProof/>
      </w:rPr>
      <w:fldChar w:fldCharType="end"/>
    </w:r>
  </w:p>
  <w:p w14:paraId="19894D1A" w14:textId="77777777" w:rsidR="00CE4499" w:rsidRDefault="00CE4499">
    <w:pPr>
      <w:pStyle w:val="Footer"/>
    </w:pPr>
  </w:p>
  <w:p w14:paraId="435F9106" w14:textId="77777777" w:rsidR="004D1AC4" w:rsidRDefault="004D1A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0687E" w14:textId="77777777" w:rsidR="007C7EA8" w:rsidRDefault="007C7EA8" w:rsidP="0087457F">
      <w:pPr>
        <w:spacing w:after="0" w:line="240" w:lineRule="auto"/>
      </w:pPr>
      <w:r>
        <w:separator/>
      </w:r>
    </w:p>
  </w:footnote>
  <w:footnote w:type="continuationSeparator" w:id="0">
    <w:p w14:paraId="3B5BF2C1" w14:textId="77777777" w:rsidR="007C7EA8" w:rsidRDefault="007C7EA8" w:rsidP="0087457F">
      <w:pPr>
        <w:spacing w:after="0" w:line="240" w:lineRule="auto"/>
      </w:pPr>
      <w:r>
        <w:continuationSeparator/>
      </w:r>
    </w:p>
  </w:footnote>
  <w:footnote w:type="continuationNotice" w:id="1">
    <w:p w14:paraId="380C6E97" w14:textId="77777777" w:rsidR="00CD717C" w:rsidRDefault="00CD717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41366" w14:textId="77777777" w:rsidR="0087457F" w:rsidRPr="00FA6BD9" w:rsidRDefault="00C3112C" w:rsidP="0087457F">
    <w:pPr>
      <w:pStyle w:val="Heading1"/>
      <w:rPr>
        <w:sz w:val="32"/>
        <w:szCs w:val="32"/>
      </w:rPr>
    </w:pPr>
    <w:r>
      <w:rPr>
        <w:sz w:val="32"/>
        <w:szCs w:val="32"/>
      </w:rPr>
      <w:t>INDOT</w:t>
    </w:r>
    <w:r w:rsidR="0087457F" w:rsidRPr="00FA6BD9">
      <w:rPr>
        <w:rFonts w:ascii="Tahoma" w:hAnsi="Tahoma" w:cs="Tahoma"/>
        <w:sz w:val="32"/>
        <w:szCs w:val="32"/>
      </w:rPr>
      <w:t>|</w:t>
    </w:r>
    <w:r>
      <w:rPr>
        <w:sz w:val="32"/>
        <w:szCs w:val="32"/>
      </w:rPr>
      <w:t>BRIDGE DESIGN AIDS</w:t>
    </w:r>
  </w:p>
  <w:p w14:paraId="73EAE96A" w14:textId="3C9E0602" w:rsidR="004D1AC4" w:rsidRDefault="0090131D" w:rsidP="00450F47">
    <w:pPr>
      <w:pStyle w:val="Header"/>
      <w:pBdr>
        <w:between w:val="single" w:sz="4" w:space="1" w:color="5B9BD5"/>
      </w:pBdr>
      <w:spacing w:before="120"/>
    </w:pPr>
    <w:r>
      <w:rPr>
        <w:rStyle w:val="IntenseReference"/>
        <w:i w:val="0"/>
        <w:sz w:val="28"/>
        <w:szCs w:val="28"/>
      </w:rPr>
      <w:t>BDA 412-02</w:t>
    </w:r>
    <w:r w:rsidR="0087457F" w:rsidRPr="00C87275">
      <w:rPr>
        <w:rStyle w:val="IntenseReference"/>
        <w:i w:val="0"/>
        <w:sz w:val="28"/>
        <w:szCs w:val="28"/>
      </w:rPr>
      <w:t xml:space="preserve"> | </w:t>
    </w:r>
    <w:r w:rsidR="00830AE5">
      <w:rPr>
        <w:rStyle w:val="IntenseReference"/>
        <w:i w:val="0"/>
        <w:sz w:val="28"/>
        <w:szCs w:val="28"/>
      </w:rPr>
      <w:t>December 7, 2017</w:t>
    </w:r>
    <w:r w:rsidR="00F36835">
      <w:rPr>
        <w:rStyle w:val="IntenseReference"/>
        <w:i w:val="0"/>
        <w:sz w:val="28"/>
        <w:szCs w:val="28"/>
      </w:rPr>
      <w:t xml:space="preserve"> (</w:t>
    </w:r>
    <w:r w:rsidR="00F36835" w:rsidRPr="00450F47">
      <w:rPr>
        <w:rStyle w:val="IntenseReference"/>
        <w:i w:val="0"/>
        <w:sz w:val="28"/>
        <w:szCs w:val="28"/>
        <w:highlight w:val="yellow"/>
      </w:rPr>
      <w:t xml:space="preserve">Rev. </w:t>
    </w:r>
    <w:r w:rsidR="00B41806" w:rsidDel="00B20C1F">
      <w:rPr>
        <w:rStyle w:val="IntenseReference"/>
        <w:i w:val="0"/>
        <w:sz w:val="28"/>
        <w:szCs w:val="28"/>
        <w:highlight w:val="yellow"/>
      </w:rPr>
      <w:t xml:space="preserve">August </w:t>
    </w:r>
    <w:r w:rsidR="00F36835" w:rsidRPr="00450F47" w:rsidDel="00B20C1F">
      <w:rPr>
        <w:rStyle w:val="IntenseReference"/>
        <w:i w:val="0"/>
        <w:sz w:val="28"/>
        <w:szCs w:val="28"/>
        <w:highlight w:val="yellow"/>
      </w:rPr>
      <w:t>2020</w:t>
    </w:r>
    <w:r w:rsidR="001B7399">
      <w:rPr>
        <w:rStyle w:val="IntenseReference"/>
        <w:i w:val="0"/>
        <w:sz w:val="28"/>
        <w:szCs w:val="28"/>
        <w:highlight w:val="yellow"/>
      </w:rPr>
      <w:t xml:space="preserve">, </w:t>
    </w:r>
    <w:r w:rsidR="00B92BEA">
      <w:rPr>
        <w:rStyle w:val="IntenseReference"/>
        <w:i w:val="0"/>
        <w:sz w:val="28"/>
        <w:szCs w:val="28"/>
        <w:highlight w:val="yellow"/>
      </w:rPr>
      <w:t>OCTOBER</w:t>
    </w:r>
    <w:r w:rsidR="00B20C1F" w:rsidRPr="009E76B0">
      <w:rPr>
        <w:rStyle w:val="IntenseReference"/>
        <w:i w:val="0"/>
        <w:sz w:val="28"/>
        <w:szCs w:val="28"/>
        <w:highlight w:val="yellow"/>
      </w:rPr>
      <w:t xml:space="preserve"> 202</w:t>
    </w:r>
    <w:r w:rsidR="009E76B0" w:rsidRPr="009E76B0">
      <w:rPr>
        <w:rStyle w:val="IntenseReference"/>
        <w:i w:val="0"/>
        <w:sz w:val="28"/>
        <w:szCs w:val="28"/>
        <w:highlight w:val="yellow"/>
      </w:rPr>
      <w:t>4</w:t>
    </w:r>
    <w:r w:rsidR="00F36835">
      <w:rPr>
        <w:rStyle w:val="IntenseReference"/>
        <w:i w:val="0"/>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7278"/>
    <w:multiLevelType w:val="hybridMultilevel"/>
    <w:tmpl w:val="6896D90A"/>
    <w:lvl w:ilvl="0" w:tplc="C428B992">
      <w:start w:val="1"/>
      <w:numFmt w:val="decimal"/>
      <w:lvlText w:val="%1."/>
      <w:lvlJc w:val="left"/>
      <w:pPr>
        <w:ind w:left="450" w:hanging="360"/>
      </w:pPr>
      <w:rPr>
        <w:rFonts w:hint="default"/>
        <w:b/>
        <w:sz w:val="28"/>
      </w:rPr>
    </w:lvl>
    <w:lvl w:ilvl="1" w:tplc="F134F90C">
      <w:start w:val="1"/>
      <w:numFmt w:val="lowerLetter"/>
      <w:lvlText w:val="%2."/>
      <w:lvlJc w:val="left"/>
      <w:pPr>
        <w:ind w:left="1170" w:hanging="360"/>
      </w:pPr>
      <w:rPr>
        <w:b/>
        <w:sz w:val="28"/>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44134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7F"/>
    <w:rsid w:val="00016F0B"/>
    <w:rsid w:val="00025E9B"/>
    <w:rsid w:val="00041A68"/>
    <w:rsid w:val="00054B04"/>
    <w:rsid w:val="00077A3C"/>
    <w:rsid w:val="000A145C"/>
    <w:rsid w:val="000B51CE"/>
    <w:rsid w:val="000B76B4"/>
    <w:rsid w:val="000D5293"/>
    <w:rsid w:val="00102A05"/>
    <w:rsid w:val="001122F5"/>
    <w:rsid w:val="00117D92"/>
    <w:rsid w:val="00126DA6"/>
    <w:rsid w:val="00131BDF"/>
    <w:rsid w:val="0013423D"/>
    <w:rsid w:val="00160B91"/>
    <w:rsid w:val="00161B2C"/>
    <w:rsid w:val="001943D9"/>
    <w:rsid w:val="001B7399"/>
    <w:rsid w:val="001C4BBC"/>
    <w:rsid w:val="001D61D8"/>
    <w:rsid w:val="001E119B"/>
    <w:rsid w:val="0020365F"/>
    <w:rsid w:val="00204D66"/>
    <w:rsid w:val="00206F39"/>
    <w:rsid w:val="00235FCF"/>
    <w:rsid w:val="0026378B"/>
    <w:rsid w:val="00272118"/>
    <w:rsid w:val="00281067"/>
    <w:rsid w:val="002867F1"/>
    <w:rsid w:val="002872AD"/>
    <w:rsid w:val="002B5130"/>
    <w:rsid w:val="002C2FAA"/>
    <w:rsid w:val="002C3A95"/>
    <w:rsid w:val="002D04A4"/>
    <w:rsid w:val="00307565"/>
    <w:rsid w:val="003076CF"/>
    <w:rsid w:val="00336C2E"/>
    <w:rsid w:val="00347763"/>
    <w:rsid w:val="003767DD"/>
    <w:rsid w:val="00381252"/>
    <w:rsid w:val="00385480"/>
    <w:rsid w:val="003A24D4"/>
    <w:rsid w:val="003A7515"/>
    <w:rsid w:val="003C1B03"/>
    <w:rsid w:val="003D0477"/>
    <w:rsid w:val="003D0694"/>
    <w:rsid w:val="003E0526"/>
    <w:rsid w:val="003E6CA9"/>
    <w:rsid w:val="00403D39"/>
    <w:rsid w:val="00450F47"/>
    <w:rsid w:val="00471B2E"/>
    <w:rsid w:val="00473DB0"/>
    <w:rsid w:val="004779B8"/>
    <w:rsid w:val="00482FA3"/>
    <w:rsid w:val="004D1AC4"/>
    <w:rsid w:val="004D72A3"/>
    <w:rsid w:val="0050476B"/>
    <w:rsid w:val="005060AC"/>
    <w:rsid w:val="00515DAD"/>
    <w:rsid w:val="0052520D"/>
    <w:rsid w:val="00532635"/>
    <w:rsid w:val="0053756B"/>
    <w:rsid w:val="005750E5"/>
    <w:rsid w:val="00580C9C"/>
    <w:rsid w:val="0058134C"/>
    <w:rsid w:val="00596EBC"/>
    <w:rsid w:val="005B6B42"/>
    <w:rsid w:val="005B7B97"/>
    <w:rsid w:val="005C00F3"/>
    <w:rsid w:val="005D1FC8"/>
    <w:rsid w:val="005E7A05"/>
    <w:rsid w:val="00600C96"/>
    <w:rsid w:val="006121EF"/>
    <w:rsid w:val="0062466A"/>
    <w:rsid w:val="00624D9E"/>
    <w:rsid w:val="00647F29"/>
    <w:rsid w:val="006506A3"/>
    <w:rsid w:val="006672E4"/>
    <w:rsid w:val="00670075"/>
    <w:rsid w:val="00690852"/>
    <w:rsid w:val="00693DFA"/>
    <w:rsid w:val="006B6CF7"/>
    <w:rsid w:val="00701E4C"/>
    <w:rsid w:val="007218EB"/>
    <w:rsid w:val="00725905"/>
    <w:rsid w:val="0074190F"/>
    <w:rsid w:val="007C0D66"/>
    <w:rsid w:val="007C69B3"/>
    <w:rsid w:val="007C7EA8"/>
    <w:rsid w:val="008042F5"/>
    <w:rsid w:val="00817FF4"/>
    <w:rsid w:val="008211BC"/>
    <w:rsid w:val="00822D9A"/>
    <w:rsid w:val="00830AE5"/>
    <w:rsid w:val="0083171F"/>
    <w:rsid w:val="00835978"/>
    <w:rsid w:val="008460A2"/>
    <w:rsid w:val="008610C3"/>
    <w:rsid w:val="008634B6"/>
    <w:rsid w:val="0087375F"/>
    <w:rsid w:val="0087457F"/>
    <w:rsid w:val="0089450A"/>
    <w:rsid w:val="008A4761"/>
    <w:rsid w:val="008A70C5"/>
    <w:rsid w:val="008F2A65"/>
    <w:rsid w:val="008F2B6F"/>
    <w:rsid w:val="008F5B24"/>
    <w:rsid w:val="0090131D"/>
    <w:rsid w:val="00904E32"/>
    <w:rsid w:val="00914E98"/>
    <w:rsid w:val="00932A50"/>
    <w:rsid w:val="00973927"/>
    <w:rsid w:val="00984186"/>
    <w:rsid w:val="009852D5"/>
    <w:rsid w:val="009A1AA3"/>
    <w:rsid w:val="009C0234"/>
    <w:rsid w:val="009D06AB"/>
    <w:rsid w:val="009D09DF"/>
    <w:rsid w:val="009E5119"/>
    <w:rsid w:val="009E76B0"/>
    <w:rsid w:val="009F1B92"/>
    <w:rsid w:val="009F7471"/>
    <w:rsid w:val="00A117BC"/>
    <w:rsid w:val="00A26DB5"/>
    <w:rsid w:val="00A82FB3"/>
    <w:rsid w:val="00A83E07"/>
    <w:rsid w:val="00A872C1"/>
    <w:rsid w:val="00A8778D"/>
    <w:rsid w:val="00A94041"/>
    <w:rsid w:val="00AB070A"/>
    <w:rsid w:val="00AC5278"/>
    <w:rsid w:val="00AC53A2"/>
    <w:rsid w:val="00AE1465"/>
    <w:rsid w:val="00B20C1F"/>
    <w:rsid w:val="00B2178E"/>
    <w:rsid w:val="00B31104"/>
    <w:rsid w:val="00B40DFF"/>
    <w:rsid w:val="00B41806"/>
    <w:rsid w:val="00B45ECB"/>
    <w:rsid w:val="00B9224B"/>
    <w:rsid w:val="00B92BEA"/>
    <w:rsid w:val="00BA6CDD"/>
    <w:rsid w:val="00BC7A9C"/>
    <w:rsid w:val="00BE2303"/>
    <w:rsid w:val="00BF295C"/>
    <w:rsid w:val="00BF6EBE"/>
    <w:rsid w:val="00C3112C"/>
    <w:rsid w:val="00C33875"/>
    <w:rsid w:val="00C51100"/>
    <w:rsid w:val="00C5264D"/>
    <w:rsid w:val="00C64F3B"/>
    <w:rsid w:val="00C72578"/>
    <w:rsid w:val="00C87275"/>
    <w:rsid w:val="00CA024A"/>
    <w:rsid w:val="00CA1C17"/>
    <w:rsid w:val="00CA2A0F"/>
    <w:rsid w:val="00CA6E72"/>
    <w:rsid w:val="00CC20C8"/>
    <w:rsid w:val="00CC3563"/>
    <w:rsid w:val="00CD717C"/>
    <w:rsid w:val="00CE364D"/>
    <w:rsid w:val="00CE4499"/>
    <w:rsid w:val="00CE4E73"/>
    <w:rsid w:val="00D30F31"/>
    <w:rsid w:val="00D560D9"/>
    <w:rsid w:val="00D77CA7"/>
    <w:rsid w:val="00D82F5F"/>
    <w:rsid w:val="00DA4352"/>
    <w:rsid w:val="00DA4F96"/>
    <w:rsid w:val="00DC4783"/>
    <w:rsid w:val="00DD62E2"/>
    <w:rsid w:val="00E122AC"/>
    <w:rsid w:val="00E13E5D"/>
    <w:rsid w:val="00E557E7"/>
    <w:rsid w:val="00EC31D6"/>
    <w:rsid w:val="00EE5D5E"/>
    <w:rsid w:val="00F21507"/>
    <w:rsid w:val="00F36835"/>
    <w:rsid w:val="00F422B2"/>
    <w:rsid w:val="00F620BC"/>
    <w:rsid w:val="00F73A58"/>
    <w:rsid w:val="00F74521"/>
    <w:rsid w:val="00F83D51"/>
    <w:rsid w:val="00F902BE"/>
    <w:rsid w:val="00F96088"/>
    <w:rsid w:val="00F977CA"/>
    <w:rsid w:val="00F97DFF"/>
    <w:rsid w:val="00FA6BD9"/>
    <w:rsid w:val="00FB1432"/>
    <w:rsid w:val="00FB4D59"/>
    <w:rsid w:val="00FC67A0"/>
    <w:rsid w:val="00FE3218"/>
    <w:rsid w:val="02FBB16F"/>
    <w:rsid w:val="1669A89F"/>
    <w:rsid w:val="1E11243F"/>
    <w:rsid w:val="42C0B7DD"/>
    <w:rsid w:val="47787C07"/>
    <w:rsid w:val="4FDC2FCF"/>
    <w:rsid w:val="73076CC2"/>
    <w:rsid w:val="7C30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A7A32"/>
  <w15:chartTrackingRefBased/>
  <w15:docId w15:val="{126EDC2F-F683-4FA6-BCD8-D0D2428D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BD9"/>
    <w:pPr>
      <w:spacing w:before="200" w:after="200" w:line="276" w:lineRule="auto"/>
    </w:pPr>
  </w:style>
  <w:style w:type="paragraph" w:styleId="Heading1">
    <w:name w:val="heading 1"/>
    <w:basedOn w:val="Normal"/>
    <w:next w:val="Normal"/>
    <w:link w:val="Heading1Char"/>
    <w:uiPriority w:val="9"/>
    <w:qFormat/>
    <w:rsid w:val="00FA6BD9"/>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FA6BD9"/>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FA6BD9"/>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FA6BD9"/>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FA6BD9"/>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FA6BD9"/>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FA6BD9"/>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FA6BD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A6BD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57F"/>
    <w:pPr>
      <w:tabs>
        <w:tab w:val="center" w:pos="4680"/>
        <w:tab w:val="right" w:pos="9360"/>
      </w:tabs>
    </w:pPr>
  </w:style>
  <w:style w:type="character" w:customStyle="1" w:styleId="HeaderChar">
    <w:name w:val="Header Char"/>
    <w:link w:val="Header"/>
    <w:uiPriority w:val="99"/>
    <w:rsid w:val="0087457F"/>
    <w:rPr>
      <w:sz w:val="22"/>
      <w:szCs w:val="22"/>
    </w:rPr>
  </w:style>
  <w:style w:type="paragraph" w:styleId="Footer">
    <w:name w:val="footer"/>
    <w:basedOn w:val="Normal"/>
    <w:link w:val="FooterChar"/>
    <w:uiPriority w:val="99"/>
    <w:unhideWhenUsed/>
    <w:rsid w:val="0087457F"/>
    <w:pPr>
      <w:tabs>
        <w:tab w:val="center" w:pos="4680"/>
        <w:tab w:val="right" w:pos="9360"/>
      </w:tabs>
    </w:pPr>
  </w:style>
  <w:style w:type="character" w:customStyle="1" w:styleId="FooterChar">
    <w:name w:val="Footer Char"/>
    <w:link w:val="Footer"/>
    <w:uiPriority w:val="99"/>
    <w:rsid w:val="0087457F"/>
    <w:rPr>
      <w:sz w:val="22"/>
      <w:szCs w:val="22"/>
    </w:rPr>
  </w:style>
  <w:style w:type="character" w:customStyle="1" w:styleId="Heading1Char">
    <w:name w:val="Heading 1 Char"/>
    <w:link w:val="Heading1"/>
    <w:uiPriority w:val="9"/>
    <w:rsid w:val="00FA6BD9"/>
    <w:rPr>
      <w:b/>
      <w:bCs/>
      <w:caps/>
      <w:color w:val="FFFFFF"/>
      <w:spacing w:val="15"/>
      <w:shd w:val="clear" w:color="auto" w:fill="4F81BD"/>
    </w:rPr>
  </w:style>
  <w:style w:type="character" w:styleId="IntenseReference">
    <w:name w:val="Intense Reference"/>
    <w:uiPriority w:val="32"/>
    <w:qFormat/>
    <w:rsid w:val="00FA6BD9"/>
    <w:rPr>
      <w:b/>
      <w:bCs/>
      <w:i/>
      <w:iCs/>
      <w:caps/>
      <w:color w:val="4F81BD"/>
    </w:rPr>
  </w:style>
  <w:style w:type="paragraph" w:styleId="BalloonText">
    <w:name w:val="Balloon Text"/>
    <w:basedOn w:val="Normal"/>
    <w:link w:val="BalloonTextChar"/>
    <w:uiPriority w:val="99"/>
    <w:semiHidden/>
    <w:unhideWhenUsed/>
    <w:rsid w:val="00A82FB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2FB3"/>
    <w:rPr>
      <w:rFonts w:ascii="Segoe UI" w:hAnsi="Segoe UI" w:cs="Segoe UI"/>
      <w:sz w:val="18"/>
      <w:szCs w:val="18"/>
    </w:rPr>
  </w:style>
  <w:style w:type="character" w:customStyle="1" w:styleId="Heading2Char">
    <w:name w:val="Heading 2 Char"/>
    <w:link w:val="Heading2"/>
    <w:uiPriority w:val="9"/>
    <w:rsid w:val="00FA6BD9"/>
    <w:rPr>
      <w:caps/>
      <w:spacing w:val="15"/>
      <w:shd w:val="clear" w:color="auto" w:fill="DBE5F1"/>
    </w:rPr>
  </w:style>
  <w:style w:type="character" w:customStyle="1" w:styleId="Heading3Char">
    <w:name w:val="Heading 3 Char"/>
    <w:link w:val="Heading3"/>
    <w:uiPriority w:val="9"/>
    <w:rsid w:val="00FA6BD9"/>
    <w:rPr>
      <w:caps/>
      <w:color w:val="243F60"/>
      <w:spacing w:val="15"/>
    </w:rPr>
  </w:style>
  <w:style w:type="character" w:customStyle="1" w:styleId="Heading4Char">
    <w:name w:val="Heading 4 Char"/>
    <w:link w:val="Heading4"/>
    <w:uiPriority w:val="9"/>
    <w:semiHidden/>
    <w:rsid w:val="00FA6BD9"/>
    <w:rPr>
      <w:caps/>
      <w:color w:val="365F91"/>
      <w:spacing w:val="10"/>
    </w:rPr>
  </w:style>
  <w:style w:type="character" w:customStyle="1" w:styleId="Heading5Char">
    <w:name w:val="Heading 5 Char"/>
    <w:link w:val="Heading5"/>
    <w:uiPriority w:val="9"/>
    <w:semiHidden/>
    <w:rsid w:val="00FA6BD9"/>
    <w:rPr>
      <w:caps/>
      <w:color w:val="365F91"/>
      <w:spacing w:val="10"/>
    </w:rPr>
  </w:style>
  <w:style w:type="character" w:customStyle="1" w:styleId="Heading6Char">
    <w:name w:val="Heading 6 Char"/>
    <w:link w:val="Heading6"/>
    <w:uiPriority w:val="9"/>
    <w:semiHidden/>
    <w:rsid w:val="00FA6BD9"/>
    <w:rPr>
      <w:caps/>
      <w:color w:val="365F91"/>
      <w:spacing w:val="10"/>
    </w:rPr>
  </w:style>
  <w:style w:type="character" w:customStyle="1" w:styleId="Heading7Char">
    <w:name w:val="Heading 7 Char"/>
    <w:link w:val="Heading7"/>
    <w:uiPriority w:val="9"/>
    <w:semiHidden/>
    <w:rsid w:val="00FA6BD9"/>
    <w:rPr>
      <w:caps/>
      <w:color w:val="365F91"/>
      <w:spacing w:val="10"/>
    </w:rPr>
  </w:style>
  <w:style w:type="character" w:customStyle="1" w:styleId="Heading8Char">
    <w:name w:val="Heading 8 Char"/>
    <w:link w:val="Heading8"/>
    <w:uiPriority w:val="9"/>
    <w:semiHidden/>
    <w:rsid w:val="00FA6BD9"/>
    <w:rPr>
      <w:caps/>
      <w:spacing w:val="10"/>
      <w:sz w:val="18"/>
      <w:szCs w:val="18"/>
    </w:rPr>
  </w:style>
  <w:style w:type="character" w:customStyle="1" w:styleId="Heading9Char">
    <w:name w:val="Heading 9 Char"/>
    <w:link w:val="Heading9"/>
    <w:uiPriority w:val="9"/>
    <w:semiHidden/>
    <w:rsid w:val="00FA6BD9"/>
    <w:rPr>
      <w:i/>
      <w:caps/>
      <w:spacing w:val="10"/>
      <w:sz w:val="18"/>
      <w:szCs w:val="18"/>
    </w:rPr>
  </w:style>
  <w:style w:type="paragraph" w:styleId="Caption">
    <w:name w:val="caption"/>
    <w:basedOn w:val="Normal"/>
    <w:next w:val="Normal"/>
    <w:uiPriority w:val="35"/>
    <w:semiHidden/>
    <w:unhideWhenUsed/>
    <w:qFormat/>
    <w:rsid w:val="00FA6BD9"/>
    <w:rPr>
      <w:b/>
      <w:bCs/>
      <w:color w:val="365F91"/>
      <w:sz w:val="16"/>
      <w:szCs w:val="16"/>
    </w:rPr>
  </w:style>
  <w:style w:type="paragraph" w:styleId="Title">
    <w:name w:val="Title"/>
    <w:basedOn w:val="Normal"/>
    <w:next w:val="Normal"/>
    <w:link w:val="TitleChar"/>
    <w:uiPriority w:val="10"/>
    <w:qFormat/>
    <w:rsid w:val="00FA6BD9"/>
    <w:pPr>
      <w:spacing w:before="720"/>
    </w:pPr>
    <w:rPr>
      <w:caps/>
      <w:color w:val="4F81BD"/>
      <w:spacing w:val="10"/>
      <w:kern w:val="28"/>
      <w:sz w:val="52"/>
      <w:szCs w:val="52"/>
    </w:rPr>
  </w:style>
  <w:style w:type="character" w:customStyle="1" w:styleId="TitleChar">
    <w:name w:val="Title Char"/>
    <w:link w:val="Title"/>
    <w:uiPriority w:val="10"/>
    <w:rsid w:val="00FA6BD9"/>
    <w:rPr>
      <w:caps/>
      <w:color w:val="4F81BD"/>
      <w:spacing w:val="10"/>
      <w:kern w:val="28"/>
      <w:sz w:val="52"/>
      <w:szCs w:val="52"/>
    </w:rPr>
  </w:style>
  <w:style w:type="paragraph" w:styleId="Subtitle">
    <w:name w:val="Subtitle"/>
    <w:basedOn w:val="Normal"/>
    <w:next w:val="Normal"/>
    <w:link w:val="SubtitleChar"/>
    <w:uiPriority w:val="11"/>
    <w:qFormat/>
    <w:rsid w:val="00FA6BD9"/>
    <w:pPr>
      <w:spacing w:after="1000" w:line="240" w:lineRule="auto"/>
    </w:pPr>
    <w:rPr>
      <w:caps/>
      <w:color w:val="595959"/>
      <w:spacing w:val="10"/>
      <w:sz w:val="24"/>
      <w:szCs w:val="24"/>
    </w:rPr>
  </w:style>
  <w:style w:type="character" w:customStyle="1" w:styleId="SubtitleChar">
    <w:name w:val="Subtitle Char"/>
    <w:link w:val="Subtitle"/>
    <w:uiPriority w:val="11"/>
    <w:rsid w:val="00FA6BD9"/>
    <w:rPr>
      <w:caps/>
      <w:color w:val="595959"/>
      <w:spacing w:val="10"/>
      <w:sz w:val="24"/>
      <w:szCs w:val="24"/>
    </w:rPr>
  </w:style>
  <w:style w:type="character" w:styleId="Strong">
    <w:name w:val="Strong"/>
    <w:uiPriority w:val="22"/>
    <w:qFormat/>
    <w:rsid w:val="00FA6BD9"/>
    <w:rPr>
      <w:b/>
      <w:bCs/>
    </w:rPr>
  </w:style>
  <w:style w:type="character" w:styleId="Emphasis">
    <w:name w:val="Emphasis"/>
    <w:uiPriority w:val="20"/>
    <w:qFormat/>
    <w:rsid w:val="00FA6BD9"/>
    <w:rPr>
      <w:caps/>
      <w:color w:val="243F60"/>
      <w:spacing w:val="5"/>
    </w:rPr>
  </w:style>
  <w:style w:type="paragraph" w:styleId="NoSpacing">
    <w:name w:val="No Spacing"/>
    <w:basedOn w:val="Normal"/>
    <w:link w:val="NoSpacingChar"/>
    <w:uiPriority w:val="1"/>
    <w:qFormat/>
    <w:rsid w:val="00FA6BD9"/>
    <w:pPr>
      <w:spacing w:before="0" w:after="0" w:line="240" w:lineRule="auto"/>
    </w:pPr>
  </w:style>
  <w:style w:type="paragraph" w:styleId="Quote">
    <w:name w:val="Quote"/>
    <w:basedOn w:val="Normal"/>
    <w:next w:val="Normal"/>
    <w:link w:val="QuoteChar"/>
    <w:uiPriority w:val="29"/>
    <w:qFormat/>
    <w:rsid w:val="00FA6BD9"/>
    <w:rPr>
      <w:i/>
      <w:iCs/>
    </w:rPr>
  </w:style>
  <w:style w:type="character" w:customStyle="1" w:styleId="QuoteChar">
    <w:name w:val="Quote Char"/>
    <w:link w:val="Quote"/>
    <w:uiPriority w:val="29"/>
    <w:rsid w:val="00FA6BD9"/>
    <w:rPr>
      <w:i/>
      <w:iCs/>
      <w:sz w:val="20"/>
      <w:szCs w:val="20"/>
    </w:rPr>
  </w:style>
  <w:style w:type="paragraph" w:styleId="IntenseQuote">
    <w:name w:val="Intense Quote"/>
    <w:basedOn w:val="Normal"/>
    <w:next w:val="Normal"/>
    <w:link w:val="IntenseQuoteChar"/>
    <w:uiPriority w:val="30"/>
    <w:qFormat/>
    <w:rsid w:val="00FA6BD9"/>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FA6BD9"/>
    <w:rPr>
      <w:i/>
      <w:iCs/>
      <w:color w:val="4F81BD"/>
      <w:sz w:val="20"/>
      <w:szCs w:val="20"/>
    </w:rPr>
  </w:style>
  <w:style w:type="character" w:styleId="SubtleEmphasis">
    <w:name w:val="Subtle Emphasis"/>
    <w:uiPriority w:val="19"/>
    <w:qFormat/>
    <w:rsid w:val="00FA6BD9"/>
    <w:rPr>
      <w:i/>
      <w:iCs/>
      <w:color w:val="243F60"/>
    </w:rPr>
  </w:style>
  <w:style w:type="character" w:styleId="IntenseEmphasis">
    <w:name w:val="Intense Emphasis"/>
    <w:uiPriority w:val="21"/>
    <w:qFormat/>
    <w:rsid w:val="00FA6BD9"/>
    <w:rPr>
      <w:b/>
      <w:bCs/>
      <w:caps/>
      <w:color w:val="243F60"/>
      <w:spacing w:val="10"/>
    </w:rPr>
  </w:style>
  <w:style w:type="character" w:styleId="SubtleReference">
    <w:name w:val="Subtle Reference"/>
    <w:uiPriority w:val="31"/>
    <w:qFormat/>
    <w:rsid w:val="00FA6BD9"/>
    <w:rPr>
      <w:b/>
      <w:bCs/>
      <w:color w:val="4F81BD"/>
    </w:rPr>
  </w:style>
  <w:style w:type="character" w:styleId="BookTitle">
    <w:name w:val="Book Title"/>
    <w:uiPriority w:val="33"/>
    <w:qFormat/>
    <w:rsid w:val="00FA6BD9"/>
    <w:rPr>
      <w:b/>
      <w:bCs/>
      <w:i/>
      <w:iCs/>
      <w:spacing w:val="9"/>
    </w:rPr>
  </w:style>
  <w:style w:type="paragraph" w:styleId="TOCHeading">
    <w:name w:val="TOC Heading"/>
    <w:basedOn w:val="Heading1"/>
    <w:next w:val="Normal"/>
    <w:uiPriority w:val="39"/>
    <w:semiHidden/>
    <w:unhideWhenUsed/>
    <w:qFormat/>
    <w:rsid w:val="00FA6BD9"/>
    <w:pPr>
      <w:outlineLvl w:val="9"/>
    </w:pPr>
    <w:rPr>
      <w:lang w:bidi="en-US"/>
    </w:rPr>
  </w:style>
  <w:style w:type="character" w:customStyle="1" w:styleId="NoSpacingChar">
    <w:name w:val="No Spacing Char"/>
    <w:link w:val="NoSpacing"/>
    <w:uiPriority w:val="1"/>
    <w:rsid w:val="00FA6BD9"/>
    <w:rPr>
      <w:sz w:val="20"/>
      <w:szCs w:val="20"/>
    </w:rPr>
  </w:style>
  <w:style w:type="paragraph" w:styleId="ListParagraph">
    <w:name w:val="List Paragraph"/>
    <w:basedOn w:val="Normal"/>
    <w:uiPriority w:val="34"/>
    <w:qFormat/>
    <w:rsid w:val="00FA6BD9"/>
    <w:pPr>
      <w:ind w:left="720"/>
      <w:contextualSpacing/>
    </w:pPr>
  </w:style>
  <w:style w:type="paragraph" w:styleId="Revision">
    <w:name w:val="Revision"/>
    <w:hidden/>
    <w:uiPriority w:val="99"/>
    <w:semiHidden/>
    <w:rsid w:val="0052520D"/>
  </w:style>
  <w:style w:type="character" w:customStyle="1" w:styleId="normaltextrun">
    <w:name w:val="normaltextrun"/>
    <w:basedOn w:val="DefaultParagraphFont"/>
    <w:rsid w:val="00817FF4"/>
  </w:style>
  <w:style w:type="character" w:styleId="CommentReference">
    <w:name w:val="annotation reference"/>
    <w:basedOn w:val="DefaultParagraphFont"/>
    <w:uiPriority w:val="99"/>
    <w:semiHidden/>
    <w:unhideWhenUsed/>
    <w:rsid w:val="009D09DF"/>
    <w:rPr>
      <w:sz w:val="16"/>
      <w:szCs w:val="16"/>
    </w:rPr>
  </w:style>
  <w:style w:type="paragraph" w:styleId="CommentText">
    <w:name w:val="annotation text"/>
    <w:basedOn w:val="Normal"/>
    <w:link w:val="CommentTextChar"/>
    <w:uiPriority w:val="99"/>
    <w:unhideWhenUsed/>
    <w:rsid w:val="009D09DF"/>
    <w:pPr>
      <w:spacing w:line="240" w:lineRule="auto"/>
    </w:pPr>
  </w:style>
  <w:style w:type="character" w:customStyle="1" w:styleId="CommentTextChar">
    <w:name w:val="Comment Text Char"/>
    <w:basedOn w:val="DefaultParagraphFont"/>
    <w:link w:val="CommentText"/>
    <w:uiPriority w:val="99"/>
    <w:rsid w:val="009D09DF"/>
  </w:style>
  <w:style w:type="paragraph" w:styleId="CommentSubject">
    <w:name w:val="annotation subject"/>
    <w:basedOn w:val="CommentText"/>
    <w:next w:val="CommentText"/>
    <w:link w:val="CommentSubjectChar"/>
    <w:uiPriority w:val="99"/>
    <w:semiHidden/>
    <w:unhideWhenUsed/>
    <w:rsid w:val="009D09DF"/>
    <w:rPr>
      <w:b/>
      <w:bCs/>
    </w:rPr>
  </w:style>
  <w:style w:type="character" w:customStyle="1" w:styleId="CommentSubjectChar">
    <w:name w:val="Comment Subject Char"/>
    <w:basedOn w:val="CommentTextChar"/>
    <w:link w:val="CommentSubject"/>
    <w:uiPriority w:val="99"/>
    <w:semiHidden/>
    <w:rsid w:val="009D09DF"/>
    <w:rPr>
      <w:b/>
      <w:bCs/>
    </w:rPr>
  </w:style>
  <w:style w:type="character" w:styleId="Mention">
    <w:name w:val="Mention"/>
    <w:basedOn w:val="DefaultParagraphFont"/>
    <w:uiPriority w:val="99"/>
    <w:unhideWhenUsed/>
    <w:rsid w:val="008359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2017-10-05T00:00:00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0a7639-85f5-49bc-b920-85f5c8202d0e">
      <Terms xmlns="http://schemas.microsoft.com/office/infopath/2007/PartnerControls"/>
    </lcf76f155ced4ddcb4097134ff3c332f>
    <TaxCatchAll xmlns="cf8c4db5-748d-40a9-8634-260c8645e488" xsi:nil="true"/>
    <DeliveryType xmlns="9f0a7639-85f5-49bc-b920-85f5c8202d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A2BF8985B78B48A86D3642A9A6860F" ma:contentTypeVersion="19" ma:contentTypeDescription="Create a new document." ma:contentTypeScope="" ma:versionID="86c2d728a128d4415319ecbaa9024f5a">
  <xsd:schema xmlns:xsd="http://www.w3.org/2001/XMLSchema" xmlns:xs="http://www.w3.org/2001/XMLSchema" xmlns:p="http://schemas.microsoft.com/office/2006/metadata/properties" xmlns:ns2="cf8c4db5-748d-40a9-8634-260c8645e488" xmlns:ns3="9f0a7639-85f5-49bc-b920-85f5c8202d0e" targetNamespace="http://schemas.microsoft.com/office/2006/metadata/properties" ma:root="true" ma:fieldsID="a57af21082b6ca580a2c13e392bc0cd8" ns2:_="" ns3:_="">
    <xsd:import namespace="cf8c4db5-748d-40a9-8634-260c8645e488"/>
    <xsd:import namespace="9f0a7639-85f5-49bc-b920-85f5c8202d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Delivery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c4db5-748d-40a9-8634-260c8645e4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b1cd18-dde4-49ba-841b-4fff9c131884}" ma:internalName="TaxCatchAll" ma:showField="CatchAllData" ma:web="cf8c4db5-748d-40a9-8634-260c8645e4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0a7639-85f5-49bc-b920-85f5c8202d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eliveryType" ma:index="23" nillable="true" ma:displayName="Delivery Type" ma:format="Dropdown" ma:internalName="DeliveryType">
      <xsd:simpleType>
        <xsd:restriction base="dms:Choice">
          <xsd:enumeration value="Design-Bid-Build"/>
          <xsd:enumeration value="Design-Buil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4ACEB9-23D2-4870-B54C-4C1F0C66B0BA}">
  <ds:schemaRefs>
    <ds:schemaRef ds:uri="http://purl.org/dc/dcmitype/"/>
    <ds:schemaRef ds:uri="http://schemas.microsoft.com/office/2006/metadata/properties"/>
    <ds:schemaRef ds:uri="cf8c4db5-748d-40a9-8634-260c8645e488"/>
    <ds:schemaRef ds:uri="http://schemas.microsoft.com/office/2006/documentManagement/types"/>
    <ds:schemaRef ds:uri="http://purl.org/dc/elements/1.1/"/>
    <ds:schemaRef ds:uri="http://schemas.openxmlformats.org/package/2006/metadata/core-properties"/>
    <ds:schemaRef ds:uri="http://purl.org/dc/terms/"/>
    <ds:schemaRef ds:uri="9f0a7639-85f5-49bc-b920-85f5c8202d0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D43A679-44AF-44EF-A8D5-D078CE0F6775}">
  <ds:schemaRefs>
    <ds:schemaRef ds:uri="http://schemas.microsoft.com/sharepoint/v3/contenttype/forms"/>
  </ds:schemaRefs>
</ds:datastoreItem>
</file>

<file path=customXml/itemProps4.xml><?xml version="1.0" encoding="utf-8"?>
<ds:datastoreItem xmlns:ds="http://schemas.openxmlformats.org/officeDocument/2006/customXml" ds:itemID="{9E7C000F-AC02-4B7B-A794-D8CDE5ABD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c4db5-748d-40a9-8634-260c8645e488"/>
    <ds:schemaRef ds:uri="9f0a7639-85f5-49bc-b920-85f5c8202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BRIDGE DESIGN AIDS               INDOT ASCE STRUCTURAL COMMITTEE</vt:lpstr>
    </vt:vector>
  </TitlesOfParts>
  <Company>State of Indiana</Company>
  <LinksUpToDate>false</LinksUpToDate>
  <CharactersWithSpaces>5583</CharactersWithSpaces>
  <SharedDoc>false</SharedDoc>
  <HLinks>
    <vt:vector size="30" baseType="variant">
      <vt:variant>
        <vt:i4>3670101</vt:i4>
      </vt:variant>
      <vt:variant>
        <vt:i4>12</vt:i4>
      </vt:variant>
      <vt:variant>
        <vt:i4>0</vt:i4>
      </vt:variant>
      <vt:variant>
        <vt:i4>5</vt:i4>
      </vt:variant>
      <vt:variant>
        <vt:lpwstr>mailto:PeWhite@indot.IN.gov</vt:lpwstr>
      </vt:variant>
      <vt:variant>
        <vt:lpwstr/>
      </vt:variant>
      <vt:variant>
        <vt:i4>8126556</vt:i4>
      </vt:variant>
      <vt:variant>
        <vt:i4>9</vt:i4>
      </vt:variant>
      <vt:variant>
        <vt:i4>0</vt:i4>
      </vt:variant>
      <vt:variant>
        <vt:i4>5</vt:i4>
      </vt:variant>
      <vt:variant>
        <vt:lpwstr>mailto:SWagner2@indot.IN.gov</vt:lpwstr>
      </vt:variant>
      <vt:variant>
        <vt:lpwstr/>
      </vt:variant>
      <vt:variant>
        <vt:i4>3670097</vt:i4>
      </vt:variant>
      <vt:variant>
        <vt:i4>6</vt:i4>
      </vt:variant>
      <vt:variant>
        <vt:i4>0</vt:i4>
      </vt:variant>
      <vt:variant>
        <vt:i4>5</vt:i4>
      </vt:variant>
      <vt:variant>
        <vt:lpwstr>mailto:eMouser@indot.IN.gov</vt:lpwstr>
      </vt:variant>
      <vt:variant>
        <vt:lpwstr/>
      </vt:variant>
      <vt:variant>
        <vt:i4>8126556</vt:i4>
      </vt:variant>
      <vt:variant>
        <vt:i4>3</vt:i4>
      </vt:variant>
      <vt:variant>
        <vt:i4>0</vt:i4>
      </vt:variant>
      <vt:variant>
        <vt:i4>5</vt:i4>
      </vt:variant>
      <vt:variant>
        <vt:lpwstr>mailto:SWagner2@indot.IN.gov</vt:lpwstr>
      </vt:variant>
      <vt:variant>
        <vt:lpwstr/>
      </vt:variant>
      <vt:variant>
        <vt:i4>3670101</vt:i4>
      </vt:variant>
      <vt:variant>
        <vt:i4>0</vt:i4>
      </vt:variant>
      <vt:variant>
        <vt:i4>0</vt:i4>
      </vt:variant>
      <vt:variant>
        <vt:i4>5</vt:i4>
      </vt:variant>
      <vt:variant>
        <vt:lpwstr>mailto:PeWhite@indot.IN.gov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DESIGN AIDS               INDOT ASCE STRUCTURAL COMMITTEE</dc:title>
  <dc:subject/>
  <dc:creator>Wagner, Stephanie J.</dc:creator>
  <cp:keywords/>
  <dc:description/>
  <cp:lastModifiedBy>White, Peter</cp:lastModifiedBy>
  <cp:revision>5</cp:revision>
  <cp:lastPrinted>2017-11-30T18:45:00Z</cp:lastPrinted>
  <dcterms:created xsi:type="dcterms:W3CDTF">2024-10-29T16:21:00Z</dcterms:created>
  <dcterms:modified xsi:type="dcterms:W3CDTF">2024-10-29T16:23:00Z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0x01010013A2BF8985B78B48A86D3642A9A6860F</vt:lpwstr>
  </property>
  <property fmtid="{D5CDD505-2E9C-101B-9397-08002B2CF9AE}" pid="37" name="_ExtendedDescription">
    <vt:lpwstr/>
  </property>
  <property fmtid="{D5CDD505-2E9C-101B-9397-08002B2CF9AE}" pid="38" name="MediaServiceImageTags">
    <vt:lpwstr/>
  </property>
</Properties>
</file>