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0467" w14:textId="77777777" w:rsidR="00DF0FC9" w:rsidRDefault="00DF0FC9" w:rsidP="00DF0FC9"/>
    <w:p w14:paraId="5BD3B252" w14:textId="77777777" w:rsidR="00757A89" w:rsidRPr="000C726A" w:rsidRDefault="00757A89" w:rsidP="00757A89">
      <w:pPr>
        <w:rPr>
          <w:color w:val="FF0000"/>
        </w:rPr>
      </w:pPr>
      <w:r>
        <w:rPr>
          <w:color w:val="FF0000"/>
        </w:rPr>
        <w:t>{This template should be used for most post-ECL correspondence, including distribution of HPRs, archaeology reports, HBAAs, historic bridge plan transmittals, effects reports, and (in instances when a transmittal letter is needed) 800.11 documentation.}</w:t>
      </w:r>
    </w:p>
    <w:p w14:paraId="636CC888" w14:textId="77777777" w:rsidR="00757A89" w:rsidRDefault="00757A89" w:rsidP="00757A89"/>
    <w:p w14:paraId="5F55F3F4" w14:textId="77777777" w:rsidR="00757A89" w:rsidRDefault="00757A89" w:rsidP="00757A89">
      <w:r>
        <w:t>[</w:t>
      </w:r>
      <w:r w:rsidRPr="009E1095">
        <w:t>Date</w:t>
      </w:r>
      <w:r>
        <w:t>]</w:t>
      </w:r>
    </w:p>
    <w:p w14:paraId="7F7CBCB7" w14:textId="77777777" w:rsidR="00757A89" w:rsidRDefault="00757A89" w:rsidP="00757A89"/>
    <w:p w14:paraId="6F60B9F4" w14:textId="77777777" w:rsidR="00757A89" w:rsidRDefault="00757A89" w:rsidP="00757A89">
      <w:r>
        <w:t>This letter was sent to the listed parties.</w:t>
      </w:r>
    </w:p>
    <w:p w14:paraId="6CCAC10C" w14:textId="77777777" w:rsidR="00757A89" w:rsidRDefault="00757A89" w:rsidP="00757A89"/>
    <w:p w14:paraId="395CC97E" w14:textId="77777777" w:rsidR="00757A89" w:rsidRPr="00763C76" w:rsidRDefault="00757A89" w:rsidP="00757A89">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culverts, or archaeological sites (including those located within INDOT right of way), or any historic site or historic structure listed in the State or National Registers. </w:t>
      </w:r>
      <w:r w:rsidRPr="0031522B">
        <w:rPr>
          <w:color w:val="FF0000"/>
        </w:rPr>
        <w:t>The recommendation of a Qualified Professional historian and archaeologist must be sought when determining whether a project requires a dual review.</w:t>
      </w:r>
      <w:r>
        <w:rPr>
          <w:color w:val="FF0000"/>
          <w:lang w:val="en"/>
        </w:rPr>
        <w:t>}</w:t>
      </w:r>
      <w:r w:rsidRPr="00763C76">
        <w:rPr>
          <w:color w:val="FF0000"/>
          <w:lang w:val="en"/>
        </w:rPr>
        <w:t xml:space="preserve"> </w:t>
      </w:r>
    </w:p>
    <w:p w14:paraId="37AAC269" w14:textId="77777777" w:rsidR="00757A89" w:rsidRDefault="00757A89" w:rsidP="00757A89"/>
    <w:p w14:paraId="2CF1159B" w14:textId="77777777" w:rsidR="00757A89" w:rsidRPr="00AC2638" w:rsidRDefault="00757A89" w:rsidP="00757A89">
      <w:pPr>
        <w:tabs>
          <w:tab w:val="left" w:pos="0"/>
          <w:tab w:val="left" w:pos="1080"/>
        </w:tabs>
        <w:ind w:firstLine="720"/>
        <w:rPr>
          <w:color w:val="FF0000"/>
        </w:rPr>
      </w:pPr>
      <w:r>
        <w:t>RE:</w:t>
      </w:r>
      <w:r>
        <w:tab/>
      </w:r>
      <w:r>
        <w:rPr>
          <w:lang w:val="en"/>
        </w:rPr>
        <w:t>[</w:t>
      </w:r>
      <w:r>
        <w:t xml:space="preserve">Dual Review Project: ] [Project Title, </w:t>
      </w:r>
      <w:r w:rsidRPr="00964944">
        <w:t>Des. No.</w:t>
      </w:r>
      <w:r>
        <w:t xml:space="preserve"> and DHPA No.]</w:t>
      </w:r>
    </w:p>
    <w:p w14:paraId="37D69E85" w14:textId="77777777" w:rsidR="00757A89" w:rsidRDefault="00757A89" w:rsidP="00757A89"/>
    <w:p w14:paraId="3F8C2B89" w14:textId="77777777" w:rsidR="00757A89" w:rsidRPr="00591E7B" w:rsidRDefault="00757A89" w:rsidP="00757A89">
      <w:r>
        <w:tab/>
      </w:r>
    </w:p>
    <w:p w14:paraId="7F6EEABA" w14:textId="77777777" w:rsidR="00757A89" w:rsidRPr="00591E7B" w:rsidRDefault="00757A89" w:rsidP="00757A89">
      <w:r w:rsidRPr="00591E7B">
        <w:t>Dear Consulting Party,</w:t>
      </w:r>
      <w:r>
        <w:tab/>
      </w:r>
    </w:p>
    <w:p w14:paraId="5D2FD81B" w14:textId="77777777" w:rsidR="00757A89" w:rsidRPr="00591E7B" w:rsidRDefault="00757A89" w:rsidP="00757A89"/>
    <w:p w14:paraId="0F826B70" w14:textId="77777777" w:rsidR="00757A89" w:rsidRPr="00591E7B" w:rsidRDefault="00757A89" w:rsidP="00757A89">
      <w:pPr>
        <w:autoSpaceDE w:val="0"/>
        <w:autoSpaceDN w:val="0"/>
        <w:adjustRightInd w:val="0"/>
        <w:rPr>
          <w:color w:val="FF0000"/>
        </w:rPr>
      </w:pPr>
      <w:r w:rsidRPr="00591E7B">
        <w:rPr>
          <w:color w:val="FF0000"/>
        </w:rPr>
        <w:t>{For state projects, use the following introduction}</w:t>
      </w:r>
    </w:p>
    <w:p w14:paraId="1960632F" w14:textId="77777777" w:rsidR="00757A89" w:rsidRDefault="00757A89" w:rsidP="00757A89">
      <w:pPr>
        <w:autoSpaceDE w:val="0"/>
        <w:autoSpaceDN w:val="0"/>
        <w:adjustRightInd w:val="0"/>
      </w:pPr>
      <w:r w:rsidRPr="00591E7B">
        <w:t>The Indiana Department of Transportation (INDOT)</w:t>
      </w:r>
      <w:r>
        <w:t>,</w:t>
      </w:r>
      <w:r w:rsidRPr="00591E7B">
        <w:t xml:space="preserve"> with funding from the Federal Highway Administration</w:t>
      </w:r>
      <w:r>
        <w:t xml:space="preserve"> (FHWA),</w:t>
      </w:r>
      <w:r w:rsidRPr="00591E7B">
        <w:t xml:space="preserve"> proposes to proceed with [project description and </w:t>
      </w:r>
      <w:r>
        <w:t>D</w:t>
      </w:r>
      <w:r w:rsidRPr="00591E7B">
        <w:t>es.</w:t>
      </w:r>
      <w:r>
        <w:t xml:space="preserve"> N</w:t>
      </w:r>
      <w:r w:rsidRPr="00591E7B">
        <w:t xml:space="preserve">o.]. </w:t>
      </w:r>
    </w:p>
    <w:p w14:paraId="21C9BE18" w14:textId="77777777" w:rsidR="00757A89" w:rsidRPr="00591E7B" w:rsidRDefault="00757A89" w:rsidP="00757A89">
      <w:pPr>
        <w:autoSpaceDE w:val="0"/>
        <w:autoSpaceDN w:val="0"/>
        <w:adjustRightInd w:val="0"/>
      </w:pPr>
    </w:p>
    <w:p w14:paraId="538E6527" w14:textId="77777777" w:rsidR="00757A89" w:rsidRPr="00591E7B" w:rsidRDefault="00757A89" w:rsidP="00757A89">
      <w:pPr>
        <w:autoSpaceDE w:val="0"/>
        <w:autoSpaceDN w:val="0"/>
        <w:adjustRightInd w:val="0"/>
        <w:rPr>
          <w:color w:val="FF0000"/>
        </w:rPr>
      </w:pPr>
      <w:r w:rsidRPr="00591E7B">
        <w:rPr>
          <w:color w:val="FF0000"/>
        </w:rPr>
        <w:t>{For LPA project, use the following introduction}</w:t>
      </w:r>
    </w:p>
    <w:p w14:paraId="18CB591F" w14:textId="77777777" w:rsidR="00757A89" w:rsidRPr="00591E7B" w:rsidRDefault="00757A89" w:rsidP="00757A89">
      <w:pPr>
        <w:autoSpaceDE w:val="0"/>
        <w:autoSpaceDN w:val="0"/>
        <w:adjustRightInd w:val="0"/>
      </w:pPr>
      <w:r w:rsidRPr="00591E7B">
        <w:t>[Project sponsor], with funding from the Federal Highway Administration</w:t>
      </w:r>
      <w:r>
        <w:t xml:space="preserve"> (FHWA)</w:t>
      </w:r>
      <w:r w:rsidRPr="00591E7B">
        <w:t xml:space="preserve"> and administrative oversight from </w:t>
      </w:r>
      <w:r>
        <w:t>t</w:t>
      </w:r>
      <w:r w:rsidRPr="00591E7B">
        <w:t>he Indiana Department of Transportation (INDOT</w:t>
      </w:r>
      <w:r>
        <w:t>)</w:t>
      </w:r>
      <w:r w:rsidRPr="00591E7B">
        <w:t xml:space="preserve">, proposes to proceed with [project description and </w:t>
      </w:r>
      <w:r>
        <w:t>D</w:t>
      </w:r>
      <w:r w:rsidRPr="00591E7B">
        <w:t>es.</w:t>
      </w:r>
      <w:r>
        <w:t xml:space="preserve"> N</w:t>
      </w:r>
      <w:r w:rsidRPr="00591E7B">
        <w:t xml:space="preserve">o.]. </w:t>
      </w:r>
    </w:p>
    <w:p w14:paraId="4C26A678" w14:textId="77777777" w:rsidR="00757A89" w:rsidRDefault="00757A89" w:rsidP="00757A89">
      <w:pPr>
        <w:autoSpaceDE w:val="0"/>
        <w:autoSpaceDN w:val="0"/>
        <w:adjustRightInd w:val="0"/>
      </w:pPr>
    </w:p>
    <w:p w14:paraId="01CD29E1" w14:textId="77777777" w:rsidR="00757A89" w:rsidRPr="00591E7B" w:rsidRDefault="00757A89" w:rsidP="00757A89">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14:paraId="36CC5FE0" w14:textId="77777777" w:rsidR="00757A89" w:rsidRDefault="00757A89" w:rsidP="00757A89">
      <w:pPr>
        <w:autoSpaceDE w:val="0"/>
        <w:autoSpaceDN w:val="0"/>
        <w:adjustRightInd w:val="0"/>
      </w:pPr>
      <w:r w:rsidRPr="00591E7B">
        <w:t>This letter is</w:t>
      </w:r>
      <w:r>
        <w:t xml:space="preserve"> part of the Section 106 review process for this project. </w:t>
      </w:r>
      <w:r w:rsidRPr="005A0B95">
        <w:t>Section 106 of the National Historic Preservation Act requires federal agencies to take into account the effects of their undertakings on historic properties.</w:t>
      </w:r>
      <w:r>
        <w:t xml:space="preserve"> </w:t>
      </w:r>
      <w:r w:rsidRPr="005A0B95">
        <w:t>We are requesting comments</w:t>
      </w:r>
      <w:r>
        <w:t xml:space="preserve"> from you regarding the possible effects of this project. </w:t>
      </w:r>
      <w:r w:rsidRPr="005A0B95">
        <w:t>Please use the above Des. Number and project description in your reply and your comments will be incorporated into the formal environmental study.</w:t>
      </w:r>
    </w:p>
    <w:p w14:paraId="5986E4A0" w14:textId="77777777" w:rsidR="00757A89" w:rsidRDefault="00757A89" w:rsidP="00757A89">
      <w:pPr>
        <w:autoSpaceDE w:val="0"/>
        <w:autoSpaceDN w:val="0"/>
        <w:adjustRightInd w:val="0"/>
      </w:pPr>
    </w:p>
    <w:p w14:paraId="26FDAD36" w14:textId="77777777" w:rsidR="00757A89" w:rsidRPr="000C726A" w:rsidRDefault="00757A89" w:rsidP="00757A89">
      <w:pPr>
        <w:autoSpaceDE w:val="0"/>
        <w:autoSpaceDN w:val="0"/>
        <w:adjustRightInd w:val="0"/>
        <w:rPr>
          <w:color w:val="FF0000"/>
        </w:rPr>
      </w:pPr>
      <w:r>
        <w:t xml:space="preserve">A Section 106 </w:t>
      </w:r>
      <w:r w:rsidRPr="00591E7B">
        <w:t xml:space="preserve">early coordination </w:t>
      </w:r>
      <w:r>
        <w:t xml:space="preserve">letter was distributed on [date]. </w:t>
      </w:r>
      <w:r>
        <w:rPr>
          <w:color w:val="FF0000"/>
        </w:rPr>
        <w:t xml:space="preserve">{Insert following sentence, if applicable} </w:t>
      </w:r>
      <w:r>
        <w:t xml:space="preserve">In addition, a letter distributed on [date] notified consulting parties that a </w:t>
      </w:r>
      <w:r w:rsidRPr="007F491E">
        <w:t>[historic property report/archaeology report]</w:t>
      </w:r>
      <w:r>
        <w:rPr>
          <w:color w:val="C00000"/>
        </w:rPr>
        <w:t xml:space="preserve"> </w:t>
      </w:r>
      <w:r>
        <w:t xml:space="preserve">was available for review and comment. </w:t>
      </w:r>
      <w:r>
        <w:rPr>
          <w:color w:val="FF0000"/>
        </w:rPr>
        <w:t>{Insert dates of other correspondence, if applicable}</w:t>
      </w:r>
    </w:p>
    <w:p w14:paraId="6CEAB759" w14:textId="77777777" w:rsidR="00757A89" w:rsidRPr="00591E7B" w:rsidRDefault="00757A89" w:rsidP="00757A89">
      <w:pPr>
        <w:autoSpaceDE w:val="0"/>
        <w:autoSpaceDN w:val="0"/>
        <w:adjustRightInd w:val="0"/>
      </w:pPr>
    </w:p>
    <w:p w14:paraId="0388BD28" w14:textId="68C38146" w:rsidR="00757A89" w:rsidRPr="002F3161" w:rsidRDefault="00757A89" w:rsidP="00757A89">
      <w:pPr>
        <w:autoSpaceDE w:val="0"/>
        <w:autoSpaceDN w:val="0"/>
        <w:adjustRightInd w:val="0"/>
      </w:pPr>
      <w:r w:rsidRPr="00591E7B">
        <w:lastRenderedPageBreak/>
        <w:t>The proposed undertaking is on [route] from [project limits] in [County], Indiana. It is within [</w:t>
      </w:r>
      <w:r>
        <w:t xml:space="preserve">Civil </w:t>
      </w:r>
      <w:r w:rsidRPr="00591E7B">
        <w:t>Township,] [USGS Topographic Quadrangle], in [Section], [Township], [Range].</w:t>
      </w:r>
      <w:bookmarkStart w:id="0" w:name="_Hlk106787661"/>
      <w:r>
        <w:t xml:space="preserve"> </w:t>
      </w:r>
      <w:bookmarkStart w:id="1" w:name="_Hlk106790894"/>
      <w:bookmarkEnd w:id="0"/>
      <w:r>
        <w:t xml:space="preserve">The project area can be viewed online at </w:t>
      </w:r>
      <w:hyperlink r:id="rId9" w:history="1">
        <w:r w:rsidR="006D194F" w:rsidRPr="0013095C">
          <w:rPr>
            <w:rStyle w:val="Hyperlink"/>
          </w:rPr>
          <w:t>https://arcg.is/1Kj98e2</w:t>
        </w:r>
      </w:hyperlink>
      <w:r w:rsidR="006D194F">
        <w:t xml:space="preserve"> </w:t>
      </w:r>
      <w:r>
        <w:t>(the Des. No. is the most efficient search term once in the CRO - Public Web Map App).</w:t>
      </w:r>
      <w:bookmarkEnd w:id="1"/>
    </w:p>
    <w:p w14:paraId="2FCD69B2" w14:textId="77777777" w:rsidR="00757A89" w:rsidRPr="00591E7B" w:rsidRDefault="00757A89" w:rsidP="00757A89">
      <w:pPr>
        <w:autoSpaceDE w:val="0"/>
        <w:autoSpaceDN w:val="0"/>
        <w:adjustRightInd w:val="0"/>
      </w:pPr>
    </w:p>
    <w:p w14:paraId="765C940C" w14:textId="77777777" w:rsidR="00757A89" w:rsidRDefault="00757A89" w:rsidP="00757A89">
      <w:pPr>
        <w:autoSpaceDE w:val="0"/>
        <w:autoSpaceDN w:val="0"/>
        <w:adjustRightInd w:val="0"/>
      </w:pPr>
      <w:r w:rsidRPr="00591E7B">
        <w:t>[Purpose and Need, Scope of Work, Temporary and Permanent R/W Limits, Acreage, etc.</w:t>
      </w:r>
      <w:r>
        <w:t xml:space="preserve"> </w:t>
      </w:r>
      <w:r>
        <w:rPr>
          <w:color w:val="FF0000"/>
        </w:rPr>
        <w:t>Note any changes in the project since the distribution of previous correspondence.</w:t>
      </w:r>
      <w:r w:rsidRPr="00591E7B">
        <w:t>]</w:t>
      </w:r>
    </w:p>
    <w:p w14:paraId="58A88E03" w14:textId="77777777" w:rsidR="00757A89" w:rsidRPr="000C726A" w:rsidRDefault="00757A89" w:rsidP="00757A89">
      <w:pPr>
        <w:autoSpaceDE w:val="0"/>
        <w:autoSpaceDN w:val="0"/>
        <w:adjustRightInd w:val="0"/>
        <w:rPr>
          <w:color w:val="FF0000"/>
        </w:rPr>
      </w:pPr>
    </w:p>
    <w:p w14:paraId="555CFA75" w14:textId="043FA1BA" w:rsidR="00757A89" w:rsidRPr="000C726A" w:rsidRDefault="00757A89" w:rsidP="00757A89">
      <w:pPr>
        <w:autoSpaceDE w:val="0"/>
        <w:autoSpaceDN w:val="0"/>
        <w:adjustRightInd w:val="0"/>
        <w:rPr>
          <w:color w:val="FF0000"/>
        </w:rPr>
      </w:pPr>
      <w:r>
        <w:t xml:space="preserve">[Consulting Firm Name] is under contract with [Project sponsor] to advance the environmental documentation for the referenced project. </w:t>
      </w:r>
      <w:r>
        <w:rPr>
          <w:color w:val="FF0000"/>
        </w:rPr>
        <w:t>{If the Section 106 consultant is different from the environmental consultant, insert following}</w:t>
      </w:r>
      <w:r>
        <w:t xml:space="preserve">[Consulting Firm Name] has been subcontracted to complete the Section 106 documentation for the project. </w:t>
      </w:r>
      <w:r>
        <w:rPr>
          <w:color w:val="FF0000"/>
        </w:rPr>
        <w:t>{If archaeology and above-ground Section 106 efforts are split between two different firms, modify the previous sentence, e.g. ABC Inc. (above-ground) and XYZ Inc. (archaeology) have been subcontracted to complete the Section 106 documentation for the project.}</w:t>
      </w:r>
    </w:p>
    <w:p w14:paraId="6B012D86" w14:textId="77777777" w:rsidR="00757A89" w:rsidRPr="00591E7B" w:rsidRDefault="00757A89" w:rsidP="00757A89">
      <w:pPr>
        <w:autoSpaceDE w:val="0"/>
        <w:autoSpaceDN w:val="0"/>
        <w:adjustRightInd w:val="0"/>
      </w:pPr>
    </w:p>
    <w:p w14:paraId="273C5169" w14:textId="77777777" w:rsidR="00757A89" w:rsidRDefault="00757A89" w:rsidP="00757A89">
      <w:pPr>
        <w:rPr>
          <w:color w:val="000000"/>
        </w:rPr>
      </w:pPr>
      <w:r w:rsidRPr="00591E7B">
        <w:t>In accordan</w:t>
      </w:r>
      <w:r w:rsidRPr="00F833E9">
        <w:t xml:space="preserve">ce with 36 CFR 800.2(c), you </w:t>
      </w:r>
      <w:r>
        <w:t>were invited to</w:t>
      </w:r>
      <w:r w:rsidRPr="00F833E9">
        <w:t xml:space="preserve"> </w:t>
      </w:r>
      <w:r>
        <w:t xml:space="preserve">become </w:t>
      </w:r>
      <w:r w:rsidRPr="00F833E9">
        <w:t xml:space="preserve">a consulting party </w:t>
      </w:r>
      <w:r>
        <w:t>as part of</w:t>
      </w:r>
      <w:r w:rsidRPr="00F833E9">
        <w:t xml:space="preserve"> the Section 106 process</w:t>
      </w:r>
      <w:r>
        <w:t>,</w:t>
      </w:r>
      <w:r w:rsidRPr="005A0B95">
        <w:t xml:space="preserve"> or you are hereby invited to become a consulting party as part of the Section 106 process</w:t>
      </w:r>
      <w:r w:rsidRPr="00F833E9">
        <w:t xml:space="preserve">. </w:t>
      </w:r>
      <w:r w:rsidRPr="005A0B95">
        <w:rPr>
          <w:color w:val="000000"/>
        </w:rPr>
        <w:t>Entities that have previously accepted consulting party status</w:t>
      </w:r>
      <w:r>
        <w:rPr>
          <w:color w:val="000000"/>
        </w:rPr>
        <w:t>--</w:t>
      </w:r>
      <w:r w:rsidRPr="005A0B95">
        <w:rPr>
          <w:color w:val="000000"/>
        </w:rPr>
        <w:t>as</w:t>
      </w:r>
      <w:r>
        <w:rPr>
          <w:color w:val="000000"/>
        </w:rPr>
        <w:t xml:space="preserve"> </w:t>
      </w:r>
      <w:r w:rsidRPr="005A0B95">
        <w:rPr>
          <w:color w:val="000000"/>
        </w:rPr>
        <w:t xml:space="preserve">well as additional entities that are </w:t>
      </w:r>
      <w:r>
        <w:rPr>
          <w:color w:val="000000"/>
        </w:rPr>
        <w:t xml:space="preserve">currently </w:t>
      </w:r>
      <w:r w:rsidRPr="005A0B95">
        <w:rPr>
          <w:color w:val="000000"/>
        </w:rPr>
        <w:t>being invited to become consulting parties</w:t>
      </w:r>
      <w:r>
        <w:rPr>
          <w:color w:val="000000"/>
        </w:rPr>
        <w:t>--</w:t>
      </w:r>
      <w:r w:rsidRPr="005A0B95">
        <w:rPr>
          <w:color w:val="000000"/>
        </w:rPr>
        <w:t xml:space="preserve">are identified in the attached list. </w:t>
      </w:r>
    </w:p>
    <w:p w14:paraId="500BF9FE" w14:textId="77777777" w:rsidR="00757A89" w:rsidRDefault="00757A89" w:rsidP="00757A89">
      <w:r w:rsidRPr="005A0B95">
        <w:rPr>
          <w:color w:val="000000"/>
        </w:rPr>
        <w:t xml:space="preserve"> </w:t>
      </w:r>
    </w:p>
    <w:p w14:paraId="76825EBC" w14:textId="0C9D6ACA" w:rsidR="00757A89" w:rsidRDefault="00757A89" w:rsidP="00757A89">
      <w:pPr>
        <w:autoSpaceDE w:val="0"/>
        <w:autoSpaceDN w:val="0"/>
        <w:adjustRightInd w:val="0"/>
      </w:pPr>
      <w:r w:rsidRPr="00591E7B">
        <w:t xml:space="preserve">The Section 106 process involves efforts to identify historic properties potentially affected by the undertaking, </w:t>
      </w:r>
      <w:r>
        <w:t xml:space="preserve">to </w:t>
      </w:r>
      <w:r w:rsidRPr="00591E7B">
        <w:t xml:space="preserve">assess </w:t>
      </w:r>
      <w:r>
        <w:t xml:space="preserve">the undertaking’s </w:t>
      </w:r>
      <w:r w:rsidRPr="00591E7B">
        <w:t xml:space="preserve">effects and </w:t>
      </w:r>
      <w:r>
        <w:t xml:space="preserve">to </w:t>
      </w:r>
      <w:r w:rsidRPr="00591E7B">
        <w:t>seek ways to avoid, minimize</w:t>
      </w:r>
      <w:r>
        <w:t>,</w:t>
      </w:r>
      <w:r w:rsidRPr="00591E7B">
        <w:t xml:space="preserve"> or mitigate any adverse effects on historic properties.</w:t>
      </w:r>
      <w:r>
        <w:t xml:space="preserve"> </w:t>
      </w:r>
      <w:r w:rsidRPr="009E1095">
        <w:t xml:space="preserve">For more information regarding the protection of historic resources, please see the Advisory Council on Historic Preservation’s guide: </w:t>
      </w:r>
      <w:r w:rsidRPr="009E1095">
        <w:rPr>
          <w:i/>
          <w:iCs/>
        </w:rPr>
        <w:t xml:space="preserve">Protecting Historic Properties: A Citizen’s Guide to Section 106 Review </w:t>
      </w:r>
      <w:r w:rsidRPr="009E1095">
        <w:t>available online</w:t>
      </w:r>
      <w:r>
        <w:t xml:space="preserve"> </w:t>
      </w:r>
      <w:r w:rsidRPr="009E1095">
        <w:t xml:space="preserve">at </w:t>
      </w:r>
      <w:hyperlink r:id="rId10" w:history="1">
        <w:r w:rsidRPr="00307AE4">
          <w:rPr>
            <w:rStyle w:val="Hyperlink"/>
          </w:rPr>
          <w:t>https://www.achp.gov/sites/default/files/documents/2017-01/CitizenGuide.pdf</w:t>
        </w:r>
      </w:hyperlink>
      <w:r>
        <w:t xml:space="preserve">. </w:t>
      </w:r>
    </w:p>
    <w:p w14:paraId="02794DDC" w14:textId="77777777" w:rsidR="00757A89" w:rsidRDefault="00757A89" w:rsidP="00757A89">
      <w:pPr>
        <w:autoSpaceDE w:val="0"/>
        <w:autoSpaceDN w:val="0"/>
        <w:adjustRightInd w:val="0"/>
      </w:pPr>
    </w:p>
    <w:p w14:paraId="02AC9245" w14:textId="77777777" w:rsidR="00757A89" w:rsidRPr="00AB6DC4" w:rsidRDefault="00757A89" w:rsidP="00757A89">
      <w:pPr>
        <w:autoSpaceDE w:val="0"/>
        <w:autoSpaceDN w:val="0"/>
        <w:adjustRightInd w:val="0"/>
        <w:rPr>
          <w:color w:val="FF0000"/>
        </w:rPr>
      </w:pPr>
      <w:r w:rsidRPr="00AB6DC4">
        <w:rPr>
          <w:color w:val="FF0000"/>
        </w:rPr>
        <w:t>{For a project involving a historic bridge add the following paragraph to the body of the letter}</w:t>
      </w:r>
    </w:p>
    <w:p w14:paraId="31740E07" w14:textId="77777777" w:rsidR="00757A89" w:rsidRPr="00B061FD" w:rsidRDefault="00757A89" w:rsidP="00757A89">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(A copy of the Historic Bridges PA can be downloaded here: http://www.in.gov/indot/2530.htm).</w:t>
      </w:r>
    </w:p>
    <w:p w14:paraId="4C4AEC6B" w14:textId="77777777" w:rsidR="00757A89" w:rsidRPr="00591E7B" w:rsidRDefault="00757A89" w:rsidP="00757A89">
      <w:pPr>
        <w:autoSpaceDE w:val="0"/>
        <w:autoSpaceDN w:val="0"/>
        <w:adjustRightInd w:val="0"/>
      </w:pPr>
    </w:p>
    <w:p w14:paraId="715C9AD0" w14:textId="77777777" w:rsidR="00757A89" w:rsidRPr="00763C76" w:rsidRDefault="00757A89" w:rsidP="00757A89">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14:paraId="08AC0485" w14:textId="77777777" w:rsidR="00757A89" w:rsidRPr="000E56F0" w:rsidRDefault="00757A89" w:rsidP="00757A89">
      <w:pPr>
        <w:autoSpaceDE w:val="0"/>
        <w:autoSpaceDN w:val="0"/>
        <w:adjustRightInd w:val="0"/>
      </w:pPr>
      <w:r w:rsidRPr="000E56F0">
        <w:t>Please note that, per the permanent rule issued by the Indiana Department of Natural Resources effective August 14, 2013 (312 IAC 20-4-11.5), INDOT is requesting that this project be subjected to “dual review”; that is, reviewed by the Division of Historic Preservation and Archaeology simultaneously under 54 U.S.C. 306108 (Section 106) and IC 14-21-1-18 (Indiana Preservation and Archaeology Law dealing with alterations of historic sites and structures requiring a Certificate of Approval). Pursuant to Section 11.5(f) of this rule, at the conclusion of the review process we anticipate that the Division Director would issue a letter of clearance exempting this project from obtaining a Certificate of Approval under IC 14-21-1-18. Enclosed with this letter is a detailed list of the consulting parties with contact information, including email addresses, for processing the dual review submission.</w:t>
      </w:r>
    </w:p>
    <w:p w14:paraId="4A36059B" w14:textId="77777777" w:rsidR="00757A89" w:rsidRDefault="00757A89" w:rsidP="00757A89">
      <w:pPr>
        <w:pStyle w:val="CommentText"/>
        <w:rPr>
          <w:sz w:val="24"/>
          <w:szCs w:val="24"/>
        </w:rPr>
      </w:pPr>
    </w:p>
    <w:p w14:paraId="1581FA5B" w14:textId="77777777" w:rsidR="00757A89" w:rsidRDefault="00757A89" w:rsidP="00757A89">
      <w:pPr>
        <w:pStyle w:val="CommentText"/>
        <w:rPr>
          <w:sz w:val="24"/>
          <w:szCs w:val="24"/>
        </w:rPr>
      </w:pPr>
      <w:r w:rsidRPr="001B2E6C">
        <w:rPr>
          <w:sz w:val="24"/>
          <w:szCs w:val="24"/>
        </w:rPr>
        <w:t xml:space="preserve">The Area of Potential Effects (APE) is the area in which the proposed project may cause alterations in the character or use of historic resources. </w:t>
      </w:r>
      <w:r>
        <w:rPr>
          <w:sz w:val="24"/>
          <w:szCs w:val="24"/>
        </w:rPr>
        <w:t xml:space="preserve">The APE contains [no resources </w:t>
      </w:r>
      <w:r w:rsidRPr="005F1A67">
        <w:rPr>
          <w:i/>
          <w:sz w:val="24"/>
          <w:szCs w:val="24"/>
        </w:rPr>
        <w:t>or</w:t>
      </w:r>
      <w:r>
        <w:rPr>
          <w:sz w:val="24"/>
          <w:szCs w:val="24"/>
        </w:rPr>
        <w:t xml:space="preserve"> insert # of resources (list names and addresses)] listed in the </w:t>
      </w:r>
      <w:r w:rsidRPr="001B2E6C">
        <w:rPr>
          <w:sz w:val="24"/>
          <w:szCs w:val="24"/>
        </w:rPr>
        <w:t>National Register of Historic Places (NRHP)</w:t>
      </w:r>
      <w:r>
        <w:rPr>
          <w:sz w:val="24"/>
          <w:szCs w:val="24"/>
        </w:rPr>
        <w:t>.</w:t>
      </w:r>
    </w:p>
    <w:p w14:paraId="366E2FE1" w14:textId="77777777" w:rsidR="00757A89" w:rsidRDefault="00757A89" w:rsidP="00757A89">
      <w:pPr>
        <w:pStyle w:val="CommentText"/>
        <w:rPr>
          <w:sz w:val="24"/>
          <w:szCs w:val="24"/>
        </w:rPr>
      </w:pPr>
    </w:p>
    <w:p w14:paraId="3C2F94C5" w14:textId="77777777" w:rsidR="00757A89" w:rsidRPr="00A638F5" w:rsidRDefault="00757A89" w:rsidP="00757A89">
      <w:pPr>
        <w:pStyle w:val="CommentText"/>
        <w:rPr>
          <w:color w:val="FF0000"/>
          <w:sz w:val="24"/>
          <w:szCs w:val="24"/>
        </w:rPr>
      </w:pPr>
      <w:r>
        <w:rPr>
          <w:color w:val="FF0000"/>
          <w:sz w:val="24"/>
          <w:szCs w:val="24"/>
        </w:rPr>
        <w:t>{Choose one of the two following options regarding above-ground identification efforts:}</w:t>
      </w:r>
    </w:p>
    <w:p w14:paraId="086B0EBB" w14:textId="77777777" w:rsidR="00757A89" w:rsidRPr="00197C52" w:rsidRDefault="00757A89" w:rsidP="00757A89">
      <w:pPr>
        <w:pStyle w:val="CommentText"/>
        <w:rPr>
          <w:color w:val="FF0000"/>
          <w:sz w:val="24"/>
          <w:szCs w:val="24"/>
        </w:rPr>
      </w:pPr>
      <w:r w:rsidRPr="001B2E6C">
        <w:rPr>
          <w:sz w:val="24"/>
          <w:szCs w:val="24"/>
        </w:rPr>
        <w:t xml:space="preserve">A historian who meets the Secretary of the Interior’s Professional Qualification Standards identified and evaluated above-ground resources within the APE for potential eligibility for the NRHP. As a result of the </w:t>
      </w:r>
      <w:r w:rsidRPr="001B2E6C">
        <w:rPr>
          <w:sz w:val="24"/>
          <w:szCs w:val="24"/>
        </w:rPr>
        <w:lastRenderedPageBreak/>
        <w:t>historic property identification and evaluation efforts,</w:t>
      </w:r>
      <w:r w:rsidRPr="009352D7">
        <w:rPr>
          <w:sz w:val="24"/>
          <w:szCs w:val="24"/>
        </w:rPr>
        <w:t xml:space="preserve"> </w:t>
      </w:r>
      <w:r w:rsidRPr="00964944">
        <w:rPr>
          <w:sz w:val="24"/>
          <w:szCs w:val="24"/>
        </w:rPr>
        <w:t>[</w:t>
      </w:r>
      <w:r w:rsidRPr="009352D7">
        <w:rPr>
          <w:sz w:val="24"/>
          <w:szCs w:val="24"/>
        </w:rPr>
        <w:t>name and IHSSI# of resource(s)</w:t>
      </w:r>
      <w:r>
        <w:rPr>
          <w:sz w:val="24"/>
          <w:szCs w:val="24"/>
        </w:rPr>
        <w:t xml:space="preserve"> </w:t>
      </w:r>
      <w:r w:rsidRPr="009352D7">
        <w:rPr>
          <w:sz w:val="24"/>
          <w:szCs w:val="24"/>
        </w:rPr>
        <w:t>/ no above-ground resources</w:t>
      </w:r>
      <w:r w:rsidRPr="00964944">
        <w:rPr>
          <w:sz w:val="24"/>
          <w:szCs w:val="24"/>
        </w:rPr>
        <w:t>]</w:t>
      </w:r>
      <w:r w:rsidRPr="001B2E6C">
        <w:rPr>
          <w:sz w:val="24"/>
          <w:szCs w:val="24"/>
        </w:rPr>
        <w:t xml:space="preserve"> </w:t>
      </w:r>
      <w:r>
        <w:rPr>
          <w:sz w:val="24"/>
          <w:szCs w:val="24"/>
        </w:rPr>
        <w:t>[is/</w:t>
      </w:r>
      <w:r w:rsidRPr="001B2E6C">
        <w:rPr>
          <w:sz w:val="24"/>
          <w:szCs w:val="24"/>
        </w:rPr>
        <w:t>are</w:t>
      </w:r>
      <w:r>
        <w:rPr>
          <w:sz w:val="24"/>
          <w:szCs w:val="24"/>
        </w:rPr>
        <w:t>]</w:t>
      </w:r>
      <w:r w:rsidRPr="001B2E6C">
        <w:rPr>
          <w:sz w:val="24"/>
          <w:szCs w:val="24"/>
        </w:rPr>
        <w:t xml:space="preserve"> recommended as eligible for listing </w:t>
      </w:r>
      <w:r>
        <w:rPr>
          <w:sz w:val="24"/>
          <w:szCs w:val="24"/>
        </w:rPr>
        <w:t>i</w:t>
      </w:r>
      <w:r w:rsidRPr="001B2E6C">
        <w:rPr>
          <w:sz w:val="24"/>
          <w:szCs w:val="24"/>
        </w:rPr>
        <w:t>n the NRHP.</w:t>
      </w:r>
      <w:r w:rsidRPr="00197C52">
        <w:rPr>
          <w:sz w:val="24"/>
          <w:szCs w:val="24"/>
        </w:rPr>
        <w:t xml:space="preserve"> </w:t>
      </w:r>
      <w:r w:rsidRPr="00964944">
        <w:rPr>
          <w:color w:val="FF0000"/>
          <w:sz w:val="24"/>
          <w:szCs w:val="24"/>
        </w:rPr>
        <w:t>{</w:t>
      </w:r>
      <w:r w:rsidRPr="00197C52">
        <w:rPr>
          <w:color w:val="FF0000"/>
          <w:sz w:val="24"/>
          <w:szCs w:val="24"/>
        </w:rPr>
        <w:t>OR</w:t>
      </w:r>
      <w:r>
        <w:rPr>
          <w:color w:val="FF0000"/>
          <w:sz w:val="24"/>
          <w:szCs w:val="24"/>
        </w:rPr>
        <w:t>}</w:t>
      </w:r>
    </w:p>
    <w:p w14:paraId="0E20C227" w14:textId="77777777" w:rsidR="00757A89" w:rsidRDefault="00757A89" w:rsidP="00757A89">
      <w:pPr>
        <w:autoSpaceDE w:val="0"/>
        <w:autoSpaceDN w:val="0"/>
        <w:adjustRightInd w:val="0"/>
      </w:pPr>
    </w:p>
    <w:p w14:paraId="19C4F7B6" w14:textId="77777777" w:rsidR="00757A89" w:rsidRPr="007477FC" w:rsidRDefault="00757A89" w:rsidP="00757A89">
      <w:pPr>
        <w:autoSpaceDE w:val="0"/>
        <w:autoSpaceDN w:val="0"/>
        <w:adjustRightInd w:val="0"/>
      </w:pPr>
      <w:r>
        <w:t xml:space="preserve">A historian </w:t>
      </w:r>
      <w:r w:rsidRPr="00163C80">
        <w:t>who meets the Secretary of the Interior’s Professional Qualification Standards is conducting</w:t>
      </w:r>
      <w:r>
        <w:t xml:space="preserve"> a survey of above-ground </w:t>
      </w:r>
      <w:r w:rsidRPr="00163C80">
        <w:t>resources within the APE for potential eligibility for the NRHP. A report of that investigation is forthcoming</w:t>
      </w:r>
      <w:r>
        <w:t xml:space="preserve"> and will be distributed to </w:t>
      </w:r>
      <w:r w:rsidRPr="00163C80">
        <w:t>consulting parties for review at a later date.</w:t>
      </w:r>
    </w:p>
    <w:p w14:paraId="345FB4AB" w14:textId="77777777" w:rsidR="00757A89" w:rsidRDefault="00757A89" w:rsidP="00757A89">
      <w:pPr>
        <w:autoSpaceDE w:val="0"/>
        <w:autoSpaceDN w:val="0"/>
        <w:adjustRightInd w:val="0"/>
      </w:pPr>
    </w:p>
    <w:p w14:paraId="40FBFA1C" w14:textId="3EA9C22E" w:rsidR="00757A89" w:rsidRPr="007477FC" w:rsidRDefault="00757A89" w:rsidP="00757A89">
      <w:pPr>
        <w:autoSpaceDE w:val="0"/>
        <w:autoSpaceDN w:val="0"/>
        <w:adjustRightInd w:val="0"/>
      </w:pPr>
      <w:r w:rsidRPr="1F5EEDB8">
        <w:rPr>
          <w:color w:val="FF0000"/>
        </w:rPr>
        <w:t>{Choose one of the following options regarding archaeological identification efforts:}</w:t>
      </w:r>
      <w:commentRangeStart w:id="2"/>
      <w:commentRangeEnd w:id="2"/>
      <w:r w:rsidRPr="007477FC">
        <w:rPr>
          <w:rStyle w:val="CommentReference"/>
          <w:sz w:val="24"/>
          <w:szCs w:val="24"/>
        </w:rPr>
        <w:commentReference w:id="2"/>
      </w:r>
    </w:p>
    <w:p w14:paraId="23531DCA" w14:textId="77777777" w:rsidR="00F85D6D" w:rsidRDefault="00757A89" w:rsidP="00130F90">
      <w:pPr>
        <w:autoSpaceDE w:val="0"/>
        <w:autoSpaceDN w:val="0"/>
        <w:adjustRightInd w:val="0"/>
      </w:pPr>
      <w:r>
        <w:t xml:space="preserve">An archaeologist </w:t>
      </w:r>
      <w:r w:rsidRPr="00163C80">
        <w:t>who meets the Secretary of the Interior’s Professional Qualification Standards is conducting</w:t>
      </w:r>
      <w:r>
        <w:t xml:space="preserve"> a survey of archaeological </w:t>
      </w:r>
      <w:r w:rsidRPr="00163C80">
        <w:t>resources within the APE for potential eligibility for</w:t>
      </w:r>
      <w:r>
        <w:t xml:space="preserve"> listing in</w:t>
      </w:r>
      <w:r w:rsidRPr="00163C80">
        <w:t xml:space="preserve"> the NRHP. A report of that investigation is forthcoming and will be distributed to the appropriate consulting parties for review at a later date.</w:t>
      </w:r>
    </w:p>
    <w:p w14:paraId="169522FA" w14:textId="77777777" w:rsidR="00F85D6D" w:rsidRDefault="00F85D6D" w:rsidP="00130F90">
      <w:pPr>
        <w:autoSpaceDE w:val="0"/>
        <w:autoSpaceDN w:val="0"/>
        <w:adjustRightInd w:val="0"/>
      </w:pPr>
    </w:p>
    <w:p w14:paraId="70879E2D" w14:textId="4CC963A7" w:rsidR="00C31040" w:rsidRDefault="00C31040" w:rsidP="00C31040">
      <w:pPr>
        <w:autoSpaceDE w:val="0"/>
        <w:autoSpaceDN w:val="0"/>
        <w:adjustRightInd w:val="0"/>
        <w:rPr>
          <w:color w:val="FF0000"/>
        </w:rPr>
      </w:pPr>
      <w:r>
        <w:rPr>
          <w:color w:val="FF0000"/>
        </w:rPr>
        <w:t xml:space="preserve">{OR, if </w:t>
      </w:r>
      <w:r w:rsidR="00CD2D90">
        <w:rPr>
          <w:color w:val="FF0000"/>
        </w:rPr>
        <w:t>NO</w:t>
      </w:r>
      <w:r>
        <w:rPr>
          <w:color w:val="FF0000"/>
        </w:rPr>
        <w:t xml:space="preserve"> archaeological sites were identified}</w:t>
      </w:r>
    </w:p>
    <w:p w14:paraId="3BE803DE" w14:textId="73AC77BF" w:rsidR="00C31040" w:rsidRDefault="00CD2D90" w:rsidP="00C31040">
      <w:pPr>
        <w:autoSpaceDE w:val="0"/>
        <w:autoSpaceDN w:val="0"/>
        <w:adjustRightInd w:val="0"/>
      </w:pPr>
      <w:r>
        <w:t>A</w:t>
      </w:r>
      <w:r w:rsidRPr="009E1095">
        <w:t xml:space="preserve">n archaeologist who meets the Secretary of the Interior’s Professional Qualification Standards identified </w:t>
      </w:r>
      <w:r>
        <w:t xml:space="preserve">no archaeological </w:t>
      </w:r>
      <w:r w:rsidRPr="00591E7B">
        <w:t>sites within the project area. As a re</w:t>
      </w:r>
      <w:r>
        <w:t xml:space="preserve">sult of these efforts, no sites were recommended as eligible for listing in the NRHP and </w:t>
      </w:r>
      <w:r w:rsidRPr="00591E7B">
        <w:t>no furthe</w:t>
      </w:r>
      <w:r>
        <w:t xml:space="preserve">r work </w:t>
      </w:r>
      <w:r w:rsidRPr="007477FC">
        <w:t>is recommended.</w:t>
      </w:r>
    </w:p>
    <w:p w14:paraId="544D1590" w14:textId="77777777" w:rsidR="00CD2D90" w:rsidRDefault="00CD2D90" w:rsidP="00C31040">
      <w:pPr>
        <w:autoSpaceDE w:val="0"/>
        <w:autoSpaceDN w:val="0"/>
        <w:adjustRightInd w:val="0"/>
      </w:pPr>
    </w:p>
    <w:p w14:paraId="38B3C0B1" w14:textId="03F06359" w:rsidR="00130F90" w:rsidRDefault="00130F90" w:rsidP="00130F90">
      <w:pPr>
        <w:autoSpaceDE w:val="0"/>
        <w:autoSpaceDN w:val="0"/>
        <w:adjustRightInd w:val="0"/>
        <w:rPr>
          <w:color w:val="FF0000"/>
        </w:rPr>
      </w:pPr>
      <w:r>
        <w:rPr>
          <w:color w:val="FF0000"/>
        </w:rPr>
        <w:t xml:space="preserve">{OR, if </w:t>
      </w:r>
      <w:r w:rsidR="004E75BC">
        <w:rPr>
          <w:color w:val="FF0000"/>
        </w:rPr>
        <w:t xml:space="preserve">sites were identified and </w:t>
      </w:r>
      <w:r>
        <w:rPr>
          <w:color w:val="FF0000"/>
        </w:rPr>
        <w:t>the archaeolog</w:t>
      </w:r>
      <w:r w:rsidR="00985C12">
        <w:rPr>
          <w:color w:val="FF0000"/>
        </w:rPr>
        <w:t>ical</w:t>
      </w:r>
      <w:r>
        <w:rPr>
          <w:color w:val="FF0000"/>
        </w:rPr>
        <w:t xml:space="preserve"> report was previously distributed}</w:t>
      </w:r>
    </w:p>
    <w:p w14:paraId="131F8955" w14:textId="2801AE39" w:rsidR="00F85D6D" w:rsidRDefault="00130F90" w:rsidP="00757A89">
      <w:pPr>
        <w:autoSpaceDE w:val="0"/>
        <w:autoSpaceDN w:val="0"/>
        <w:adjustRightInd w:val="0"/>
      </w:pPr>
      <w:r>
        <w:t>An archaeologist who meets the Secretary of the Interior's Professional Qualification Standards has conducted a survey of archaeological resources within the APE. The report has been distributed to the appropriate consulting parties for review, and a summary of the results of that investigation will be distributed to all consulting parties for review at a later date.</w:t>
      </w:r>
    </w:p>
    <w:p w14:paraId="3DEDE993" w14:textId="77777777" w:rsidR="00F85D6D" w:rsidRDefault="00F85D6D" w:rsidP="00757A89">
      <w:pPr>
        <w:autoSpaceDE w:val="0"/>
        <w:autoSpaceDN w:val="0"/>
        <w:adjustRightInd w:val="0"/>
      </w:pPr>
    </w:p>
    <w:p w14:paraId="1DB6D2C6" w14:textId="53D668AB" w:rsidR="00757A89" w:rsidRDefault="00757A89" w:rsidP="00757A89">
      <w:pPr>
        <w:autoSpaceDE w:val="0"/>
        <w:autoSpaceDN w:val="0"/>
        <w:adjustRightInd w:val="0"/>
        <w:rPr>
          <w:color w:val="FF0000"/>
        </w:rPr>
      </w:pPr>
      <w:r w:rsidRPr="2A24DBA2">
        <w:rPr>
          <w:color w:val="FF0000"/>
        </w:rPr>
        <w:t>{OR</w:t>
      </w:r>
      <w:r w:rsidR="00177BDA" w:rsidRPr="2A24DBA2">
        <w:rPr>
          <w:color w:val="FF0000"/>
        </w:rPr>
        <w:t xml:space="preserve">, if </w:t>
      </w:r>
      <w:r w:rsidR="004E75BC">
        <w:rPr>
          <w:color w:val="FF0000"/>
        </w:rPr>
        <w:t xml:space="preserve">sites were identified and </w:t>
      </w:r>
      <w:r w:rsidR="00177BDA" w:rsidRPr="2A24DBA2">
        <w:rPr>
          <w:color w:val="FF0000"/>
        </w:rPr>
        <w:t>the archaeolog</w:t>
      </w:r>
      <w:r w:rsidR="00985C12" w:rsidRPr="2A24DBA2">
        <w:rPr>
          <w:color w:val="FF0000"/>
        </w:rPr>
        <w:t>ical</w:t>
      </w:r>
      <w:r w:rsidR="00177BDA" w:rsidRPr="2A24DBA2">
        <w:rPr>
          <w:color w:val="FF0000"/>
        </w:rPr>
        <w:t xml:space="preserve"> report is being distributed prior to the 800.11 documentation</w:t>
      </w:r>
      <w:r w:rsidRPr="2A24DBA2">
        <w:rPr>
          <w:color w:val="FF0000"/>
        </w:rPr>
        <w:t>}</w:t>
      </w:r>
    </w:p>
    <w:p w14:paraId="3C2AB23C" w14:textId="77777777" w:rsidR="00F85D6D" w:rsidRDefault="00130F90" w:rsidP="003D62E5">
      <w:pPr>
        <w:autoSpaceDE w:val="0"/>
        <w:autoSpaceDN w:val="0"/>
        <w:adjustRightInd w:val="0"/>
      </w:pPr>
      <w:r>
        <w:t>An archaeologist who meets the Secretary of the Interior's Professional Qualification Standards has conducted a survey of archaeological resources within the APE. The report is being distributed to the appropriate consulting parties for review, and a summary of the results of that investigation will be distributed to all consulting parties for review at a later date.</w:t>
      </w:r>
    </w:p>
    <w:p w14:paraId="3DB800E0" w14:textId="77777777" w:rsidR="00F85D6D" w:rsidRDefault="00F85D6D" w:rsidP="003D62E5">
      <w:pPr>
        <w:autoSpaceDE w:val="0"/>
        <w:autoSpaceDN w:val="0"/>
        <w:adjustRightInd w:val="0"/>
      </w:pPr>
    </w:p>
    <w:p w14:paraId="48635FD0" w14:textId="59F050B9" w:rsidR="003D62E5" w:rsidRDefault="003D62E5" w:rsidP="003D62E5">
      <w:pPr>
        <w:autoSpaceDE w:val="0"/>
        <w:autoSpaceDN w:val="0"/>
        <w:adjustRightInd w:val="0"/>
        <w:rPr>
          <w:color w:val="FF0000"/>
        </w:rPr>
      </w:pPr>
      <w:r w:rsidRPr="2A24DBA2">
        <w:rPr>
          <w:color w:val="FF0000"/>
        </w:rPr>
        <w:t xml:space="preserve">{OR, if </w:t>
      </w:r>
      <w:r w:rsidR="004E75BC">
        <w:rPr>
          <w:color w:val="FF0000"/>
        </w:rPr>
        <w:t xml:space="preserve">sites were identified and </w:t>
      </w:r>
      <w:r w:rsidRPr="2A24DBA2">
        <w:rPr>
          <w:color w:val="FF0000"/>
        </w:rPr>
        <w:t>the archaeolog</w:t>
      </w:r>
      <w:r w:rsidR="00985C12" w:rsidRPr="2A24DBA2">
        <w:rPr>
          <w:color w:val="FF0000"/>
        </w:rPr>
        <w:t>ical</w:t>
      </w:r>
      <w:r w:rsidRPr="2A24DBA2">
        <w:rPr>
          <w:color w:val="FF0000"/>
        </w:rPr>
        <w:t xml:space="preserve"> report is being distributed with the 800.11 documentation}</w:t>
      </w:r>
    </w:p>
    <w:p w14:paraId="171874FE" w14:textId="77777777" w:rsidR="00F85D6D" w:rsidRDefault="003D62E5" w:rsidP="00757A89">
      <w:pPr>
        <w:spacing w:line="216" w:lineRule="auto"/>
        <w:textAlignment w:val="baseline"/>
      </w:pPr>
      <w:r>
        <w:t>An archaeologist who meets the Secretary of the Interior's Professional Qualification Standards has conducted a survey of archaeological resources within the APE. The report has been distributed to the appropriate consulting parties for review, and a summary of the results of that investigation is being distributed to all consulting parties for review.</w:t>
      </w:r>
    </w:p>
    <w:p w14:paraId="422419C2" w14:textId="77777777" w:rsidR="00F85D6D" w:rsidRDefault="00F85D6D" w:rsidP="00757A89">
      <w:pPr>
        <w:spacing w:line="216" w:lineRule="auto"/>
        <w:textAlignment w:val="baseline"/>
      </w:pPr>
    </w:p>
    <w:p w14:paraId="1744F8C7" w14:textId="204CECC6" w:rsidR="00177BDA" w:rsidRDefault="003D62E5" w:rsidP="00757A89">
      <w:pPr>
        <w:spacing w:line="216" w:lineRule="auto"/>
        <w:textAlignment w:val="baseline"/>
      </w:pPr>
      <w:r w:rsidRPr="2A24DBA2">
        <w:rPr>
          <w:color w:val="FF0000"/>
        </w:rPr>
        <w:t xml:space="preserve">{OR, if an archaeological </w:t>
      </w:r>
      <w:r w:rsidRPr="2A24DBA2">
        <w:rPr>
          <w:i/>
          <w:iCs/>
          <w:color w:val="FF0000"/>
        </w:rPr>
        <w:t>assessment</w:t>
      </w:r>
      <w:r w:rsidRPr="2A24DBA2">
        <w:rPr>
          <w:color w:val="FF0000"/>
        </w:rPr>
        <w:t xml:space="preserve"> was previously distributed}</w:t>
      </w:r>
    </w:p>
    <w:p w14:paraId="5B193E1B" w14:textId="77777777" w:rsidR="00F85D6D" w:rsidRDefault="00757A89" w:rsidP="00757A89">
      <w:pPr>
        <w:spacing w:line="216" w:lineRule="auto"/>
        <w:textAlignment w:val="baseline"/>
      </w:pPr>
      <w:r w:rsidRPr="00C7715E">
        <w:t>An archaeologist who meets the Secretary of the Interior’s Professional Qualification Standards reviewed the proposed project area and prepared an archeological assessment recommending that the project be allowed to proceed without additional archaeological study.</w:t>
      </w:r>
    </w:p>
    <w:p w14:paraId="5DF58FF1" w14:textId="77777777" w:rsidR="00F85D6D" w:rsidRDefault="00F85D6D" w:rsidP="00757A89">
      <w:pPr>
        <w:spacing w:line="216" w:lineRule="auto"/>
        <w:textAlignment w:val="baseline"/>
      </w:pPr>
    </w:p>
    <w:p w14:paraId="1D9492CD" w14:textId="3DE039D6" w:rsidR="00757A89" w:rsidRDefault="00757A89" w:rsidP="00757A89">
      <w:pPr>
        <w:spacing w:line="216" w:lineRule="auto"/>
        <w:textAlignment w:val="baseline"/>
      </w:pPr>
      <w:r w:rsidRPr="00C7715E">
        <w:rPr>
          <w:color w:val="FF0000"/>
        </w:rPr>
        <w:t xml:space="preserve">{OR, if an archaeological assessment has not been previously </w:t>
      </w:r>
      <w:r w:rsidR="008E0051">
        <w:rPr>
          <w:color w:val="FF0000"/>
        </w:rPr>
        <w:t>distributed, insert archaeological assessment</w:t>
      </w:r>
      <w:r w:rsidRPr="00C7715E">
        <w:rPr>
          <w:color w:val="FF0000"/>
        </w:rPr>
        <w:t>}</w:t>
      </w:r>
    </w:p>
    <w:p w14:paraId="280A6814" w14:textId="77777777" w:rsidR="00757A89" w:rsidRPr="000C726A" w:rsidRDefault="00757A89" w:rsidP="00757A89">
      <w:pPr>
        <w:spacing w:line="216" w:lineRule="auto"/>
        <w:textAlignment w:val="baseline"/>
        <w:rPr>
          <w:i/>
          <w:color w:val="0070C0"/>
        </w:rPr>
      </w:pPr>
      <w:r w:rsidRPr="000C726A">
        <w:rPr>
          <w:b/>
          <w:bCs/>
          <w:i/>
          <w:color w:val="0070C0"/>
        </w:rPr>
        <w:t>1)</w:t>
      </w:r>
      <w:r w:rsidRPr="000C726A">
        <w:rPr>
          <w:i/>
          <w:color w:val="0070C0"/>
        </w:rPr>
        <w:t xml:space="preserve"> Name of QP who reviewed the project area</w:t>
      </w:r>
    </w:p>
    <w:p w14:paraId="324796D7" w14:textId="77777777" w:rsidR="00757A89" w:rsidRPr="000C726A" w:rsidRDefault="00757A89" w:rsidP="00757A89">
      <w:pPr>
        <w:spacing w:line="216" w:lineRule="auto"/>
        <w:textAlignment w:val="baseline"/>
        <w:rPr>
          <w:i/>
          <w:color w:val="0070C0"/>
        </w:rPr>
      </w:pPr>
      <w:r w:rsidRPr="000C726A">
        <w:rPr>
          <w:b/>
          <w:bCs/>
          <w:i/>
          <w:color w:val="0070C0"/>
        </w:rPr>
        <w:t>2)</w:t>
      </w:r>
      <w:r w:rsidRPr="000C726A">
        <w:rPr>
          <w:i/>
          <w:color w:val="0070C0"/>
        </w:rPr>
        <w:t xml:space="preserve"> Results of SHAARD review noting the presence or absence of archaeological resources </w:t>
      </w:r>
      <w:r w:rsidRPr="000C726A">
        <w:rPr>
          <w:b/>
          <w:bCs/>
          <w:i/>
          <w:iCs/>
          <w:color w:val="0070C0"/>
        </w:rPr>
        <w:t>within or adjacent</w:t>
      </w:r>
      <w:r w:rsidRPr="006262D1">
        <w:rPr>
          <w:b/>
          <w:bCs/>
          <w:i/>
          <w:color w:val="0070C0"/>
        </w:rPr>
        <w:t xml:space="preserve"> to</w:t>
      </w:r>
      <w:r w:rsidRPr="000C726A">
        <w:rPr>
          <w:i/>
          <w:color w:val="0070C0"/>
        </w:rPr>
        <w:t xml:space="preserve"> the project area</w:t>
      </w:r>
    </w:p>
    <w:p w14:paraId="7F728C32" w14:textId="77777777" w:rsidR="00757A89" w:rsidRPr="000C726A" w:rsidRDefault="00757A89" w:rsidP="00757A89">
      <w:pPr>
        <w:spacing w:line="216" w:lineRule="auto"/>
        <w:textAlignment w:val="baseline"/>
        <w:rPr>
          <w:i/>
          <w:color w:val="0070C0"/>
        </w:rPr>
      </w:pPr>
      <w:r w:rsidRPr="000C726A">
        <w:rPr>
          <w:b/>
          <w:bCs/>
          <w:i/>
          <w:color w:val="0070C0"/>
        </w:rPr>
        <w:t>3)</w:t>
      </w:r>
      <w:r w:rsidRPr="000C726A">
        <w:rPr>
          <w:i/>
          <w:color w:val="0070C0"/>
        </w:rPr>
        <w:t xml:space="preserve"> A description of what the project area consists of and ground disturbances visible in desktop review that limit the potential for intact archaeological resources to be present</w:t>
      </w:r>
    </w:p>
    <w:p w14:paraId="68794F0D" w14:textId="77777777" w:rsidR="00757A89" w:rsidRPr="000C726A" w:rsidRDefault="00757A89" w:rsidP="00757A89">
      <w:pPr>
        <w:spacing w:line="216" w:lineRule="auto"/>
        <w:textAlignment w:val="baseline"/>
        <w:rPr>
          <w:i/>
          <w:color w:val="0070C0"/>
        </w:rPr>
      </w:pPr>
      <w:r w:rsidRPr="000C726A">
        <w:rPr>
          <w:b/>
          <w:bCs/>
          <w:i/>
          <w:color w:val="0070C0"/>
        </w:rPr>
        <w:t>4)</w:t>
      </w:r>
      <w:r w:rsidRPr="000C726A">
        <w:rPr>
          <w:i/>
          <w:color w:val="0070C0"/>
        </w:rPr>
        <w:t xml:space="preserve"> A statement that the project has no potential to impact previously unrecorded or recorded sites within or adjacent to the project area </w:t>
      </w:r>
    </w:p>
    <w:p w14:paraId="10DA8D5A" w14:textId="77777777" w:rsidR="00757A89" w:rsidRPr="000C726A" w:rsidRDefault="00757A89" w:rsidP="00757A89">
      <w:pPr>
        <w:spacing w:line="216" w:lineRule="auto"/>
        <w:textAlignment w:val="baseline"/>
        <w:rPr>
          <w:i/>
          <w:color w:val="0070C0"/>
        </w:rPr>
      </w:pPr>
      <w:r w:rsidRPr="000C726A">
        <w:rPr>
          <w:b/>
          <w:bCs/>
          <w:i/>
          <w:color w:val="0070C0"/>
        </w:rPr>
        <w:t>5)</w:t>
      </w:r>
      <w:r w:rsidRPr="000C726A">
        <w:rPr>
          <w:i/>
          <w:color w:val="0070C0"/>
        </w:rPr>
        <w:t xml:space="preserve"> A recommendation for no further work; </w:t>
      </w:r>
    </w:p>
    <w:p w14:paraId="2B6D7131" w14:textId="77777777" w:rsidR="00757A89" w:rsidRPr="000C726A" w:rsidRDefault="00757A89" w:rsidP="00757A89">
      <w:pPr>
        <w:spacing w:line="216" w:lineRule="auto"/>
        <w:textAlignment w:val="baseline"/>
        <w:rPr>
          <w:i/>
          <w:color w:val="0070C0"/>
        </w:rPr>
      </w:pPr>
      <w:r w:rsidRPr="000C726A">
        <w:rPr>
          <w:b/>
          <w:bCs/>
          <w:i/>
          <w:color w:val="0070C0"/>
        </w:rPr>
        <w:t>6)</w:t>
      </w:r>
      <w:r w:rsidRPr="000C726A">
        <w:rPr>
          <w:i/>
          <w:color w:val="0070C0"/>
        </w:rPr>
        <w:t xml:space="preserve"> Accidental discovery statement.</w:t>
      </w:r>
    </w:p>
    <w:p w14:paraId="209C20D2" w14:textId="77777777" w:rsidR="00757A89" w:rsidRPr="009D70AF" w:rsidRDefault="00757A89" w:rsidP="00757A89">
      <w:pPr>
        <w:spacing w:line="216" w:lineRule="auto"/>
        <w:textAlignment w:val="baseline"/>
        <w:rPr>
          <w:color w:val="FF0000"/>
        </w:rPr>
      </w:pPr>
    </w:p>
    <w:p w14:paraId="20A3DEB9" w14:textId="77777777" w:rsidR="00757A89" w:rsidRPr="009D70AF" w:rsidRDefault="00757A89" w:rsidP="00757A89">
      <w:pPr>
        <w:spacing w:line="216" w:lineRule="auto"/>
        <w:textAlignment w:val="baseline"/>
        <w:rPr>
          <w:color w:val="FF0000"/>
        </w:rPr>
      </w:pPr>
      <w:r w:rsidRPr="009D70AF">
        <w:rPr>
          <w:b/>
          <w:bCs/>
          <w:i/>
          <w:iCs/>
          <w:color w:val="FF0000"/>
        </w:rPr>
        <w:t>Example</w:t>
      </w:r>
      <w:r w:rsidRPr="009D70AF">
        <w:rPr>
          <w:color w:val="FF0000"/>
        </w:rPr>
        <w:t>:</w:t>
      </w:r>
    </w:p>
    <w:p w14:paraId="49A42F28" w14:textId="77777777" w:rsidR="00757A89" w:rsidRPr="009D70AF" w:rsidRDefault="00757A89" w:rsidP="00757A89">
      <w:pPr>
        <w:spacing w:line="216" w:lineRule="auto"/>
        <w:textAlignment w:val="baseline"/>
        <w:rPr>
          <w:color w:val="FF0000"/>
        </w:rPr>
      </w:pPr>
    </w:p>
    <w:p w14:paraId="3AB1E41A" w14:textId="011A3D6D" w:rsidR="00757A89" w:rsidRPr="000C726A" w:rsidRDefault="00757A89" w:rsidP="00757A89">
      <w:pPr>
        <w:spacing w:line="216" w:lineRule="auto"/>
        <w:textAlignment w:val="baseline"/>
        <w:rPr>
          <w:color w:val="0070C0"/>
        </w:rPr>
      </w:pPr>
      <w:r w:rsidRPr="000C726A">
        <w:rPr>
          <w:color w:val="0070C0"/>
        </w:rPr>
        <w:t xml:space="preserve">[Jane Doe, </w:t>
      </w:r>
      <w:r w:rsidRPr="00276B18">
        <w:rPr>
          <w:color w:val="0070C0"/>
        </w:rPr>
        <w:t>an archaeologist who meets the Secretary of the Interior’s Professional Qualification Standards</w:t>
      </w:r>
      <w:r w:rsidRPr="000C726A">
        <w:rPr>
          <w:color w:val="0070C0"/>
        </w:rPr>
        <w:t xml:space="preserve">, reviewed the proposed project area and determined the landslide stabilization project planned for SR 15 above South Fork Creek in Adams County will not likely affect archaeological resources due to the project setting. SR 15 in this location was mechanically cut into a ridge that slopes steeply south to South Fork Creek and </w:t>
      </w:r>
      <w:r>
        <w:rPr>
          <w:color w:val="0070C0"/>
        </w:rPr>
        <w:t xml:space="preserve">then </w:t>
      </w:r>
      <w:r w:rsidRPr="000C726A">
        <w:rPr>
          <w:color w:val="0070C0"/>
        </w:rPr>
        <w:t xml:space="preserve">graded level for the highway and adjacent ditches. Soils within the project area are eroded and range from 18-25% </w:t>
      </w:r>
      <w:r>
        <w:rPr>
          <w:color w:val="0070C0"/>
        </w:rPr>
        <w:t xml:space="preserve">slope, </w:t>
      </w:r>
      <w:r w:rsidRPr="000C726A">
        <w:rPr>
          <w:color w:val="0070C0"/>
        </w:rPr>
        <w:t>making the presence of intact, significant archaeological resources highly unlikely. According to SHAARD, there are no archaeological sites within or adjacent to the project area and the potential for such sites to be present within the project area is considered extremely low. </w:t>
      </w:r>
      <w:r w:rsidR="003D62E5">
        <w:rPr>
          <w:color w:val="0070C0"/>
        </w:rPr>
        <w:t>Therefore</w:t>
      </w:r>
      <w:r w:rsidRPr="000C726A">
        <w:rPr>
          <w:color w:val="0070C0"/>
        </w:rPr>
        <w:t>, it is recommended that the project be allowed to proceed without additional archaeological study. However, state law (Indiana Code 14-21-1-27 and -2</w:t>
      </w:r>
      <w:r w:rsidRPr="00FF5041">
        <w:rPr>
          <w:color w:val="0070C0"/>
        </w:rPr>
        <w:t>9) requires that if any prehistoric or historic archaeological artifacts or human remains are uncovered during construction, dem</w:t>
      </w:r>
      <w:r w:rsidRPr="000C726A">
        <w:rPr>
          <w:color w:val="0070C0"/>
        </w:rPr>
        <w:t>olition, or earth moving activities, that the discovery must be reported to the Department of Natural Resources within two (2) business days.]</w:t>
      </w:r>
    </w:p>
    <w:p w14:paraId="558899BA" w14:textId="77777777" w:rsidR="00757A89" w:rsidRDefault="00757A89" w:rsidP="00757A89">
      <w:pPr>
        <w:spacing w:line="216" w:lineRule="auto"/>
        <w:textAlignment w:val="baseline"/>
        <w:rPr>
          <w:color w:val="FF0000"/>
        </w:rPr>
      </w:pPr>
    </w:p>
    <w:p w14:paraId="747E5E11" w14:textId="77777777" w:rsidR="00757A89" w:rsidRDefault="00757A89" w:rsidP="00757A89">
      <w:pPr>
        <w:spacing w:line="216" w:lineRule="auto"/>
        <w:textAlignment w:val="baseline"/>
        <w:rPr>
          <w:b/>
          <w:color w:val="FF0000"/>
        </w:rPr>
      </w:pPr>
      <w:r w:rsidRPr="000C726A">
        <w:rPr>
          <w:b/>
          <w:color w:val="FF0000"/>
        </w:rPr>
        <w:t>{</w:t>
      </w:r>
      <w:r>
        <w:rPr>
          <w:b/>
          <w:color w:val="FF0000"/>
        </w:rPr>
        <w:t>ADDRESS ANY COMMENTS OR QUESTIONS FROM SHPO OR OTHER CONSULTING PARTIES. If SHPO requested that certain entities be invited to become consulting parties, note that those entities have been/are being invited to become consulting parties.}</w:t>
      </w:r>
    </w:p>
    <w:p w14:paraId="2EEBA8CA" w14:textId="77777777" w:rsidR="00757A89" w:rsidRDefault="00757A89" w:rsidP="00757A89">
      <w:pPr>
        <w:spacing w:line="216" w:lineRule="auto"/>
        <w:textAlignment w:val="baseline"/>
        <w:rPr>
          <w:b/>
          <w:color w:val="FF0000"/>
        </w:rPr>
      </w:pPr>
    </w:p>
    <w:p w14:paraId="21B7158A" w14:textId="77777777" w:rsidR="00757A89" w:rsidRPr="000C726A" w:rsidRDefault="00757A89" w:rsidP="00757A89">
      <w:pPr>
        <w:spacing w:line="216" w:lineRule="auto"/>
        <w:textAlignment w:val="baseline"/>
        <w:rPr>
          <w:b/>
          <w:color w:val="FF0000"/>
        </w:rPr>
      </w:pPr>
      <w:r>
        <w:rPr>
          <w:b/>
          <w:color w:val="FF0000"/>
        </w:rPr>
        <w:t>{If letter is being used to transmit plans as part of the Historic Bridge Project Development Process, explain the key elements of the plans, explain any updates to plans since the last submittal, and answer any questions posed by SHPO or other consulting parties. For examples, see the Cultural Resources Manual, Part IV, Chapter 2, Appendix D.}</w:t>
      </w:r>
    </w:p>
    <w:p w14:paraId="07C225E7" w14:textId="77777777" w:rsidR="00757A89" w:rsidRPr="007477FC" w:rsidRDefault="00757A89" w:rsidP="00757A89">
      <w:pPr>
        <w:autoSpaceDE w:val="0"/>
        <w:autoSpaceDN w:val="0"/>
        <w:adjustRightInd w:val="0"/>
      </w:pPr>
    </w:p>
    <w:p w14:paraId="3E34CF6F" w14:textId="447A41EA" w:rsidR="00757A89" w:rsidRDefault="00757A89" w:rsidP="00757A89">
      <w:pPr>
        <w:autoSpaceDE w:val="0"/>
        <w:autoSpaceDN w:val="0"/>
        <w:adjustRightInd w:val="0"/>
        <w:rPr>
          <w:color w:val="000000"/>
        </w:rPr>
      </w:pPr>
      <w:r>
        <w:rPr>
          <w:color w:val="000000"/>
        </w:rPr>
        <w:t xml:space="preserve">The </w:t>
      </w:r>
      <w:r>
        <w:t xml:space="preserve">[Historic Property Report and/or Archaeology Short Report/Archaeology Report (Tribes only) and/or Historic Bridge Alternatives Analysis and/or other document] [is/are] </w:t>
      </w:r>
      <w:r>
        <w:rPr>
          <w:color w:val="000000"/>
        </w:rPr>
        <w:t xml:space="preserve">available for review in IN SCOPE at </w:t>
      </w:r>
      <w:hyperlink r:id="rId15">
        <w:r w:rsidR="0039582B">
          <w:rPr>
            <w:rStyle w:val="Hyperlink"/>
          </w:rPr>
          <w:t>https://erms12c.indot.in.gov/Section106Documents/</w:t>
        </w:r>
      </w:hyperlink>
      <w:r>
        <w:rPr>
          <w:color w:val="000000"/>
        </w:rPr>
        <w:t xml:space="preserve"> (the Des. No. is the most efficient search term, once in IN SCOPE). You are invited to review these documents and to respond with comments on any cultural resource impacts incurred as a result of this project. We also welcome your related opinions and other input to be considered in the preparation of the environmental document. </w:t>
      </w:r>
      <w:r>
        <w:t>If a hard copy of the materials is needed, please respond to this email with your request within seven (7) days.</w:t>
      </w:r>
    </w:p>
    <w:p w14:paraId="0B0697DD" w14:textId="77777777" w:rsidR="00757A89" w:rsidRPr="003B1390" w:rsidRDefault="00757A89" w:rsidP="00757A89">
      <w:pPr>
        <w:autoSpaceDE w:val="0"/>
        <w:autoSpaceDN w:val="0"/>
        <w:adjustRightInd w:val="0"/>
        <w:rPr>
          <w:color w:val="000000"/>
        </w:rPr>
      </w:pPr>
    </w:p>
    <w:p w14:paraId="16FCB827" w14:textId="77777777" w:rsidR="00757A89" w:rsidRDefault="00757A89" w:rsidP="00757A89">
      <w:pPr>
        <w:autoSpaceDE w:val="0"/>
        <w:autoSpaceDN w:val="0"/>
        <w:adjustRightInd w:val="0"/>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to this letter, you will not be included on the list of consulting parties for this project and will not receive further information about the project unless the design changes.</w:t>
      </w:r>
      <w:r w:rsidRPr="00ED0CE3">
        <w:rPr>
          <w:i/>
          <w:iCs/>
          <w:color w:val="000000"/>
        </w:rPr>
        <w:t xml:space="preserve"> </w:t>
      </w:r>
    </w:p>
    <w:p w14:paraId="783172DA" w14:textId="77777777" w:rsidR="00757A89" w:rsidRPr="007477FC" w:rsidRDefault="00757A89" w:rsidP="00757A89">
      <w:pPr>
        <w:autoSpaceDE w:val="0"/>
        <w:autoSpaceDN w:val="0"/>
        <w:adjustRightInd w:val="0"/>
        <w:rPr>
          <w:color w:val="000000"/>
        </w:rPr>
      </w:pPr>
    </w:p>
    <w:p w14:paraId="1C10085D" w14:textId="77777777" w:rsidR="00757A89" w:rsidRDefault="00757A89" w:rsidP="00757A89">
      <w:r w:rsidRPr="009E1095">
        <w:t>All future responses regarding the proposed project</w:t>
      </w:r>
      <w:r>
        <w:t>, including</w:t>
      </w:r>
      <w:r w:rsidRPr="009E1095">
        <w:t xml:space="preserve"> questions concerning specific project details, should be forwarded to:</w:t>
      </w:r>
    </w:p>
    <w:p w14:paraId="2E1D924E" w14:textId="77777777" w:rsidR="00757A89" w:rsidRPr="009E1095" w:rsidRDefault="00757A89" w:rsidP="00757A89"/>
    <w:p w14:paraId="3F828EDB" w14:textId="77777777" w:rsidR="00757A89" w:rsidRDefault="00757A89" w:rsidP="00757A89">
      <w:pPr>
        <w:ind w:left="720"/>
      </w:pPr>
      <w:r>
        <w:t>Consultant Contact Person</w:t>
      </w:r>
    </w:p>
    <w:p w14:paraId="0EAF3D34" w14:textId="77777777" w:rsidR="00757A89" w:rsidRPr="009E1095" w:rsidRDefault="00757A89" w:rsidP="00757A89">
      <w:pPr>
        <w:ind w:left="720"/>
      </w:pPr>
      <w:r>
        <w:t>Title</w:t>
      </w:r>
    </w:p>
    <w:p w14:paraId="73CBBEF7" w14:textId="77777777" w:rsidR="00757A89" w:rsidRDefault="00757A89" w:rsidP="00757A89">
      <w:pPr>
        <w:ind w:left="720"/>
      </w:pPr>
      <w:r>
        <w:t>Consulting Firm Name</w:t>
      </w:r>
    </w:p>
    <w:p w14:paraId="6A6A0A15" w14:textId="77777777" w:rsidR="00757A89" w:rsidRPr="009E1095" w:rsidRDefault="00757A89" w:rsidP="00757A89">
      <w:pPr>
        <w:ind w:left="720"/>
      </w:pPr>
      <w:r>
        <w:t>Street Address</w:t>
      </w:r>
    </w:p>
    <w:p w14:paraId="0111A751" w14:textId="77777777" w:rsidR="00757A89" w:rsidRPr="009E1095" w:rsidRDefault="00757A89" w:rsidP="00757A89">
      <w:pPr>
        <w:ind w:left="720"/>
      </w:pPr>
      <w:r>
        <w:t>City, State, Zip Code</w:t>
      </w:r>
    </w:p>
    <w:p w14:paraId="1D4C802E" w14:textId="77777777" w:rsidR="00757A89" w:rsidRDefault="00757A89" w:rsidP="00757A89">
      <w:pPr>
        <w:autoSpaceDE w:val="0"/>
        <w:autoSpaceDN w:val="0"/>
        <w:adjustRightInd w:val="0"/>
        <w:ind w:left="720"/>
      </w:pPr>
      <w:r>
        <w:t>email</w:t>
      </w:r>
    </w:p>
    <w:p w14:paraId="1ADE2F91" w14:textId="77777777" w:rsidR="00757A89" w:rsidRDefault="00757A89" w:rsidP="00757A89">
      <w:pPr>
        <w:autoSpaceDE w:val="0"/>
        <w:autoSpaceDN w:val="0"/>
        <w:adjustRightInd w:val="0"/>
        <w:ind w:left="720"/>
      </w:pPr>
      <w:r>
        <w:t>phone</w:t>
      </w:r>
    </w:p>
    <w:p w14:paraId="58D39E43" w14:textId="77777777" w:rsidR="00757A89" w:rsidRDefault="00757A89" w:rsidP="00757A89">
      <w:pPr>
        <w:autoSpaceDE w:val="0"/>
        <w:autoSpaceDN w:val="0"/>
        <w:adjustRightInd w:val="0"/>
        <w:ind w:left="720"/>
      </w:pPr>
    </w:p>
    <w:p w14:paraId="18A527CF" w14:textId="48D4D295" w:rsidR="00757A89" w:rsidRDefault="008355EE" w:rsidP="10768CBE">
      <w:r w:rsidRPr="49DA63F2">
        <w:rPr>
          <w:b/>
          <w:bCs/>
        </w:rPr>
        <w:t>Tribal Nation representatives please respond to INDOT’s Tribal Liaison, Taylor Payne</w:t>
      </w:r>
      <w:r w:rsidR="3F69E136" w:rsidRPr="49DA63F2">
        <w:rPr>
          <w:b/>
          <w:bCs/>
        </w:rPr>
        <w:t>,</w:t>
      </w:r>
      <w:r w:rsidRPr="49DA63F2">
        <w:rPr>
          <w:b/>
          <w:bCs/>
        </w:rPr>
        <w:t xml:space="preserve"> </w:t>
      </w:r>
      <w:r>
        <w:t>at</w:t>
      </w:r>
      <w:r w:rsidRPr="49DA63F2">
        <w:rPr>
          <w:i/>
          <w:iCs/>
        </w:rPr>
        <w:t> </w:t>
      </w:r>
      <w:hyperlink r:id="rId16">
        <w:r w:rsidRPr="49DA63F2">
          <w:rPr>
            <w:rStyle w:val="Hyperlink"/>
          </w:rPr>
          <w:t>tapayne@indot.in.gov</w:t>
        </w:r>
      </w:hyperlink>
      <w:r>
        <w:t xml:space="preserve"> (317-779-5775)</w:t>
      </w:r>
      <w:r w:rsidRPr="49DA63F2">
        <w:rPr>
          <w:b/>
          <w:bCs/>
        </w:rPr>
        <w:t xml:space="preserve"> </w:t>
      </w:r>
      <w:r w:rsidR="00757A89">
        <w:t xml:space="preserve">with any responses pertaining to this project including to provide INDOT/Indiana FHWA additional information about Tribal resources/concerns and questions/comments regarding cultural resources. The FHWA point of contact is </w:t>
      </w:r>
      <w:r w:rsidR="3356C8E5">
        <w:rPr>
          <w:color w:val="000000"/>
        </w:rPr>
        <w:t xml:space="preserve">Erica Tait at </w:t>
      </w:r>
      <w:hyperlink r:id="rId17">
        <w:r w:rsidR="3356C8E5" w:rsidRPr="49DA63F2">
          <w:rPr>
            <w:rStyle w:val="Hyperlink"/>
          </w:rPr>
          <w:t>erica.tait@dot.gov</w:t>
        </w:r>
      </w:hyperlink>
      <w:r w:rsidR="3356C8E5">
        <w:rPr>
          <w:color w:val="000000"/>
        </w:rPr>
        <w:t xml:space="preserve"> (317-226-7481).</w:t>
      </w:r>
    </w:p>
    <w:p w14:paraId="3333720E" w14:textId="77777777" w:rsidR="00757A89" w:rsidRDefault="00757A89" w:rsidP="00757A89">
      <w:pPr>
        <w:spacing w:line="240" w:lineRule="atLeast"/>
        <w:ind w:right="848"/>
      </w:pPr>
    </w:p>
    <w:p w14:paraId="57AB6012" w14:textId="77777777" w:rsidR="00757A89" w:rsidRDefault="00757A89" w:rsidP="00757A89">
      <w:pPr>
        <w:spacing w:line="240" w:lineRule="atLeast"/>
        <w:ind w:right="848"/>
      </w:pPr>
      <w:r>
        <w:t>S</w:t>
      </w:r>
      <w:r w:rsidRPr="009E1095">
        <w:t xml:space="preserve">incerely, </w:t>
      </w:r>
    </w:p>
    <w:p w14:paraId="64917C56" w14:textId="77777777" w:rsidR="00757A89" w:rsidRPr="009E1095" w:rsidRDefault="00757A89" w:rsidP="00757A89">
      <w:pPr>
        <w:spacing w:line="240" w:lineRule="atLeast"/>
        <w:ind w:right="848"/>
      </w:pPr>
    </w:p>
    <w:p w14:paraId="3C5BDB5D" w14:textId="2977658A" w:rsidR="00757A89" w:rsidRDefault="00720A83" w:rsidP="00757A89">
      <w:pPr>
        <w:spacing w:line="240" w:lineRule="atLeast"/>
        <w:rPr>
          <w:noProof/>
        </w:rPr>
      </w:pPr>
      <w:r>
        <w:rPr>
          <w:noProof/>
        </w:rPr>
        <w:lastRenderedPageBreak/>
        <w:drawing>
          <wp:inline distT="0" distB="0" distL="0" distR="0" wp14:anchorId="50AC9CE0" wp14:editId="1F08A38F">
            <wp:extent cx="1666875" cy="561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6875" cy="561975"/>
                    </a:xfrm>
                    <a:prstGeom prst="rect">
                      <a:avLst/>
                    </a:prstGeom>
                    <a:noFill/>
                    <a:ln>
                      <a:noFill/>
                    </a:ln>
                  </pic:spPr>
                </pic:pic>
              </a:graphicData>
            </a:graphic>
          </wp:inline>
        </w:drawing>
      </w:r>
    </w:p>
    <w:p w14:paraId="2AFB5CBF" w14:textId="77777777" w:rsidR="00757A89" w:rsidRDefault="00757A89" w:rsidP="00757A89">
      <w:pPr>
        <w:spacing w:line="240" w:lineRule="atLeast"/>
        <w:rPr>
          <w:noProof/>
        </w:rPr>
      </w:pPr>
    </w:p>
    <w:p w14:paraId="0821DCB0" w14:textId="77777777" w:rsidR="00757A89" w:rsidRDefault="00757A89" w:rsidP="00757A89">
      <w:pPr>
        <w:spacing w:line="240" w:lineRule="atLeast"/>
        <w:rPr>
          <w:noProof/>
        </w:rPr>
      </w:pPr>
      <w:r>
        <w:rPr>
          <w:noProof/>
        </w:rPr>
        <w:t>Matthew S. Coon, Manager</w:t>
      </w:r>
    </w:p>
    <w:p w14:paraId="161C027D" w14:textId="77777777" w:rsidR="00757A89" w:rsidRPr="009E1095" w:rsidRDefault="00757A89" w:rsidP="00757A89">
      <w:pPr>
        <w:spacing w:line="240" w:lineRule="atLeast"/>
      </w:pPr>
      <w:r w:rsidRPr="009E1095">
        <w:t>Cultural Resources Office</w:t>
      </w:r>
    </w:p>
    <w:p w14:paraId="4B9831E0" w14:textId="77777777" w:rsidR="00757A89" w:rsidRPr="00591E7B" w:rsidRDefault="00757A89" w:rsidP="00757A89">
      <w:pPr>
        <w:spacing w:line="240" w:lineRule="atLeast"/>
        <w:ind w:right="848"/>
      </w:pPr>
      <w:r w:rsidRPr="00591E7B">
        <w:t>Environmental Services</w:t>
      </w:r>
    </w:p>
    <w:p w14:paraId="28BE4E9F" w14:textId="77777777" w:rsidR="00757A89" w:rsidRDefault="00757A89" w:rsidP="00757A89"/>
    <w:p w14:paraId="27DAE0FC" w14:textId="77777777" w:rsidR="00757A89" w:rsidRPr="009E1095" w:rsidRDefault="00757A89" w:rsidP="00757A89"/>
    <w:p w14:paraId="12F5F85E" w14:textId="77777777" w:rsidR="00757A89" w:rsidRPr="009E1095" w:rsidRDefault="00757A89" w:rsidP="00757A89">
      <w:r>
        <w:t>E</w:t>
      </w:r>
      <w:r w:rsidRPr="009E1095">
        <w:t xml:space="preserve">nclosures: </w:t>
      </w:r>
      <w:r w:rsidRPr="009E1095">
        <w:tab/>
      </w:r>
    </w:p>
    <w:p w14:paraId="0145F94E" w14:textId="403A8E65" w:rsidR="00757A89" w:rsidRPr="000C726A" w:rsidRDefault="00757A89" w:rsidP="00757A89">
      <w:pPr>
        <w:autoSpaceDE w:val="0"/>
        <w:autoSpaceDN w:val="0"/>
        <w:adjustRightInd w:val="0"/>
        <w:rPr>
          <w:color w:val="0070C0"/>
        </w:rPr>
      </w:pPr>
      <w:r w:rsidRPr="000C726A">
        <w:rPr>
          <w:color w:val="0070C0"/>
        </w:rPr>
        <w:t xml:space="preserve">{If </w:t>
      </w:r>
      <w:r>
        <w:rPr>
          <w:color w:val="0070C0"/>
        </w:rPr>
        <w:t>the project area has changed since the last letter</w:t>
      </w:r>
      <w:r w:rsidRPr="000C726A">
        <w:rPr>
          <w:color w:val="0070C0"/>
        </w:rPr>
        <w:t xml:space="preserve">, </w:t>
      </w:r>
      <w:r w:rsidR="0076399D">
        <w:rPr>
          <w:color w:val="0070C0"/>
        </w:rPr>
        <w:t>and those changes are not detailed in a</w:t>
      </w:r>
      <w:r w:rsidR="004C281A">
        <w:rPr>
          <w:color w:val="0070C0"/>
        </w:rPr>
        <w:t xml:space="preserve"> document</w:t>
      </w:r>
      <w:r w:rsidR="0076399D">
        <w:rPr>
          <w:color w:val="0070C0"/>
        </w:rPr>
        <w:t xml:space="preserve"> accompanying </w:t>
      </w:r>
      <w:r w:rsidR="004C281A">
        <w:rPr>
          <w:color w:val="0070C0"/>
        </w:rPr>
        <w:t>this letter</w:t>
      </w:r>
      <w:r w:rsidR="0076399D">
        <w:rPr>
          <w:color w:val="0070C0"/>
        </w:rPr>
        <w:t xml:space="preserve">, </w:t>
      </w:r>
      <w:r w:rsidRPr="000C726A">
        <w:rPr>
          <w:color w:val="0070C0"/>
        </w:rPr>
        <w:t>attach topographic map</w:t>
      </w:r>
      <w:r w:rsidR="004C281A">
        <w:rPr>
          <w:color w:val="0070C0"/>
        </w:rPr>
        <w:t xml:space="preserve">, </w:t>
      </w:r>
      <w:r w:rsidR="0076399D">
        <w:rPr>
          <w:color w:val="0070C0"/>
        </w:rPr>
        <w:t xml:space="preserve">aerial </w:t>
      </w:r>
      <w:r w:rsidR="004C281A">
        <w:rPr>
          <w:color w:val="0070C0"/>
        </w:rPr>
        <w:t xml:space="preserve">map, photographs, or other graphics </w:t>
      </w:r>
      <w:r w:rsidRPr="000C726A">
        <w:rPr>
          <w:color w:val="0070C0"/>
        </w:rPr>
        <w:t xml:space="preserve">showing </w:t>
      </w:r>
      <w:r>
        <w:rPr>
          <w:color w:val="0070C0"/>
        </w:rPr>
        <w:t xml:space="preserve">the </w:t>
      </w:r>
      <w:r w:rsidRPr="000C726A">
        <w:rPr>
          <w:color w:val="0070C0"/>
        </w:rPr>
        <w:t>project area</w:t>
      </w:r>
      <w:r w:rsidR="004C281A">
        <w:rPr>
          <w:color w:val="0070C0"/>
        </w:rPr>
        <w:t xml:space="preserve"> as determined in consultation with CRO</w:t>
      </w:r>
      <w:r>
        <w:rPr>
          <w:color w:val="0070C0"/>
        </w:rPr>
        <w:t>.</w:t>
      </w:r>
      <w:r w:rsidRPr="000C726A">
        <w:rPr>
          <w:color w:val="0070C0"/>
        </w:rPr>
        <w:t>}</w:t>
      </w:r>
    </w:p>
    <w:p w14:paraId="029088F4" w14:textId="77777777" w:rsidR="00757A89" w:rsidRPr="000C726A" w:rsidRDefault="00757A89" w:rsidP="00757A89">
      <w:pPr>
        <w:autoSpaceDE w:val="0"/>
        <w:autoSpaceDN w:val="0"/>
        <w:adjustRightInd w:val="0"/>
        <w:rPr>
          <w:color w:val="0070C0"/>
        </w:rPr>
      </w:pPr>
      <w:r w:rsidRPr="000C726A">
        <w:rPr>
          <w:color w:val="0070C0"/>
        </w:rPr>
        <w:t>{If SHPO or other consulting parties have provided substantive comments or questions, attach copies of the associated letters/emails/telephone conversation logs}</w:t>
      </w:r>
    </w:p>
    <w:p w14:paraId="7C7046E1" w14:textId="77777777" w:rsidR="00757A89" w:rsidRPr="009E1095" w:rsidRDefault="00757A89" w:rsidP="00757A89">
      <w:r w:rsidRPr="009E1095">
        <w:tab/>
      </w:r>
      <w:r w:rsidRPr="009E1095">
        <w:tab/>
      </w:r>
    </w:p>
    <w:p w14:paraId="7A5C20B1" w14:textId="77777777" w:rsidR="00757A89" w:rsidRDefault="00757A89" w:rsidP="00757A89">
      <w:pPr>
        <w:tabs>
          <w:tab w:val="left" w:pos="7680"/>
        </w:tabs>
      </w:pPr>
      <w:r>
        <w:t>Distribution List:</w:t>
      </w:r>
    </w:p>
    <w:p w14:paraId="3B5F295A" w14:textId="77777777" w:rsidR="00757A89" w:rsidRPr="000C726A" w:rsidRDefault="00757A89" w:rsidP="00757A89">
      <w:pPr>
        <w:autoSpaceDE w:val="0"/>
        <w:autoSpaceDN w:val="0"/>
        <w:adjustRightInd w:val="0"/>
        <w:rPr>
          <w:color w:val="0070C0"/>
        </w:rPr>
      </w:pPr>
      <w:r w:rsidRPr="000C726A">
        <w:rPr>
          <w:color w:val="0070C0"/>
        </w:rPr>
        <w:t xml:space="preserve">{Insert list of entities who have accepted consulting party status and any entities that are being invited to become a consulting party </w:t>
      </w:r>
      <w:r>
        <w:rPr>
          <w:color w:val="0070C0"/>
        </w:rPr>
        <w:t xml:space="preserve">for the first time </w:t>
      </w:r>
      <w:r w:rsidRPr="000C726A">
        <w:rPr>
          <w:color w:val="0070C0"/>
        </w:rPr>
        <w:t xml:space="preserve">via this letter. Distinguish between the former and latter. </w:t>
      </w:r>
      <w:r>
        <w:rPr>
          <w:color w:val="0070C0"/>
        </w:rPr>
        <w:t>For nontribal consulting parties, i</w:t>
      </w:r>
      <w:r w:rsidRPr="000C726A">
        <w:rPr>
          <w:color w:val="0070C0"/>
        </w:rPr>
        <w:t>nclude emails, if available, or addresses. NOTE: Remember that if the project proposes to take ROW from historic properties or if the project may cause an adverse effect to historic properties, the owners of those historic properties should be invited to become consulting parties. See CRM, Part 2, Chapter 4 for more information about identifying consulting parties. In the list of consulting parties, property owners should be identified by name and the property they own, e.g. “John Smith (property owner of 123 Main St.</w:t>
      </w:r>
      <w:r>
        <w:rPr>
          <w:color w:val="0070C0"/>
        </w:rPr>
        <w:t>”</w:t>
      </w:r>
      <w:r w:rsidRPr="000C726A">
        <w:rPr>
          <w:color w:val="0070C0"/>
        </w:rPr>
        <w:t>).}</w:t>
      </w:r>
    </w:p>
    <w:p w14:paraId="4CC22FB2" w14:textId="77777777" w:rsidR="00731A48" w:rsidRDefault="00731A48" w:rsidP="00DF0FC9"/>
    <w:sectPr w:rsidR="00731A48" w:rsidSect="007577E9">
      <w:headerReference w:type="first" r:id="rId19"/>
      <w:footerReference w:type="first" r:id="rId20"/>
      <w:pgSz w:w="12240" w:h="15840" w:code="1"/>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yne, Taylor" w:date="2025-12-16T10:58:00Z" w:initials="PT">
    <w:p w14:paraId="7C210350" w14:textId="7168C642" w:rsidR="00BB1228" w:rsidRDefault="00BB1228">
      <w:pPr>
        <w:pStyle w:val="CommentText"/>
      </w:pPr>
      <w:r>
        <w:rPr>
          <w:rStyle w:val="CommentReference"/>
        </w:rPr>
        <w:annotationRef/>
      </w:r>
      <w:r w:rsidRPr="6C1C48CB">
        <w:t>I removed the line here because there aren't spaces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2103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A4202" w16cex:dateUtc="2025-12-16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210350" w16cid:durableId="276A42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7D4D" w14:textId="77777777" w:rsidR="002C6832" w:rsidRDefault="002C6832">
      <w:r>
        <w:separator/>
      </w:r>
    </w:p>
  </w:endnote>
  <w:endnote w:type="continuationSeparator" w:id="0">
    <w:p w14:paraId="1F5DC20C" w14:textId="77777777" w:rsidR="002C6832" w:rsidRDefault="002C6832">
      <w:r>
        <w:continuationSeparator/>
      </w:r>
    </w:p>
  </w:endnote>
  <w:endnote w:type="continuationNotice" w:id="1">
    <w:p w14:paraId="2FD15982" w14:textId="77777777" w:rsidR="002C6832" w:rsidRDefault="002C6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4DC2" w14:textId="77777777" w:rsidR="007577E9" w:rsidRPr="00C96B36" w:rsidRDefault="007577E9" w:rsidP="007577E9">
    <w:pPr>
      <w:jc w:val="center"/>
      <w:rPr>
        <w:rFonts w:ascii="Arial" w:hAnsi="Arial" w:cs="Arial"/>
        <w:i/>
        <w:color w:val="333399"/>
        <w:sz w:val="20"/>
        <w:szCs w:val="20"/>
      </w:rPr>
    </w:pPr>
    <w:r w:rsidRPr="00C96B36">
      <w:rPr>
        <w:rFonts w:ascii="Arial" w:hAnsi="Arial" w:cs="Arial"/>
        <w:i/>
        <w:color w:val="333399"/>
        <w:sz w:val="20"/>
        <w:szCs w:val="20"/>
      </w:rPr>
      <w:t>www.in.gov/dot/</w:t>
    </w:r>
  </w:p>
  <w:p w14:paraId="3119AA93" w14:textId="77777777" w:rsidR="007577E9" w:rsidRPr="00286D22" w:rsidRDefault="007577E9" w:rsidP="00286D22">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C88F" w14:textId="77777777" w:rsidR="002C6832" w:rsidRDefault="002C6832">
      <w:r>
        <w:separator/>
      </w:r>
    </w:p>
  </w:footnote>
  <w:footnote w:type="continuationSeparator" w:id="0">
    <w:p w14:paraId="5EC53288" w14:textId="77777777" w:rsidR="002C6832" w:rsidRDefault="002C6832">
      <w:r>
        <w:continuationSeparator/>
      </w:r>
    </w:p>
  </w:footnote>
  <w:footnote w:type="continuationNotice" w:id="1">
    <w:p w14:paraId="352CAB15" w14:textId="77777777" w:rsidR="002C6832" w:rsidRDefault="002C6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9AF2" w14:textId="3FB6BD1F" w:rsidR="007577E9" w:rsidRDefault="00720A83" w:rsidP="007577E9">
    <w:pPr>
      <w:pStyle w:val="Header"/>
    </w:pPr>
    <w:r>
      <w:rPr>
        <w:noProof/>
      </w:rPr>
      <w:drawing>
        <wp:inline distT="0" distB="0" distL="0" distR="0" wp14:anchorId="3C9C9B66" wp14:editId="48044E61">
          <wp:extent cx="6848475" cy="1057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5F0279AF" wp14:editId="0F80151D">
              <wp:simplePos x="0" y="0"/>
              <wp:positionH relativeFrom="column">
                <wp:posOffset>1485900</wp:posOffset>
              </wp:positionH>
              <wp:positionV relativeFrom="paragraph">
                <wp:posOffset>685800</wp:posOffset>
              </wp:positionV>
              <wp:extent cx="5372100" cy="571500"/>
              <wp:effectExtent l="0" t="0" r="0" b="0"/>
              <wp:wrapNone/>
              <wp:docPr id="1388259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7577E9" w:rsidRPr="00C96B36" w14:paraId="284CFDFF" w14:textId="77777777" w:rsidTr="00C14C08">
                            <w:trPr>
                              <w:trHeight w:val="720"/>
                            </w:trPr>
                            <w:tc>
                              <w:tcPr>
                                <w:tcW w:w="2808" w:type="dxa"/>
                              </w:tcPr>
                              <w:p w14:paraId="7D032269" w14:textId="77777777" w:rsidR="007577E9" w:rsidRPr="00C96B36" w:rsidRDefault="007577E9"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7C4C0F4D"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r w:rsidR="00757A89">
                                  <w:rPr>
                                    <w:rFonts w:ascii="Arial Narrow" w:hAnsi="Arial Narrow" w:cs="Arial"/>
                                    <w:color w:val="333399"/>
                                    <w:sz w:val="18"/>
                                    <w:szCs w:val="18"/>
                                  </w:rPr>
                                  <w:t>-ES</w:t>
                                </w:r>
                              </w:p>
                              <w:p w14:paraId="0CF3F23D"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05A0CBFB"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04BE0A0B" w14:textId="77777777" w:rsidR="007577E9" w:rsidRPr="00C96B36" w:rsidRDefault="007577E9" w:rsidP="00911F5A">
                                <w:pPr>
                                  <w:rPr>
                                    <w:rFonts w:ascii="Impact" w:hAnsi="Impact"/>
                                    <w:color w:val="333399"/>
                                    <w:sz w:val="40"/>
                                    <w:szCs w:val="40"/>
                                  </w:rPr>
                                </w:pPr>
                              </w:p>
                            </w:tc>
                            <w:tc>
                              <w:tcPr>
                                <w:tcW w:w="3420" w:type="dxa"/>
                              </w:tcPr>
                              <w:p w14:paraId="099401C5"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0E1497C5"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470F12B1" w14:textId="77777777" w:rsidR="007577E9" w:rsidRPr="00C96B36" w:rsidRDefault="007577E9" w:rsidP="00911F5A">
                                <w:pPr>
                                  <w:rPr>
                                    <w:rFonts w:ascii="Impact" w:hAnsi="Impact"/>
                                    <w:color w:val="333399"/>
                                    <w:sz w:val="20"/>
                                    <w:szCs w:val="20"/>
                                  </w:rPr>
                                </w:pPr>
                              </w:p>
                            </w:tc>
                          </w:tr>
                        </w:tbl>
                        <w:p w14:paraId="2CB8F67B" w14:textId="77777777" w:rsidR="007577E9" w:rsidRPr="00C96B36" w:rsidRDefault="007577E9" w:rsidP="007577E9">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279AF" id="_x0000_t202" coordsize="21600,21600" o:spt="202" path="m,l,21600r21600,l21600,xe">
              <v:stroke joinstyle="miter"/>
              <v:path gradientshapeok="t" o:connecttype="rect"/>
            </v:shapetype>
            <v:shape id="Text Box 9" o:spid="_x0000_s1026" type="#_x0000_t202" style="position:absolute;margin-left:117pt;margin-top:54pt;width:42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7"/>
                      <w:gridCol w:w="2104"/>
                      <w:gridCol w:w="3346"/>
                    </w:tblGrid>
                    <w:tr w:rsidR="007577E9" w:rsidRPr="00C96B36" w14:paraId="284CFDFF" w14:textId="77777777" w:rsidTr="00C14C08">
                      <w:trPr>
                        <w:trHeight w:val="720"/>
                      </w:trPr>
                      <w:tc>
                        <w:tcPr>
                          <w:tcW w:w="2808" w:type="dxa"/>
                        </w:tcPr>
                        <w:p w14:paraId="7D032269" w14:textId="77777777" w:rsidR="007577E9" w:rsidRPr="00C96B36" w:rsidRDefault="007577E9"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7C4C0F4D"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r w:rsidR="00757A89">
                            <w:rPr>
                              <w:rFonts w:ascii="Arial Narrow" w:hAnsi="Arial Narrow" w:cs="Arial"/>
                              <w:color w:val="333399"/>
                              <w:sz w:val="18"/>
                              <w:szCs w:val="18"/>
                            </w:rPr>
                            <w:t>-ES</w:t>
                          </w:r>
                        </w:p>
                        <w:p w14:paraId="0CF3F23D"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05A0CBFB"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04BE0A0B" w14:textId="77777777" w:rsidR="007577E9" w:rsidRPr="00C96B36" w:rsidRDefault="007577E9" w:rsidP="00911F5A">
                          <w:pPr>
                            <w:rPr>
                              <w:rFonts w:ascii="Impact" w:hAnsi="Impact"/>
                              <w:color w:val="333399"/>
                              <w:sz w:val="40"/>
                              <w:szCs w:val="40"/>
                            </w:rPr>
                          </w:pPr>
                        </w:p>
                      </w:tc>
                      <w:tc>
                        <w:tcPr>
                          <w:tcW w:w="3420" w:type="dxa"/>
                        </w:tcPr>
                        <w:p w14:paraId="099401C5"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0E1497C5"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470F12B1" w14:textId="77777777" w:rsidR="007577E9" w:rsidRPr="00C96B36" w:rsidRDefault="007577E9" w:rsidP="00911F5A">
                          <w:pPr>
                            <w:rPr>
                              <w:rFonts w:ascii="Impact" w:hAnsi="Impact"/>
                              <w:color w:val="333399"/>
                              <w:sz w:val="20"/>
                              <w:szCs w:val="20"/>
                            </w:rPr>
                          </w:pPr>
                        </w:p>
                      </w:tc>
                    </w:tr>
                  </w:tbl>
                  <w:p w14:paraId="2CB8F67B" w14:textId="77777777" w:rsidR="007577E9" w:rsidRPr="00C96B36" w:rsidRDefault="007577E9" w:rsidP="007577E9">
                    <w:pPr>
                      <w:rPr>
                        <w:color w:val="333399"/>
                      </w:rPr>
                    </w:pPr>
                  </w:p>
                </w:txbxContent>
              </v:textbox>
            </v:shape>
          </w:pict>
        </mc:Fallback>
      </mc:AlternateContent>
    </w:r>
  </w:p>
  <w:p w14:paraId="0885EF50" w14:textId="77777777" w:rsidR="007577E9" w:rsidRDefault="007577E9" w:rsidP="006C47DE">
    <w:pPr>
      <w:pStyle w:val="Header"/>
      <w:spacing w:after="24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yne, Taylor">
    <w15:presenceInfo w15:providerId="AD" w15:userId="S::tapayne@indot.in.gov::3da4d23b-d8c0-48ec-b61f-21ff967a2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2CE"/>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0F90"/>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77BDA"/>
    <w:rsid w:val="001813C2"/>
    <w:rsid w:val="00181D71"/>
    <w:rsid w:val="00182542"/>
    <w:rsid w:val="00185910"/>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732"/>
    <w:rsid w:val="001D682D"/>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037A"/>
    <w:rsid w:val="00212CCA"/>
    <w:rsid w:val="0021300B"/>
    <w:rsid w:val="0021570A"/>
    <w:rsid w:val="002157F7"/>
    <w:rsid w:val="002208F6"/>
    <w:rsid w:val="0023599A"/>
    <w:rsid w:val="00236510"/>
    <w:rsid w:val="00237806"/>
    <w:rsid w:val="0025156E"/>
    <w:rsid w:val="00252D05"/>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A497B"/>
    <w:rsid w:val="002A4FFC"/>
    <w:rsid w:val="002B1BB0"/>
    <w:rsid w:val="002B365A"/>
    <w:rsid w:val="002B7053"/>
    <w:rsid w:val="002B7903"/>
    <w:rsid w:val="002C1A4E"/>
    <w:rsid w:val="002C1A53"/>
    <w:rsid w:val="002C4001"/>
    <w:rsid w:val="002C514D"/>
    <w:rsid w:val="002C6832"/>
    <w:rsid w:val="002D2C95"/>
    <w:rsid w:val="002D55B7"/>
    <w:rsid w:val="002D6BA6"/>
    <w:rsid w:val="002D71E3"/>
    <w:rsid w:val="002E595A"/>
    <w:rsid w:val="002E64DC"/>
    <w:rsid w:val="002E71EA"/>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3719"/>
    <w:rsid w:val="00374338"/>
    <w:rsid w:val="0037447C"/>
    <w:rsid w:val="003750C3"/>
    <w:rsid w:val="00377A5E"/>
    <w:rsid w:val="003807CB"/>
    <w:rsid w:val="00380B99"/>
    <w:rsid w:val="00381477"/>
    <w:rsid w:val="00382C04"/>
    <w:rsid w:val="003847D0"/>
    <w:rsid w:val="00384AAF"/>
    <w:rsid w:val="00391C3D"/>
    <w:rsid w:val="00392C71"/>
    <w:rsid w:val="00394A78"/>
    <w:rsid w:val="0039582B"/>
    <w:rsid w:val="003968F2"/>
    <w:rsid w:val="003A2E0D"/>
    <w:rsid w:val="003A5815"/>
    <w:rsid w:val="003A6548"/>
    <w:rsid w:val="003A65AC"/>
    <w:rsid w:val="003A6855"/>
    <w:rsid w:val="003A694C"/>
    <w:rsid w:val="003A77D3"/>
    <w:rsid w:val="003B09BF"/>
    <w:rsid w:val="003B112D"/>
    <w:rsid w:val="003B1300"/>
    <w:rsid w:val="003B2415"/>
    <w:rsid w:val="003B4B9C"/>
    <w:rsid w:val="003B6E46"/>
    <w:rsid w:val="003C2220"/>
    <w:rsid w:val="003C2FFC"/>
    <w:rsid w:val="003C42D7"/>
    <w:rsid w:val="003C59F2"/>
    <w:rsid w:val="003C71EB"/>
    <w:rsid w:val="003C7F59"/>
    <w:rsid w:val="003D0791"/>
    <w:rsid w:val="003D1CD9"/>
    <w:rsid w:val="003D38A2"/>
    <w:rsid w:val="003D61E5"/>
    <w:rsid w:val="003D62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6A1"/>
    <w:rsid w:val="004668B0"/>
    <w:rsid w:val="00471EB0"/>
    <w:rsid w:val="00474E4B"/>
    <w:rsid w:val="00477ED6"/>
    <w:rsid w:val="00477FC0"/>
    <w:rsid w:val="00480028"/>
    <w:rsid w:val="00480CAE"/>
    <w:rsid w:val="004816FE"/>
    <w:rsid w:val="00482DF5"/>
    <w:rsid w:val="00484649"/>
    <w:rsid w:val="00487AD6"/>
    <w:rsid w:val="004913E5"/>
    <w:rsid w:val="004915BF"/>
    <w:rsid w:val="00492FD8"/>
    <w:rsid w:val="00494757"/>
    <w:rsid w:val="00494A91"/>
    <w:rsid w:val="00497217"/>
    <w:rsid w:val="004977AF"/>
    <w:rsid w:val="00497CDF"/>
    <w:rsid w:val="004A5054"/>
    <w:rsid w:val="004A5B46"/>
    <w:rsid w:val="004A7EC8"/>
    <w:rsid w:val="004B4BA7"/>
    <w:rsid w:val="004B748E"/>
    <w:rsid w:val="004C0DDD"/>
    <w:rsid w:val="004C0DFC"/>
    <w:rsid w:val="004C281A"/>
    <w:rsid w:val="004C2902"/>
    <w:rsid w:val="004C2ACF"/>
    <w:rsid w:val="004C2C2A"/>
    <w:rsid w:val="004C5D53"/>
    <w:rsid w:val="004C6C39"/>
    <w:rsid w:val="004C7270"/>
    <w:rsid w:val="004D0510"/>
    <w:rsid w:val="004D632D"/>
    <w:rsid w:val="004E0051"/>
    <w:rsid w:val="004E070D"/>
    <w:rsid w:val="004E1142"/>
    <w:rsid w:val="004E18BA"/>
    <w:rsid w:val="004E44B0"/>
    <w:rsid w:val="004E4557"/>
    <w:rsid w:val="004E4C6A"/>
    <w:rsid w:val="004E75BC"/>
    <w:rsid w:val="004E761F"/>
    <w:rsid w:val="004E767F"/>
    <w:rsid w:val="004E79BF"/>
    <w:rsid w:val="004F1EF2"/>
    <w:rsid w:val="004F2904"/>
    <w:rsid w:val="004F2BA9"/>
    <w:rsid w:val="004F305D"/>
    <w:rsid w:val="004F447B"/>
    <w:rsid w:val="004F5FBA"/>
    <w:rsid w:val="004F7A99"/>
    <w:rsid w:val="00502C90"/>
    <w:rsid w:val="00506035"/>
    <w:rsid w:val="005119FE"/>
    <w:rsid w:val="005269FB"/>
    <w:rsid w:val="00526D62"/>
    <w:rsid w:val="00527D55"/>
    <w:rsid w:val="005326B4"/>
    <w:rsid w:val="00532F8A"/>
    <w:rsid w:val="00535580"/>
    <w:rsid w:val="00536D85"/>
    <w:rsid w:val="00540C08"/>
    <w:rsid w:val="005446C3"/>
    <w:rsid w:val="0054508D"/>
    <w:rsid w:val="00545B46"/>
    <w:rsid w:val="005476C2"/>
    <w:rsid w:val="00547D68"/>
    <w:rsid w:val="00550E4D"/>
    <w:rsid w:val="00552116"/>
    <w:rsid w:val="00552ADB"/>
    <w:rsid w:val="0055310C"/>
    <w:rsid w:val="00554F00"/>
    <w:rsid w:val="005558F0"/>
    <w:rsid w:val="00556F13"/>
    <w:rsid w:val="00562AD0"/>
    <w:rsid w:val="00562BD7"/>
    <w:rsid w:val="00563309"/>
    <w:rsid w:val="00563954"/>
    <w:rsid w:val="0056409D"/>
    <w:rsid w:val="005647B8"/>
    <w:rsid w:val="00565274"/>
    <w:rsid w:val="00565BAC"/>
    <w:rsid w:val="00566DAF"/>
    <w:rsid w:val="00570142"/>
    <w:rsid w:val="00570C3C"/>
    <w:rsid w:val="005715C6"/>
    <w:rsid w:val="00571C9C"/>
    <w:rsid w:val="00572A10"/>
    <w:rsid w:val="005758BC"/>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24BC"/>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0460"/>
    <w:rsid w:val="006627D2"/>
    <w:rsid w:val="00663394"/>
    <w:rsid w:val="006642DD"/>
    <w:rsid w:val="00664855"/>
    <w:rsid w:val="006679AC"/>
    <w:rsid w:val="00670960"/>
    <w:rsid w:val="0067147C"/>
    <w:rsid w:val="00672054"/>
    <w:rsid w:val="006721CB"/>
    <w:rsid w:val="00672A29"/>
    <w:rsid w:val="0067306C"/>
    <w:rsid w:val="00674750"/>
    <w:rsid w:val="00674AFC"/>
    <w:rsid w:val="006772CA"/>
    <w:rsid w:val="00680DEE"/>
    <w:rsid w:val="00681154"/>
    <w:rsid w:val="00681B38"/>
    <w:rsid w:val="00682121"/>
    <w:rsid w:val="006823B6"/>
    <w:rsid w:val="00682A05"/>
    <w:rsid w:val="0068359C"/>
    <w:rsid w:val="006950AB"/>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42B8"/>
    <w:rsid w:val="006C42F1"/>
    <w:rsid w:val="006C47DE"/>
    <w:rsid w:val="006D194F"/>
    <w:rsid w:val="006D2CAE"/>
    <w:rsid w:val="006D2EC6"/>
    <w:rsid w:val="006D6DB4"/>
    <w:rsid w:val="006D7A15"/>
    <w:rsid w:val="006E0524"/>
    <w:rsid w:val="006E2AE4"/>
    <w:rsid w:val="006E32B9"/>
    <w:rsid w:val="006E3604"/>
    <w:rsid w:val="006E6743"/>
    <w:rsid w:val="006F041F"/>
    <w:rsid w:val="006F1DED"/>
    <w:rsid w:val="006F2024"/>
    <w:rsid w:val="006F74FD"/>
    <w:rsid w:val="00700B58"/>
    <w:rsid w:val="00703D09"/>
    <w:rsid w:val="00704DFE"/>
    <w:rsid w:val="00705F4D"/>
    <w:rsid w:val="00710054"/>
    <w:rsid w:val="0071361D"/>
    <w:rsid w:val="00713EA5"/>
    <w:rsid w:val="00714155"/>
    <w:rsid w:val="007145D6"/>
    <w:rsid w:val="0071584A"/>
    <w:rsid w:val="007166CF"/>
    <w:rsid w:val="00717C14"/>
    <w:rsid w:val="00720825"/>
    <w:rsid w:val="00720A83"/>
    <w:rsid w:val="007217FA"/>
    <w:rsid w:val="00721C6E"/>
    <w:rsid w:val="00722A7A"/>
    <w:rsid w:val="0073067F"/>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57A89"/>
    <w:rsid w:val="00762FE0"/>
    <w:rsid w:val="0076320E"/>
    <w:rsid w:val="0076399D"/>
    <w:rsid w:val="00765B1E"/>
    <w:rsid w:val="0076725B"/>
    <w:rsid w:val="00772D3A"/>
    <w:rsid w:val="007736E7"/>
    <w:rsid w:val="007752EB"/>
    <w:rsid w:val="00776BEE"/>
    <w:rsid w:val="00784208"/>
    <w:rsid w:val="00784647"/>
    <w:rsid w:val="007855E6"/>
    <w:rsid w:val="007873FA"/>
    <w:rsid w:val="0079034E"/>
    <w:rsid w:val="00791A44"/>
    <w:rsid w:val="00794075"/>
    <w:rsid w:val="00795B3B"/>
    <w:rsid w:val="00795F4D"/>
    <w:rsid w:val="0079674A"/>
    <w:rsid w:val="00797A1F"/>
    <w:rsid w:val="007A03A2"/>
    <w:rsid w:val="007A3B1C"/>
    <w:rsid w:val="007B1021"/>
    <w:rsid w:val="007B36E4"/>
    <w:rsid w:val="007B5F08"/>
    <w:rsid w:val="007B603A"/>
    <w:rsid w:val="007B6D50"/>
    <w:rsid w:val="007C2042"/>
    <w:rsid w:val="007C4284"/>
    <w:rsid w:val="007C4DB1"/>
    <w:rsid w:val="007C5AB5"/>
    <w:rsid w:val="007C72DA"/>
    <w:rsid w:val="007C74AD"/>
    <w:rsid w:val="007C7D5E"/>
    <w:rsid w:val="007D03E4"/>
    <w:rsid w:val="007D136F"/>
    <w:rsid w:val="007D2959"/>
    <w:rsid w:val="007D2BE0"/>
    <w:rsid w:val="007D7E0D"/>
    <w:rsid w:val="007E087E"/>
    <w:rsid w:val="007E148A"/>
    <w:rsid w:val="007E1718"/>
    <w:rsid w:val="007E2864"/>
    <w:rsid w:val="007E3706"/>
    <w:rsid w:val="007E4712"/>
    <w:rsid w:val="007E5FAD"/>
    <w:rsid w:val="007E6FCF"/>
    <w:rsid w:val="007E7892"/>
    <w:rsid w:val="007F0A71"/>
    <w:rsid w:val="007F0C29"/>
    <w:rsid w:val="007F1A31"/>
    <w:rsid w:val="007F1DDF"/>
    <w:rsid w:val="007F5E30"/>
    <w:rsid w:val="007F5E84"/>
    <w:rsid w:val="00800195"/>
    <w:rsid w:val="0080065E"/>
    <w:rsid w:val="00801B29"/>
    <w:rsid w:val="00802D51"/>
    <w:rsid w:val="00803426"/>
    <w:rsid w:val="00803905"/>
    <w:rsid w:val="008072C0"/>
    <w:rsid w:val="008115D6"/>
    <w:rsid w:val="00811712"/>
    <w:rsid w:val="0081632B"/>
    <w:rsid w:val="008179CB"/>
    <w:rsid w:val="008218FE"/>
    <w:rsid w:val="0082638E"/>
    <w:rsid w:val="008263B5"/>
    <w:rsid w:val="00831D6A"/>
    <w:rsid w:val="00831FA1"/>
    <w:rsid w:val="00832C28"/>
    <w:rsid w:val="00833704"/>
    <w:rsid w:val="008355EE"/>
    <w:rsid w:val="00837997"/>
    <w:rsid w:val="00837E0D"/>
    <w:rsid w:val="00840702"/>
    <w:rsid w:val="008447C5"/>
    <w:rsid w:val="008459B2"/>
    <w:rsid w:val="00846080"/>
    <w:rsid w:val="0084723E"/>
    <w:rsid w:val="008508F0"/>
    <w:rsid w:val="00850F2D"/>
    <w:rsid w:val="00851DBF"/>
    <w:rsid w:val="00852468"/>
    <w:rsid w:val="008547F2"/>
    <w:rsid w:val="008557C0"/>
    <w:rsid w:val="008579C1"/>
    <w:rsid w:val="0086386E"/>
    <w:rsid w:val="00865405"/>
    <w:rsid w:val="0086587F"/>
    <w:rsid w:val="00865BD6"/>
    <w:rsid w:val="00866F40"/>
    <w:rsid w:val="008702AA"/>
    <w:rsid w:val="0087209D"/>
    <w:rsid w:val="008722F5"/>
    <w:rsid w:val="008726BF"/>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4D44"/>
    <w:rsid w:val="008A534B"/>
    <w:rsid w:val="008A55C7"/>
    <w:rsid w:val="008A7D17"/>
    <w:rsid w:val="008B2327"/>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4225"/>
    <w:rsid w:val="008D62EC"/>
    <w:rsid w:val="008D7352"/>
    <w:rsid w:val="008E0051"/>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205B1"/>
    <w:rsid w:val="009241A6"/>
    <w:rsid w:val="00924278"/>
    <w:rsid w:val="00925E90"/>
    <w:rsid w:val="0092760D"/>
    <w:rsid w:val="00927D9C"/>
    <w:rsid w:val="00933F1B"/>
    <w:rsid w:val="00937A80"/>
    <w:rsid w:val="009443AA"/>
    <w:rsid w:val="00947236"/>
    <w:rsid w:val="00950B81"/>
    <w:rsid w:val="009531B4"/>
    <w:rsid w:val="009534E9"/>
    <w:rsid w:val="00955369"/>
    <w:rsid w:val="009554A3"/>
    <w:rsid w:val="00956FF0"/>
    <w:rsid w:val="00957F28"/>
    <w:rsid w:val="00963A02"/>
    <w:rsid w:val="0096660B"/>
    <w:rsid w:val="00971254"/>
    <w:rsid w:val="00972C5F"/>
    <w:rsid w:val="0097360A"/>
    <w:rsid w:val="00976380"/>
    <w:rsid w:val="009765FB"/>
    <w:rsid w:val="0098102F"/>
    <w:rsid w:val="00981BEB"/>
    <w:rsid w:val="00981F1F"/>
    <w:rsid w:val="00983E5A"/>
    <w:rsid w:val="00983F6C"/>
    <w:rsid w:val="0098479A"/>
    <w:rsid w:val="00985C12"/>
    <w:rsid w:val="00986F34"/>
    <w:rsid w:val="009871F8"/>
    <w:rsid w:val="00993C3A"/>
    <w:rsid w:val="0099452E"/>
    <w:rsid w:val="009A0C9D"/>
    <w:rsid w:val="009A1EEF"/>
    <w:rsid w:val="009A31C7"/>
    <w:rsid w:val="009A3B02"/>
    <w:rsid w:val="009A5F53"/>
    <w:rsid w:val="009B1A5B"/>
    <w:rsid w:val="009B4A75"/>
    <w:rsid w:val="009B5103"/>
    <w:rsid w:val="009B5BA1"/>
    <w:rsid w:val="009C0A27"/>
    <w:rsid w:val="009C3C9B"/>
    <w:rsid w:val="009C50E0"/>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2FC"/>
    <w:rsid w:val="00A17BA1"/>
    <w:rsid w:val="00A17DF0"/>
    <w:rsid w:val="00A20C26"/>
    <w:rsid w:val="00A21D76"/>
    <w:rsid w:val="00A236A2"/>
    <w:rsid w:val="00A24DD2"/>
    <w:rsid w:val="00A2573E"/>
    <w:rsid w:val="00A25911"/>
    <w:rsid w:val="00A263F7"/>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320"/>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E8D"/>
    <w:rsid w:val="00AA4209"/>
    <w:rsid w:val="00AA597B"/>
    <w:rsid w:val="00AA6102"/>
    <w:rsid w:val="00AB25D3"/>
    <w:rsid w:val="00AB2A77"/>
    <w:rsid w:val="00AB3451"/>
    <w:rsid w:val="00AB3770"/>
    <w:rsid w:val="00AB3EF5"/>
    <w:rsid w:val="00AB551A"/>
    <w:rsid w:val="00AB5DE4"/>
    <w:rsid w:val="00AB5E63"/>
    <w:rsid w:val="00AB69EB"/>
    <w:rsid w:val="00AC3922"/>
    <w:rsid w:val="00AC7EC8"/>
    <w:rsid w:val="00AD21FC"/>
    <w:rsid w:val="00AD625D"/>
    <w:rsid w:val="00AD6ABF"/>
    <w:rsid w:val="00AD6B2A"/>
    <w:rsid w:val="00AE120D"/>
    <w:rsid w:val="00AE2BB4"/>
    <w:rsid w:val="00AE7AC4"/>
    <w:rsid w:val="00AF08AA"/>
    <w:rsid w:val="00AF2191"/>
    <w:rsid w:val="00AF55C6"/>
    <w:rsid w:val="00AF5649"/>
    <w:rsid w:val="00AF5B27"/>
    <w:rsid w:val="00B00C8A"/>
    <w:rsid w:val="00B02F16"/>
    <w:rsid w:val="00B0439A"/>
    <w:rsid w:val="00B05BFC"/>
    <w:rsid w:val="00B06332"/>
    <w:rsid w:val="00B13B5A"/>
    <w:rsid w:val="00B16FA2"/>
    <w:rsid w:val="00B21180"/>
    <w:rsid w:val="00B228CD"/>
    <w:rsid w:val="00B26D21"/>
    <w:rsid w:val="00B31AE1"/>
    <w:rsid w:val="00B32E05"/>
    <w:rsid w:val="00B33AC8"/>
    <w:rsid w:val="00B34A77"/>
    <w:rsid w:val="00B35457"/>
    <w:rsid w:val="00B35AB1"/>
    <w:rsid w:val="00B35CF4"/>
    <w:rsid w:val="00B407F2"/>
    <w:rsid w:val="00B418EF"/>
    <w:rsid w:val="00B4314B"/>
    <w:rsid w:val="00B470C1"/>
    <w:rsid w:val="00B504EF"/>
    <w:rsid w:val="00B50EAF"/>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91F90"/>
    <w:rsid w:val="00B93C6B"/>
    <w:rsid w:val="00B94982"/>
    <w:rsid w:val="00B9678B"/>
    <w:rsid w:val="00BA1D93"/>
    <w:rsid w:val="00BA1F9B"/>
    <w:rsid w:val="00BB1228"/>
    <w:rsid w:val="00BB225E"/>
    <w:rsid w:val="00BB30D8"/>
    <w:rsid w:val="00BB36BA"/>
    <w:rsid w:val="00BB487F"/>
    <w:rsid w:val="00BB57A3"/>
    <w:rsid w:val="00BC0213"/>
    <w:rsid w:val="00BC03A4"/>
    <w:rsid w:val="00BC1BF3"/>
    <w:rsid w:val="00BC2E66"/>
    <w:rsid w:val="00BD150B"/>
    <w:rsid w:val="00BD2423"/>
    <w:rsid w:val="00BD32E2"/>
    <w:rsid w:val="00BD4980"/>
    <w:rsid w:val="00BD5BA5"/>
    <w:rsid w:val="00BD698E"/>
    <w:rsid w:val="00BD6BFC"/>
    <w:rsid w:val="00BE13DD"/>
    <w:rsid w:val="00BE1460"/>
    <w:rsid w:val="00BE1F45"/>
    <w:rsid w:val="00BE623A"/>
    <w:rsid w:val="00BE6E9C"/>
    <w:rsid w:val="00BE701B"/>
    <w:rsid w:val="00BE7152"/>
    <w:rsid w:val="00BF0FC8"/>
    <w:rsid w:val="00BF10CB"/>
    <w:rsid w:val="00BF3782"/>
    <w:rsid w:val="00BF5BDF"/>
    <w:rsid w:val="00BF6FB9"/>
    <w:rsid w:val="00BF7CEA"/>
    <w:rsid w:val="00C014D6"/>
    <w:rsid w:val="00C0179E"/>
    <w:rsid w:val="00C02264"/>
    <w:rsid w:val="00C0448F"/>
    <w:rsid w:val="00C04997"/>
    <w:rsid w:val="00C04E9A"/>
    <w:rsid w:val="00C05162"/>
    <w:rsid w:val="00C06D6B"/>
    <w:rsid w:val="00C07038"/>
    <w:rsid w:val="00C07274"/>
    <w:rsid w:val="00C1083D"/>
    <w:rsid w:val="00C109A3"/>
    <w:rsid w:val="00C11536"/>
    <w:rsid w:val="00C1219A"/>
    <w:rsid w:val="00C12DB5"/>
    <w:rsid w:val="00C14C08"/>
    <w:rsid w:val="00C21DB2"/>
    <w:rsid w:val="00C220C6"/>
    <w:rsid w:val="00C2237A"/>
    <w:rsid w:val="00C31040"/>
    <w:rsid w:val="00C362C2"/>
    <w:rsid w:val="00C37957"/>
    <w:rsid w:val="00C402DF"/>
    <w:rsid w:val="00C41BCD"/>
    <w:rsid w:val="00C427D7"/>
    <w:rsid w:val="00C4302E"/>
    <w:rsid w:val="00C436AB"/>
    <w:rsid w:val="00C44F7D"/>
    <w:rsid w:val="00C50DFC"/>
    <w:rsid w:val="00C5510A"/>
    <w:rsid w:val="00C555FE"/>
    <w:rsid w:val="00C55C8F"/>
    <w:rsid w:val="00C5760F"/>
    <w:rsid w:val="00C60ADC"/>
    <w:rsid w:val="00C62441"/>
    <w:rsid w:val="00C63364"/>
    <w:rsid w:val="00C63752"/>
    <w:rsid w:val="00C63BDE"/>
    <w:rsid w:val="00C676B3"/>
    <w:rsid w:val="00C72271"/>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C61D4"/>
    <w:rsid w:val="00CD2C8C"/>
    <w:rsid w:val="00CD2D90"/>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043BD"/>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1A63"/>
    <w:rsid w:val="00D85661"/>
    <w:rsid w:val="00D85703"/>
    <w:rsid w:val="00D85B7D"/>
    <w:rsid w:val="00D86376"/>
    <w:rsid w:val="00D878DD"/>
    <w:rsid w:val="00D87D8B"/>
    <w:rsid w:val="00D922DF"/>
    <w:rsid w:val="00D93338"/>
    <w:rsid w:val="00D96212"/>
    <w:rsid w:val="00D9673C"/>
    <w:rsid w:val="00D96A77"/>
    <w:rsid w:val="00D97DE8"/>
    <w:rsid w:val="00DA173E"/>
    <w:rsid w:val="00DA5A38"/>
    <w:rsid w:val="00DA7133"/>
    <w:rsid w:val="00DB19E0"/>
    <w:rsid w:val="00DB31AC"/>
    <w:rsid w:val="00DB42B8"/>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341E"/>
    <w:rsid w:val="00E177CE"/>
    <w:rsid w:val="00E20B57"/>
    <w:rsid w:val="00E20E1F"/>
    <w:rsid w:val="00E22F6C"/>
    <w:rsid w:val="00E2328D"/>
    <w:rsid w:val="00E2710E"/>
    <w:rsid w:val="00E2778F"/>
    <w:rsid w:val="00E34755"/>
    <w:rsid w:val="00E3713F"/>
    <w:rsid w:val="00E3778E"/>
    <w:rsid w:val="00E37C0E"/>
    <w:rsid w:val="00E425E5"/>
    <w:rsid w:val="00E427DA"/>
    <w:rsid w:val="00E431DB"/>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76810"/>
    <w:rsid w:val="00E82E14"/>
    <w:rsid w:val="00E8491B"/>
    <w:rsid w:val="00E85EF5"/>
    <w:rsid w:val="00E9047F"/>
    <w:rsid w:val="00E93968"/>
    <w:rsid w:val="00E95F72"/>
    <w:rsid w:val="00E9740A"/>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00EF"/>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1DB8"/>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477B"/>
    <w:rsid w:val="00F6500D"/>
    <w:rsid w:val="00F6611F"/>
    <w:rsid w:val="00F67DD3"/>
    <w:rsid w:val="00F70E4A"/>
    <w:rsid w:val="00F7133F"/>
    <w:rsid w:val="00F72890"/>
    <w:rsid w:val="00F72DFE"/>
    <w:rsid w:val="00F75301"/>
    <w:rsid w:val="00F76F4A"/>
    <w:rsid w:val="00F84AF3"/>
    <w:rsid w:val="00F85D6D"/>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01B3"/>
    <w:rsid w:val="00FD17CF"/>
    <w:rsid w:val="00FD1B55"/>
    <w:rsid w:val="00FD338E"/>
    <w:rsid w:val="00FD4615"/>
    <w:rsid w:val="00FE1670"/>
    <w:rsid w:val="00FE28A2"/>
    <w:rsid w:val="00FE3D51"/>
    <w:rsid w:val="00FE55D8"/>
    <w:rsid w:val="00FE5E2A"/>
    <w:rsid w:val="00FE71CF"/>
    <w:rsid w:val="00FE7F17"/>
    <w:rsid w:val="00FF05B3"/>
    <w:rsid w:val="00FF07E2"/>
    <w:rsid w:val="00FF22FB"/>
    <w:rsid w:val="00FF4D99"/>
    <w:rsid w:val="0A4D4754"/>
    <w:rsid w:val="10768CBE"/>
    <w:rsid w:val="1E74387F"/>
    <w:rsid w:val="1F5EEDB8"/>
    <w:rsid w:val="202F429C"/>
    <w:rsid w:val="2A24DBA2"/>
    <w:rsid w:val="32C215E7"/>
    <w:rsid w:val="3356C8E5"/>
    <w:rsid w:val="3F69E136"/>
    <w:rsid w:val="49DA6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19AAAAE"/>
  <w15:chartTrackingRefBased/>
  <w15:docId w15:val="{901B45AA-6E62-40BB-9AD6-62F4E4C2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2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757A89"/>
    <w:rPr>
      <w:color w:val="605E5C"/>
      <w:shd w:val="clear" w:color="auto" w:fill="E1DFDD"/>
    </w:rPr>
  </w:style>
  <w:style w:type="paragraph" w:styleId="CommentText">
    <w:name w:val="annotation text"/>
    <w:basedOn w:val="Normal"/>
    <w:link w:val="CommentTextChar"/>
    <w:rsid w:val="00757A89"/>
    <w:rPr>
      <w:sz w:val="20"/>
      <w:szCs w:val="20"/>
    </w:rPr>
  </w:style>
  <w:style w:type="character" w:customStyle="1" w:styleId="CommentTextChar">
    <w:name w:val="Comment Text Char"/>
    <w:basedOn w:val="DefaultParagraphFont"/>
    <w:link w:val="CommentText"/>
    <w:rsid w:val="00757A89"/>
  </w:style>
  <w:style w:type="paragraph" w:customStyle="1" w:styleId="Default">
    <w:name w:val="Default"/>
    <w:rsid w:val="00757A89"/>
    <w:pPr>
      <w:autoSpaceDE w:val="0"/>
      <w:autoSpaceDN w:val="0"/>
      <w:adjustRightInd w:val="0"/>
    </w:pPr>
    <w:rPr>
      <w:color w:val="000000"/>
      <w:sz w:val="24"/>
      <w:szCs w:val="24"/>
    </w:rPr>
  </w:style>
  <w:style w:type="paragraph" w:styleId="Revision">
    <w:name w:val="Revision"/>
    <w:hidden/>
    <w:uiPriority w:val="99"/>
    <w:semiHidden/>
    <w:rsid w:val="0076399D"/>
    <w:rPr>
      <w:sz w:val="24"/>
      <w:szCs w:val="24"/>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mailto:erica.tait@dot.gov" TargetMode="External"/><Relationship Id="rId2" Type="http://schemas.openxmlformats.org/officeDocument/2006/relationships/customXml" Target="../customXml/item2.xml"/><Relationship Id="rId16" Type="http://schemas.openxmlformats.org/officeDocument/2006/relationships/hyperlink" Target="mailto:tapayne@indot.i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s://erms12c.indot.in.gov/Section106Documents/" TargetMode="External"/><Relationship Id="rId23" Type="http://schemas.openxmlformats.org/officeDocument/2006/relationships/theme" Target="theme/theme1.xml"/><Relationship Id="rId10" Type="http://schemas.openxmlformats.org/officeDocument/2006/relationships/hyperlink" Target="https://www.achp.gov/sites/default/files/documents/2017-01/CitizenGuide.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rcg.is/1Kj98e2" TargetMode="Externa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38A32-ACD1-4E13-989D-13282B1B7391}"/>
</file>

<file path=customXml/itemProps2.xml><?xml version="1.0" encoding="utf-8"?>
<ds:datastoreItem xmlns:ds="http://schemas.openxmlformats.org/officeDocument/2006/customXml" ds:itemID="{4CD7D9B9-BE3B-4723-BBD6-77447721BA3F}">
  <ds:schemaRefs>
    <ds:schemaRef ds:uri="http://schemas.microsoft.com/office/2006/metadata/properties"/>
    <ds:schemaRef ds:uri="http://schemas.microsoft.com/office/infopath/2007/PartnerControls"/>
    <ds:schemaRef ds:uri="3cc0541f-1247-4d45-8ce1-8224fd0566f6"/>
    <ds:schemaRef ds:uri="12984c58-bf28-476c-867d-1e8b1ede739d"/>
  </ds:schemaRefs>
</ds:datastoreItem>
</file>

<file path=customXml/itemProps3.xml><?xml version="1.0" encoding="utf-8"?>
<ds:datastoreItem xmlns:ds="http://schemas.openxmlformats.org/officeDocument/2006/customXml" ds:itemID="{E98927A0-86AF-4FA6-98FC-C223EF52AF76}">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2306</Words>
  <Characters>13425</Characters>
  <Application>Microsoft Office Word</Application>
  <DocSecurity>0</DocSecurity>
  <Lines>231</Lines>
  <Paragraphs>82</Paragraphs>
  <ScaleCrop>false</ScaleCrop>
  <Company>Indiana Department of Transportation</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Alexander, Kelyn</cp:lastModifiedBy>
  <cp:revision>31</cp:revision>
  <cp:lastPrinted>2017-07-25T20:31:00Z</cp:lastPrinted>
  <dcterms:created xsi:type="dcterms:W3CDTF">2025-12-09T19:01:00Z</dcterms:created>
  <dcterms:modified xsi:type="dcterms:W3CDTF">2026-03-13T20:58:00Z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0x0101005F612CBFCD29024E819FD045922278B2</vt:lpwstr>
  </property>
  <property fmtid="{D5CDD505-2E9C-101B-9397-08002B2CF9AE}" pid="37" name="MediaServiceImageTags">
    <vt:lpwstr/>
  </property>
</Properties>
</file>