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C45545" w:rsidRPr="00C45545" w14:paraId="21AAFA76" w14:textId="77777777" w:rsidTr="00C45545">
        <w:trPr>
          <w:jc w:val="center"/>
        </w:trPr>
        <w:tc>
          <w:tcPr>
            <w:tcW w:w="0" w:type="auto"/>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4680"/>
              <w:gridCol w:w="4680"/>
            </w:tblGrid>
            <w:tr w:rsidR="00C45545" w:rsidRPr="00C45545" w14:paraId="0E802362" w14:textId="77777777">
              <w:trPr>
                <w:jc w:val="center"/>
              </w:trPr>
              <w:tc>
                <w:tcPr>
                  <w:tcW w:w="2500" w:type="pct"/>
                  <w:tcBorders>
                    <w:top w:val="nil"/>
                    <w:left w:val="nil"/>
                    <w:bottom w:val="nil"/>
                    <w:right w:val="nil"/>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680"/>
                  </w:tblGrid>
                  <w:tr w:rsidR="00C45545" w:rsidRPr="00C45545" w14:paraId="596FD7C1" w14:textId="77777777">
                    <w:tc>
                      <w:tcPr>
                        <w:tcW w:w="5000" w:type="pct"/>
                        <w:tcBorders>
                          <w:top w:val="nil"/>
                          <w:left w:val="nil"/>
                          <w:bottom w:val="nil"/>
                          <w:right w:val="nil"/>
                        </w:tcBorders>
                        <w:tcMar>
                          <w:top w:w="225" w:type="dxa"/>
                          <w:left w:w="225" w:type="dxa"/>
                          <w:bottom w:w="225" w:type="dxa"/>
                          <w:right w:w="225" w:type="dxa"/>
                        </w:tcMar>
                        <w:vAlign w:val="center"/>
                        <w:hideMark/>
                      </w:tcPr>
                      <w:p w14:paraId="743968A1" w14:textId="77777777" w:rsidR="00C45545" w:rsidRPr="00C45545" w:rsidRDefault="00C45545" w:rsidP="00C45545">
                        <w:pPr>
                          <w:rPr>
                            <w:rFonts w:ascii="Arial" w:eastAsia="Times New Roman" w:hAnsi="Arial" w:cs="Arial"/>
                            <w:color w:val="000000"/>
                            <w:sz w:val="20"/>
                            <w:szCs w:val="20"/>
                          </w:rPr>
                        </w:pPr>
                        <w:r w:rsidRPr="00C45545">
                          <w:rPr>
                            <w:rFonts w:ascii="Arial" w:eastAsia="Times New Roman" w:hAnsi="Arial" w:cs="Arial"/>
                            <w:color w:val="000000"/>
                            <w:sz w:val="20"/>
                            <w:szCs w:val="20"/>
                          </w:rPr>
                          <w:t>FOR IMMEDIATE RELEASE</w:t>
                        </w:r>
                      </w:p>
                    </w:tc>
                  </w:tr>
                </w:tbl>
                <w:p w14:paraId="32B4FD47" w14:textId="77777777" w:rsidR="00C45545" w:rsidRPr="00C45545" w:rsidRDefault="00C45545" w:rsidP="00C45545">
                  <w:pPr>
                    <w:rPr>
                      <w:rFonts w:ascii="Times New Roman" w:eastAsia="Times New Roman" w:hAnsi="Times New Roman" w:cs="Times New Roman"/>
                    </w:rPr>
                  </w:pPr>
                </w:p>
              </w:tc>
              <w:tc>
                <w:tcPr>
                  <w:tcW w:w="2500" w:type="pct"/>
                  <w:tcBorders>
                    <w:top w:val="nil"/>
                    <w:left w:val="nil"/>
                    <w:bottom w:val="nil"/>
                    <w:right w:val="nil"/>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680"/>
                  </w:tblGrid>
                  <w:tr w:rsidR="00C45545" w:rsidRPr="00C45545" w14:paraId="1DF1AB20" w14:textId="77777777">
                    <w:tc>
                      <w:tcPr>
                        <w:tcW w:w="5000" w:type="pct"/>
                        <w:tcBorders>
                          <w:top w:val="nil"/>
                          <w:left w:val="nil"/>
                          <w:bottom w:val="nil"/>
                          <w:right w:val="nil"/>
                        </w:tcBorders>
                        <w:tcMar>
                          <w:top w:w="225" w:type="dxa"/>
                          <w:left w:w="225" w:type="dxa"/>
                          <w:bottom w:w="225" w:type="dxa"/>
                          <w:right w:w="225" w:type="dxa"/>
                        </w:tcMar>
                        <w:vAlign w:val="center"/>
                        <w:hideMark/>
                      </w:tcPr>
                      <w:p w14:paraId="6465516D" w14:textId="77777777" w:rsidR="00C45545" w:rsidRPr="00C45545" w:rsidRDefault="00C45545" w:rsidP="00C45545">
                        <w:pPr>
                          <w:jc w:val="right"/>
                          <w:rPr>
                            <w:rFonts w:ascii="Arial" w:eastAsia="Times New Roman" w:hAnsi="Arial" w:cs="Arial"/>
                            <w:color w:val="000000"/>
                            <w:sz w:val="20"/>
                            <w:szCs w:val="20"/>
                          </w:rPr>
                        </w:pPr>
                        <w:r w:rsidRPr="00C45545">
                          <w:rPr>
                            <w:rFonts w:ascii="Arial" w:eastAsia="Times New Roman" w:hAnsi="Arial" w:cs="Arial"/>
                            <w:color w:val="000000"/>
                            <w:sz w:val="20"/>
                            <w:szCs w:val="20"/>
                          </w:rPr>
                          <w:t>April 28, 2022</w:t>
                        </w:r>
                      </w:p>
                    </w:tc>
                  </w:tr>
                </w:tbl>
                <w:p w14:paraId="5B3EAD03" w14:textId="77777777" w:rsidR="00C45545" w:rsidRPr="00C45545" w:rsidRDefault="00C45545" w:rsidP="00C45545">
                  <w:pPr>
                    <w:jc w:val="right"/>
                    <w:rPr>
                      <w:rFonts w:ascii="Times New Roman" w:eastAsia="Times New Roman" w:hAnsi="Times New Roman" w:cs="Times New Roman"/>
                    </w:rPr>
                  </w:pPr>
                </w:p>
              </w:tc>
            </w:tr>
          </w:tbl>
          <w:p w14:paraId="64DA3187" w14:textId="77777777" w:rsidR="00C45545" w:rsidRPr="00C45545" w:rsidRDefault="00C45545" w:rsidP="00C45545">
            <w:pPr>
              <w:rPr>
                <w:rFonts w:ascii="Calibri" w:eastAsia="Times New Roman" w:hAnsi="Calibri" w:cs="Calibri"/>
              </w:rPr>
            </w:pPr>
          </w:p>
        </w:tc>
      </w:tr>
      <w:tr w:rsidR="00C45545" w:rsidRPr="00C45545" w14:paraId="216EF6A3" w14:textId="77777777" w:rsidTr="00C45545">
        <w:trPr>
          <w:jc w:val="center"/>
        </w:trPr>
        <w:tc>
          <w:tcPr>
            <w:tcW w:w="0" w:type="auto"/>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C45545" w:rsidRPr="00C45545" w14:paraId="7CCA2D57" w14:textId="77777777">
              <w:trPr>
                <w:jc w:val="center"/>
              </w:trPr>
              <w:tc>
                <w:tcPr>
                  <w:tcW w:w="5000" w:type="pct"/>
                  <w:tcBorders>
                    <w:top w:val="nil"/>
                    <w:left w:val="nil"/>
                    <w:bottom w:val="nil"/>
                    <w:right w:val="nil"/>
                  </w:tcBorders>
                  <w:tcMar>
                    <w:top w:w="225" w:type="dxa"/>
                    <w:left w:w="225" w:type="dxa"/>
                    <w:bottom w:w="225" w:type="dxa"/>
                    <w:right w:w="225" w:type="dxa"/>
                  </w:tcMar>
                  <w:vAlign w:val="center"/>
                  <w:hideMark/>
                </w:tcPr>
                <w:p w14:paraId="3757425B" w14:textId="77777777" w:rsidR="00C45545" w:rsidRPr="00C45545" w:rsidRDefault="00C45545" w:rsidP="00C45545">
                  <w:pPr>
                    <w:spacing w:after="150"/>
                    <w:jc w:val="center"/>
                    <w:outlineLvl w:val="0"/>
                    <w:rPr>
                      <w:rFonts w:ascii="Arial" w:eastAsia="Times New Roman" w:hAnsi="Arial" w:cs="Arial"/>
                      <w:b/>
                      <w:bCs/>
                      <w:color w:val="00264D"/>
                      <w:kern w:val="36"/>
                      <w:sz w:val="30"/>
                      <w:szCs w:val="30"/>
                    </w:rPr>
                  </w:pPr>
                  <w:r w:rsidRPr="00C45545">
                    <w:rPr>
                      <w:rFonts w:ascii="Arial" w:eastAsia="Times New Roman" w:hAnsi="Arial" w:cs="Arial"/>
                      <w:b/>
                      <w:bCs/>
                      <w:color w:val="00264D"/>
                      <w:kern w:val="36"/>
                      <w:sz w:val="30"/>
                      <w:szCs w:val="30"/>
                    </w:rPr>
                    <w:t>Lt. Gov. Crouch, OCRA award Indiana Connectivity Program funding to expand broadband</w:t>
                  </w:r>
                  <w:r w:rsidRPr="00C45545">
                    <w:rPr>
                      <w:rFonts w:ascii="Arial" w:eastAsia="Times New Roman" w:hAnsi="Arial" w:cs="Arial"/>
                      <w:b/>
                      <w:bCs/>
                      <w:color w:val="00264D"/>
                      <w:kern w:val="36"/>
                      <w:sz w:val="30"/>
                      <w:szCs w:val="30"/>
                    </w:rPr>
                    <w:br/>
                    <w:t>access to more than 250 locations</w:t>
                  </w:r>
                </w:p>
                <w:p w14:paraId="29996D75" w14:textId="77777777" w:rsidR="00C45545" w:rsidRPr="00C45545" w:rsidRDefault="00C45545" w:rsidP="00C45545">
                  <w:pPr>
                    <w:spacing w:before="150" w:after="150"/>
                    <w:rPr>
                      <w:rFonts w:ascii="Arial" w:eastAsia="Times New Roman" w:hAnsi="Arial" w:cs="Arial"/>
                      <w:color w:val="000000"/>
                      <w:sz w:val="20"/>
                      <w:szCs w:val="20"/>
                    </w:rPr>
                  </w:pPr>
                  <w:r w:rsidRPr="00C45545">
                    <w:rPr>
                      <w:rFonts w:ascii="Arial" w:eastAsia="Times New Roman" w:hAnsi="Arial" w:cs="Arial"/>
                      <w:b/>
                      <w:bCs/>
                      <w:color w:val="000000"/>
                      <w:sz w:val="20"/>
                      <w:szCs w:val="20"/>
                    </w:rPr>
                    <w:t>STATEHOUSE (April 28, 2022) – </w:t>
                  </w:r>
                  <w:r w:rsidRPr="00C45545">
                    <w:rPr>
                      <w:rFonts w:ascii="Arial" w:eastAsia="Times New Roman" w:hAnsi="Arial" w:cs="Arial"/>
                      <w:color w:val="000000"/>
                      <w:sz w:val="20"/>
                      <w:szCs w:val="20"/>
                    </w:rPr>
                    <w:t>Lt. Gov. Suzanne Crouch and the Indiana Office of Community and Rural Affairs today announced the Indiana Connectivity Program awarded $654,678 to expand broadband access to 253 addresses across 40 Indiana counties. The program is a new resource designed to help more Hoosier residents and business owners obtain access to high-speed, quality broadband.</w:t>
                  </w:r>
                </w:p>
                <w:p w14:paraId="7E08F785" w14:textId="77777777" w:rsidR="00C45545" w:rsidRPr="00C45545" w:rsidRDefault="00C45545" w:rsidP="00C45545">
                  <w:pPr>
                    <w:spacing w:before="150" w:after="150"/>
                    <w:rPr>
                      <w:rFonts w:ascii="Arial" w:eastAsia="Times New Roman" w:hAnsi="Arial" w:cs="Arial"/>
                      <w:color w:val="000000"/>
                      <w:sz w:val="20"/>
                      <w:szCs w:val="20"/>
                    </w:rPr>
                  </w:pPr>
                  <w:r w:rsidRPr="00C45545">
                    <w:rPr>
                      <w:rFonts w:ascii="Arial" w:eastAsia="Times New Roman" w:hAnsi="Arial" w:cs="Arial"/>
                      <w:color w:val="000000"/>
                      <w:sz w:val="20"/>
                      <w:szCs w:val="20"/>
                    </w:rPr>
                    <w:t>The Indiana Connectivity Program acts as a tool to connect residents and businesses that lack internet service with internet service providers and assist in the expense of extending broadband to unserved and underserved locations.</w:t>
                  </w:r>
                </w:p>
                <w:p w14:paraId="390C973D" w14:textId="77777777" w:rsidR="00C45545" w:rsidRPr="00C45545" w:rsidRDefault="00C45545" w:rsidP="00C45545">
                  <w:pPr>
                    <w:spacing w:before="150" w:after="150"/>
                    <w:rPr>
                      <w:rFonts w:ascii="Arial" w:eastAsia="Times New Roman" w:hAnsi="Arial" w:cs="Arial"/>
                      <w:color w:val="000000"/>
                      <w:sz w:val="20"/>
                      <w:szCs w:val="20"/>
                    </w:rPr>
                  </w:pPr>
                  <w:r w:rsidRPr="00C45545">
                    <w:rPr>
                      <w:rFonts w:ascii="Arial" w:eastAsia="Times New Roman" w:hAnsi="Arial" w:cs="Arial"/>
                      <w:color w:val="000000"/>
                      <w:sz w:val="20"/>
                      <w:szCs w:val="20"/>
                    </w:rPr>
                    <w:t>“The Indiana Connectivity Program is unique in the fact that homeowners and business owners themselves can apply, rather than broadband providers initiating the interest,” Crouch said. “We are empowering Hoosiers and giving them a voice to express their need for broadband service, helping expand broadband to more people across the state. This program is still available for Hoosiers to apply, and I encourage them to submit their address.”</w:t>
                  </w:r>
                </w:p>
                <w:p w14:paraId="3312C49F" w14:textId="77777777" w:rsidR="00C45545" w:rsidRPr="00C45545" w:rsidRDefault="00C45545" w:rsidP="00C45545">
                  <w:pPr>
                    <w:spacing w:before="150" w:after="150"/>
                    <w:rPr>
                      <w:rFonts w:ascii="Arial" w:eastAsia="Times New Roman" w:hAnsi="Arial" w:cs="Arial"/>
                      <w:color w:val="000000"/>
                      <w:sz w:val="20"/>
                      <w:szCs w:val="20"/>
                    </w:rPr>
                  </w:pPr>
                  <w:r w:rsidRPr="00C45545">
                    <w:rPr>
                      <w:rFonts w:ascii="Arial" w:eastAsia="Times New Roman" w:hAnsi="Arial" w:cs="Arial"/>
                      <w:color w:val="000000"/>
                      <w:sz w:val="20"/>
                      <w:szCs w:val="20"/>
                    </w:rPr>
                    <w:t>Of the 253 addresses funded, 246 are households and 7 are businesses. Internet providers carrying out the projects are matching over $1.5 million for a total investment of $2.2 million. To find a list of providers granted funding, visit </w:t>
                  </w:r>
                  <w:hyperlink r:id="rId4" w:tgtFrame="_blank" w:tooltip="https://lnks.gd/l/eyJhbGciOiJIUzI1NiJ9.eyJidWxsZXRpbl9saW5rX2lkIjoxMDEsInVyaSI6ImJwMjpjbGljayIsImJ1bGxldGluX2lkIjoiMjAyMjA0MjguNTcxMjkyMzEiLCJ1cmwiOiJodHRwczovL3d3dy5pbi5nb3Yvb2NyYS9icm9hZGJhbmQvaWNwLyJ9.VwlBrjDArnG6pfQ7LOauKnfLgSlbAmth8X_PKe24yaU/s/760345713/br/130527838575-l" w:history="1">
                    <w:r w:rsidRPr="00C45545">
                      <w:rPr>
                        <w:rFonts w:ascii="Arial" w:eastAsia="Times New Roman" w:hAnsi="Arial" w:cs="Arial"/>
                        <w:color w:val="000064"/>
                        <w:sz w:val="20"/>
                        <w:szCs w:val="20"/>
                        <w:u w:val="single"/>
                      </w:rPr>
                      <w:t>in.gov/</w:t>
                    </w:r>
                    <w:proofErr w:type="spellStart"/>
                    <w:r w:rsidRPr="00C45545">
                      <w:rPr>
                        <w:rFonts w:ascii="Arial" w:eastAsia="Times New Roman" w:hAnsi="Arial" w:cs="Arial"/>
                        <w:color w:val="000064"/>
                        <w:sz w:val="20"/>
                        <w:szCs w:val="20"/>
                        <w:u w:val="single"/>
                      </w:rPr>
                      <w:t>ocra</w:t>
                    </w:r>
                    <w:proofErr w:type="spellEnd"/>
                    <w:r w:rsidRPr="00C45545">
                      <w:rPr>
                        <w:rFonts w:ascii="Arial" w:eastAsia="Times New Roman" w:hAnsi="Arial" w:cs="Arial"/>
                        <w:color w:val="000064"/>
                        <w:sz w:val="20"/>
                        <w:szCs w:val="20"/>
                        <w:u w:val="single"/>
                      </w:rPr>
                      <w:t>/broadband/</w:t>
                    </w:r>
                    <w:proofErr w:type="spellStart"/>
                    <w:r w:rsidRPr="00C45545">
                      <w:rPr>
                        <w:rFonts w:ascii="Arial" w:eastAsia="Times New Roman" w:hAnsi="Arial" w:cs="Arial"/>
                        <w:color w:val="000064"/>
                        <w:sz w:val="20"/>
                        <w:szCs w:val="20"/>
                        <w:u w:val="single"/>
                      </w:rPr>
                      <w:t>icp</w:t>
                    </w:r>
                    <w:proofErr w:type="spellEnd"/>
                  </w:hyperlink>
                  <w:r w:rsidRPr="00C45545">
                    <w:rPr>
                      <w:rFonts w:ascii="Arial" w:eastAsia="Times New Roman" w:hAnsi="Arial" w:cs="Arial"/>
                      <w:b/>
                      <w:bCs/>
                      <w:color w:val="000000"/>
                      <w:sz w:val="20"/>
                      <w:szCs w:val="20"/>
                      <w:u w:val="single"/>
                    </w:rPr>
                    <w:t>.</w:t>
                  </w:r>
                </w:p>
                <w:p w14:paraId="720DC9D9" w14:textId="77777777" w:rsidR="00C45545" w:rsidRPr="00C45545" w:rsidRDefault="00C45545" w:rsidP="00C45545">
                  <w:pPr>
                    <w:spacing w:before="150" w:after="150"/>
                    <w:rPr>
                      <w:rFonts w:ascii="Arial" w:eastAsia="Times New Roman" w:hAnsi="Arial" w:cs="Arial"/>
                      <w:color w:val="000000"/>
                      <w:sz w:val="20"/>
                      <w:szCs w:val="20"/>
                    </w:rPr>
                  </w:pPr>
                  <w:r w:rsidRPr="00C45545">
                    <w:rPr>
                      <w:rFonts w:ascii="Arial" w:eastAsia="Times New Roman" w:hAnsi="Arial" w:cs="Arial"/>
                      <w:color w:val="000000"/>
                      <w:sz w:val="20"/>
                      <w:szCs w:val="20"/>
                    </w:rPr>
                    <w:t>“Over two hundred and fifty rural households and businesses will soon have reliable internet as a result of this program," said OCRA Executive Director Denny Spinner. "This will have a great impact on these Hoosier’s everyday lives, whether it be having the ability to work and learn remotely, shop online, or connect virtually with family and friends.”</w:t>
                  </w:r>
                </w:p>
                <w:p w14:paraId="16056B9E" w14:textId="77777777" w:rsidR="00C45545" w:rsidRPr="00C45545" w:rsidRDefault="00C45545" w:rsidP="00C45545">
                  <w:pPr>
                    <w:spacing w:before="150" w:after="150"/>
                    <w:rPr>
                      <w:rFonts w:ascii="Arial" w:eastAsia="Times New Roman" w:hAnsi="Arial" w:cs="Arial"/>
                      <w:color w:val="000000"/>
                      <w:sz w:val="20"/>
                      <w:szCs w:val="20"/>
                    </w:rPr>
                  </w:pPr>
                  <w:r w:rsidRPr="00C45545">
                    <w:rPr>
                      <w:rFonts w:ascii="Arial" w:eastAsia="Times New Roman" w:hAnsi="Arial" w:cs="Arial"/>
                      <w:color w:val="000000"/>
                      <w:sz w:val="20"/>
                      <w:szCs w:val="20"/>
                    </w:rPr>
                    <w:t>The program accepts addresses on a rolling basis. Hoosiers and business owners lacking internet connectivity can communicate their interest by entering their address and information into the Next Level Connections portal at </w:t>
                  </w:r>
                  <w:hyperlink r:id="rId5" w:tgtFrame="_blank" w:tooltip="https://lnks.gd/l/eyJhbGciOiJIUzI1NiJ9.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.haFGVPyLLW7ihu_oTK_RBrTjwoHoRjRvnL-1dpepA2Q/s/760345713/br/130527838575-l" w:history="1">
                    <w:r w:rsidRPr="00C45545">
                      <w:rPr>
                        <w:rFonts w:ascii="Arial" w:eastAsia="Times New Roman" w:hAnsi="Arial" w:cs="Arial"/>
                        <w:color w:val="000064"/>
                        <w:sz w:val="20"/>
                        <w:szCs w:val="20"/>
                        <w:u w:val="single"/>
                      </w:rPr>
                      <w:t>in.gov/</w:t>
                    </w:r>
                    <w:proofErr w:type="spellStart"/>
                    <w:r w:rsidRPr="00C45545">
                      <w:rPr>
                        <w:rFonts w:ascii="Arial" w:eastAsia="Times New Roman" w:hAnsi="Arial" w:cs="Arial"/>
                        <w:color w:val="000064"/>
                        <w:sz w:val="20"/>
                        <w:szCs w:val="20"/>
                        <w:u w:val="single"/>
                      </w:rPr>
                      <w:t>ocra</w:t>
                    </w:r>
                    <w:proofErr w:type="spellEnd"/>
                    <w:r w:rsidRPr="00C45545">
                      <w:rPr>
                        <w:rFonts w:ascii="Arial" w:eastAsia="Times New Roman" w:hAnsi="Arial" w:cs="Arial"/>
                        <w:color w:val="000064"/>
                        <w:sz w:val="20"/>
                        <w:szCs w:val="20"/>
                        <w:u w:val="single"/>
                      </w:rPr>
                      <w:t>/broadband</w:t>
                    </w:r>
                  </w:hyperlink>
                  <w:r w:rsidRPr="00C45545">
                    <w:rPr>
                      <w:rFonts w:ascii="Arial" w:eastAsia="Times New Roman" w:hAnsi="Arial" w:cs="Arial"/>
                      <w:color w:val="000000"/>
                      <w:sz w:val="20"/>
                      <w:szCs w:val="20"/>
                    </w:rPr>
                    <w:t>.</w:t>
                  </w:r>
                </w:p>
                <w:p w14:paraId="68FE4185" w14:textId="77777777" w:rsidR="00C45545" w:rsidRPr="00C45545" w:rsidRDefault="00C45545" w:rsidP="00C45545">
                  <w:pPr>
                    <w:spacing w:before="150" w:after="150"/>
                    <w:rPr>
                      <w:rFonts w:ascii="Arial" w:eastAsia="Times New Roman" w:hAnsi="Arial" w:cs="Arial"/>
                      <w:color w:val="000000"/>
                      <w:sz w:val="20"/>
                      <w:szCs w:val="20"/>
                    </w:rPr>
                  </w:pPr>
                  <w:r w:rsidRPr="00C45545">
                    <w:rPr>
                      <w:rFonts w:ascii="Arial" w:eastAsia="Times New Roman" w:hAnsi="Arial" w:cs="Arial"/>
                      <w:color w:val="000000"/>
                      <w:sz w:val="20"/>
                      <w:szCs w:val="20"/>
                    </w:rPr>
                    <w:t>Hoosiers can also initiate interest by calling the Indiana Broadband Connect Center, which is open on business days from 8 a.m. to 5 p.m., ET. Hoosiers can reach the call center at 833-639-8522. Submitting location information into the Next Level Connections Broadband portal does not guarantee extension of service.</w:t>
                  </w:r>
                </w:p>
                <w:p w14:paraId="7D248333" w14:textId="77777777" w:rsidR="00C45545" w:rsidRPr="00C45545" w:rsidRDefault="00C45545" w:rsidP="00C45545">
                  <w:pPr>
                    <w:spacing w:before="150" w:after="150"/>
                    <w:rPr>
                      <w:rFonts w:ascii="Arial" w:eastAsia="Times New Roman" w:hAnsi="Arial" w:cs="Arial"/>
                      <w:color w:val="000000"/>
                      <w:sz w:val="20"/>
                      <w:szCs w:val="20"/>
                    </w:rPr>
                  </w:pPr>
                  <w:r w:rsidRPr="00C45545">
                    <w:rPr>
                      <w:rFonts w:ascii="Arial" w:eastAsia="Times New Roman" w:hAnsi="Arial" w:cs="Arial"/>
                      <w:color w:val="000000"/>
                      <w:sz w:val="20"/>
                      <w:szCs w:val="20"/>
                    </w:rPr>
                    <w:t>Broadband providers must complete their projects within nine months of the contract date. For more information, visit </w:t>
                  </w:r>
                  <w:hyperlink r:id="rId6" w:tgtFrame="_blank" w:tooltip="https://lnks.gd/l/eyJhbGciOiJIUzI1NiJ9.eyJidWxsZXRpbl9saW5rX2lkIjoxMDQsInVyaSI6ImJwMjpjbGljayIsImJ1bGxldGluX2lkIjoiMjAyMjA0MjguNTcxMjkyMzEiLCJ1cmwiOiJodHRwczovL3d3dy5pbi5nb3Yvb2NyYS9icm9hZGJhbmQvaWNwLyJ9.54ocbuc6OzeclAzOPKpUA-5HJXOoi2N54pryny25YI0/s/760345713/br/130527838575-l" w:history="1">
                    <w:r w:rsidRPr="00C45545">
                      <w:rPr>
                        <w:rFonts w:ascii="Arial" w:eastAsia="Times New Roman" w:hAnsi="Arial" w:cs="Arial"/>
                        <w:color w:val="000064"/>
                        <w:sz w:val="20"/>
                        <w:szCs w:val="20"/>
                        <w:u w:val="single"/>
                      </w:rPr>
                      <w:t>in.gov/</w:t>
                    </w:r>
                    <w:proofErr w:type="spellStart"/>
                    <w:r w:rsidRPr="00C45545">
                      <w:rPr>
                        <w:rFonts w:ascii="Arial" w:eastAsia="Times New Roman" w:hAnsi="Arial" w:cs="Arial"/>
                        <w:color w:val="000064"/>
                        <w:sz w:val="20"/>
                        <w:szCs w:val="20"/>
                        <w:u w:val="single"/>
                      </w:rPr>
                      <w:t>ocra</w:t>
                    </w:r>
                    <w:proofErr w:type="spellEnd"/>
                    <w:r w:rsidRPr="00C45545">
                      <w:rPr>
                        <w:rFonts w:ascii="Arial" w:eastAsia="Times New Roman" w:hAnsi="Arial" w:cs="Arial"/>
                        <w:color w:val="000064"/>
                        <w:sz w:val="20"/>
                        <w:szCs w:val="20"/>
                        <w:u w:val="single"/>
                      </w:rPr>
                      <w:t>/broadband/</w:t>
                    </w:r>
                    <w:proofErr w:type="spellStart"/>
                    <w:r w:rsidRPr="00C45545">
                      <w:rPr>
                        <w:rFonts w:ascii="Arial" w:eastAsia="Times New Roman" w:hAnsi="Arial" w:cs="Arial"/>
                        <w:color w:val="000064"/>
                        <w:sz w:val="20"/>
                        <w:szCs w:val="20"/>
                        <w:u w:val="single"/>
                      </w:rPr>
                      <w:t>icp</w:t>
                    </w:r>
                    <w:proofErr w:type="spellEnd"/>
                  </w:hyperlink>
                  <w:r w:rsidRPr="00C45545">
                    <w:rPr>
                      <w:rFonts w:ascii="Arial" w:eastAsia="Times New Roman" w:hAnsi="Arial" w:cs="Arial"/>
                      <w:b/>
                      <w:bCs/>
                      <w:color w:val="000000"/>
                      <w:sz w:val="20"/>
                      <w:szCs w:val="20"/>
                      <w:u w:val="single"/>
                    </w:rPr>
                    <w:t>.</w:t>
                  </w:r>
                </w:p>
              </w:tc>
            </w:tr>
          </w:tbl>
          <w:p w14:paraId="733A5F82" w14:textId="77777777" w:rsidR="00C45545" w:rsidRPr="00C45545" w:rsidRDefault="00C45545" w:rsidP="00C45545">
            <w:pPr>
              <w:rPr>
                <w:rFonts w:ascii="Calibri" w:eastAsia="Times New Roman" w:hAnsi="Calibri" w:cs="Calibri"/>
              </w:rPr>
            </w:pPr>
          </w:p>
        </w:tc>
      </w:tr>
    </w:tbl>
    <w:p w14:paraId="0B2F86A5" w14:textId="77777777" w:rsidR="00901735" w:rsidRDefault="00901735"/>
    <w:sectPr w:rsidR="00901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545"/>
    <w:rsid w:val="00901735"/>
    <w:rsid w:val="00C4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9A641C"/>
  <w15:chartTrackingRefBased/>
  <w15:docId w15:val="{5FC2BEFB-7A57-9A44-8FFE-6278FF7D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554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545"/>
    <w:rPr>
      <w:rFonts w:ascii="Times New Roman" w:eastAsia="Times New Roman" w:hAnsi="Times New Roman" w:cs="Times New Roman"/>
      <w:b/>
      <w:bCs/>
      <w:kern w:val="36"/>
      <w:sz w:val="48"/>
      <w:szCs w:val="48"/>
    </w:rPr>
  </w:style>
  <w:style w:type="paragraph" w:customStyle="1" w:styleId="xxgdp">
    <w:name w:val="x_x_gd_p"/>
    <w:basedOn w:val="Normal"/>
    <w:rsid w:val="00C4554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4554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45545"/>
    <w:rPr>
      <w:b/>
      <w:bCs/>
    </w:rPr>
  </w:style>
  <w:style w:type="character" w:customStyle="1" w:styleId="apple-converted-space">
    <w:name w:val="apple-converted-space"/>
    <w:basedOn w:val="DefaultParagraphFont"/>
    <w:rsid w:val="00C45545"/>
  </w:style>
  <w:style w:type="character" w:styleId="Hyperlink">
    <w:name w:val="Hyperlink"/>
    <w:basedOn w:val="DefaultParagraphFont"/>
    <w:uiPriority w:val="99"/>
    <w:semiHidden/>
    <w:unhideWhenUsed/>
    <w:rsid w:val="00C45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5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nks.gd/l/eyJhbGciOiJIUzI1NiJ9.eyJidWxsZXRpbl9saW5rX2lkIjoxMDQsInVyaSI6ImJwMjpjbGljayIsImJ1bGxldGluX2lkIjoiMjAyMjA0MjguNTcxMjkyMzEiLCJ1cmwiOiJodHRwczovL3d3dy5pbi5nb3Yvb2NyYS9icm9hZGJhbmQvaWNwLyJ9.54ocbuc6OzeclAzOPKpUA-5HJXOoi2N54pryny25YI0/s/760345713/br/130527838575-l" TargetMode="External"/><Relationship Id="rId5" Type="http://schemas.openxmlformats.org/officeDocument/2006/relationships/hyperlink" Target="https://lnks.gd/l/eyJhbGciOiJIUzI1NiJ9.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.haFGVPyLLW7ihu_oTK_RBrTjwoHoRjRvnL-1dpepA2Q/s/760345713/br/130527838575-l" TargetMode="External"/><Relationship Id="rId4" Type="http://schemas.openxmlformats.org/officeDocument/2006/relationships/hyperlink" Target="https://lnks.gd/l/eyJhbGciOiJIUzI1NiJ9.eyJidWxsZXRpbl9saW5rX2lkIjoxMDEsInVyaSI6ImJwMjpjbGljayIsImJ1bGxldGluX2lkIjoiMjAyMjA0MjguNTcxMjkyMzEiLCJ1cmwiOiJodHRwczovL3d3dy5pbi5nb3Yvb2NyYS9icm9hZGJhbmQvaWNwLyJ9.VwlBrjDArnG6pfQ7LOauKnfLgSlbAmth8X_PKe24yaU/s/760345713/br/13052783857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798</Words>
  <Characters>4550</Characters>
  <Application>Microsoft Office Word</Application>
  <DocSecurity>0</DocSecurity>
  <Lines>37</Lines>
  <Paragraphs>10</Paragraphs>
  <ScaleCrop>false</ScaleCrop>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Toney</dc:creator>
  <cp:keywords/>
  <dc:description/>
  <cp:lastModifiedBy>Kris Toney</cp:lastModifiedBy>
  <cp:revision>1</cp:revision>
  <dcterms:created xsi:type="dcterms:W3CDTF">2022-04-28T20:39:00Z</dcterms:created>
  <dcterms:modified xsi:type="dcterms:W3CDTF">2022-04-28T20:41:00Z</dcterms:modified>
</cp:coreProperties>
</file>