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13D5" w14:textId="77777777" w:rsidR="00605C8C" w:rsidRPr="00A867BC" w:rsidRDefault="00605C8C" w:rsidP="00605C8C">
      <w:pPr>
        <w:jc w:val="center"/>
        <w:rPr>
          <w:rFonts w:ascii="Cambria" w:hAnsi="Cambria"/>
          <w:b/>
          <w:bCs/>
        </w:rPr>
      </w:pPr>
      <w:r w:rsidRPr="00A867BC">
        <w:rPr>
          <w:rFonts w:ascii="Cambria" w:hAnsi="Cambria"/>
          <w:b/>
          <w:bCs/>
        </w:rPr>
        <w:t>EVICTION PREVENTION PLAN</w:t>
      </w:r>
    </w:p>
    <w:sdt>
      <w:sdtPr>
        <w:rPr>
          <w:rFonts w:ascii="Cambria" w:hAnsi="Cambria"/>
        </w:rPr>
        <w:id w:val="-388264594"/>
        <w:placeholder>
          <w:docPart w:val="CB387DB095B646B58C3D61E0BFA62D8C"/>
        </w:placeholder>
        <w:showingPlcHdr/>
      </w:sdtPr>
      <w:sdtEndPr/>
      <w:sdtContent>
        <w:p w14:paraId="6BA322BA" w14:textId="5A297745" w:rsidR="004C0D54" w:rsidRPr="00A867BC" w:rsidRDefault="00605C8C" w:rsidP="004C0D54">
          <w:pPr>
            <w:jc w:val="center"/>
            <w:rPr>
              <w:rFonts w:ascii="Cambria" w:hAnsi="Cambria"/>
            </w:rPr>
          </w:pPr>
          <w:r w:rsidRPr="00A51279">
            <w:rPr>
              <w:rStyle w:val="PlaceholderText"/>
              <w:rFonts w:ascii="Cambria" w:hAnsi="Cambria"/>
            </w:rPr>
            <w:t>Property Name</w:t>
          </w:r>
        </w:p>
      </w:sdtContent>
    </w:sdt>
    <w:p w14:paraId="2FA852F4" w14:textId="67E37C28" w:rsidR="004C0D54" w:rsidRDefault="004C0D54" w:rsidP="004C0D54">
      <w:pPr>
        <w:rPr>
          <w:rFonts w:ascii="Cambria" w:hAnsi="Cambria"/>
          <w:b/>
          <w:bCs/>
        </w:rPr>
      </w:pPr>
    </w:p>
    <w:p w14:paraId="457F3E6F" w14:textId="77777777" w:rsidR="004867FD" w:rsidRPr="00A867BC" w:rsidRDefault="004867FD" w:rsidP="004867FD">
      <w:pPr>
        <w:rPr>
          <w:rFonts w:ascii="Cambria" w:hAnsi="Cambria"/>
        </w:rPr>
      </w:pPr>
      <w:r>
        <w:rPr>
          <w:rFonts w:ascii="Cambria" w:hAnsi="Cambria"/>
        </w:rPr>
        <w:t xml:space="preserve">The purpose of this plan is to establish a standardized framework through which </w:t>
      </w:r>
      <w:sdt>
        <w:sdtPr>
          <w:rPr>
            <w:rFonts w:ascii="Cambria" w:hAnsi="Cambria"/>
          </w:rPr>
          <w:id w:val="1874030874"/>
          <w:placeholder>
            <w:docPart w:val="D0A4E299228848B8AECC92E863027E9F"/>
          </w:placeholder>
          <w:showingPlcHdr/>
        </w:sdtPr>
        <w:sdtEndPr/>
        <w:sdtContent>
          <w:r w:rsidRPr="00D830E2">
            <w:rPr>
              <w:rStyle w:val="PlaceholderText"/>
              <w:rFonts w:ascii="Cambria" w:hAnsi="Cambria"/>
            </w:rPr>
            <w:t>PROPERTY</w:t>
          </w:r>
        </w:sdtContent>
      </w:sdt>
      <w:r>
        <w:rPr>
          <w:rFonts w:ascii="Cambria" w:hAnsi="Cambria"/>
        </w:rPr>
        <w:t xml:space="preserve"> will address lease violations with the goal of mitigating harm to the tenant and property and employing eviction only as a last resort. </w:t>
      </w:r>
    </w:p>
    <w:p w14:paraId="1D1EE68C" w14:textId="77777777" w:rsidR="004867FD" w:rsidRPr="00A867BC" w:rsidRDefault="004867FD" w:rsidP="004C0D54">
      <w:pPr>
        <w:rPr>
          <w:rFonts w:ascii="Cambria" w:hAnsi="Cambria"/>
          <w:b/>
          <w:bCs/>
        </w:rPr>
      </w:pPr>
    </w:p>
    <w:p w14:paraId="2D817B60" w14:textId="612371C1" w:rsidR="004C0D54" w:rsidRPr="00A867BC" w:rsidRDefault="004C0D54" w:rsidP="004C0D54">
      <w:pPr>
        <w:rPr>
          <w:rFonts w:ascii="Cambria" w:hAnsi="Cambria"/>
          <w:b/>
          <w:bCs/>
        </w:rPr>
      </w:pPr>
      <w:r w:rsidRPr="00A867BC">
        <w:rPr>
          <w:rFonts w:ascii="Cambria" w:hAnsi="Cambria"/>
          <w:b/>
          <w:bCs/>
        </w:rPr>
        <w:t>Eviction Prevention Philosophy</w:t>
      </w:r>
    </w:p>
    <w:sdt>
      <w:sdtPr>
        <w:rPr>
          <w:rFonts w:ascii="Cambria" w:hAnsi="Cambria"/>
        </w:rPr>
        <w:id w:val="582887926"/>
        <w:placeholder>
          <w:docPart w:val="732CEEE0F04A44F9A8239F6E8A7252F5"/>
        </w:placeholder>
        <w:showingPlcHdr/>
      </w:sdtPr>
      <w:sdtEndPr/>
      <w:sdtContent>
        <w:p w14:paraId="27CFF1AD" w14:textId="37C5E356" w:rsidR="004C0D54" w:rsidRPr="0058076B" w:rsidRDefault="004C0D54" w:rsidP="004C0D54">
          <w:pPr>
            <w:rPr>
              <w:rFonts w:ascii="Cambria" w:hAnsi="Cambria"/>
            </w:rPr>
          </w:pPr>
          <w:r w:rsidRPr="0058076B">
            <w:rPr>
              <w:rFonts w:ascii="Cambria" w:hAnsi="Cambria"/>
            </w:rPr>
            <w:t xml:space="preserve">Summarize </w:t>
          </w:r>
          <w:r w:rsidR="004876F1" w:rsidRPr="0058076B">
            <w:rPr>
              <w:rFonts w:ascii="Cambria" w:hAnsi="Cambria"/>
            </w:rPr>
            <w:t>the</w:t>
          </w:r>
          <w:r w:rsidRPr="0058076B">
            <w:rPr>
              <w:rFonts w:ascii="Cambria" w:hAnsi="Cambria"/>
            </w:rPr>
            <w:t xml:space="preserve"> property’s eviction prevention philosophy</w:t>
          </w:r>
          <w:r w:rsidR="00C856E1">
            <w:rPr>
              <w:rFonts w:ascii="Cambria" w:hAnsi="Cambria"/>
            </w:rPr>
            <w:t xml:space="preserve"> here, including </w:t>
          </w:r>
          <w:r w:rsidR="00F31AAA">
            <w:rPr>
              <w:rFonts w:ascii="Cambria" w:hAnsi="Cambria"/>
            </w:rPr>
            <w:t xml:space="preserve">perspectives and commitments </w:t>
          </w:r>
          <w:r w:rsidR="00C856E1">
            <w:rPr>
              <w:rFonts w:ascii="Cambria" w:hAnsi="Cambria"/>
            </w:rPr>
            <w:t>from the owner, property manager, service provider(s</w:t>
          </w:r>
          <w:r w:rsidR="00F31AAA">
            <w:rPr>
              <w:rFonts w:ascii="Cambria" w:hAnsi="Cambria"/>
            </w:rPr>
            <w:t>), and tenants</w:t>
          </w:r>
          <w:r w:rsidRPr="0058076B">
            <w:rPr>
              <w:rFonts w:ascii="Cambria" w:hAnsi="Cambria"/>
            </w:rPr>
            <w:t>.</w:t>
          </w:r>
        </w:p>
      </w:sdtContent>
    </w:sdt>
    <w:p w14:paraId="2BE31B0C" w14:textId="0403AB9A" w:rsidR="004C0D54" w:rsidRDefault="004C0D54" w:rsidP="004C0D54">
      <w:pPr>
        <w:rPr>
          <w:rFonts w:ascii="Cambria" w:hAnsi="Cambria"/>
        </w:rPr>
      </w:pPr>
    </w:p>
    <w:p w14:paraId="1BDAD424" w14:textId="0AA82E14" w:rsidR="00F31AAA" w:rsidRDefault="00F31AAA" w:rsidP="004C0D54">
      <w:pPr>
        <w:rPr>
          <w:rFonts w:ascii="Cambria" w:hAnsi="Cambria"/>
          <w:b/>
          <w:bCs/>
        </w:rPr>
      </w:pPr>
      <w:r w:rsidRPr="00F31AAA">
        <w:rPr>
          <w:rFonts w:ascii="Cambria" w:hAnsi="Cambria"/>
          <w:b/>
          <w:bCs/>
        </w:rPr>
        <w:t>Resident Engagement Approaches</w:t>
      </w:r>
      <w:r w:rsidR="00A629CC">
        <w:rPr>
          <w:rFonts w:ascii="Cambria" w:hAnsi="Cambria"/>
          <w:b/>
          <w:bCs/>
        </w:rPr>
        <w:t xml:space="preserve"> and Development of Community Partnerships </w:t>
      </w:r>
    </w:p>
    <w:p w14:paraId="32479325" w14:textId="47E9650F" w:rsidR="00F22C0B" w:rsidRDefault="00F22C0B" w:rsidP="004C0D54">
      <w:pPr>
        <w:rPr>
          <w:rFonts w:ascii="Cambria" w:hAnsi="Cambria"/>
        </w:rPr>
      </w:pPr>
      <w:r>
        <w:rPr>
          <w:rFonts w:ascii="Cambria" w:hAnsi="Cambria"/>
        </w:rPr>
        <w:t>Summarize the practices that will be adopted to assist tenants to avoid lease violations and prevent evictions, including but not limited to:</w:t>
      </w:r>
    </w:p>
    <w:p w14:paraId="07DA1E9C" w14:textId="3581E57E" w:rsidR="00F22C0B" w:rsidRDefault="00EC52AA" w:rsidP="00F22C0B">
      <w:pPr>
        <w:pStyle w:val="ListParagraph"/>
        <w:numPr>
          <w:ilvl w:val="0"/>
          <w:numId w:val="9"/>
        </w:numPr>
        <w:rPr>
          <w:rFonts w:ascii="Cambria" w:hAnsi="Cambria"/>
        </w:rPr>
      </w:pPr>
      <w:r>
        <w:rPr>
          <w:rFonts w:ascii="Cambria" w:hAnsi="Cambria"/>
        </w:rPr>
        <w:t>T</w:t>
      </w:r>
      <w:r w:rsidR="00F22C0B">
        <w:rPr>
          <w:rFonts w:ascii="Cambria" w:hAnsi="Cambria"/>
        </w:rPr>
        <w:t>enancy sustaining services that will be offered to residents</w:t>
      </w:r>
      <w:r w:rsidR="004507E7">
        <w:rPr>
          <w:rFonts w:ascii="Cambria" w:hAnsi="Cambria"/>
        </w:rPr>
        <w:t xml:space="preserve">, including a description of relationships established through Memorandums of Understanding (MOUs), </w:t>
      </w:r>
      <w:r w:rsidR="00A629CC">
        <w:rPr>
          <w:rFonts w:ascii="Cambria" w:hAnsi="Cambria"/>
        </w:rPr>
        <w:t xml:space="preserve">and </w:t>
      </w:r>
      <w:r w:rsidR="004507E7">
        <w:rPr>
          <w:rFonts w:ascii="Cambria" w:hAnsi="Cambria"/>
        </w:rPr>
        <w:t xml:space="preserve">the types of services and resources offered to residents </w:t>
      </w:r>
    </w:p>
    <w:p w14:paraId="55E5569D" w14:textId="740B715C" w:rsidR="00F22C0B" w:rsidRDefault="00EC52AA" w:rsidP="00F22C0B">
      <w:pPr>
        <w:pStyle w:val="ListParagraph"/>
        <w:numPr>
          <w:ilvl w:val="0"/>
          <w:numId w:val="9"/>
        </w:numPr>
        <w:rPr>
          <w:rFonts w:ascii="Cambria" w:hAnsi="Cambria"/>
        </w:rPr>
      </w:pPr>
      <w:r>
        <w:rPr>
          <w:rFonts w:ascii="Cambria" w:hAnsi="Cambria"/>
        </w:rPr>
        <w:t>T</w:t>
      </w:r>
      <w:r w:rsidR="00F22C0B">
        <w:rPr>
          <w:rFonts w:ascii="Cambria" w:hAnsi="Cambria"/>
        </w:rPr>
        <w:t>raining</w:t>
      </w:r>
      <w:r>
        <w:rPr>
          <w:rFonts w:ascii="Cambria" w:hAnsi="Cambria"/>
        </w:rPr>
        <w:t>s</w:t>
      </w:r>
      <w:r w:rsidR="00F22C0B">
        <w:rPr>
          <w:rFonts w:ascii="Cambria" w:hAnsi="Cambria"/>
        </w:rPr>
        <w:t xml:space="preserve"> that property managers and services providers will complete initially or on an ongoing basis </w:t>
      </w:r>
      <w:r>
        <w:rPr>
          <w:rFonts w:ascii="Cambria" w:hAnsi="Cambria"/>
        </w:rPr>
        <w:t xml:space="preserve">to </w:t>
      </w:r>
      <w:r w:rsidR="004F5923">
        <w:rPr>
          <w:rFonts w:ascii="Cambria" w:hAnsi="Cambria"/>
        </w:rPr>
        <w:t>anticipate</w:t>
      </w:r>
      <w:r>
        <w:rPr>
          <w:rFonts w:ascii="Cambria" w:hAnsi="Cambria"/>
        </w:rPr>
        <w:t xml:space="preserve"> lease violations and </w:t>
      </w:r>
      <w:r w:rsidR="004F5923">
        <w:rPr>
          <w:rFonts w:ascii="Cambria" w:hAnsi="Cambria"/>
        </w:rPr>
        <w:t xml:space="preserve">productively work with residents toward resolution </w:t>
      </w:r>
    </w:p>
    <w:p w14:paraId="4AFB4E3C" w14:textId="66D9E0CD" w:rsidR="00F22C0B" w:rsidRPr="00F22C0B" w:rsidRDefault="002A7A3D" w:rsidP="00F22C0B">
      <w:pPr>
        <w:pStyle w:val="ListParagraph"/>
        <w:numPr>
          <w:ilvl w:val="0"/>
          <w:numId w:val="9"/>
        </w:numPr>
        <w:rPr>
          <w:rFonts w:ascii="Cambria" w:hAnsi="Cambria"/>
        </w:rPr>
      </w:pPr>
      <w:r>
        <w:rPr>
          <w:rFonts w:ascii="Cambria" w:hAnsi="Cambria"/>
        </w:rPr>
        <w:t>The</w:t>
      </w:r>
      <w:r w:rsidR="00F22C0B">
        <w:rPr>
          <w:rFonts w:ascii="Cambria" w:hAnsi="Cambria"/>
        </w:rPr>
        <w:t xml:space="preserve"> role </w:t>
      </w:r>
      <w:r>
        <w:rPr>
          <w:rFonts w:ascii="Cambria" w:hAnsi="Cambria"/>
        </w:rPr>
        <w:t>of</w:t>
      </w:r>
      <w:r w:rsidR="00F22C0B">
        <w:rPr>
          <w:rFonts w:ascii="Cambria" w:hAnsi="Cambria"/>
        </w:rPr>
        <w:t xml:space="preserve"> peer specialists </w:t>
      </w:r>
      <w:r>
        <w:rPr>
          <w:rFonts w:ascii="Cambria" w:hAnsi="Cambria"/>
        </w:rPr>
        <w:t xml:space="preserve">in supporting </w:t>
      </w:r>
      <w:r w:rsidR="004F5923">
        <w:rPr>
          <w:rFonts w:ascii="Cambria" w:hAnsi="Cambria"/>
        </w:rPr>
        <w:t>residents</w:t>
      </w:r>
      <w:r>
        <w:rPr>
          <w:rFonts w:ascii="Cambria" w:hAnsi="Cambria"/>
        </w:rPr>
        <w:t xml:space="preserve"> and promoting long-term housing stability</w:t>
      </w:r>
      <w:r w:rsidR="00F22C0B">
        <w:rPr>
          <w:rFonts w:ascii="Cambria" w:hAnsi="Cambria"/>
        </w:rPr>
        <w:t xml:space="preserve"> </w:t>
      </w:r>
    </w:p>
    <w:sdt>
      <w:sdtPr>
        <w:rPr>
          <w:rFonts w:ascii="Cambria" w:hAnsi="Cambria"/>
        </w:rPr>
        <w:id w:val="-193616134"/>
        <w:placeholder>
          <w:docPart w:val="5A9178DC96364624AB2242E78F53B270"/>
        </w:placeholder>
        <w:showingPlcHdr/>
      </w:sdtPr>
      <w:sdtEndPr>
        <w:rPr>
          <w:color w:val="767171" w:themeColor="background2" w:themeShade="80"/>
        </w:rPr>
      </w:sdtEndPr>
      <w:sdtContent>
        <w:p w14:paraId="7C42436F" w14:textId="739EBACB" w:rsidR="00F31AAA" w:rsidRPr="00F22C0B" w:rsidRDefault="00F22C0B" w:rsidP="00AE543A">
          <w:pPr>
            <w:rPr>
              <w:rFonts w:ascii="Cambria" w:hAnsi="Cambria"/>
              <w:color w:val="767171" w:themeColor="background2" w:themeShade="80"/>
            </w:rPr>
          </w:pPr>
          <w:r w:rsidRPr="00F22C0B">
            <w:rPr>
              <w:rFonts w:ascii="Cambria" w:hAnsi="Cambria"/>
              <w:color w:val="767171" w:themeColor="background2" w:themeShade="80"/>
            </w:rPr>
            <w:t>Include description of resident engagement approaches here</w:t>
          </w:r>
          <w:r w:rsidR="00F31AAA" w:rsidRPr="00F22C0B">
            <w:rPr>
              <w:rFonts w:ascii="Cambria" w:hAnsi="Cambria"/>
              <w:color w:val="767171" w:themeColor="background2" w:themeShade="80"/>
            </w:rPr>
            <w:t>.</w:t>
          </w:r>
        </w:p>
      </w:sdtContent>
    </w:sdt>
    <w:p w14:paraId="438AF267" w14:textId="65EAEA2B" w:rsidR="004507E7" w:rsidRDefault="004507E7" w:rsidP="00AE543A">
      <w:pPr>
        <w:rPr>
          <w:rFonts w:ascii="Cambria" w:hAnsi="Cambria"/>
        </w:rPr>
      </w:pPr>
    </w:p>
    <w:p w14:paraId="002668E3" w14:textId="0B53B4D8" w:rsidR="002B3851" w:rsidRPr="0063029D" w:rsidRDefault="002B3851" w:rsidP="00AE543A">
      <w:pPr>
        <w:rPr>
          <w:rFonts w:ascii="Cambria" w:hAnsi="Cambria"/>
          <w:b/>
          <w:bCs/>
        </w:rPr>
      </w:pPr>
      <w:r w:rsidRPr="0063029D">
        <w:rPr>
          <w:rFonts w:ascii="Cambria" w:hAnsi="Cambria"/>
          <w:b/>
          <w:bCs/>
        </w:rPr>
        <w:t>Roles and Responsibilities of Property Management and Services Staff</w:t>
      </w:r>
    </w:p>
    <w:p w14:paraId="7FE93A53" w14:textId="22BF4D64" w:rsidR="0063029D" w:rsidRDefault="0063029D" w:rsidP="0063029D">
      <w:pPr>
        <w:rPr>
          <w:rFonts w:ascii="Cambria" w:hAnsi="Cambria"/>
        </w:rPr>
      </w:pPr>
      <w:r>
        <w:rPr>
          <w:rFonts w:ascii="Cambria" w:hAnsi="Cambria"/>
        </w:rPr>
        <w:t xml:space="preserve">Provide an overview of the roles that property management staff and services staff will have in </w:t>
      </w:r>
      <w:r w:rsidR="009243C7">
        <w:rPr>
          <w:rFonts w:ascii="Cambria" w:hAnsi="Cambria"/>
        </w:rPr>
        <w:t xml:space="preserve">promoting resident housing stability and </w:t>
      </w:r>
      <w:r>
        <w:rPr>
          <w:rFonts w:ascii="Cambria" w:hAnsi="Cambria"/>
        </w:rPr>
        <w:t>preventing evictions, clearing describing the implementation and scope of applicable releases of information (ROIs) and methods and frequency of communication</w:t>
      </w:r>
      <w:r w:rsidR="009243C7">
        <w:rPr>
          <w:rFonts w:ascii="Cambria" w:hAnsi="Cambria"/>
        </w:rPr>
        <w:t xml:space="preserve"> between the parties.</w:t>
      </w:r>
    </w:p>
    <w:sdt>
      <w:sdtPr>
        <w:rPr>
          <w:rFonts w:ascii="Cambria" w:hAnsi="Cambria"/>
        </w:rPr>
        <w:id w:val="-308022502"/>
        <w:placeholder>
          <w:docPart w:val="A684198A7884488F93C5AE077DE9B50B"/>
        </w:placeholder>
        <w:showingPlcHdr/>
      </w:sdtPr>
      <w:sdtEndPr/>
      <w:sdtContent>
        <w:p w14:paraId="2008A882" w14:textId="5D265125" w:rsidR="009243C7" w:rsidRPr="0063029D" w:rsidRDefault="009243C7" w:rsidP="0063029D">
          <w:pPr>
            <w:rPr>
              <w:rFonts w:ascii="Cambria" w:hAnsi="Cambria"/>
            </w:rPr>
          </w:pPr>
          <w:r w:rsidRPr="009243C7">
            <w:rPr>
              <w:rFonts w:ascii="Cambria" w:hAnsi="Cambria"/>
              <w:color w:val="767171" w:themeColor="background2" w:themeShade="80"/>
            </w:rPr>
            <w:t>Include description of resident engagement approaches here.</w:t>
          </w:r>
        </w:p>
      </w:sdtContent>
    </w:sdt>
    <w:p w14:paraId="02FEC133" w14:textId="77777777" w:rsidR="0063029D" w:rsidRDefault="0063029D" w:rsidP="00AE543A">
      <w:pPr>
        <w:rPr>
          <w:rFonts w:ascii="Cambria" w:hAnsi="Cambria"/>
        </w:rPr>
      </w:pPr>
    </w:p>
    <w:p w14:paraId="3EB2CE6D" w14:textId="00CB30EC" w:rsidR="002B3851" w:rsidRPr="009243C7" w:rsidRDefault="002B3851" w:rsidP="00AE543A">
      <w:pPr>
        <w:rPr>
          <w:rFonts w:ascii="Cambria" w:hAnsi="Cambria"/>
          <w:b/>
          <w:bCs/>
        </w:rPr>
      </w:pPr>
      <w:r w:rsidRPr="009243C7">
        <w:rPr>
          <w:rFonts w:ascii="Cambria" w:hAnsi="Cambria"/>
          <w:b/>
          <w:bCs/>
        </w:rPr>
        <w:t>Leaseholder Education Practices</w:t>
      </w:r>
    </w:p>
    <w:p w14:paraId="7BEB5C3F" w14:textId="15ADED68" w:rsidR="009243C7" w:rsidRPr="007E392B" w:rsidRDefault="009243C7" w:rsidP="009243C7">
      <w:pPr>
        <w:rPr>
          <w:rFonts w:ascii="Cambria" w:hAnsi="Cambria"/>
        </w:rPr>
      </w:pPr>
      <w:r>
        <w:rPr>
          <w:rFonts w:ascii="Cambria" w:hAnsi="Cambria"/>
        </w:rPr>
        <w:lastRenderedPageBreak/>
        <w:t xml:space="preserve">Describe any efforts or practices that will be implemented at the property to provide </w:t>
      </w:r>
      <w:r w:rsidR="00173310">
        <w:rPr>
          <w:rFonts w:ascii="Cambria" w:hAnsi="Cambria"/>
        </w:rPr>
        <w:t>residents</w:t>
      </w:r>
      <w:r>
        <w:rPr>
          <w:rFonts w:ascii="Cambria" w:hAnsi="Cambria"/>
        </w:rPr>
        <w:t xml:space="preserve"> with education </w:t>
      </w:r>
      <w:r w:rsidR="00F41165">
        <w:rPr>
          <w:rFonts w:ascii="Cambria" w:hAnsi="Cambria"/>
        </w:rPr>
        <w:t>regarding their rights and responsibilities as leaseholders</w:t>
      </w:r>
      <w:r w:rsidR="00173310">
        <w:rPr>
          <w:rFonts w:ascii="Cambria" w:hAnsi="Cambria"/>
        </w:rPr>
        <w:t>, noting the nature and frequency of the prevention practice</w:t>
      </w:r>
      <w:r w:rsidR="00F41165">
        <w:rPr>
          <w:rFonts w:ascii="Cambria" w:hAnsi="Cambria"/>
        </w:rPr>
        <w:t xml:space="preserve">. Additionally, describe how and when information </w:t>
      </w:r>
      <w:r w:rsidR="004C6CAE">
        <w:rPr>
          <w:rFonts w:ascii="Cambria" w:hAnsi="Cambria"/>
        </w:rPr>
        <w:t>abou</w:t>
      </w:r>
      <w:r w:rsidR="00173310">
        <w:rPr>
          <w:rFonts w:ascii="Cambria" w:hAnsi="Cambria"/>
        </w:rPr>
        <w:t xml:space="preserve">t what the tenant should expect from the services, property management, and maintenance staff will be communicated. </w:t>
      </w:r>
    </w:p>
    <w:sdt>
      <w:sdtPr>
        <w:rPr>
          <w:rFonts w:ascii="Cambria" w:hAnsi="Cambria"/>
        </w:rPr>
        <w:id w:val="853157055"/>
        <w:placeholder>
          <w:docPart w:val="FC10B0D024454A4B9BD41F4E87135692"/>
        </w:placeholder>
        <w:showingPlcHdr/>
      </w:sdtPr>
      <w:sdtEndPr/>
      <w:sdtContent>
        <w:p w14:paraId="0F3ED35A" w14:textId="4A167C64" w:rsidR="009243C7" w:rsidRPr="002D7857" w:rsidRDefault="009243C7" w:rsidP="009243C7">
          <w:pPr>
            <w:rPr>
              <w:rFonts w:ascii="Cambria" w:hAnsi="Cambria"/>
            </w:rPr>
          </w:pPr>
          <w:r w:rsidRPr="002D7857">
            <w:rPr>
              <w:rStyle w:val="PlaceholderText"/>
              <w:rFonts w:ascii="Cambria" w:hAnsi="Cambria"/>
            </w:rPr>
            <w:t>Include description of</w:t>
          </w:r>
          <w:r w:rsidR="00173310">
            <w:rPr>
              <w:rStyle w:val="PlaceholderText"/>
              <w:rFonts w:ascii="Cambria" w:hAnsi="Cambria"/>
            </w:rPr>
            <w:t xml:space="preserve"> leaseholder</w:t>
          </w:r>
          <w:r w:rsidRPr="002D7857">
            <w:rPr>
              <w:rStyle w:val="PlaceholderText"/>
              <w:rFonts w:ascii="Cambria" w:hAnsi="Cambria"/>
            </w:rPr>
            <w:t xml:space="preserve"> education practices here.</w:t>
          </w:r>
        </w:p>
      </w:sdtContent>
    </w:sdt>
    <w:p w14:paraId="20D2E7D5" w14:textId="77777777" w:rsidR="009243C7" w:rsidRDefault="009243C7" w:rsidP="00AE543A">
      <w:pPr>
        <w:rPr>
          <w:rFonts w:ascii="Cambria" w:hAnsi="Cambria"/>
        </w:rPr>
      </w:pPr>
    </w:p>
    <w:p w14:paraId="19B821B4" w14:textId="7EEDAC8E" w:rsidR="002B3851" w:rsidRPr="006A1699" w:rsidRDefault="002B3851" w:rsidP="00AE543A">
      <w:pPr>
        <w:rPr>
          <w:rFonts w:ascii="Cambria" w:hAnsi="Cambria"/>
          <w:b/>
          <w:bCs/>
        </w:rPr>
      </w:pPr>
      <w:r w:rsidRPr="006A1699">
        <w:rPr>
          <w:rFonts w:ascii="Cambria" w:hAnsi="Cambria"/>
          <w:b/>
          <w:bCs/>
        </w:rPr>
        <w:t>Role of the Housing Retention Plan</w:t>
      </w:r>
    </w:p>
    <w:p w14:paraId="7F01CDC0" w14:textId="1719E5DA" w:rsidR="002B3851" w:rsidRDefault="00B15D8D" w:rsidP="00AE543A">
      <w:pPr>
        <w:rPr>
          <w:rFonts w:ascii="Cambria" w:hAnsi="Cambria"/>
        </w:rPr>
      </w:pPr>
      <w:r>
        <w:rPr>
          <w:rFonts w:ascii="Cambria" w:hAnsi="Cambria"/>
        </w:rPr>
        <w:t xml:space="preserve">Summarize the role of the housing retention plan as a tool to prevent eviction, describing specifically when the housing retention plan will be offered to the resident, what will be the roles of the property manager and service provider, and the types of documentation that should be collected. </w:t>
      </w:r>
    </w:p>
    <w:sdt>
      <w:sdtPr>
        <w:rPr>
          <w:rFonts w:ascii="Cambria" w:hAnsi="Cambria"/>
        </w:rPr>
        <w:id w:val="-1466493334"/>
        <w:placeholder>
          <w:docPart w:val="9B940B038E0E448FADB390AA18799415"/>
        </w:placeholder>
        <w:showingPlcHdr/>
      </w:sdtPr>
      <w:sdtEndPr/>
      <w:sdtContent>
        <w:p w14:paraId="79F51110" w14:textId="20286C0F" w:rsidR="006A1699" w:rsidRDefault="00B15D8D" w:rsidP="00AE543A">
          <w:pPr>
            <w:rPr>
              <w:rFonts w:ascii="Cambria" w:hAnsi="Cambria"/>
            </w:rPr>
          </w:pPr>
          <w:r w:rsidRPr="00B15D8D">
            <w:rPr>
              <w:rFonts w:ascii="Cambria" w:hAnsi="Cambria"/>
              <w:color w:val="767171" w:themeColor="background2" w:themeShade="80"/>
            </w:rPr>
            <w:t>Include description of the role of housing retention plan in preventing evictions.</w:t>
          </w:r>
        </w:p>
      </w:sdtContent>
    </w:sdt>
    <w:p w14:paraId="56A1C120" w14:textId="77777777" w:rsidR="00B15D8D" w:rsidRDefault="00B15D8D" w:rsidP="00AE543A">
      <w:pPr>
        <w:rPr>
          <w:rFonts w:ascii="Cambria" w:hAnsi="Cambria"/>
        </w:rPr>
      </w:pPr>
    </w:p>
    <w:p w14:paraId="2C0E6C03" w14:textId="21E974BA" w:rsidR="002B3851" w:rsidRPr="00B15D8D" w:rsidRDefault="002B3851" w:rsidP="00AE543A">
      <w:pPr>
        <w:rPr>
          <w:rFonts w:ascii="Cambria" w:hAnsi="Cambria"/>
          <w:b/>
          <w:bCs/>
        </w:rPr>
      </w:pPr>
      <w:r w:rsidRPr="00B15D8D">
        <w:rPr>
          <w:rFonts w:ascii="Cambria" w:hAnsi="Cambria"/>
          <w:b/>
          <w:bCs/>
        </w:rPr>
        <w:t xml:space="preserve">Strategies </w:t>
      </w:r>
      <w:r w:rsidR="00A311E9">
        <w:rPr>
          <w:rFonts w:ascii="Cambria" w:hAnsi="Cambria"/>
          <w:b/>
          <w:bCs/>
        </w:rPr>
        <w:t>for Mitigating and Responding to</w:t>
      </w:r>
      <w:r w:rsidRPr="00B15D8D">
        <w:rPr>
          <w:rFonts w:ascii="Cambria" w:hAnsi="Cambria"/>
          <w:b/>
          <w:bCs/>
        </w:rPr>
        <w:t xml:space="preserve"> Common Lease Violations</w:t>
      </w:r>
    </w:p>
    <w:p w14:paraId="43FCD23E" w14:textId="4C4E1968" w:rsidR="002B3851" w:rsidRDefault="00A311E9" w:rsidP="00AE543A">
      <w:pPr>
        <w:rPr>
          <w:rFonts w:ascii="Cambria" w:hAnsi="Cambria"/>
        </w:rPr>
      </w:pPr>
      <w:r>
        <w:rPr>
          <w:rFonts w:ascii="Cambria" w:hAnsi="Cambria"/>
        </w:rPr>
        <w:t>Describe specific strategies that property and case management will employ to prevent and address lease violations.</w:t>
      </w:r>
    </w:p>
    <w:sdt>
      <w:sdtPr>
        <w:rPr>
          <w:rFonts w:ascii="Cambria" w:hAnsi="Cambria"/>
        </w:rPr>
        <w:id w:val="-993794532"/>
        <w:placeholder>
          <w:docPart w:val="6DD2B3F3059F4692842F51CB35E2D2E4"/>
        </w:placeholder>
        <w:showingPlcHdr/>
      </w:sdtPr>
      <w:sdtContent>
        <w:p w14:paraId="6B318943" w14:textId="4CA13B21" w:rsidR="00A311E9" w:rsidRDefault="00A311E9" w:rsidP="00AE543A">
          <w:pPr>
            <w:rPr>
              <w:rFonts w:ascii="Cambria" w:hAnsi="Cambria"/>
            </w:rPr>
          </w:pPr>
          <w:r w:rsidRPr="00A311E9">
            <w:rPr>
              <w:rFonts w:ascii="Cambria" w:hAnsi="Cambria"/>
              <w:color w:val="808080" w:themeColor="background1" w:themeShade="80"/>
            </w:rPr>
            <w:t>Include description of strategies for mitigating and responding to common lease violations.</w:t>
          </w:r>
        </w:p>
      </w:sdtContent>
    </w:sdt>
    <w:p w14:paraId="3BA2F3C7" w14:textId="77777777" w:rsidR="00357927" w:rsidRDefault="00357927" w:rsidP="00AE543A">
      <w:pPr>
        <w:rPr>
          <w:rFonts w:ascii="Cambria" w:hAnsi="Cambria"/>
        </w:rPr>
      </w:pPr>
    </w:p>
    <w:p w14:paraId="0E27875A" w14:textId="7C379B00" w:rsidR="00A867BC" w:rsidRDefault="00AE543A" w:rsidP="00AE543A">
      <w:pPr>
        <w:rPr>
          <w:rFonts w:ascii="Cambria" w:hAnsi="Cambria"/>
          <w:b/>
          <w:bCs/>
        </w:rPr>
      </w:pPr>
      <w:r w:rsidRPr="00A867BC">
        <w:rPr>
          <w:rFonts w:ascii="Cambria" w:hAnsi="Cambria"/>
          <w:b/>
          <w:bCs/>
        </w:rPr>
        <w:t>Eviction Prevention Protocol</w:t>
      </w:r>
    </w:p>
    <w:p w14:paraId="591DC017" w14:textId="0FBD204C" w:rsidR="006A1729" w:rsidRDefault="006A1729" w:rsidP="00A867BC">
      <w:pPr>
        <w:rPr>
          <w:rFonts w:ascii="Cambria" w:hAnsi="Cambria"/>
        </w:rPr>
      </w:pPr>
      <w:r>
        <w:rPr>
          <w:rFonts w:ascii="Cambria" w:hAnsi="Cambria"/>
        </w:rPr>
        <w:t xml:space="preserve">Describe the property’s policies and procedures for </w:t>
      </w:r>
      <w:r w:rsidR="00827C5E">
        <w:rPr>
          <w:rFonts w:ascii="Cambria" w:hAnsi="Cambria"/>
        </w:rPr>
        <w:t>implementing an eviction</w:t>
      </w:r>
      <w:r>
        <w:rPr>
          <w:rFonts w:ascii="Cambria" w:hAnsi="Cambria"/>
        </w:rPr>
        <w:t>, including but not limited to:</w:t>
      </w:r>
    </w:p>
    <w:p w14:paraId="6DC4C9C7" w14:textId="75AC3852" w:rsidR="006A1729" w:rsidRDefault="00827C5E" w:rsidP="006A1729">
      <w:pPr>
        <w:pStyle w:val="ListParagraph"/>
        <w:numPr>
          <w:ilvl w:val="0"/>
          <w:numId w:val="5"/>
        </w:numPr>
        <w:rPr>
          <w:rFonts w:ascii="Cambria" w:hAnsi="Cambria"/>
        </w:rPr>
      </w:pPr>
      <w:r>
        <w:rPr>
          <w:rFonts w:ascii="Cambria" w:hAnsi="Cambria"/>
        </w:rPr>
        <w:t>Detailed d</w:t>
      </w:r>
      <w:r w:rsidR="006A1729">
        <w:rPr>
          <w:rFonts w:ascii="Cambria" w:hAnsi="Cambria"/>
        </w:rPr>
        <w:t xml:space="preserve">escription of </w:t>
      </w:r>
      <w:r>
        <w:rPr>
          <w:rFonts w:ascii="Cambria" w:hAnsi="Cambria"/>
        </w:rPr>
        <w:t xml:space="preserve">the </w:t>
      </w:r>
      <w:r w:rsidR="006A1729">
        <w:rPr>
          <w:rFonts w:ascii="Cambria" w:hAnsi="Cambria"/>
        </w:rPr>
        <w:t>formal eviction process, only to be used in very limited instances as a last resort</w:t>
      </w:r>
      <w:r>
        <w:rPr>
          <w:rFonts w:ascii="Cambria" w:hAnsi="Cambria"/>
        </w:rPr>
        <w:t>,</w:t>
      </w:r>
    </w:p>
    <w:p w14:paraId="57CED8B7" w14:textId="33EE7AF2" w:rsidR="00D977FC" w:rsidRDefault="00D977FC" w:rsidP="006A1729">
      <w:pPr>
        <w:pStyle w:val="ListParagraph"/>
        <w:numPr>
          <w:ilvl w:val="0"/>
          <w:numId w:val="5"/>
        </w:numPr>
        <w:rPr>
          <w:rFonts w:ascii="Cambria" w:hAnsi="Cambria"/>
        </w:rPr>
      </w:pPr>
      <w:r>
        <w:rPr>
          <w:rFonts w:ascii="Cambria" w:hAnsi="Cambria"/>
        </w:rPr>
        <w:t>Description of the role and composition of the Eviction Prevention Committee, if applicable</w:t>
      </w:r>
    </w:p>
    <w:p w14:paraId="6A1C04B9" w14:textId="6620C150" w:rsidR="006A1729" w:rsidRDefault="00827C5E" w:rsidP="006A1729">
      <w:pPr>
        <w:pStyle w:val="ListParagraph"/>
        <w:numPr>
          <w:ilvl w:val="0"/>
          <w:numId w:val="5"/>
        </w:numPr>
        <w:rPr>
          <w:rFonts w:ascii="Cambria" w:hAnsi="Cambria"/>
        </w:rPr>
      </w:pPr>
      <w:r>
        <w:rPr>
          <w:rFonts w:ascii="Cambria" w:hAnsi="Cambria"/>
        </w:rPr>
        <w:t>A detailed description of the appeals process, template forms, documentation requirements, and possible resolutions</w:t>
      </w:r>
    </w:p>
    <w:p w14:paraId="00DFEE93" w14:textId="77777777" w:rsidR="00827C5E" w:rsidRDefault="00827C5E" w:rsidP="00827C5E">
      <w:pPr>
        <w:pStyle w:val="ListParagraph"/>
        <w:numPr>
          <w:ilvl w:val="0"/>
          <w:numId w:val="5"/>
        </w:numPr>
        <w:rPr>
          <w:rFonts w:ascii="Cambria" w:hAnsi="Cambria"/>
        </w:rPr>
      </w:pPr>
      <w:r>
        <w:rPr>
          <w:rFonts w:ascii="Cambria" w:hAnsi="Cambria"/>
        </w:rPr>
        <w:t>Description of any informal eviction processes that will be pursued if a tenant must leave the property (e.g., nonrenewal of lease, mediation, arbitration, etc.)</w:t>
      </w:r>
    </w:p>
    <w:p w14:paraId="227DA29D" w14:textId="31B76582" w:rsidR="007927AD" w:rsidRPr="009C5181" w:rsidRDefault="005C0E4A" w:rsidP="00D977FC">
      <w:pPr>
        <w:tabs>
          <w:tab w:val="left" w:pos="6510"/>
        </w:tabs>
        <w:rPr>
          <w:rFonts w:ascii="Cambria" w:hAnsi="Cambria"/>
        </w:rPr>
      </w:pPr>
      <w:sdt>
        <w:sdtPr>
          <w:rPr>
            <w:rFonts w:ascii="Cambria" w:hAnsi="Cambria"/>
          </w:rPr>
          <w:id w:val="601532914"/>
          <w:placeholder>
            <w:docPart w:val="F24ECD049FF04D209685CEFDFD1075BD"/>
          </w:placeholder>
          <w:showingPlcHdr/>
        </w:sdtPr>
        <w:sdtEndPr/>
        <w:sdtContent>
          <w:r w:rsidR="00B61836" w:rsidRPr="00D977FC">
            <w:rPr>
              <w:rStyle w:val="PlaceholderText"/>
              <w:rFonts w:ascii="Cambria" w:hAnsi="Cambria"/>
            </w:rPr>
            <w:t>Include description of policies and procedures here.</w:t>
          </w:r>
        </w:sdtContent>
      </w:sdt>
      <w:r w:rsidR="00D977FC">
        <w:rPr>
          <w:rFonts w:ascii="Cambria" w:hAnsi="Cambria"/>
        </w:rPr>
        <w:tab/>
      </w:r>
    </w:p>
    <w:sectPr w:rsidR="007927AD" w:rsidRPr="009C5181" w:rsidSect="00D977FC">
      <w:footerReference w:type="default" r:id="rId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5D8F" w14:textId="77777777" w:rsidR="00DE6AB6" w:rsidRDefault="00DE6AB6" w:rsidP="00957B67">
      <w:pPr>
        <w:spacing w:after="0" w:line="240" w:lineRule="auto"/>
      </w:pPr>
      <w:r>
        <w:separator/>
      </w:r>
    </w:p>
  </w:endnote>
  <w:endnote w:type="continuationSeparator" w:id="0">
    <w:p w14:paraId="350CF6A2" w14:textId="77777777" w:rsidR="00DE6AB6" w:rsidRDefault="00DE6AB6" w:rsidP="0095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A236" w14:textId="7BDDE094" w:rsidR="00455104" w:rsidRDefault="00455104" w:rsidP="0003180E">
    <w:pPr>
      <w:pStyle w:val="Footer"/>
      <w:jc w:val="center"/>
      <w:rPr>
        <w:rFonts w:ascii="Times New Roman" w:hAnsi="Times New Roman" w:cs="Times New Roman"/>
        <w:b/>
        <w:bCs/>
        <w:sz w:val="20"/>
        <w:szCs w:val="20"/>
      </w:rPr>
    </w:pPr>
    <w:r w:rsidRPr="00455104">
      <w:rPr>
        <w:rFonts w:ascii="Times New Roman" w:hAnsi="Times New Roman" w:cs="Times New Roman"/>
        <w:b/>
        <w:bCs/>
        <w:noProof/>
        <w:sz w:val="20"/>
        <w:szCs w:val="20"/>
      </w:rPr>
      <w:drawing>
        <wp:anchor distT="0" distB="0" distL="114300" distR="114300" simplePos="0" relativeHeight="251657216" behindDoc="0" locked="0" layoutInCell="1" allowOverlap="1" wp14:anchorId="577184A8" wp14:editId="5EEBB876">
          <wp:simplePos x="0" y="0"/>
          <wp:positionH relativeFrom="leftMargin">
            <wp:posOffset>774700</wp:posOffset>
          </wp:positionH>
          <wp:positionV relativeFrom="paragraph">
            <wp:posOffset>179705</wp:posOffset>
          </wp:positionV>
          <wp:extent cx="259715" cy="278130"/>
          <wp:effectExtent l="0" t="0" r="6985" b="7620"/>
          <wp:wrapThrough wrapText="bothSides">
            <wp:wrapPolygon edited="0">
              <wp:start x="0" y="0"/>
              <wp:lineTo x="0" y="20712"/>
              <wp:lineTo x="20597" y="20712"/>
              <wp:lineTo x="2059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 cy="278130"/>
                  </a:xfrm>
                  <a:prstGeom prst="rect">
                    <a:avLst/>
                  </a:prstGeom>
                  <a:noFill/>
                </pic:spPr>
              </pic:pic>
            </a:graphicData>
          </a:graphic>
        </wp:anchor>
      </w:drawing>
    </w:r>
  </w:p>
  <w:p w14:paraId="007AA39D" w14:textId="77777777" w:rsidR="006C3769" w:rsidRDefault="006C3769" w:rsidP="0003180E">
    <w:pPr>
      <w:pStyle w:val="Footer"/>
      <w:jc w:val="center"/>
      <w:rPr>
        <w:rFonts w:ascii="Times New Roman" w:hAnsi="Times New Roman" w:cs="Times New Roman"/>
        <w:b/>
        <w:bCs/>
        <w:sz w:val="20"/>
        <w:szCs w:val="20"/>
      </w:rPr>
    </w:pPr>
    <w:r w:rsidRPr="00455104">
      <w:rPr>
        <w:b/>
        <w:bCs/>
        <w:noProof/>
        <w:sz w:val="20"/>
        <w:szCs w:val="20"/>
      </w:rPr>
      <w:drawing>
        <wp:anchor distT="0" distB="0" distL="114300" distR="114300" simplePos="0" relativeHeight="251660288" behindDoc="0" locked="0" layoutInCell="1" allowOverlap="1" wp14:anchorId="1263D8CD" wp14:editId="26A9C761">
          <wp:simplePos x="0" y="0"/>
          <wp:positionH relativeFrom="column">
            <wp:posOffset>5866130</wp:posOffset>
          </wp:positionH>
          <wp:positionV relativeFrom="paragraph">
            <wp:posOffset>66164</wp:posOffset>
          </wp:positionV>
          <wp:extent cx="234315" cy="2463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 cy="246380"/>
                  </a:xfrm>
                  <a:prstGeom prst="rect">
                    <a:avLst/>
                  </a:prstGeom>
                  <a:noFill/>
                </pic:spPr>
              </pic:pic>
            </a:graphicData>
          </a:graphic>
        </wp:anchor>
      </w:drawing>
    </w:r>
    <w:r w:rsidR="0003180E" w:rsidRPr="00455104">
      <w:rPr>
        <w:rFonts w:ascii="Times New Roman" w:hAnsi="Times New Roman" w:cs="Times New Roman"/>
        <w:b/>
        <w:bCs/>
        <w:sz w:val="20"/>
        <w:szCs w:val="20"/>
      </w:rPr>
      <w:t>We encourage and support the nation’s affirmative housing program in which there are no barriers to</w:t>
    </w:r>
  </w:p>
  <w:p w14:paraId="36FD15D7" w14:textId="7BE37747" w:rsidR="0003180E" w:rsidRPr="00455104" w:rsidRDefault="0003180E" w:rsidP="0003180E">
    <w:pPr>
      <w:pStyle w:val="Footer"/>
      <w:jc w:val="center"/>
      <w:rPr>
        <w:rFonts w:ascii="Times New Roman" w:hAnsi="Times New Roman" w:cs="Times New Roman"/>
        <w:b/>
        <w:bCs/>
      </w:rPr>
    </w:pPr>
    <w:r w:rsidRPr="00455104">
      <w:rPr>
        <w:rFonts w:ascii="Times New Roman" w:hAnsi="Times New Roman" w:cs="Times New Roman"/>
        <w:b/>
        <w:bCs/>
        <w:sz w:val="20"/>
        <w:szCs w:val="20"/>
      </w:rPr>
      <w:t>obtain housing because of race, color, religion, sex, national origin, handicap, or familial status.</w:t>
    </w:r>
    <w:r w:rsidR="00455104" w:rsidRPr="00455104">
      <w:rPr>
        <w:b/>
        <w:bCs/>
        <w:noProof/>
        <w:sz w:val="20"/>
        <w:szCs w:val="20"/>
      </w:rPr>
      <w:t xml:space="preserve"> </w:t>
    </w:r>
  </w:p>
  <w:p w14:paraId="761C4E84" w14:textId="32B3875E" w:rsidR="0003180E" w:rsidRDefault="0003180E">
    <w:pPr>
      <w:pStyle w:val="Footer"/>
      <w:rPr>
        <w:rFonts w:ascii="Times New Roman" w:hAnsi="Times New Roman" w:cs="Times New Roman"/>
      </w:rPr>
    </w:pPr>
  </w:p>
  <w:p w14:paraId="2C90D48B" w14:textId="010C4775" w:rsidR="008C38F3" w:rsidRPr="00455104" w:rsidRDefault="008C38F3">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37D2" w14:textId="77777777" w:rsidR="00DE6AB6" w:rsidRDefault="00DE6AB6" w:rsidP="00957B67">
      <w:pPr>
        <w:spacing w:after="0" w:line="240" w:lineRule="auto"/>
      </w:pPr>
      <w:r>
        <w:separator/>
      </w:r>
    </w:p>
  </w:footnote>
  <w:footnote w:type="continuationSeparator" w:id="0">
    <w:p w14:paraId="71A7E917" w14:textId="77777777" w:rsidR="00DE6AB6" w:rsidRDefault="00DE6AB6" w:rsidP="00957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147F"/>
    <w:multiLevelType w:val="hybridMultilevel"/>
    <w:tmpl w:val="C8F613A6"/>
    <w:lvl w:ilvl="0" w:tplc="6130D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32889"/>
    <w:multiLevelType w:val="hybridMultilevel"/>
    <w:tmpl w:val="228CD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2671C"/>
    <w:multiLevelType w:val="hybridMultilevel"/>
    <w:tmpl w:val="ADAC2AF2"/>
    <w:lvl w:ilvl="0" w:tplc="7D06EDE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40C21"/>
    <w:multiLevelType w:val="hybridMultilevel"/>
    <w:tmpl w:val="141A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65D1E"/>
    <w:multiLevelType w:val="hybridMultilevel"/>
    <w:tmpl w:val="C71E67AC"/>
    <w:lvl w:ilvl="0" w:tplc="AB3A5D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51E17"/>
    <w:multiLevelType w:val="hybridMultilevel"/>
    <w:tmpl w:val="FD8C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12B92"/>
    <w:multiLevelType w:val="hybridMultilevel"/>
    <w:tmpl w:val="29FC1A32"/>
    <w:lvl w:ilvl="0" w:tplc="8DD237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D030F"/>
    <w:multiLevelType w:val="hybridMultilevel"/>
    <w:tmpl w:val="0F6270F4"/>
    <w:lvl w:ilvl="0" w:tplc="7D06EDEA">
      <w:start w:val="1"/>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A94C7F"/>
    <w:multiLevelType w:val="hybridMultilevel"/>
    <w:tmpl w:val="4230813E"/>
    <w:lvl w:ilvl="0" w:tplc="35D0C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8"/>
  </w:num>
  <w:num w:numId="5">
    <w:abstractNumId w:val="2"/>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54"/>
    <w:rsid w:val="0003180E"/>
    <w:rsid w:val="000F13EB"/>
    <w:rsid w:val="00166190"/>
    <w:rsid w:val="00173310"/>
    <w:rsid w:val="00214C84"/>
    <w:rsid w:val="002817AD"/>
    <w:rsid w:val="002A7A3D"/>
    <w:rsid w:val="002B3851"/>
    <w:rsid w:val="002B74D5"/>
    <w:rsid w:val="002D7857"/>
    <w:rsid w:val="00357927"/>
    <w:rsid w:val="003B71F9"/>
    <w:rsid w:val="0044229B"/>
    <w:rsid w:val="00442F80"/>
    <w:rsid w:val="00443518"/>
    <w:rsid w:val="004507E7"/>
    <w:rsid w:val="00455104"/>
    <w:rsid w:val="004867FD"/>
    <w:rsid w:val="004876F1"/>
    <w:rsid w:val="004B7CCC"/>
    <w:rsid w:val="004C0D54"/>
    <w:rsid w:val="004C6CAE"/>
    <w:rsid w:val="004F5923"/>
    <w:rsid w:val="005120EE"/>
    <w:rsid w:val="0058076B"/>
    <w:rsid w:val="005C0E4A"/>
    <w:rsid w:val="005D62F2"/>
    <w:rsid w:val="006036E3"/>
    <w:rsid w:val="00605C8C"/>
    <w:rsid w:val="0063029D"/>
    <w:rsid w:val="006A1699"/>
    <w:rsid w:val="006A1729"/>
    <w:rsid w:val="006C3769"/>
    <w:rsid w:val="007927AD"/>
    <w:rsid w:val="007A481B"/>
    <w:rsid w:val="007E392B"/>
    <w:rsid w:val="00827C5E"/>
    <w:rsid w:val="00841E73"/>
    <w:rsid w:val="00894F3F"/>
    <w:rsid w:val="008974B4"/>
    <w:rsid w:val="008A564E"/>
    <w:rsid w:val="008C38F3"/>
    <w:rsid w:val="009243C7"/>
    <w:rsid w:val="00957B67"/>
    <w:rsid w:val="009B0921"/>
    <w:rsid w:val="009C5181"/>
    <w:rsid w:val="00A31139"/>
    <w:rsid w:val="00A311E9"/>
    <w:rsid w:val="00A51279"/>
    <w:rsid w:val="00A629CC"/>
    <w:rsid w:val="00A82682"/>
    <w:rsid w:val="00A867BC"/>
    <w:rsid w:val="00AC3BEE"/>
    <w:rsid w:val="00AC437A"/>
    <w:rsid w:val="00AD414B"/>
    <w:rsid w:val="00AE543A"/>
    <w:rsid w:val="00B15D8D"/>
    <w:rsid w:val="00B61836"/>
    <w:rsid w:val="00BA0B87"/>
    <w:rsid w:val="00BF78D1"/>
    <w:rsid w:val="00C01DD6"/>
    <w:rsid w:val="00C423CF"/>
    <w:rsid w:val="00C53C6E"/>
    <w:rsid w:val="00C856E1"/>
    <w:rsid w:val="00C879CC"/>
    <w:rsid w:val="00C934CF"/>
    <w:rsid w:val="00CA7728"/>
    <w:rsid w:val="00D10521"/>
    <w:rsid w:val="00D276B1"/>
    <w:rsid w:val="00D55E81"/>
    <w:rsid w:val="00D830E2"/>
    <w:rsid w:val="00D84FC2"/>
    <w:rsid w:val="00D977FC"/>
    <w:rsid w:val="00DE6AB6"/>
    <w:rsid w:val="00E334FE"/>
    <w:rsid w:val="00EB105D"/>
    <w:rsid w:val="00EC52AA"/>
    <w:rsid w:val="00EF3E50"/>
    <w:rsid w:val="00F22C0B"/>
    <w:rsid w:val="00F31AAA"/>
    <w:rsid w:val="00F41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1D1CE"/>
  <w15:docId w15:val="{EDE823AF-257A-4952-8458-DD3A9452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D54"/>
    <w:rPr>
      <w:color w:val="808080"/>
    </w:rPr>
  </w:style>
  <w:style w:type="paragraph" w:styleId="ListParagraph">
    <w:name w:val="List Paragraph"/>
    <w:basedOn w:val="Normal"/>
    <w:uiPriority w:val="34"/>
    <w:qFormat/>
    <w:rsid w:val="004C0D54"/>
    <w:pPr>
      <w:ind w:left="720"/>
      <w:contextualSpacing/>
    </w:pPr>
  </w:style>
  <w:style w:type="paragraph" w:styleId="Header">
    <w:name w:val="header"/>
    <w:basedOn w:val="Normal"/>
    <w:link w:val="HeaderChar"/>
    <w:uiPriority w:val="99"/>
    <w:unhideWhenUsed/>
    <w:rsid w:val="0095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B67"/>
  </w:style>
  <w:style w:type="paragraph" w:styleId="Footer">
    <w:name w:val="footer"/>
    <w:basedOn w:val="Normal"/>
    <w:link w:val="FooterChar"/>
    <w:uiPriority w:val="99"/>
    <w:unhideWhenUsed/>
    <w:rsid w:val="0095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B67"/>
  </w:style>
  <w:style w:type="table" w:styleId="TableGrid">
    <w:name w:val="Table Grid"/>
    <w:basedOn w:val="TableNormal"/>
    <w:uiPriority w:val="39"/>
    <w:rsid w:val="0079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2CEEE0F04A44F9A8239F6E8A7252F5"/>
        <w:category>
          <w:name w:val="General"/>
          <w:gallery w:val="placeholder"/>
        </w:category>
        <w:types>
          <w:type w:val="bbPlcHdr"/>
        </w:types>
        <w:behaviors>
          <w:behavior w:val="content"/>
        </w:behaviors>
        <w:guid w:val="{59F0653D-33A6-4421-B568-7D77C7BB3D78}"/>
      </w:docPartPr>
      <w:docPartBody>
        <w:p w:rsidR="00B37F72" w:rsidRDefault="00F351D4" w:rsidP="00F351D4">
          <w:pPr>
            <w:pStyle w:val="732CEEE0F04A44F9A8239F6E8A7252F5"/>
          </w:pPr>
          <w:r w:rsidRPr="0058076B">
            <w:rPr>
              <w:rFonts w:ascii="Cambria" w:hAnsi="Cambria"/>
            </w:rPr>
            <w:t>Summarize the property’s eviction prevention philosophy</w:t>
          </w:r>
          <w:r>
            <w:rPr>
              <w:rFonts w:ascii="Cambria" w:hAnsi="Cambria"/>
            </w:rPr>
            <w:t xml:space="preserve"> here, including perspectives and commitments from the owner, property manager, service provider(s), and tenants</w:t>
          </w:r>
          <w:r w:rsidRPr="0058076B">
            <w:rPr>
              <w:rFonts w:ascii="Cambria" w:hAnsi="Cambria"/>
            </w:rPr>
            <w:t>.</w:t>
          </w:r>
        </w:p>
      </w:docPartBody>
    </w:docPart>
    <w:docPart>
      <w:docPartPr>
        <w:name w:val="F24ECD049FF04D209685CEFDFD1075BD"/>
        <w:category>
          <w:name w:val="General"/>
          <w:gallery w:val="placeholder"/>
        </w:category>
        <w:types>
          <w:type w:val="bbPlcHdr"/>
        </w:types>
        <w:behaviors>
          <w:behavior w:val="content"/>
        </w:behaviors>
        <w:guid w:val="{E21D2C22-3AAF-4C79-A9A1-147CB791A331}"/>
      </w:docPartPr>
      <w:docPartBody>
        <w:p w:rsidR="00151A54" w:rsidRDefault="00F351D4" w:rsidP="00F351D4">
          <w:pPr>
            <w:pStyle w:val="F24ECD049FF04D209685CEFDFD1075BD"/>
          </w:pPr>
          <w:r w:rsidRPr="00D977FC">
            <w:rPr>
              <w:rStyle w:val="PlaceholderText"/>
              <w:rFonts w:ascii="Cambria" w:hAnsi="Cambria"/>
            </w:rPr>
            <w:t>Include description of policies and procedures here.</w:t>
          </w:r>
        </w:p>
      </w:docPartBody>
    </w:docPart>
    <w:docPart>
      <w:docPartPr>
        <w:name w:val="CB387DB095B646B58C3D61E0BFA62D8C"/>
        <w:category>
          <w:name w:val="General"/>
          <w:gallery w:val="placeholder"/>
        </w:category>
        <w:types>
          <w:type w:val="bbPlcHdr"/>
        </w:types>
        <w:behaviors>
          <w:behavior w:val="content"/>
        </w:behaviors>
        <w:guid w:val="{5D5A91D7-0420-40C3-8644-33E7AC940F9A}"/>
      </w:docPartPr>
      <w:docPartBody>
        <w:p w:rsidR="00151A54" w:rsidRDefault="00F351D4" w:rsidP="00F351D4">
          <w:pPr>
            <w:pStyle w:val="CB387DB095B646B58C3D61E0BFA62D8C"/>
          </w:pPr>
          <w:r w:rsidRPr="00A51279">
            <w:rPr>
              <w:rStyle w:val="PlaceholderText"/>
              <w:rFonts w:ascii="Cambria" w:hAnsi="Cambria"/>
            </w:rPr>
            <w:t>Property Name</w:t>
          </w:r>
        </w:p>
      </w:docPartBody>
    </w:docPart>
    <w:docPart>
      <w:docPartPr>
        <w:name w:val="D0A4E299228848B8AECC92E863027E9F"/>
        <w:category>
          <w:name w:val="General"/>
          <w:gallery w:val="placeholder"/>
        </w:category>
        <w:types>
          <w:type w:val="bbPlcHdr"/>
        </w:types>
        <w:behaviors>
          <w:behavior w:val="content"/>
        </w:behaviors>
        <w:guid w:val="{5E030360-55E8-4A2E-A735-B91BF188532A}"/>
      </w:docPartPr>
      <w:docPartBody>
        <w:p w:rsidR="00F351D4" w:rsidRDefault="00F351D4" w:rsidP="00F351D4">
          <w:pPr>
            <w:pStyle w:val="D0A4E299228848B8AECC92E863027E9F"/>
          </w:pPr>
          <w:r w:rsidRPr="00D830E2">
            <w:rPr>
              <w:rStyle w:val="PlaceholderText"/>
              <w:rFonts w:ascii="Cambria" w:hAnsi="Cambria"/>
            </w:rPr>
            <w:t>PROPERTY</w:t>
          </w:r>
        </w:p>
      </w:docPartBody>
    </w:docPart>
    <w:docPart>
      <w:docPartPr>
        <w:name w:val="5A9178DC96364624AB2242E78F53B270"/>
        <w:category>
          <w:name w:val="General"/>
          <w:gallery w:val="placeholder"/>
        </w:category>
        <w:types>
          <w:type w:val="bbPlcHdr"/>
        </w:types>
        <w:behaviors>
          <w:behavior w:val="content"/>
        </w:behaviors>
        <w:guid w:val="{12E68297-6B08-48C1-80E1-5F9145D0A732}"/>
      </w:docPartPr>
      <w:docPartBody>
        <w:p w:rsidR="00F351D4" w:rsidRDefault="00F351D4" w:rsidP="00F351D4">
          <w:pPr>
            <w:pStyle w:val="5A9178DC96364624AB2242E78F53B270"/>
          </w:pPr>
          <w:r w:rsidRPr="00F22C0B">
            <w:rPr>
              <w:rFonts w:ascii="Cambria" w:hAnsi="Cambria"/>
              <w:color w:val="767171" w:themeColor="background2" w:themeShade="80"/>
            </w:rPr>
            <w:t>Include description of resident engagement approaches here.</w:t>
          </w:r>
        </w:p>
      </w:docPartBody>
    </w:docPart>
    <w:docPart>
      <w:docPartPr>
        <w:name w:val="A684198A7884488F93C5AE077DE9B50B"/>
        <w:category>
          <w:name w:val="General"/>
          <w:gallery w:val="placeholder"/>
        </w:category>
        <w:types>
          <w:type w:val="bbPlcHdr"/>
        </w:types>
        <w:behaviors>
          <w:behavior w:val="content"/>
        </w:behaviors>
        <w:guid w:val="{C7A34A0A-F1E3-49B6-8753-94DC1938A625}"/>
      </w:docPartPr>
      <w:docPartBody>
        <w:p w:rsidR="00F351D4" w:rsidRDefault="00F351D4" w:rsidP="00F351D4">
          <w:pPr>
            <w:pStyle w:val="A684198A7884488F93C5AE077DE9B50B"/>
          </w:pPr>
          <w:r w:rsidRPr="009243C7">
            <w:rPr>
              <w:rFonts w:ascii="Cambria" w:hAnsi="Cambria"/>
              <w:color w:val="767171" w:themeColor="background2" w:themeShade="80"/>
            </w:rPr>
            <w:t>Include description of resident engagement approaches here.</w:t>
          </w:r>
        </w:p>
      </w:docPartBody>
    </w:docPart>
    <w:docPart>
      <w:docPartPr>
        <w:name w:val="FC10B0D024454A4B9BD41F4E87135692"/>
        <w:category>
          <w:name w:val="General"/>
          <w:gallery w:val="placeholder"/>
        </w:category>
        <w:types>
          <w:type w:val="bbPlcHdr"/>
        </w:types>
        <w:behaviors>
          <w:behavior w:val="content"/>
        </w:behaviors>
        <w:guid w:val="{DD3A0488-C4D4-43E9-BC75-E34CC62954AE}"/>
      </w:docPartPr>
      <w:docPartBody>
        <w:p w:rsidR="00F351D4" w:rsidRDefault="00F351D4" w:rsidP="00F351D4">
          <w:pPr>
            <w:pStyle w:val="FC10B0D024454A4B9BD41F4E87135692"/>
          </w:pPr>
          <w:r w:rsidRPr="002D7857">
            <w:rPr>
              <w:rStyle w:val="PlaceholderText"/>
              <w:rFonts w:ascii="Cambria" w:hAnsi="Cambria"/>
            </w:rPr>
            <w:t>Include description of</w:t>
          </w:r>
          <w:r>
            <w:rPr>
              <w:rStyle w:val="PlaceholderText"/>
              <w:rFonts w:ascii="Cambria" w:hAnsi="Cambria"/>
            </w:rPr>
            <w:t xml:space="preserve"> leaseholder</w:t>
          </w:r>
          <w:r w:rsidRPr="002D7857">
            <w:rPr>
              <w:rStyle w:val="PlaceholderText"/>
              <w:rFonts w:ascii="Cambria" w:hAnsi="Cambria"/>
            </w:rPr>
            <w:t xml:space="preserve"> education practices here.</w:t>
          </w:r>
        </w:p>
      </w:docPartBody>
    </w:docPart>
    <w:docPart>
      <w:docPartPr>
        <w:name w:val="9B940B038E0E448FADB390AA18799415"/>
        <w:category>
          <w:name w:val="General"/>
          <w:gallery w:val="placeholder"/>
        </w:category>
        <w:types>
          <w:type w:val="bbPlcHdr"/>
        </w:types>
        <w:behaviors>
          <w:behavior w:val="content"/>
        </w:behaviors>
        <w:guid w:val="{EF3F4822-8FC7-43D2-9302-9074D4A13E3D}"/>
      </w:docPartPr>
      <w:docPartBody>
        <w:p w:rsidR="00F351D4" w:rsidRDefault="00F351D4" w:rsidP="00F351D4">
          <w:pPr>
            <w:pStyle w:val="9B940B038E0E448FADB390AA187994151"/>
          </w:pPr>
          <w:r w:rsidRPr="00B15D8D">
            <w:rPr>
              <w:rFonts w:ascii="Cambria" w:hAnsi="Cambria"/>
              <w:color w:val="767171" w:themeColor="background2" w:themeShade="80"/>
            </w:rPr>
            <w:t>Include description of the role of housing retention plan in preventing evictions.</w:t>
          </w:r>
        </w:p>
      </w:docPartBody>
    </w:docPart>
    <w:docPart>
      <w:docPartPr>
        <w:name w:val="6DD2B3F3059F4692842F51CB35E2D2E4"/>
        <w:category>
          <w:name w:val="General"/>
          <w:gallery w:val="placeholder"/>
        </w:category>
        <w:types>
          <w:type w:val="bbPlcHdr"/>
        </w:types>
        <w:behaviors>
          <w:behavior w:val="content"/>
        </w:behaviors>
        <w:guid w:val="{258B5880-70AB-4997-9A6B-8B20503C76A9}"/>
      </w:docPartPr>
      <w:docPartBody>
        <w:p w:rsidR="00000000" w:rsidRDefault="00F351D4" w:rsidP="00F351D4">
          <w:pPr>
            <w:pStyle w:val="6DD2B3F3059F4692842F51CB35E2D2E4"/>
          </w:pPr>
          <w:r w:rsidRPr="00A311E9">
            <w:rPr>
              <w:rFonts w:ascii="Cambria" w:hAnsi="Cambria"/>
              <w:color w:val="808080" w:themeColor="background1" w:themeShade="80"/>
            </w:rPr>
            <w:t>Include description of strategies for mitigating and responding to common lease violations.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D030F"/>
    <w:multiLevelType w:val="hybridMultilevel"/>
    <w:tmpl w:val="0F6270F4"/>
    <w:lvl w:ilvl="0" w:tplc="7D06EDEA">
      <w:start w:val="1"/>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AA"/>
    <w:rsid w:val="000B7473"/>
    <w:rsid w:val="00151A54"/>
    <w:rsid w:val="002009AE"/>
    <w:rsid w:val="00591ECB"/>
    <w:rsid w:val="005D396B"/>
    <w:rsid w:val="00716AD2"/>
    <w:rsid w:val="009833E7"/>
    <w:rsid w:val="00B37F72"/>
    <w:rsid w:val="00EB3368"/>
    <w:rsid w:val="00F351D4"/>
    <w:rsid w:val="00FF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1D4"/>
    <w:rPr>
      <w:color w:val="808080"/>
    </w:rPr>
  </w:style>
  <w:style w:type="paragraph" w:styleId="ListParagraph">
    <w:name w:val="List Paragraph"/>
    <w:basedOn w:val="Normal"/>
    <w:uiPriority w:val="34"/>
    <w:qFormat/>
    <w:rsid w:val="000B7473"/>
    <w:pPr>
      <w:ind w:left="720"/>
      <w:contextualSpacing/>
    </w:pPr>
    <w:rPr>
      <w:rFonts w:eastAsiaTheme="minorHAnsi"/>
    </w:rPr>
  </w:style>
  <w:style w:type="paragraph" w:customStyle="1" w:styleId="CB387DB095B646B58C3D61E0BFA62D8C">
    <w:name w:val="CB387DB095B646B58C3D61E0BFA62D8C"/>
    <w:rsid w:val="00F351D4"/>
    <w:rPr>
      <w:rFonts w:eastAsiaTheme="minorHAnsi"/>
    </w:rPr>
  </w:style>
  <w:style w:type="paragraph" w:customStyle="1" w:styleId="D0A4E299228848B8AECC92E863027E9F">
    <w:name w:val="D0A4E299228848B8AECC92E863027E9F"/>
    <w:rsid w:val="00F351D4"/>
    <w:rPr>
      <w:rFonts w:eastAsiaTheme="minorHAnsi"/>
    </w:rPr>
  </w:style>
  <w:style w:type="paragraph" w:customStyle="1" w:styleId="732CEEE0F04A44F9A8239F6E8A7252F5">
    <w:name w:val="732CEEE0F04A44F9A8239F6E8A7252F5"/>
    <w:rsid w:val="00F351D4"/>
    <w:rPr>
      <w:rFonts w:eastAsiaTheme="minorHAnsi"/>
    </w:rPr>
  </w:style>
  <w:style w:type="paragraph" w:customStyle="1" w:styleId="5A9178DC96364624AB2242E78F53B270">
    <w:name w:val="5A9178DC96364624AB2242E78F53B270"/>
    <w:rsid w:val="00F351D4"/>
    <w:rPr>
      <w:rFonts w:eastAsiaTheme="minorHAnsi"/>
    </w:rPr>
  </w:style>
  <w:style w:type="paragraph" w:customStyle="1" w:styleId="A684198A7884488F93C5AE077DE9B50B">
    <w:name w:val="A684198A7884488F93C5AE077DE9B50B"/>
    <w:rsid w:val="00F351D4"/>
    <w:rPr>
      <w:rFonts w:eastAsiaTheme="minorHAnsi"/>
    </w:rPr>
  </w:style>
  <w:style w:type="paragraph" w:customStyle="1" w:styleId="FC10B0D024454A4B9BD41F4E87135692">
    <w:name w:val="FC10B0D024454A4B9BD41F4E87135692"/>
    <w:rsid w:val="00F351D4"/>
    <w:rPr>
      <w:rFonts w:eastAsiaTheme="minorHAnsi"/>
    </w:rPr>
  </w:style>
  <w:style w:type="paragraph" w:customStyle="1" w:styleId="9B940B038E0E448FADB390AA187994151">
    <w:name w:val="9B940B038E0E448FADB390AA187994151"/>
    <w:rsid w:val="00F351D4"/>
    <w:rPr>
      <w:rFonts w:eastAsiaTheme="minorHAnsi"/>
    </w:rPr>
  </w:style>
  <w:style w:type="paragraph" w:customStyle="1" w:styleId="6DD2B3F3059F4692842F51CB35E2D2E4">
    <w:name w:val="6DD2B3F3059F4692842F51CB35E2D2E4"/>
    <w:rsid w:val="00F351D4"/>
    <w:rPr>
      <w:rFonts w:eastAsiaTheme="minorHAnsi"/>
    </w:rPr>
  </w:style>
  <w:style w:type="paragraph" w:customStyle="1" w:styleId="F24ECD049FF04D209685CEFDFD1075BD">
    <w:name w:val="F24ECD049FF04D209685CEFDFD1075BD"/>
    <w:rsid w:val="00F351D4"/>
    <w:rPr>
      <w:rFonts w:eastAsiaTheme="minorHAnsi"/>
    </w:rPr>
  </w:style>
  <w:style w:type="paragraph" w:customStyle="1" w:styleId="CB387DB095B646B58C3D61E0BFA62D8C9">
    <w:name w:val="CB387DB095B646B58C3D61E0BFA62D8C9"/>
    <w:rsid w:val="00716AD2"/>
    <w:rPr>
      <w:rFonts w:eastAsiaTheme="minorHAnsi"/>
    </w:rPr>
  </w:style>
  <w:style w:type="paragraph" w:customStyle="1" w:styleId="D0A4E299228848B8AECC92E863027E9F9">
    <w:name w:val="D0A4E299228848B8AECC92E863027E9F9"/>
    <w:rsid w:val="00716AD2"/>
    <w:rPr>
      <w:rFonts w:eastAsiaTheme="minorHAnsi"/>
    </w:rPr>
  </w:style>
  <w:style w:type="paragraph" w:customStyle="1" w:styleId="732CEEE0F04A44F9A8239F6E8A7252F59">
    <w:name w:val="732CEEE0F04A44F9A8239F6E8A7252F59"/>
    <w:rsid w:val="00716AD2"/>
    <w:rPr>
      <w:rFonts w:eastAsiaTheme="minorHAnsi"/>
    </w:rPr>
  </w:style>
  <w:style w:type="paragraph" w:customStyle="1" w:styleId="5A9178DC96364624AB2242E78F53B2707">
    <w:name w:val="5A9178DC96364624AB2242E78F53B2707"/>
    <w:rsid w:val="00716AD2"/>
    <w:rPr>
      <w:rFonts w:eastAsiaTheme="minorHAnsi"/>
    </w:rPr>
  </w:style>
  <w:style w:type="paragraph" w:customStyle="1" w:styleId="A684198A7884488F93C5AE077DE9B50B2">
    <w:name w:val="A684198A7884488F93C5AE077DE9B50B2"/>
    <w:rsid w:val="00716AD2"/>
    <w:rPr>
      <w:rFonts w:eastAsiaTheme="minorHAnsi"/>
    </w:rPr>
  </w:style>
  <w:style w:type="paragraph" w:customStyle="1" w:styleId="FC10B0D024454A4B9BD41F4E871356922">
    <w:name w:val="FC10B0D024454A4B9BD41F4E871356922"/>
    <w:rsid w:val="00716AD2"/>
    <w:rPr>
      <w:rFonts w:eastAsiaTheme="minorHAnsi"/>
    </w:rPr>
  </w:style>
  <w:style w:type="paragraph" w:customStyle="1" w:styleId="9B940B038E0E448FADB390AA18799415">
    <w:name w:val="9B940B038E0E448FADB390AA18799415"/>
    <w:rsid w:val="00716AD2"/>
    <w:rPr>
      <w:rFonts w:eastAsiaTheme="minorHAnsi"/>
    </w:rPr>
  </w:style>
  <w:style w:type="paragraph" w:customStyle="1" w:styleId="F24ECD049FF04D209685CEFDFD1075BD9">
    <w:name w:val="F24ECD049FF04D209685CEFDFD1075BD9"/>
    <w:rsid w:val="00716AD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Victoria</dc:creator>
  <cp:keywords/>
  <dc:description/>
  <cp:lastModifiedBy>Jennings, Victoria</cp:lastModifiedBy>
  <cp:revision>18</cp:revision>
  <dcterms:created xsi:type="dcterms:W3CDTF">2022-03-29T14:46:00Z</dcterms:created>
  <dcterms:modified xsi:type="dcterms:W3CDTF">2022-03-31T08:01:00Z</dcterms:modified>
</cp:coreProperties>
</file>