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5295" w14:textId="4A6EF1EB" w:rsidR="00F00DDA" w:rsidRPr="00D4722A" w:rsidRDefault="00B07C0E" w:rsidP="00F00DDA">
      <w:pPr>
        <w:jc w:val="center"/>
        <w:rPr>
          <w:rFonts w:ascii="Arial" w:hAnsi="Arial" w:cs="Arial"/>
          <w:b/>
          <w:color w:val="003359"/>
          <w:sz w:val="40"/>
          <w:szCs w:val="40"/>
        </w:rPr>
      </w:pPr>
      <w:r>
        <w:rPr>
          <w:rFonts w:ascii="Arial" w:hAnsi="Arial" w:cs="Arial"/>
          <w:b/>
          <w:color w:val="003359"/>
          <w:sz w:val="40"/>
          <w:szCs w:val="40"/>
        </w:rPr>
        <w:t xml:space="preserve"> </w:t>
      </w:r>
      <w:r w:rsidR="00F00DDA" w:rsidRPr="00D4722A">
        <w:rPr>
          <w:rFonts w:ascii="Arial" w:hAnsi="Arial" w:cs="Arial"/>
          <w:b/>
          <w:color w:val="003359"/>
          <w:sz w:val="40"/>
          <w:szCs w:val="40"/>
        </w:rPr>
        <w:t>FREQUENTLY ASKED NAP QUESTIONS</w:t>
      </w:r>
    </w:p>
    <w:p w14:paraId="503CE7B5" w14:textId="4B240964" w:rsidR="002832C8" w:rsidRPr="00D4722A" w:rsidRDefault="002832C8" w:rsidP="00F00DDA">
      <w:pPr>
        <w:rPr>
          <w:rFonts w:ascii="Arial" w:hAnsi="Arial" w:cs="Arial"/>
          <w:color w:val="A2AD00"/>
          <w:sz w:val="24"/>
          <w:szCs w:val="24"/>
        </w:rPr>
      </w:pPr>
      <w:r w:rsidRPr="00D4722A">
        <w:rPr>
          <w:rFonts w:ascii="Arial" w:hAnsi="Arial" w:cs="Arial"/>
          <w:b/>
          <w:color w:val="A2AD00"/>
          <w:sz w:val="24"/>
          <w:szCs w:val="24"/>
        </w:rPr>
        <w:t>Who should I contact if I have NAP Questions?</w:t>
      </w:r>
    </w:p>
    <w:p w14:paraId="4B91F2D4" w14:textId="482E5D70" w:rsidR="002832C8" w:rsidRPr="00044295" w:rsidRDefault="002D0F1A" w:rsidP="002D0F1A">
      <w:pPr>
        <w:ind w:left="720"/>
        <w:rPr>
          <w:rFonts w:ascii="Arial" w:hAnsi="Arial" w:cs="Arial"/>
          <w:b/>
          <w:color w:val="003359"/>
          <w:sz w:val="24"/>
          <w:szCs w:val="24"/>
        </w:rPr>
      </w:pPr>
      <w:r w:rsidRPr="00044295">
        <w:rPr>
          <w:rFonts w:ascii="Arial" w:hAnsi="Arial" w:cs="Arial"/>
          <w:color w:val="003359"/>
          <w:sz w:val="24"/>
          <w:szCs w:val="24"/>
        </w:rPr>
        <w:t xml:space="preserve">First </w:t>
      </w:r>
      <w:r w:rsidR="00D4722A" w:rsidRPr="00044295">
        <w:rPr>
          <w:rFonts w:ascii="Arial" w:hAnsi="Arial" w:cs="Arial"/>
          <w:color w:val="003359"/>
          <w:sz w:val="24"/>
          <w:szCs w:val="24"/>
        </w:rPr>
        <w:t xml:space="preserve">review your NAP agreement, the NAP manual and any other resources provided on the NAP webpage: </w:t>
      </w:r>
      <w:hyperlink r:id="rId6" w:history="1">
        <w:r w:rsidR="00D4722A" w:rsidRPr="00044295">
          <w:rPr>
            <w:rStyle w:val="Hyperlink"/>
            <w:rFonts w:ascii="Arial" w:hAnsi="Arial" w:cs="Arial"/>
            <w:sz w:val="24"/>
            <w:szCs w:val="24"/>
          </w:rPr>
          <w:t>https://www.in.gov/myihcda/nap.htm</w:t>
        </w:r>
      </w:hyperlink>
      <w:r w:rsidR="00D4722A" w:rsidRPr="00044295">
        <w:rPr>
          <w:rFonts w:ascii="Arial" w:hAnsi="Arial" w:cs="Arial"/>
          <w:color w:val="003359"/>
          <w:sz w:val="24"/>
          <w:szCs w:val="24"/>
        </w:rPr>
        <w:t>.</w:t>
      </w:r>
      <w:r w:rsidRPr="00044295">
        <w:rPr>
          <w:rFonts w:ascii="Arial" w:hAnsi="Arial" w:cs="Arial"/>
          <w:color w:val="003359"/>
          <w:sz w:val="24"/>
          <w:szCs w:val="24"/>
        </w:rPr>
        <w:t xml:space="preserve">  If you still need assistance </w:t>
      </w:r>
      <w:r w:rsidR="00D4722A" w:rsidRPr="00044295">
        <w:rPr>
          <w:rFonts w:ascii="Arial" w:hAnsi="Arial" w:cs="Arial"/>
          <w:color w:val="003359"/>
          <w:sz w:val="24"/>
          <w:szCs w:val="24"/>
        </w:rPr>
        <w:t xml:space="preserve">for a question related to how the program works, </w:t>
      </w:r>
      <w:r w:rsidRPr="00044295">
        <w:rPr>
          <w:rFonts w:ascii="Arial" w:hAnsi="Arial" w:cs="Arial"/>
          <w:color w:val="003359"/>
          <w:sz w:val="24"/>
          <w:szCs w:val="24"/>
        </w:rPr>
        <w:t>s</w:t>
      </w:r>
      <w:r w:rsidR="00D4722A" w:rsidRPr="00044295">
        <w:rPr>
          <w:rFonts w:ascii="Arial" w:hAnsi="Arial" w:cs="Arial"/>
          <w:color w:val="003359"/>
          <w:sz w:val="24"/>
          <w:szCs w:val="24"/>
        </w:rPr>
        <w:t>end an e</w:t>
      </w:r>
      <w:r w:rsidR="009047F6" w:rsidRPr="00044295">
        <w:rPr>
          <w:rFonts w:ascii="Arial" w:hAnsi="Arial" w:cs="Arial"/>
          <w:color w:val="003359"/>
          <w:sz w:val="24"/>
          <w:szCs w:val="24"/>
        </w:rPr>
        <w:t>mail to</w:t>
      </w:r>
      <w:r w:rsidR="00BF0F12" w:rsidRPr="00044295">
        <w:rPr>
          <w:rFonts w:ascii="Arial" w:hAnsi="Arial" w:cs="Arial"/>
          <w:color w:val="003359"/>
          <w:sz w:val="24"/>
          <w:szCs w:val="24"/>
        </w:rPr>
        <w:t xml:space="preserve"> </w:t>
      </w:r>
      <w:hyperlink r:id="rId7" w:history="1">
        <w:r w:rsidR="00BF0F12" w:rsidRPr="00044295">
          <w:rPr>
            <w:rStyle w:val="Hyperlink"/>
            <w:rFonts w:ascii="Arial" w:hAnsi="Arial" w:cs="Arial"/>
            <w:color w:val="003359"/>
            <w:sz w:val="24"/>
            <w:szCs w:val="24"/>
          </w:rPr>
          <w:t>nap@ihcda.in.gov</w:t>
        </w:r>
      </w:hyperlink>
      <w:r w:rsidR="00D4722A" w:rsidRPr="00044295">
        <w:rPr>
          <w:rFonts w:ascii="Arial" w:hAnsi="Arial" w:cs="Arial"/>
          <w:color w:val="003359"/>
          <w:sz w:val="24"/>
          <w:szCs w:val="24"/>
        </w:rPr>
        <w:t xml:space="preserve">; if your question is related to reporting on IHCDAonline, email </w:t>
      </w:r>
      <w:hyperlink r:id="rId8" w:history="1">
        <w:r w:rsidR="00D4722A" w:rsidRPr="00044295">
          <w:rPr>
            <w:rStyle w:val="Hyperlink"/>
            <w:rFonts w:ascii="Arial" w:hAnsi="Arial" w:cs="Arial"/>
            <w:sz w:val="24"/>
            <w:szCs w:val="24"/>
          </w:rPr>
          <w:t>claims@ihcda.in.gov</w:t>
        </w:r>
      </w:hyperlink>
      <w:r w:rsidR="00D4722A" w:rsidRPr="00044295">
        <w:rPr>
          <w:rFonts w:ascii="Arial" w:hAnsi="Arial" w:cs="Arial"/>
          <w:color w:val="003359"/>
          <w:sz w:val="24"/>
          <w:szCs w:val="24"/>
        </w:rPr>
        <w:t xml:space="preserve">. </w:t>
      </w:r>
    </w:p>
    <w:p w14:paraId="391D9452" w14:textId="7234938A" w:rsidR="00206572" w:rsidRPr="00044295" w:rsidRDefault="00206572" w:rsidP="00F00DDA">
      <w:pPr>
        <w:rPr>
          <w:rFonts w:ascii="Arial" w:hAnsi="Arial" w:cs="Arial"/>
          <w:b/>
          <w:color w:val="A2AD00"/>
          <w:sz w:val="24"/>
          <w:szCs w:val="24"/>
        </w:rPr>
      </w:pPr>
      <w:r w:rsidRPr="00044295">
        <w:rPr>
          <w:rFonts w:ascii="Arial" w:hAnsi="Arial" w:cs="Arial"/>
          <w:b/>
          <w:color w:val="A2AD00"/>
          <w:sz w:val="24"/>
          <w:szCs w:val="24"/>
        </w:rPr>
        <w:t>Will I be notified when the NAP Application is open?</w:t>
      </w:r>
    </w:p>
    <w:p w14:paraId="3ECFD772" w14:textId="56F62760" w:rsidR="00206572" w:rsidRPr="00044295" w:rsidRDefault="00206572" w:rsidP="00206572">
      <w:pPr>
        <w:ind w:left="720"/>
        <w:rPr>
          <w:rFonts w:ascii="Arial" w:hAnsi="Arial" w:cs="Arial"/>
          <w:b/>
          <w:color w:val="003359"/>
          <w:sz w:val="24"/>
          <w:szCs w:val="24"/>
        </w:rPr>
      </w:pPr>
      <w:r w:rsidRPr="00044295">
        <w:rPr>
          <w:rFonts w:ascii="Arial" w:hAnsi="Arial" w:cs="Arial"/>
          <w:color w:val="003359"/>
          <w:sz w:val="24"/>
          <w:szCs w:val="24"/>
        </w:rPr>
        <w:t xml:space="preserve">IHCDA will send out an email blast to </w:t>
      </w:r>
      <w:r w:rsidR="00D4722A" w:rsidRPr="00044295">
        <w:rPr>
          <w:rFonts w:ascii="Arial" w:hAnsi="Arial" w:cs="Arial"/>
          <w:color w:val="003359"/>
          <w:sz w:val="24"/>
          <w:szCs w:val="24"/>
        </w:rPr>
        <w:t>all organizations that had NAP credits in the previous program year, as well as an email notice through the NAP Listserv. It is up to you to ensure you are included in the NAP listserv.</w:t>
      </w:r>
      <w:r w:rsidRPr="00044295">
        <w:rPr>
          <w:rFonts w:ascii="Arial" w:hAnsi="Arial" w:cs="Arial"/>
          <w:color w:val="003359"/>
          <w:sz w:val="24"/>
          <w:szCs w:val="24"/>
        </w:rPr>
        <w:t xml:space="preserve"> However, this is no guarantee that you will receive a notice.  Agencies are responsible for checking on the annual Application process.  Not receiving an email is not a valid reason for missing the application deadline.  The application information will be posted on the NAP website every year.  The N</w:t>
      </w:r>
      <w:r w:rsidR="00D4722A" w:rsidRPr="00044295">
        <w:rPr>
          <w:rFonts w:ascii="Arial" w:hAnsi="Arial" w:cs="Arial"/>
          <w:color w:val="003359"/>
          <w:sz w:val="24"/>
          <w:szCs w:val="24"/>
        </w:rPr>
        <w:t>AP</w:t>
      </w:r>
      <w:r w:rsidRPr="00044295">
        <w:rPr>
          <w:rFonts w:ascii="Arial" w:hAnsi="Arial" w:cs="Arial"/>
          <w:color w:val="003359"/>
          <w:sz w:val="24"/>
          <w:szCs w:val="24"/>
        </w:rPr>
        <w:t xml:space="preserve"> Application is opened every </w:t>
      </w:r>
      <w:r w:rsidR="00D4722A" w:rsidRPr="00044295">
        <w:rPr>
          <w:rFonts w:ascii="Arial" w:hAnsi="Arial" w:cs="Arial"/>
          <w:color w:val="003359"/>
          <w:sz w:val="24"/>
          <w:szCs w:val="24"/>
        </w:rPr>
        <w:t>year in March or April, so you should start checking the website for updates then.</w:t>
      </w:r>
    </w:p>
    <w:p w14:paraId="4688F918" w14:textId="3C516085" w:rsidR="00F00DDA" w:rsidRPr="00044295" w:rsidRDefault="00F00DDA" w:rsidP="00F00DDA">
      <w:pPr>
        <w:rPr>
          <w:rFonts w:ascii="Arial" w:hAnsi="Arial" w:cs="Arial"/>
          <w:b/>
          <w:color w:val="A2AD00"/>
          <w:sz w:val="24"/>
          <w:szCs w:val="24"/>
        </w:rPr>
      </w:pPr>
      <w:r w:rsidRPr="00044295">
        <w:rPr>
          <w:rFonts w:ascii="Arial" w:hAnsi="Arial" w:cs="Arial"/>
          <w:b/>
          <w:color w:val="A2AD00"/>
          <w:sz w:val="24"/>
          <w:szCs w:val="24"/>
        </w:rPr>
        <w:t>Where I do I find my organization Code?</w:t>
      </w:r>
    </w:p>
    <w:p w14:paraId="0FC8EEE7" w14:textId="255D4DF8" w:rsidR="00F00DDA" w:rsidRPr="00044295" w:rsidRDefault="00D4722A" w:rsidP="00F00DDA">
      <w:pPr>
        <w:ind w:left="720"/>
        <w:rPr>
          <w:rFonts w:ascii="Arial" w:hAnsi="Arial" w:cs="Arial"/>
          <w:color w:val="003359"/>
          <w:sz w:val="24"/>
          <w:szCs w:val="24"/>
        </w:rPr>
      </w:pPr>
      <w:r w:rsidRPr="00044295">
        <w:rPr>
          <w:rFonts w:ascii="Arial" w:hAnsi="Arial" w:cs="Arial"/>
          <w:color w:val="003359"/>
          <w:sz w:val="24"/>
          <w:szCs w:val="24"/>
        </w:rPr>
        <w:t>Instructions are provided in the “NAP Reporting Instructions” document listed on the NAP webpage: https://www.in.gov/myihcda/nap.htm.</w:t>
      </w:r>
    </w:p>
    <w:p w14:paraId="2A81DDF3" w14:textId="0784EA81" w:rsidR="00D26680" w:rsidRPr="00044295" w:rsidRDefault="00D26680" w:rsidP="00D26680">
      <w:pPr>
        <w:rPr>
          <w:rFonts w:ascii="Arial" w:hAnsi="Arial" w:cs="Arial"/>
          <w:b/>
          <w:color w:val="003359"/>
          <w:sz w:val="24"/>
          <w:szCs w:val="24"/>
        </w:rPr>
      </w:pPr>
      <w:r w:rsidRPr="00044295">
        <w:rPr>
          <w:rFonts w:ascii="Arial" w:hAnsi="Arial" w:cs="Arial"/>
          <w:b/>
          <w:color w:val="A2AD00"/>
          <w:sz w:val="24"/>
          <w:szCs w:val="24"/>
        </w:rPr>
        <w:t>Can our agency sell our tax credits before the contact begins in July?</w:t>
      </w:r>
    </w:p>
    <w:p w14:paraId="532C786F" w14:textId="62CCA99F" w:rsidR="00D26680" w:rsidRPr="00044295" w:rsidRDefault="00D4722A" w:rsidP="00D26680">
      <w:pPr>
        <w:ind w:left="720"/>
        <w:rPr>
          <w:rFonts w:ascii="Arial" w:hAnsi="Arial" w:cs="Arial"/>
          <w:color w:val="003359"/>
          <w:sz w:val="24"/>
          <w:szCs w:val="24"/>
        </w:rPr>
      </w:pPr>
      <w:r w:rsidRPr="00044295">
        <w:rPr>
          <w:rFonts w:ascii="Arial" w:hAnsi="Arial" w:cs="Arial"/>
          <w:color w:val="003359"/>
          <w:sz w:val="24"/>
          <w:szCs w:val="24"/>
        </w:rPr>
        <w:t>NO!</w:t>
      </w:r>
      <w:r w:rsidR="00D26680" w:rsidRPr="00044295">
        <w:rPr>
          <w:rFonts w:ascii="Arial" w:hAnsi="Arial" w:cs="Arial"/>
          <w:color w:val="003359"/>
          <w:sz w:val="24"/>
          <w:szCs w:val="24"/>
        </w:rPr>
        <w:t xml:space="preserve">  Tax credits cannot be sold until after July 1.  Also the N</w:t>
      </w:r>
      <w:r w:rsidR="005654E9" w:rsidRPr="00044295">
        <w:rPr>
          <w:rFonts w:ascii="Arial" w:hAnsi="Arial" w:cs="Arial"/>
          <w:color w:val="003359"/>
          <w:sz w:val="24"/>
          <w:szCs w:val="24"/>
        </w:rPr>
        <w:t>AP</w:t>
      </w:r>
      <w:r w:rsidR="00D26680" w:rsidRPr="00044295">
        <w:rPr>
          <w:rFonts w:ascii="Arial" w:hAnsi="Arial" w:cs="Arial"/>
          <w:color w:val="003359"/>
          <w:sz w:val="24"/>
          <w:szCs w:val="24"/>
        </w:rPr>
        <w:t xml:space="preserve"> </w:t>
      </w:r>
      <w:r w:rsidR="005654E9" w:rsidRPr="00044295">
        <w:rPr>
          <w:rFonts w:ascii="Arial" w:hAnsi="Arial" w:cs="Arial"/>
          <w:color w:val="003359"/>
          <w:sz w:val="24"/>
          <w:szCs w:val="24"/>
        </w:rPr>
        <w:t>agreement</w:t>
      </w:r>
      <w:r w:rsidR="00D26680" w:rsidRPr="00044295">
        <w:rPr>
          <w:rFonts w:ascii="Arial" w:hAnsi="Arial" w:cs="Arial"/>
          <w:color w:val="003359"/>
          <w:sz w:val="24"/>
          <w:szCs w:val="24"/>
        </w:rPr>
        <w:t xml:space="preserve"> must be signed</w:t>
      </w:r>
      <w:r w:rsidR="009047F6" w:rsidRPr="00044295">
        <w:rPr>
          <w:rFonts w:ascii="Arial" w:hAnsi="Arial" w:cs="Arial"/>
          <w:color w:val="003359"/>
          <w:sz w:val="24"/>
          <w:szCs w:val="24"/>
        </w:rPr>
        <w:t xml:space="preserve"> </w:t>
      </w:r>
      <w:r w:rsidR="00D26680" w:rsidRPr="00044295">
        <w:rPr>
          <w:rFonts w:ascii="Arial" w:hAnsi="Arial" w:cs="Arial"/>
          <w:color w:val="003359"/>
          <w:sz w:val="24"/>
          <w:szCs w:val="24"/>
        </w:rPr>
        <w:t xml:space="preserve">by </w:t>
      </w:r>
      <w:r w:rsidR="003945A4" w:rsidRPr="00044295">
        <w:rPr>
          <w:rFonts w:ascii="Arial" w:hAnsi="Arial" w:cs="Arial"/>
          <w:color w:val="003359"/>
          <w:sz w:val="24"/>
          <w:szCs w:val="24"/>
        </w:rPr>
        <w:t>both organizations before tax credits can be sold</w:t>
      </w:r>
      <w:r w:rsidR="009047F6" w:rsidRPr="00044295">
        <w:rPr>
          <w:rFonts w:ascii="Arial" w:hAnsi="Arial" w:cs="Arial"/>
          <w:color w:val="003359"/>
          <w:sz w:val="24"/>
          <w:szCs w:val="24"/>
        </w:rPr>
        <w:t xml:space="preserve">.  Once both signatures are on the </w:t>
      </w:r>
      <w:r w:rsidR="005654E9" w:rsidRPr="00044295">
        <w:rPr>
          <w:rFonts w:ascii="Arial" w:hAnsi="Arial" w:cs="Arial"/>
          <w:color w:val="003359"/>
          <w:sz w:val="24"/>
          <w:szCs w:val="24"/>
        </w:rPr>
        <w:t>agreement</w:t>
      </w:r>
      <w:r w:rsidR="009047F6" w:rsidRPr="00044295">
        <w:rPr>
          <w:rFonts w:ascii="Arial" w:hAnsi="Arial" w:cs="Arial"/>
          <w:color w:val="003359"/>
          <w:sz w:val="24"/>
          <w:szCs w:val="24"/>
        </w:rPr>
        <w:t xml:space="preserve"> IHCDA considers it “executed”</w:t>
      </w:r>
      <w:r w:rsidR="003945A4" w:rsidRPr="00044295">
        <w:rPr>
          <w:rFonts w:ascii="Arial" w:hAnsi="Arial" w:cs="Arial"/>
          <w:color w:val="003359"/>
          <w:sz w:val="24"/>
          <w:szCs w:val="24"/>
        </w:rPr>
        <w:t>.</w:t>
      </w:r>
      <w:r w:rsidR="005654E9" w:rsidRPr="00044295">
        <w:rPr>
          <w:rFonts w:ascii="Arial" w:hAnsi="Arial" w:cs="Arial"/>
          <w:color w:val="003359"/>
          <w:sz w:val="24"/>
          <w:szCs w:val="24"/>
        </w:rPr>
        <w:t xml:space="preserve"> So if it’s July 1 or later but the agreement is still not signed for some reason, credits may still not be signed until the agreement is fully executed.</w:t>
      </w:r>
      <w:r w:rsidR="009047F6" w:rsidRPr="00044295">
        <w:rPr>
          <w:rFonts w:ascii="Arial" w:hAnsi="Arial" w:cs="Arial"/>
          <w:color w:val="003359"/>
          <w:sz w:val="24"/>
          <w:szCs w:val="24"/>
        </w:rPr>
        <w:t xml:space="preserve">  </w:t>
      </w:r>
    </w:p>
    <w:p w14:paraId="6C152D43" w14:textId="23917A2F" w:rsidR="009047F6" w:rsidRPr="00044295" w:rsidRDefault="009047F6" w:rsidP="009047F6">
      <w:pPr>
        <w:rPr>
          <w:rFonts w:ascii="Arial" w:hAnsi="Arial" w:cs="Arial"/>
          <w:b/>
          <w:color w:val="A2AD00"/>
          <w:sz w:val="24"/>
          <w:szCs w:val="24"/>
        </w:rPr>
      </w:pPr>
      <w:r w:rsidRPr="00044295">
        <w:rPr>
          <w:rFonts w:ascii="Arial" w:hAnsi="Arial" w:cs="Arial"/>
          <w:b/>
          <w:color w:val="A2AD00"/>
          <w:sz w:val="24"/>
          <w:szCs w:val="24"/>
        </w:rPr>
        <w:t xml:space="preserve">How do I get a copy of our Agency’s executed </w:t>
      </w:r>
      <w:r w:rsidR="005654E9" w:rsidRPr="00044295">
        <w:rPr>
          <w:rFonts w:ascii="Arial" w:hAnsi="Arial" w:cs="Arial"/>
          <w:b/>
          <w:color w:val="A2AD00"/>
          <w:sz w:val="24"/>
          <w:szCs w:val="24"/>
        </w:rPr>
        <w:t>agreement</w:t>
      </w:r>
      <w:r w:rsidRPr="00044295">
        <w:rPr>
          <w:rFonts w:ascii="Arial" w:hAnsi="Arial" w:cs="Arial"/>
          <w:b/>
          <w:color w:val="A2AD00"/>
          <w:sz w:val="24"/>
          <w:szCs w:val="24"/>
        </w:rPr>
        <w:t>?</w:t>
      </w:r>
    </w:p>
    <w:p w14:paraId="0376559C" w14:textId="44210EF4" w:rsidR="009047F6" w:rsidRPr="00044295" w:rsidRDefault="009047F6" w:rsidP="009047F6">
      <w:pPr>
        <w:ind w:left="720"/>
        <w:rPr>
          <w:rFonts w:ascii="Arial" w:hAnsi="Arial" w:cs="Arial"/>
          <w:color w:val="003359"/>
          <w:sz w:val="24"/>
          <w:szCs w:val="24"/>
        </w:rPr>
      </w:pPr>
      <w:r w:rsidRPr="00044295">
        <w:rPr>
          <w:rFonts w:ascii="Arial" w:hAnsi="Arial" w:cs="Arial"/>
          <w:color w:val="003359"/>
          <w:sz w:val="24"/>
          <w:szCs w:val="24"/>
        </w:rPr>
        <w:t xml:space="preserve">If your agency signed the </w:t>
      </w:r>
      <w:r w:rsidR="005654E9" w:rsidRPr="00044295">
        <w:rPr>
          <w:rFonts w:ascii="Arial" w:hAnsi="Arial" w:cs="Arial"/>
          <w:color w:val="003359"/>
          <w:sz w:val="24"/>
          <w:szCs w:val="24"/>
        </w:rPr>
        <w:t>agreement</w:t>
      </w:r>
      <w:r w:rsidRPr="00044295">
        <w:rPr>
          <w:rFonts w:ascii="Arial" w:hAnsi="Arial" w:cs="Arial"/>
          <w:color w:val="003359"/>
          <w:sz w:val="24"/>
          <w:szCs w:val="24"/>
        </w:rPr>
        <w:t xml:space="preserve"> via the electronic signature system, a final copy was sent to the person who signed the </w:t>
      </w:r>
      <w:r w:rsidR="005654E9" w:rsidRPr="00044295">
        <w:rPr>
          <w:rFonts w:ascii="Arial" w:hAnsi="Arial" w:cs="Arial"/>
          <w:color w:val="003359"/>
          <w:sz w:val="24"/>
          <w:szCs w:val="24"/>
        </w:rPr>
        <w:t>agreement</w:t>
      </w:r>
      <w:r w:rsidRPr="00044295">
        <w:rPr>
          <w:rFonts w:ascii="Arial" w:hAnsi="Arial" w:cs="Arial"/>
          <w:color w:val="003359"/>
          <w:sz w:val="24"/>
          <w:szCs w:val="24"/>
        </w:rPr>
        <w:t xml:space="preserve">.  Please contact that person. </w:t>
      </w:r>
      <w:r w:rsidR="005654E9" w:rsidRPr="00044295">
        <w:rPr>
          <w:rFonts w:ascii="Arial" w:hAnsi="Arial" w:cs="Arial"/>
          <w:color w:val="003359"/>
          <w:sz w:val="24"/>
          <w:szCs w:val="24"/>
        </w:rPr>
        <w:t xml:space="preserve">If that person cannot find a copy of the agreement in their email inbox or SPAM folder, you can email </w:t>
      </w:r>
      <w:hyperlink r:id="rId9" w:history="1">
        <w:r w:rsidR="005654E9" w:rsidRPr="00044295">
          <w:rPr>
            <w:rStyle w:val="Hyperlink"/>
            <w:rFonts w:ascii="Arial" w:hAnsi="Arial" w:cs="Arial"/>
            <w:sz w:val="24"/>
            <w:szCs w:val="24"/>
          </w:rPr>
          <w:t>nap@ihcda.in.gov</w:t>
        </w:r>
      </w:hyperlink>
      <w:r w:rsidR="005654E9" w:rsidRPr="00044295">
        <w:rPr>
          <w:rFonts w:ascii="Arial" w:hAnsi="Arial" w:cs="Arial"/>
          <w:color w:val="003359"/>
          <w:sz w:val="24"/>
          <w:szCs w:val="24"/>
        </w:rPr>
        <w:t xml:space="preserve"> and request a copy. </w:t>
      </w:r>
      <w:r w:rsidRPr="00044295">
        <w:rPr>
          <w:rFonts w:ascii="Arial" w:hAnsi="Arial" w:cs="Arial"/>
          <w:color w:val="003359"/>
          <w:sz w:val="24"/>
          <w:szCs w:val="24"/>
        </w:rPr>
        <w:t xml:space="preserve">If your </w:t>
      </w:r>
      <w:r w:rsidR="005654E9" w:rsidRPr="00044295">
        <w:rPr>
          <w:rFonts w:ascii="Arial" w:hAnsi="Arial" w:cs="Arial"/>
          <w:color w:val="003359"/>
          <w:sz w:val="24"/>
          <w:szCs w:val="24"/>
        </w:rPr>
        <w:t>agreement</w:t>
      </w:r>
      <w:r w:rsidRPr="00044295">
        <w:rPr>
          <w:rFonts w:ascii="Arial" w:hAnsi="Arial" w:cs="Arial"/>
          <w:color w:val="003359"/>
          <w:sz w:val="24"/>
          <w:szCs w:val="24"/>
        </w:rPr>
        <w:t xml:space="preserve"> was sent via mail, then IHCDA will email you a copy of the final </w:t>
      </w:r>
      <w:r w:rsidR="005654E9" w:rsidRPr="00044295">
        <w:rPr>
          <w:rFonts w:ascii="Arial" w:hAnsi="Arial" w:cs="Arial"/>
          <w:color w:val="003359"/>
          <w:sz w:val="24"/>
          <w:szCs w:val="24"/>
        </w:rPr>
        <w:t>agreement</w:t>
      </w:r>
      <w:r w:rsidRPr="00044295">
        <w:rPr>
          <w:rFonts w:ascii="Arial" w:hAnsi="Arial" w:cs="Arial"/>
          <w:color w:val="003359"/>
          <w:sz w:val="24"/>
          <w:szCs w:val="24"/>
        </w:rPr>
        <w:t xml:space="preserve">. </w:t>
      </w:r>
    </w:p>
    <w:p w14:paraId="6DBEF54C" w14:textId="43477996" w:rsidR="00F00DDA" w:rsidRPr="00044295" w:rsidRDefault="00F00DDA" w:rsidP="00F00DDA">
      <w:pPr>
        <w:rPr>
          <w:rFonts w:ascii="Arial" w:hAnsi="Arial" w:cs="Arial"/>
          <w:b/>
          <w:color w:val="A2AD00"/>
          <w:sz w:val="24"/>
          <w:szCs w:val="24"/>
        </w:rPr>
      </w:pPr>
      <w:r w:rsidRPr="00044295">
        <w:rPr>
          <w:rFonts w:ascii="Arial" w:hAnsi="Arial" w:cs="Arial"/>
          <w:b/>
          <w:color w:val="A2AD00"/>
          <w:sz w:val="24"/>
          <w:szCs w:val="24"/>
        </w:rPr>
        <w:t>I tried to enter my donations received January 1-March 1 and the system is not letting me.</w:t>
      </w:r>
    </w:p>
    <w:p w14:paraId="51D54438" w14:textId="28104C41" w:rsidR="009047F6" w:rsidRPr="00044295" w:rsidRDefault="00F00DDA" w:rsidP="00F00DDA">
      <w:pPr>
        <w:ind w:left="720"/>
        <w:rPr>
          <w:rFonts w:ascii="Arial" w:hAnsi="Arial" w:cs="Arial"/>
          <w:color w:val="003359"/>
          <w:sz w:val="24"/>
          <w:szCs w:val="24"/>
        </w:rPr>
      </w:pPr>
      <w:r w:rsidRPr="00044295">
        <w:rPr>
          <w:rFonts w:ascii="Arial" w:hAnsi="Arial" w:cs="Arial"/>
          <w:color w:val="003359"/>
          <w:sz w:val="24"/>
          <w:szCs w:val="24"/>
        </w:rPr>
        <w:t>Make sure you refresh and choose second half and not first half on the “For Period” drop-down.</w:t>
      </w:r>
    </w:p>
    <w:p w14:paraId="7DA6E97D" w14:textId="144A2E83" w:rsidR="009047F6" w:rsidRPr="00044295" w:rsidRDefault="005D5D9F" w:rsidP="005D5D9F">
      <w:pPr>
        <w:rPr>
          <w:rFonts w:ascii="Arial" w:hAnsi="Arial" w:cs="Arial"/>
          <w:b/>
          <w:color w:val="A2AD00"/>
          <w:sz w:val="24"/>
          <w:szCs w:val="24"/>
        </w:rPr>
      </w:pPr>
      <w:r w:rsidRPr="00044295">
        <w:rPr>
          <w:rFonts w:ascii="Arial" w:hAnsi="Arial" w:cs="Arial"/>
          <w:b/>
          <w:color w:val="A2AD00"/>
          <w:sz w:val="24"/>
          <w:szCs w:val="24"/>
        </w:rPr>
        <w:lastRenderedPageBreak/>
        <w:t>Can I enter my donations one at a time?</w:t>
      </w:r>
    </w:p>
    <w:p w14:paraId="09D316BE" w14:textId="248EBB66" w:rsidR="009047F6" w:rsidRPr="00044295" w:rsidRDefault="005654E9" w:rsidP="005654E9">
      <w:pPr>
        <w:ind w:left="720"/>
        <w:rPr>
          <w:rFonts w:ascii="Arial" w:hAnsi="Arial" w:cs="Arial"/>
          <w:color w:val="003359"/>
          <w:sz w:val="24"/>
          <w:szCs w:val="24"/>
        </w:rPr>
      </w:pPr>
      <w:r w:rsidRPr="00044295">
        <w:rPr>
          <w:rFonts w:ascii="Arial" w:hAnsi="Arial" w:cs="Arial"/>
          <w:color w:val="003359"/>
          <w:sz w:val="24"/>
          <w:szCs w:val="24"/>
        </w:rPr>
        <w:t>Yes, but keep in mind there is no save button – the system should save what you enter automatically. There is a submit button, but that should only be used once ALL donations have been entered for that particular benchmark period. If you hit submit, the report will close and you will not be able to enter any more donations.</w:t>
      </w:r>
    </w:p>
    <w:p w14:paraId="021C2D0D" w14:textId="12B7F56D" w:rsidR="00F00DDA" w:rsidRPr="00044295" w:rsidRDefault="00F00DDA" w:rsidP="00F00DDA">
      <w:pPr>
        <w:rPr>
          <w:rFonts w:ascii="Arial" w:hAnsi="Arial" w:cs="Arial"/>
          <w:b/>
          <w:color w:val="A2AD00"/>
          <w:sz w:val="24"/>
          <w:szCs w:val="24"/>
        </w:rPr>
      </w:pPr>
      <w:r w:rsidRPr="00044295">
        <w:rPr>
          <w:rFonts w:ascii="Arial" w:hAnsi="Arial" w:cs="Arial"/>
          <w:b/>
          <w:color w:val="A2AD00"/>
          <w:sz w:val="24"/>
          <w:szCs w:val="24"/>
        </w:rPr>
        <w:t>If I receive donations in January can my donor get credit on their taxes for the previous year?</w:t>
      </w:r>
    </w:p>
    <w:p w14:paraId="0DF8FDC7" w14:textId="364F0102" w:rsidR="00F00DDA" w:rsidRPr="00044295" w:rsidRDefault="00F00DDA" w:rsidP="00F00DDA">
      <w:pPr>
        <w:ind w:left="720"/>
        <w:rPr>
          <w:rFonts w:ascii="Arial" w:hAnsi="Arial" w:cs="Arial"/>
          <w:color w:val="003359"/>
          <w:sz w:val="24"/>
          <w:szCs w:val="24"/>
        </w:rPr>
      </w:pPr>
      <w:r w:rsidRPr="00044295">
        <w:rPr>
          <w:rFonts w:ascii="Arial" w:hAnsi="Arial" w:cs="Arial"/>
          <w:color w:val="003359"/>
          <w:sz w:val="24"/>
          <w:szCs w:val="24"/>
        </w:rPr>
        <w:t xml:space="preserve">If a donor donates in January then they will receive the credit on the next filing year.  Donations are reported on a calendar.  For example: donations made between January 1 2018- December 31 2018 will be reported for the 2018 Tax Year only.  The donations cannot be reported for 2017 or 2019.  </w:t>
      </w:r>
    </w:p>
    <w:p w14:paraId="242C7BA9" w14:textId="0FE67C3A" w:rsidR="00F00DDA" w:rsidRPr="00044295" w:rsidRDefault="00F00DDA" w:rsidP="00F00DDA">
      <w:pPr>
        <w:rPr>
          <w:rFonts w:ascii="Arial" w:hAnsi="Arial" w:cs="Arial"/>
          <w:b/>
          <w:color w:val="A2AD00"/>
          <w:sz w:val="24"/>
          <w:szCs w:val="24"/>
        </w:rPr>
      </w:pPr>
      <w:r w:rsidRPr="00044295">
        <w:rPr>
          <w:rFonts w:ascii="Arial" w:hAnsi="Arial" w:cs="Arial"/>
          <w:b/>
          <w:color w:val="A2AD00"/>
          <w:sz w:val="24"/>
          <w:szCs w:val="24"/>
        </w:rPr>
        <w:t xml:space="preserve">If our organization </w:t>
      </w:r>
      <w:r w:rsidR="001F19E4" w:rsidRPr="00044295">
        <w:rPr>
          <w:rFonts w:ascii="Arial" w:hAnsi="Arial" w:cs="Arial"/>
          <w:b/>
          <w:color w:val="A2AD00"/>
          <w:sz w:val="24"/>
          <w:szCs w:val="24"/>
        </w:rPr>
        <w:t>sell all our credits by</w:t>
      </w:r>
      <w:r w:rsidRPr="00044295">
        <w:rPr>
          <w:rFonts w:ascii="Arial" w:hAnsi="Arial" w:cs="Arial"/>
          <w:b/>
          <w:color w:val="A2AD00"/>
          <w:sz w:val="24"/>
          <w:szCs w:val="24"/>
        </w:rPr>
        <w:t xml:space="preserve"> December 3</w:t>
      </w:r>
      <w:r w:rsidR="001F19E4" w:rsidRPr="00044295">
        <w:rPr>
          <w:rFonts w:ascii="Arial" w:hAnsi="Arial" w:cs="Arial"/>
          <w:b/>
          <w:color w:val="A2AD00"/>
          <w:sz w:val="24"/>
          <w:szCs w:val="24"/>
        </w:rPr>
        <w:t>1 and reports them all in the 60% Benchmark Report</w:t>
      </w:r>
      <w:r w:rsidRPr="00044295">
        <w:rPr>
          <w:rFonts w:ascii="Arial" w:hAnsi="Arial" w:cs="Arial"/>
          <w:b/>
          <w:color w:val="A2AD00"/>
          <w:sz w:val="24"/>
          <w:szCs w:val="24"/>
        </w:rPr>
        <w:t>, do we have to submit a</w:t>
      </w:r>
      <w:r w:rsidR="00C721A9" w:rsidRPr="00044295">
        <w:rPr>
          <w:rFonts w:ascii="Arial" w:hAnsi="Arial" w:cs="Arial"/>
          <w:b/>
          <w:color w:val="A2AD00"/>
          <w:sz w:val="24"/>
          <w:szCs w:val="24"/>
        </w:rPr>
        <w:t>nother report in March</w:t>
      </w:r>
      <w:r w:rsidRPr="00044295">
        <w:rPr>
          <w:rFonts w:ascii="Arial" w:hAnsi="Arial" w:cs="Arial"/>
          <w:b/>
          <w:color w:val="A2AD00"/>
          <w:sz w:val="24"/>
          <w:szCs w:val="24"/>
        </w:rPr>
        <w:t>?</w:t>
      </w:r>
    </w:p>
    <w:p w14:paraId="5990CDFF" w14:textId="3356E937" w:rsidR="00C721A9" w:rsidRPr="00044295" w:rsidRDefault="005654E9" w:rsidP="00C721A9">
      <w:pPr>
        <w:ind w:left="720"/>
        <w:rPr>
          <w:rFonts w:ascii="Arial" w:hAnsi="Arial" w:cs="Arial"/>
          <w:color w:val="003359"/>
          <w:sz w:val="24"/>
          <w:szCs w:val="24"/>
        </w:rPr>
      </w:pPr>
      <w:r w:rsidRPr="00044295">
        <w:rPr>
          <w:rFonts w:ascii="Arial" w:hAnsi="Arial" w:cs="Arial"/>
          <w:color w:val="003359"/>
          <w:sz w:val="24"/>
          <w:szCs w:val="24"/>
        </w:rPr>
        <w:t xml:space="preserve">No, not unless your organization </w:t>
      </w:r>
      <w:r w:rsidR="00C721A9" w:rsidRPr="00044295">
        <w:rPr>
          <w:rFonts w:ascii="Arial" w:hAnsi="Arial" w:cs="Arial"/>
          <w:color w:val="003359"/>
          <w:sz w:val="24"/>
          <w:szCs w:val="24"/>
        </w:rPr>
        <w:t>receive</w:t>
      </w:r>
      <w:r w:rsidRPr="00044295">
        <w:rPr>
          <w:rFonts w:ascii="Arial" w:hAnsi="Arial" w:cs="Arial"/>
          <w:color w:val="003359"/>
          <w:sz w:val="24"/>
          <w:szCs w:val="24"/>
        </w:rPr>
        <w:t>s</w:t>
      </w:r>
      <w:r w:rsidR="00C721A9" w:rsidRPr="00044295">
        <w:rPr>
          <w:rFonts w:ascii="Arial" w:hAnsi="Arial" w:cs="Arial"/>
          <w:color w:val="003359"/>
          <w:sz w:val="24"/>
          <w:szCs w:val="24"/>
        </w:rPr>
        <w:t xml:space="preserve"> additional credits in January as a result of </w:t>
      </w:r>
      <w:r w:rsidR="001F19E4" w:rsidRPr="00044295">
        <w:rPr>
          <w:rFonts w:ascii="Arial" w:hAnsi="Arial" w:cs="Arial"/>
          <w:color w:val="003359"/>
          <w:sz w:val="24"/>
          <w:szCs w:val="24"/>
        </w:rPr>
        <w:t>re</w:t>
      </w:r>
      <w:r w:rsidR="00C721A9" w:rsidRPr="00044295">
        <w:rPr>
          <w:rFonts w:ascii="Arial" w:hAnsi="Arial" w:cs="Arial"/>
          <w:color w:val="003359"/>
          <w:sz w:val="24"/>
          <w:szCs w:val="24"/>
        </w:rPr>
        <w:t>-allocation.</w:t>
      </w:r>
    </w:p>
    <w:p w14:paraId="233B940B" w14:textId="283DC284" w:rsidR="0056307D" w:rsidRPr="00044295" w:rsidRDefault="009D197B" w:rsidP="00C721A9">
      <w:pPr>
        <w:rPr>
          <w:rFonts w:ascii="Arial" w:hAnsi="Arial" w:cs="Arial"/>
          <w:b/>
          <w:color w:val="A2AD00"/>
          <w:sz w:val="24"/>
          <w:szCs w:val="24"/>
        </w:rPr>
      </w:pPr>
      <w:r w:rsidRPr="00044295">
        <w:rPr>
          <w:rFonts w:ascii="Arial" w:hAnsi="Arial" w:cs="Arial"/>
          <w:b/>
          <w:color w:val="A2AD00"/>
          <w:sz w:val="24"/>
          <w:szCs w:val="24"/>
        </w:rPr>
        <w:t>If I am awarded $20,000 in NAP tax Credits, w</w:t>
      </w:r>
      <w:r w:rsidR="00314BCD" w:rsidRPr="00044295">
        <w:rPr>
          <w:rFonts w:ascii="Arial" w:hAnsi="Arial" w:cs="Arial"/>
          <w:b/>
          <w:color w:val="A2AD00"/>
          <w:sz w:val="24"/>
          <w:szCs w:val="24"/>
        </w:rPr>
        <w:t>hat</w:t>
      </w:r>
      <w:r w:rsidRPr="00044295">
        <w:rPr>
          <w:rFonts w:ascii="Arial" w:hAnsi="Arial" w:cs="Arial"/>
          <w:b/>
          <w:color w:val="A2AD00"/>
          <w:sz w:val="24"/>
          <w:szCs w:val="24"/>
        </w:rPr>
        <w:t xml:space="preserve"> is the maximum amount of donations that our organization will receive?</w:t>
      </w:r>
    </w:p>
    <w:p w14:paraId="3FAB2CC2" w14:textId="709A8889" w:rsidR="00DF6039" w:rsidRPr="00044295" w:rsidRDefault="009D197B" w:rsidP="009D197B">
      <w:pPr>
        <w:ind w:left="720"/>
        <w:rPr>
          <w:rFonts w:ascii="Arial" w:hAnsi="Arial" w:cs="Arial"/>
          <w:color w:val="003359"/>
          <w:sz w:val="24"/>
          <w:szCs w:val="24"/>
        </w:rPr>
      </w:pPr>
      <w:r w:rsidRPr="00044295">
        <w:rPr>
          <w:rFonts w:ascii="Arial" w:hAnsi="Arial" w:cs="Arial"/>
          <w:color w:val="003359"/>
          <w:sz w:val="24"/>
          <w:szCs w:val="24"/>
        </w:rPr>
        <w:t xml:space="preserve">Your donated amount </w:t>
      </w:r>
      <w:r w:rsidR="00314BCD" w:rsidRPr="00044295">
        <w:rPr>
          <w:rFonts w:ascii="Arial" w:hAnsi="Arial" w:cs="Arial"/>
          <w:color w:val="003359"/>
          <w:sz w:val="24"/>
          <w:szCs w:val="24"/>
        </w:rPr>
        <w:t xml:space="preserve">is </w:t>
      </w:r>
      <w:r w:rsidRPr="00044295">
        <w:rPr>
          <w:rFonts w:ascii="Arial" w:hAnsi="Arial" w:cs="Arial"/>
          <w:color w:val="003359"/>
          <w:sz w:val="24"/>
          <w:szCs w:val="24"/>
        </w:rPr>
        <w:t>twice the amount of your N</w:t>
      </w:r>
      <w:r w:rsidR="005654E9" w:rsidRPr="00044295">
        <w:rPr>
          <w:rFonts w:ascii="Arial" w:hAnsi="Arial" w:cs="Arial"/>
          <w:color w:val="003359"/>
          <w:sz w:val="24"/>
          <w:szCs w:val="24"/>
        </w:rPr>
        <w:t>AP</w:t>
      </w:r>
      <w:r w:rsidRPr="00044295">
        <w:rPr>
          <w:rFonts w:ascii="Arial" w:hAnsi="Arial" w:cs="Arial"/>
          <w:color w:val="003359"/>
          <w:sz w:val="24"/>
          <w:szCs w:val="24"/>
        </w:rPr>
        <w:t xml:space="preserve"> Tax Credits. Therefore, with the example</w:t>
      </w:r>
      <w:r w:rsidR="00314BCD" w:rsidRPr="00044295">
        <w:rPr>
          <w:rFonts w:ascii="Arial" w:hAnsi="Arial" w:cs="Arial"/>
          <w:color w:val="003359"/>
          <w:sz w:val="24"/>
          <w:szCs w:val="24"/>
        </w:rPr>
        <w:t xml:space="preserve"> above</w:t>
      </w:r>
      <w:r w:rsidRPr="00044295">
        <w:rPr>
          <w:rFonts w:ascii="Arial" w:hAnsi="Arial" w:cs="Arial"/>
          <w:color w:val="003359"/>
          <w:sz w:val="24"/>
          <w:szCs w:val="24"/>
        </w:rPr>
        <w:t xml:space="preserve"> of $20,000 in NAP tax credit</w:t>
      </w:r>
      <w:r w:rsidR="00314BCD" w:rsidRPr="00044295">
        <w:rPr>
          <w:rFonts w:ascii="Arial" w:hAnsi="Arial" w:cs="Arial"/>
          <w:color w:val="003359"/>
          <w:sz w:val="24"/>
          <w:szCs w:val="24"/>
        </w:rPr>
        <w:t>s</w:t>
      </w:r>
      <w:r w:rsidRPr="00044295">
        <w:rPr>
          <w:rFonts w:ascii="Arial" w:hAnsi="Arial" w:cs="Arial"/>
          <w:color w:val="003359"/>
          <w:sz w:val="24"/>
          <w:szCs w:val="24"/>
        </w:rPr>
        <w:t>, your organization will receive a maximum amount of $40,000 in donations</w:t>
      </w:r>
      <w:r w:rsidR="000C7698" w:rsidRPr="00044295">
        <w:rPr>
          <w:rFonts w:ascii="Arial" w:hAnsi="Arial" w:cs="Arial"/>
          <w:color w:val="003359"/>
          <w:sz w:val="24"/>
          <w:szCs w:val="24"/>
        </w:rPr>
        <w:t>.</w:t>
      </w:r>
      <w:r w:rsidR="005654E9" w:rsidRPr="00044295">
        <w:rPr>
          <w:rFonts w:ascii="Arial" w:hAnsi="Arial" w:cs="Arial"/>
          <w:color w:val="003359"/>
          <w:sz w:val="24"/>
          <w:szCs w:val="24"/>
        </w:rPr>
        <w:t xml:space="preserve"> If you receive less in donations that means you have not sold all of your credits.</w:t>
      </w:r>
    </w:p>
    <w:p w14:paraId="24E0E240" w14:textId="7374F31E" w:rsidR="00F00DDA" w:rsidRPr="00044295" w:rsidRDefault="00F00DDA" w:rsidP="00F00DDA">
      <w:pPr>
        <w:rPr>
          <w:rFonts w:ascii="Arial" w:hAnsi="Arial" w:cs="Arial"/>
          <w:b/>
          <w:color w:val="A2AD00"/>
          <w:sz w:val="24"/>
          <w:szCs w:val="24"/>
        </w:rPr>
      </w:pPr>
      <w:r w:rsidRPr="00044295">
        <w:rPr>
          <w:rFonts w:ascii="Arial" w:hAnsi="Arial" w:cs="Arial"/>
          <w:b/>
          <w:color w:val="A2AD00"/>
          <w:sz w:val="24"/>
          <w:szCs w:val="24"/>
        </w:rPr>
        <w:t>If our organization does not sell 60% of our donations by December 31, what happens?</w:t>
      </w:r>
    </w:p>
    <w:p w14:paraId="62546792" w14:textId="4375222A" w:rsidR="00CA499A" w:rsidRPr="00044295" w:rsidRDefault="005654E9" w:rsidP="0056307D">
      <w:pPr>
        <w:ind w:left="720"/>
        <w:rPr>
          <w:rFonts w:ascii="Arial" w:hAnsi="Arial" w:cs="Arial"/>
          <w:color w:val="003359"/>
          <w:sz w:val="24"/>
          <w:szCs w:val="24"/>
        </w:rPr>
      </w:pPr>
      <w:r w:rsidRPr="00044295">
        <w:rPr>
          <w:rFonts w:ascii="Arial" w:hAnsi="Arial" w:cs="Arial"/>
          <w:color w:val="003359"/>
          <w:sz w:val="24"/>
          <w:szCs w:val="24"/>
        </w:rPr>
        <w:t>If your organization does not sell 60% of your allocation by December 31</w:t>
      </w:r>
      <w:r w:rsidRPr="00044295">
        <w:rPr>
          <w:rFonts w:ascii="Arial" w:hAnsi="Arial" w:cs="Arial"/>
          <w:color w:val="003359"/>
          <w:sz w:val="24"/>
          <w:szCs w:val="24"/>
          <w:vertAlign w:val="superscript"/>
        </w:rPr>
        <w:t>st</w:t>
      </w:r>
      <w:r w:rsidRPr="00044295">
        <w:rPr>
          <w:rFonts w:ascii="Arial" w:hAnsi="Arial" w:cs="Arial"/>
          <w:color w:val="003359"/>
          <w:sz w:val="24"/>
          <w:szCs w:val="24"/>
        </w:rPr>
        <w:t>, OR if the report for that benchmark is submitted late, OR on-time but it’s incomplete (i.e. it shows you sold less than 60% of your benchmark), your organization will lose eligibility for the next program round. Your organization may also be deallocated and reallocated to organizations that have sold 100% of their credits by December 31</w:t>
      </w:r>
      <w:r w:rsidRPr="00044295">
        <w:rPr>
          <w:rFonts w:ascii="Arial" w:hAnsi="Arial" w:cs="Arial"/>
          <w:color w:val="003359"/>
          <w:sz w:val="24"/>
          <w:szCs w:val="24"/>
          <w:vertAlign w:val="superscript"/>
        </w:rPr>
        <w:t>st</w:t>
      </w:r>
      <w:r w:rsidRPr="00044295">
        <w:rPr>
          <w:rFonts w:ascii="Arial" w:hAnsi="Arial" w:cs="Arial"/>
          <w:color w:val="003359"/>
          <w:sz w:val="24"/>
          <w:szCs w:val="24"/>
        </w:rPr>
        <w:t>.</w:t>
      </w:r>
    </w:p>
    <w:p w14:paraId="5B164054" w14:textId="157B5746" w:rsidR="00F00DDA" w:rsidRPr="00044295" w:rsidRDefault="00F00DDA" w:rsidP="00F00DDA">
      <w:pPr>
        <w:rPr>
          <w:rFonts w:ascii="Arial" w:hAnsi="Arial" w:cs="Arial"/>
          <w:color w:val="A2AD00"/>
          <w:sz w:val="24"/>
          <w:szCs w:val="24"/>
        </w:rPr>
      </w:pPr>
      <w:r w:rsidRPr="00044295">
        <w:rPr>
          <w:rFonts w:ascii="Arial" w:hAnsi="Arial" w:cs="Arial"/>
          <w:color w:val="A2AD00"/>
          <w:sz w:val="24"/>
          <w:szCs w:val="24"/>
        </w:rPr>
        <w:t>Will we have to submit a close-out report?</w:t>
      </w:r>
    </w:p>
    <w:p w14:paraId="7FAEACC1" w14:textId="37CFD6FF" w:rsidR="00F00DDA" w:rsidRPr="00044295" w:rsidRDefault="00F00DDA" w:rsidP="00F00DDA">
      <w:pPr>
        <w:ind w:left="720"/>
        <w:rPr>
          <w:rFonts w:ascii="Arial" w:hAnsi="Arial" w:cs="Arial"/>
          <w:color w:val="003359"/>
          <w:sz w:val="24"/>
          <w:szCs w:val="24"/>
        </w:rPr>
      </w:pPr>
      <w:r w:rsidRPr="00044295">
        <w:rPr>
          <w:rFonts w:ascii="Arial" w:hAnsi="Arial" w:cs="Arial"/>
          <w:color w:val="003359"/>
          <w:sz w:val="24"/>
          <w:szCs w:val="24"/>
        </w:rPr>
        <w:t>Yes the close-out report will be submitted in Jotform and the directions will be emailed to you with requirements and due date.  Below is a list of all required reports:</w:t>
      </w:r>
    </w:p>
    <w:p w14:paraId="6B266AF0" w14:textId="1CDFD525" w:rsidR="00F00DDA" w:rsidRPr="00044295" w:rsidRDefault="00F00DDA" w:rsidP="00F00DDA">
      <w:pPr>
        <w:ind w:left="720"/>
        <w:rPr>
          <w:rFonts w:ascii="Arial" w:hAnsi="Arial" w:cs="Arial"/>
          <w:color w:val="003359"/>
          <w:sz w:val="24"/>
          <w:szCs w:val="24"/>
        </w:rPr>
      </w:pPr>
      <w:r w:rsidRPr="00044295">
        <w:rPr>
          <w:rFonts w:ascii="Arial" w:hAnsi="Arial" w:cs="Arial"/>
          <w:b/>
          <w:color w:val="003359"/>
          <w:sz w:val="24"/>
          <w:szCs w:val="24"/>
        </w:rPr>
        <w:tab/>
      </w:r>
      <w:r w:rsidRPr="00044295">
        <w:rPr>
          <w:rFonts w:ascii="Arial" w:hAnsi="Arial" w:cs="Arial"/>
          <w:color w:val="003359"/>
          <w:sz w:val="24"/>
          <w:szCs w:val="24"/>
        </w:rPr>
        <w:t>60% Benchmark Report - Completed in IHCDAOnline</w:t>
      </w:r>
      <w:r w:rsidR="005654E9" w:rsidRPr="00044295">
        <w:rPr>
          <w:rFonts w:ascii="Arial" w:hAnsi="Arial" w:cs="Arial"/>
          <w:color w:val="003359"/>
          <w:sz w:val="24"/>
          <w:szCs w:val="24"/>
        </w:rPr>
        <w:t xml:space="preserve"> in January.</w:t>
      </w:r>
    </w:p>
    <w:p w14:paraId="3BE158B9" w14:textId="7D48C8F0" w:rsidR="00F00DDA" w:rsidRPr="00044295" w:rsidRDefault="00F00DDA" w:rsidP="00F00DDA">
      <w:pPr>
        <w:ind w:left="720"/>
        <w:rPr>
          <w:rFonts w:ascii="Arial" w:hAnsi="Arial" w:cs="Arial"/>
          <w:color w:val="003359"/>
          <w:sz w:val="24"/>
          <w:szCs w:val="24"/>
        </w:rPr>
      </w:pPr>
      <w:r w:rsidRPr="00044295">
        <w:rPr>
          <w:rFonts w:ascii="Arial" w:hAnsi="Arial" w:cs="Arial"/>
          <w:color w:val="003359"/>
          <w:sz w:val="24"/>
          <w:szCs w:val="24"/>
        </w:rPr>
        <w:tab/>
        <w:t>100% Benchmark Report – Completed in IHCDAOnline</w:t>
      </w:r>
      <w:r w:rsidR="005654E9" w:rsidRPr="00044295">
        <w:rPr>
          <w:rFonts w:ascii="Arial" w:hAnsi="Arial" w:cs="Arial"/>
          <w:color w:val="003359"/>
          <w:sz w:val="24"/>
          <w:szCs w:val="24"/>
        </w:rPr>
        <w:t xml:space="preserve"> in April</w:t>
      </w:r>
    </w:p>
    <w:p w14:paraId="4F157B76" w14:textId="76ECF0E9" w:rsidR="00D26680" w:rsidRPr="00044295" w:rsidRDefault="00F00DDA" w:rsidP="00F00DDA">
      <w:pPr>
        <w:ind w:left="720"/>
        <w:rPr>
          <w:rFonts w:ascii="Arial" w:hAnsi="Arial" w:cs="Arial"/>
          <w:color w:val="003359"/>
          <w:sz w:val="24"/>
          <w:szCs w:val="24"/>
        </w:rPr>
      </w:pPr>
      <w:r w:rsidRPr="00044295">
        <w:rPr>
          <w:rFonts w:ascii="Arial" w:hAnsi="Arial" w:cs="Arial"/>
          <w:color w:val="003359"/>
          <w:sz w:val="24"/>
          <w:szCs w:val="24"/>
        </w:rPr>
        <w:lastRenderedPageBreak/>
        <w:tab/>
        <w:t>Close-out Report - Will be emailed</w:t>
      </w:r>
      <w:r w:rsidR="005654E9" w:rsidRPr="00044295">
        <w:rPr>
          <w:rFonts w:ascii="Arial" w:hAnsi="Arial" w:cs="Arial"/>
          <w:color w:val="003359"/>
          <w:sz w:val="24"/>
          <w:szCs w:val="24"/>
        </w:rPr>
        <w:t xml:space="preserve"> to the agency and completed in </w:t>
      </w:r>
      <w:r w:rsidR="005654E9" w:rsidRPr="00044295">
        <w:rPr>
          <w:rFonts w:ascii="Arial" w:hAnsi="Arial" w:cs="Arial"/>
          <w:color w:val="003359"/>
          <w:sz w:val="24"/>
          <w:szCs w:val="24"/>
        </w:rPr>
        <w:tab/>
      </w:r>
      <w:r w:rsidRPr="00044295">
        <w:rPr>
          <w:rFonts w:ascii="Arial" w:hAnsi="Arial" w:cs="Arial"/>
          <w:color w:val="003359"/>
          <w:sz w:val="24"/>
          <w:szCs w:val="24"/>
        </w:rPr>
        <w:t>Jotform</w:t>
      </w:r>
      <w:r w:rsidR="005654E9" w:rsidRPr="00044295">
        <w:rPr>
          <w:rFonts w:ascii="Arial" w:hAnsi="Arial" w:cs="Arial"/>
          <w:color w:val="003359"/>
          <w:sz w:val="24"/>
          <w:szCs w:val="24"/>
        </w:rPr>
        <w:t xml:space="preserve"> by September.</w:t>
      </w:r>
    </w:p>
    <w:p w14:paraId="062E37EF" w14:textId="7AE30317" w:rsidR="00F00DDA" w:rsidRPr="00044295" w:rsidRDefault="00F00DDA" w:rsidP="00F00DDA">
      <w:pPr>
        <w:rPr>
          <w:rFonts w:ascii="Arial" w:hAnsi="Arial" w:cs="Arial"/>
          <w:b/>
          <w:color w:val="A2AD00"/>
          <w:sz w:val="24"/>
          <w:szCs w:val="24"/>
        </w:rPr>
      </w:pPr>
      <w:r w:rsidRPr="00044295">
        <w:rPr>
          <w:rFonts w:ascii="Arial" w:hAnsi="Arial" w:cs="Arial"/>
          <w:b/>
          <w:color w:val="A2AD00"/>
          <w:sz w:val="24"/>
          <w:szCs w:val="24"/>
        </w:rPr>
        <w:t>Does our organization have to apply every year?</w:t>
      </w:r>
    </w:p>
    <w:p w14:paraId="36248C0A" w14:textId="71FA91A6" w:rsidR="00F00DDA" w:rsidRPr="00044295" w:rsidRDefault="00F00DDA" w:rsidP="00F00DDA">
      <w:pPr>
        <w:ind w:left="720"/>
        <w:rPr>
          <w:rFonts w:ascii="Arial" w:hAnsi="Arial" w:cs="Arial"/>
          <w:color w:val="003359"/>
          <w:sz w:val="24"/>
          <w:szCs w:val="24"/>
        </w:rPr>
      </w:pPr>
      <w:r w:rsidRPr="00044295">
        <w:rPr>
          <w:rFonts w:ascii="Arial" w:hAnsi="Arial" w:cs="Arial"/>
          <w:color w:val="003359"/>
          <w:sz w:val="24"/>
          <w:szCs w:val="24"/>
        </w:rPr>
        <w:t>Yes.  There is no annual automatic funding. All agencies will have to complete the entire application and follow the submission requirements.</w:t>
      </w:r>
    </w:p>
    <w:p w14:paraId="331D28A9" w14:textId="27DB2C96" w:rsidR="00F00DDA" w:rsidRPr="00044295" w:rsidRDefault="00F00DDA" w:rsidP="00F00DDA">
      <w:pPr>
        <w:rPr>
          <w:rFonts w:ascii="Arial" w:hAnsi="Arial" w:cs="Arial"/>
          <w:b/>
          <w:color w:val="A2AD00"/>
          <w:sz w:val="24"/>
          <w:szCs w:val="24"/>
        </w:rPr>
      </w:pPr>
      <w:r w:rsidRPr="00044295">
        <w:rPr>
          <w:rFonts w:ascii="Arial" w:hAnsi="Arial" w:cs="Arial"/>
          <w:b/>
          <w:color w:val="A2AD00"/>
          <w:sz w:val="24"/>
          <w:szCs w:val="24"/>
        </w:rPr>
        <w:t>Can our agency ask for additional funding?</w:t>
      </w:r>
    </w:p>
    <w:p w14:paraId="4793914C" w14:textId="77777777" w:rsidR="00044295" w:rsidRPr="00044295" w:rsidRDefault="00F00DDA" w:rsidP="00044295">
      <w:pPr>
        <w:ind w:left="720"/>
        <w:rPr>
          <w:rFonts w:ascii="Arial" w:hAnsi="Arial" w:cs="Arial"/>
          <w:color w:val="003359"/>
          <w:sz w:val="24"/>
          <w:szCs w:val="24"/>
        </w:rPr>
      </w:pPr>
      <w:r w:rsidRPr="00044295">
        <w:rPr>
          <w:rFonts w:ascii="Arial" w:hAnsi="Arial" w:cs="Arial"/>
          <w:color w:val="003359"/>
          <w:sz w:val="24"/>
          <w:szCs w:val="24"/>
        </w:rPr>
        <w:t xml:space="preserve">After the 60% Benchmark report is submitted IHCDA </w:t>
      </w:r>
      <w:r w:rsidR="00044295" w:rsidRPr="00044295">
        <w:rPr>
          <w:rFonts w:ascii="Arial" w:hAnsi="Arial" w:cs="Arial"/>
          <w:i/>
          <w:color w:val="003359"/>
          <w:sz w:val="24"/>
          <w:szCs w:val="24"/>
        </w:rPr>
        <w:t>may</w:t>
      </w:r>
      <w:r w:rsidRPr="00044295">
        <w:rPr>
          <w:rFonts w:ascii="Arial" w:hAnsi="Arial" w:cs="Arial"/>
          <w:color w:val="003359"/>
          <w:sz w:val="24"/>
          <w:szCs w:val="24"/>
        </w:rPr>
        <w:t xml:space="preserve"> provide an opportunity for agency’s t</w:t>
      </w:r>
      <w:r w:rsidR="00044295" w:rsidRPr="00044295">
        <w:rPr>
          <w:rFonts w:ascii="Arial" w:hAnsi="Arial" w:cs="Arial"/>
          <w:color w:val="003359"/>
          <w:sz w:val="24"/>
          <w:szCs w:val="24"/>
        </w:rPr>
        <w:t xml:space="preserve">o receive additional funding.  </w:t>
      </w:r>
      <w:r w:rsidRPr="00044295">
        <w:rPr>
          <w:rFonts w:ascii="Arial" w:hAnsi="Arial" w:cs="Arial"/>
          <w:color w:val="003359"/>
          <w:sz w:val="24"/>
          <w:szCs w:val="24"/>
        </w:rPr>
        <w:t>Until then there is not an opportunity to request additional funding.</w:t>
      </w:r>
    </w:p>
    <w:p w14:paraId="217C2294" w14:textId="29A8242E" w:rsidR="00F00DDA" w:rsidRPr="00044295" w:rsidRDefault="00044295" w:rsidP="00044295">
      <w:pPr>
        <w:rPr>
          <w:rFonts w:ascii="Arial" w:hAnsi="Arial" w:cs="Arial"/>
          <w:b/>
          <w:color w:val="A2AD00"/>
          <w:sz w:val="24"/>
          <w:szCs w:val="24"/>
        </w:rPr>
      </w:pPr>
      <w:r w:rsidRPr="00044295">
        <w:rPr>
          <w:rFonts w:ascii="Arial" w:hAnsi="Arial" w:cs="Arial"/>
          <w:b/>
          <w:color w:val="A2AD00"/>
          <w:sz w:val="24"/>
          <w:szCs w:val="24"/>
        </w:rPr>
        <w:t xml:space="preserve">Does </w:t>
      </w:r>
      <w:r w:rsidR="00F00DDA" w:rsidRPr="00044295">
        <w:rPr>
          <w:rFonts w:ascii="Arial" w:hAnsi="Arial" w:cs="Arial"/>
          <w:b/>
          <w:color w:val="A2AD00"/>
          <w:sz w:val="24"/>
          <w:szCs w:val="24"/>
        </w:rPr>
        <w:t>our agency have to accept the additional funds allocated after the 60% Benchmark Period?</w:t>
      </w:r>
    </w:p>
    <w:p w14:paraId="32473C4B" w14:textId="638CF458" w:rsidR="00F00DDA" w:rsidRPr="00044295" w:rsidRDefault="00F00DDA" w:rsidP="00F00DDA">
      <w:pPr>
        <w:rPr>
          <w:rFonts w:ascii="Arial" w:hAnsi="Arial" w:cs="Arial"/>
          <w:color w:val="003359"/>
          <w:sz w:val="24"/>
          <w:szCs w:val="24"/>
        </w:rPr>
      </w:pPr>
      <w:r w:rsidRPr="00044295">
        <w:rPr>
          <w:rFonts w:ascii="Arial" w:hAnsi="Arial" w:cs="Arial"/>
          <w:color w:val="003359"/>
          <w:sz w:val="24"/>
          <w:szCs w:val="24"/>
        </w:rPr>
        <w:tab/>
        <w:t xml:space="preserve">No.  Your agency can decline the additional funds. If your agency does not have </w:t>
      </w:r>
      <w:r w:rsidR="00044295" w:rsidRPr="00044295">
        <w:rPr>
          <w:rFonts w:ascii="Arial" w:hAnsi="Arial" w:cs="Arial"/>
          <w:color w:val="003359"/>
          <w:sz w:val="24"/>
          <w:szCs w:val="24"/>
        </w:rPr>
        <w:tab/>
      </w:r>
      <w:r w:rsidRPr="00044295">
        <w:rPr>
          <w:rFonts w:ascii="Arial" w:hAnsi="Arial" w:cs="Arial"/>
          <w:color w:val="003359"/>
          <w:sz w:val="24"/>
          <w:szCs w:val="24"/>
        </w:rPr>
        <w:t xml:space="preserve">any additional donors and/ or does not want to take the time to seek additional </w:t>
      </w:r>
      <w:r w:rsidR="00044295" w:rsidRPr="00044295">
        <w:rPr>
          <w:rFonts w:ascii="Arial" w:hAnsi="Arial" w:cs="Arial"/>
          <w:color w:val="003359"/>
          <w:sz w:val="24"/>
          <w:szCs w:val="24"/>
        </w:rPr>
        <w:tab/>
      </w:r>
      <w:r w:rsidRPr="00044295">
        <w:rPr>
          <w:rFonts w:ascii="Arial" w:hAnsi="Arial" w:cs="Arial"/>
          <w:color w:val="003359"/>
          <w:sz w:val="24"/>
          <w:szCs w:val="24"/>
        </w:rPr>
        <w:t xml:space="preserve">donors, you can decline the funds with no penalties. </w:t>
      </w:r>
    </w:p>
    <w:p w14:paraId="71E0D4E2" w14:textId="2B6EAD53" w:rsidR="00F00DDA" w:rsidRPr="00044295" w:rsidRDefault="00F00DDA" w:rsidP="00F00DDA">
      <w:pPr>
        <w:rPr>
          <w:rFonts w:ascii="Arial" w:hAnsi="Arial" w:cs="Arial"/>
          <w:b/>
          <w:color w:val="A2AD00"/>
          <w:sz w:val="24"/>
          <w:szCs w:val="24"/>
        </w:rPr>
      </w:pPr>
      <w:r w:rsidRPr="00044295">
        <w:rPr>
          <w:rFonts w:ascii="Arial" w:hAnsi="Arial" w:cs="Arial"/>
          <w:b/>
          <w:color w:val="A2AD00"/>
          <w:sz w:val="24"/>
          <w:szCs w:val="24"/>
        </w:rPr>
        <w:t>How does a Donor claim the NAP Tax Credit if they file their taxes electronically?</w:t>
      </w:r>
    </w:p>
    <w:p w14:paraId="5953DD2C" w14:textId="3F87A683" w:rsidR="00F00DDA" w:rsidRPr="00044295" w:rsidRDefault="00F00DDA" w:rsidP="00F00DDA">
      <w:pPr>
        <w:ind w:left="720"/>
        <w:rPr>
          <w:rFonts w:ascii="Arial" w:hAnsi="Arial" w:cs="Arial"/>
          <w:color w:val="003359"/>
          <w:sz w:val="24"/>
          <w:szCs w:val="24"/>
        </w:rPr>
      </w:pPr>
      <w:r w:rsidRPr="00044295">
        <w:rPr>
          <w:rFonts w:ascii="Arial" w:hAnsi="Arial" w:cs="Arial"/>
          <w:color w:val="003359"/>
          <w:sz w:val="24"/>
          <w:szCs w:val="24"/>
        </w:rPr>
        <w:t xml:space="preserve">There are no forms required to give </w:t>
      </w:r>
      <w:r w:rsidR="00044295" w:rsidRPr="00044295">
        <w:rPr>
          <w:rFonts w:ascii="Arial" w:hAnsi="Arial" w:cs="Arial"/>
          <w:color w:val="003359"/>
          <w:sz w:val="24"/>
          <w:szCs w:val="24"/>
        </w:rPr>
        <w:t xml:space="preserve">the Donor to file their taxes. </w:t>
      </w:r>
      <w:r w:rsidRPr="00044295">
        <w:rPr>
          <w:rFonts w:ascii="Arial" w:hAnsi="Arial" w:cs="Arial"/>
          <w:color w:val="003359"/>
          <w:sz w:val="24"/>
          <w:szCs w:val="24"/>
        </w:rPr>
        <w:t>The tax credit amount should be entered on the credit line of the tax form.</w:t>
      </w:r>
      <w:r w:rsidR="00557352" w:rsidRPr="00044295">
        <w:rPr>
          <w:rFonts w:ascii="Arial" w:hAnsi="Arial" w:cs="Arial"/>
          <w:color w:val="003359"/>
          <w:sz w:val="24"/>
          <w:szCs w:val="24"/>
        </w:rPr>
        <w:t xml:space="preserve">  However, it is recommended that you provide the donor with a letter acknowl</w:t>
      </w:r>
      <w:r w:rsidR="00044295" w:rsidRPr="00044295">
        <w:rPr>
          <w:rFonts w:ascii="Arial" w:hAnsi="Arial" w:cs="Arial"/>
          <w:color w:val="003359"/>
          <w:sz w:val="24"/>
          <w:szCs w:val="24"/>
        </w:rPr>
        <w:t>edging their tax credit.  Pleas</w:t>
      </w:r>
      <w:r w:rsidR="00557352" w:rsidRPr="00044295">
        <w:rPr>
          <w:rFonts w:ascii="Arial" w:hAnsi="Arial" w:cs="Arial"/>
          <w:color w:val="003359"/>
          <w:sz w:val="24"/>
          <w:szCs w:val="24"/>
        </w:rPr>
        <w:t>e make sure that you acknowledge that the donation is a tax credit donation which is different than a regular charitable cont</w:t>
      </w:r>
      <w:r w:rsidR="00044295" w:rsidRPr="00044295">
        <w:rPr>
          <w:rFonts w:ascii="Arial" w:hAnsi="Arial" w:cs="Arial"/>
          <w:color w:val="003359"/>
          <w:sz w:val="24"/>
          <w:szCs w:val="24"/>
        </w:rPr>
        <w:t>ribution.  Your agency can also</w:t>
      </w:r>
      <w:r w:rsidR="00557352" w:rsidRPr="00044295">
        <w:rPr>
          <w:rFonts w:ascii="Arial" w:hAnsi="Arial" w:cs="Arial"/>
          <w:color w:val="003359"/>
          <w:sz w:val="24"/>
          <w:szCs w:val="24"/>
        </w:rPr>
        <w:t xml:space="preserve"> provide the donor a copy of the Donor Contribution form</w:t>
      </w:r>
      <w:r w:rsidR="00044295" w:rsidRPr="00044295">
        <w:rPr>
          <w:rFonts w:ascii="Arial" w:hAnsi="Arial" w:cs="Arial"/>
          <w:color w:val="003359"/>
          <w:sz w:val="24"/>
          <w:szCs w:val="24"/>
        </w:rPr>
        <w:t>.</w:t>
      </w:r>
    </w:p>
    <w:p w14:paraId="0158B4FC" w14:textId="2B511DB9" w:rsidR="00F00DDA" w:rsidRPr="00CE16D2" w:rsidRDefault="00F00DDA" w:rsidP="00F00DDA">
      <w:pPr>
        <w:rPr>
          <w:rFonts w:ascii="Arial" w:hAnsi="Arial" w:cs="Arial"/>
          <w:b/>
          <w:color w:val="A2AD00"/>
          <w:sz w:val="24"/>
          <w:szCs w:val="24"/>
        </w:rPr>
      </w:pPr>
      <w:r w:rsidRPr="00CE16D2">
        <w:rPr>
          <w:rFonts w:ascii="Arial" w:hAnsi="Arial" w:cs="Arial"/>
          <w:b/>
          <w:color w:val="A2AD00"/>
          <w:sz w:val="24"/>
          <w:szCs w:val="24"/>
        </w:rPr>
        <w:t>How does a Donor claim the N</w:t>
      </w:r>
      <w:r w:rsidR="00BD0D12" w:rsidRPr="00CE16D2">
        <w:rPr>
          <w:rFonts w:ascii="Arial" w:hAnsi="Arial" w:cs="Arial"/>
          <w:b/>
          <w:color w:val="A2AD00"/>
          <w:sz w:val="24"/>
          <w:szCs w:val="24"/>
        </w:rPr>
        <w:t xml:space="preserve">AP </w:t>
      </w:r>
      <w:r w:rsidRPr="00CE16D2">
        <w:rPr>
          <w:rFonts w:ascii="Arial" w:hAnsi="Arial" w:cs="Arial"/>
          <w:b/>
          <w:color w:val="A2AD00"/>
          <w:sz w:val="24"/>
          <w:szCs w:val="24"/>
        </w:rPr>
        <w:t>Tax Credit if they file by paper?</w:t>
      </w:r>
      <w:r w:rsidR="00D26680" w:rsidRPr="00CE16D2">
        <w:rPr>
          <w:rFonts w:ascii="Arial" w:hAnsi="Arial" w:cs="Arial"/>
          <w:b/>
          <w:color w:val="A2AD00"/>
          <w:sz w:val="24"/>
          <w:szCs w:val="24"/>
        </w:rPr>
        <w:tab/>
      </w:r>
    </w:p>
    <w:p w14:paraId="4323CC69" w14:textId="3C68AC3D" w:rsidR="004B5D59" w:rsidRDefault="003945A4" w:rsidP="00EB7EB2">
      <w:pPr>
        <w:ind w:left="720"/>
        <w:rPr>
          <w:rFonts w:ascii="Arial" w:hAnsi="Arial" w:cs="Arial"/>
          <w:color w:val="003359"/>
          <w:sz w:val="24"/>
          <w:szCs w:val="24"/>
        </w:rPr>
      </w:pPr>
      <w:r w:rsidRPr="00044295">
        <w:rPr>
          <w:rFonts w:ascii="Arial" w:hAnsi="Arial" w:cs="Arial"/>
          <w:color w:val="003359"/>
          <w:sz w:val="24"/>
          <w:szCs w:val="24"/>
        </w:rPr>
        <w:t xml:space="preserve">There are no </w:t>
      </w:r>
      <w:r w:rsidRPr="00C63CD8">
        <w:rPr>
          <w:rFonts w:ascii="Arial" w:hAnsi="Arial" w:cs="Arial"/>
          <w:color w:val="003359"/>
          <w:sz w:val="24"/>
          <w:szCs w:val="24"/>
        </w:rPr>
        <w:t>forms required to give the Donor to file their taxes.  The tax credit amount should be entered on the credit line of the tax form.</w:t>
      </w:r>
      <w:r w:rsidR="00044295" w:rsidRPr="00C63CD8">
        <w:rPr>
          <w:rFonts w:ascii="Arial" w:hAnsi="Arial" w:cs="Arial"/>
          <w:color w:val="003359"/>
          <w:sz w:val="24"/>
          <w:szCs w:val="24"/>
        </w:rPr>
        <w:t xml:space="preserve"> However, it is recommended that you provide the donor</w:t>
      </w:r>
      <w:r w:rsidR="00044295" w:rsidRPr="00044295">
        <w:rPr>
          <w:rFonts w:ascii="Arial" w:hAnsi="Arial" w:cs="Arial"/>
          <w:color w:val="003359"/>
          <w:sz w:val="24"/>
          <w:szCs w:val="24"/>
        </w:rPr>
        <w:t xml:space="preserve"> with a letter acknowledging their tax credit.  Please make sure that you acknowledge that the donation is a tax credit donation which is different than a regular charitable contribution.  Your agency can also provide the donor a copy of the Donor Contribution form.</w:t>
      </w:r>
    </w:p>
    <w:p w14:paraId="16A47FFF" w14:textId="710C9469" w:rsidR="00C63CD8" w:rsidRPr="00F33C7A" w:rsidRDefault="00C63CD8" w:rsidP="00C63CD8">
      <w:pPr>
        <w:rPr>
          <w:rFonts w:ascii="Arial" w:hAnsi="Arial" w:cs="Arial"/>
          <w:b/>
          <w:bCs/>
          <w:color w:val="A2AD00"/>
          <w:sz w:val="24"/>
          <w:szCs w:val="24"/>
        </w:rPr>
      </w:pPr>
      <w:r w:rsidRPr="00F33C7A">
        <w:rPr>
          <w:rFonts w:ascii="Arial" w:hAnsi="Arial" w:cs="Arial"/>
          <w:b/>
          <w:bCs/>
          <w:color w:val="A2AD00"/>
          <w:sz w:val="24"/>
          <w:szCs w:val="24"/>
        </w:rPr>
        <w:t>Will the Donor receive a tax refund if their NAP Tax Credit is more than their tax liability?</w:t>
      </w:r>
    </w:p>
    <w:p w14:paraId="0AA66560" w14:textId="40215A67" w:rsidR="00C63CD8" w:rsidRPr="00F33C7A" w:rsidRDefault="00C63CD8" w:rsidP="00C63CD8">
      <w:pPr>
        <w:ind w:left="720"/>
        <w:rPr>
          <w:rFonts w:ascii="Arial" w:hAnsi="Arial" w:cs="Arial"/>
          <w:color w:val="003359"/>
          <w:sz w:val="24"/>
          <w:szCs w:val="24"/>
        </w:rPr>
      </w:pPr>
      <w:r w:rsidRPr="00F33C7A">
        <w:rPr>
          <w:rFonts w:ascii="Arial" w:hAnsi="Arial" w:cs="Arial"/>
          <w:color w:val="003359"/>
          <w:sz w:val="24"/>
          <w:szCs w:val="24"/>
        </w:rPr>
        <w:t>No. The Indiana Department of revenue will not issue a refund on a tax credit.</w:t>
      </w:r>
    </w:p>
    <w:p w14:paraId="0F7E7DAF" w14:textId="5264BB6A" w:rsidR="00CE16D2" w:rsidRPr="00F33C7A" w:rsidRDefault="00CE16D2" w:rsidP="00CE16D2">
      <w:pPr>
        <w:rPr>
          <w:rFonts w:ascii="Arial" w:hAnsi="Arial" w:cs="Arial"/>
          <w:b/>
          <w:bCs/>
          <w:color w:val="A2AD00"/>
          <w:sz w:val="24"/>
          <w:szCs w:val="24"/>
        </w:rPr>
      </w:pPr>
      <w:r w:rsidRPr="00F33C7A">
        <w:rPr>
          <w:rFonts w:ascii="Arial" w:hAnsi="Arial" w:cs="Arial"/>
          <w:b/>
          <w:bCs/>
          <w:color w:val="A2AD00"/>
          <w:sz w:val="24"/>
          <w:szCs w:val="24"/>
        </w:rPr>
        <w:t>If a Donor is unable to use all their tax credit, can the credit carry over to next year?</w:t>
      </w:r>
    </w:p>
    <w:p w14:paraId="01B720C7" w14:textId="251F4A0D" w:rsidR="00CE16D2" w:rsidRPr="00044295" w:rsidRDefault="00CE16D2" w:rsidP="00CE16D2">
      <w:pPr>
        <w:ind w:left="720"/>
        <w:rPr>
          <w:rFonts w:ascii="Arial" w:hAnsi="Arial" w:cs="Arial"/>
          <w:color w:val="003359"/>
          <w:sz w:val="24"/>
          <w:szCs w:val="24"/>
        </w:rPr>
      </w:pPr>
      <w:r w:rsidRPr="00F33C7A">
        <w:rPr>
          <w:rFonts w:ascii="Arial" w:hAnsi="Arial" w:cs="Arial"/>
          <w:color w:val="003359"/>
          <w:sz w:val="24"/>
          <w:szCs w:val="24"/>
        </w:rPr>
        <w:t>No.  Donor NAP tax credits cannot carry forward.  They are only good for the year that the donation was made.</w:t>
      </w:r>
    </w:p>
    <w:p w14:paraId="4F65C012" w14:textId="4BF04453" w:rsidR="006F73CD" w:rsidRPr="00044295" w:rsidRDefault="006F73CD" w:rsidP="006F73CD">
      <w:pPr>
        <w:rPr>
          <w:rFonts w:ascii="Arial" w:hAnsi="Arial" w:cs="Arial"/>
          <w:b/>
          <w:color w:val="A2AD00"/>
          <w:sz w:val="24"/>
          <w:szCs w:val="24"/>
        </w:rPr>
      </w:pPr>
      <w:r w:rsidRPr="00044295">
        <w:rPr>
          <w:rFonts w:ascii="Arial" w:hAnsi="Arial" w:cs="Arial"/>
          <w:b/>
          <w:color w:val="A2AD00"/>
          <w:sz w:val="24"/>
          <w:szCs w:val="24"/>
        </w:rPr>
        <w:lastRenderedPageBreak/>
        <w:t>Can Charitable Organizati</w:t>
      </w:r>
      <w:r w:rsidR="00044295" w:rsidRPr="00044295">
        <w:rPr>
          <w:rFonts w:ascii="Arial" w:hAnsi="Arial" w:cs="Arial"/>
          <w:b/>
          <w:color w:val="A2AD00"/>
          <w:sz w:val="24"/>
          <w:szCs w:val="24"/>
        </w:rPr>
        <w:t>ons and Foundations purchase NAP</w:t>
      </w:r>
      <w:r w:rsidRPr="00044295">
        <w:rPr>
          <w:rFonts w:ascii="Arial" w:hAnsi="Arial" w:cs="Arial"/>
          <w:b/>
          <w:color w:val="A2AD00"/>
          <w:sz w:val="24"/>
          <w:szCs w:val="24"/>
        </w:rPr>
        <w:t xml:space="preserve"> Credits?</w:t>
      </w:r>
    </w:p>
    <w:p w14:paraId="0D86555F" w14:textId="3F19BF6F" w:rsidR="006F73CD" w:rsidRPr="00044295" w:rsidRDefault="0056307D" w:rsidP="0056307D">
      <w:pPr>
        <w:ind w:left="720"/>
        <w:rPr>
          <w:rFonts w:ascii="Arial" w:hAnsi="Arial" w:cs="Arial"/>
          <w:color w:val="003359"/>
          <w:sz w:val="24"/>
          <w:szCs w:val="24"/>
        </w:rPr>
      </w:pPr>
      <w:r w:rsidRPr="00044295">
        <w:rPr>
          <w:rFonts w:ascii="Arial" w:hAnsi="Arial" w:cs="Arial"/>
          <w:color w:val="003359"/>
          <w:sz w:val="24"/>
          <w:szCs w:val="24"/>
        </w:rPr>
        <w:t>No.  The Indiana Department of Revenue will not allow Charitable Organizations and Foundations to purchase NAP Credits.  If donors require additional explanation, please refer them to the Indiana Department of Revenue.</w:t>
      </w:r>
    </w:p>
    <w:p w14:paraId="7585E763" w14:textId="5B79F094" w:rsidR="00DE70D9" w:rsidRPr="00044295" w:rsidRDefault="00DE70D9" w:rsidP="00DE70D9">
      <w:pPr>
        <w:rPr>
          <w:rFonts w:ascii="Arial" w:hAnsi="Arial" w:cs="Arial"/>
          <w:b/>
          <w:color w:val="A2AD00"/>
          <w:sz w:val="24"/>
          <w:szCs w:val="24"/>
        </w:rPr>
      </w:pPr>
      <w:r w:rsidRPr="00044295">
        <w:rPr>
          <w:rFonts w:ascii="Arial" w:hAnsi="Arial" w:cs="Arial"/>
          <w:b/>
          <w:color w:val="A2AD00"/>
          <w:sz w:val="24"/>
          <w:szCs w:val="24"/>
        </w:rPr>
        <w:t>Can a Donor’s contribution come directly from their IRA account?</w:t>
      </w:r>
    </w:p>
    <w:p w14:paraId="610F7B16" w14:textId="0402CA59" w:rsidR="00044295" w:rsidRPr="00044295" w:rsidRDefault="00DE70D9" w:rsidP="00DE70D9">
      <w:pPr>
        <w:rPr>
          <w:rFonts w:ascii="Arial" w:hAnsi="Arial" w:cs="Arial"/>
          <w:color w:val="003359"/>
          <w:sz w:val="24"/>
          <w:szCs w:val="24"/>
        </w:rPr>
      </w:pPr>
      <w:r w:rsidRPr="00044295">
        <w:rPr>
          <w:rFonts w:ascii="Arial" w:hAnsi="Arial" w:cs="Arial"/>
          <w:color w:val="003359"/>
          <w:sz w:val="24"/>
          <w:szCs w:val="24"/>
        </w:rPr>
        <w:tab/>
        <w:t>Yes.  Make sure that the client</w:t>
      </w:r>
      <w:r w:rsidR="00BD0D12">
        <w:rPr>
          <w:rFonts w:ascii="Arial" w:hAnsi="Arial" w:cs="Arial"/>
          <w:color w:val="003359"/>
          <w:sz w:val="24"/>
          <w:szCs w:val="24"/>
        </w:rPr>
        <w:t>’</w:t>
      </w:r>
      <w:r w:rsidRPr="00044295">
        <w:rPr>
          <w:rFonts w:ascii="Arial" w:hAnsi="Arial" w:cs="Arial"/>
          <w:color w:val="003359"/>
          <w:sz w:val="24"/>
          <w:szCs w:val="24"/>
        </w:rPr>
        <w:t>s name is on the check.</w:t>
      </w:r>
      <w:bookmarkStart w:id="0" w:name="_GoBack"/>
      <w:bookmarkEnd w:id="0"/>
    </w:p>
    <w:p w14:paraId="113119E8" w14:textId="700F4218" w:rsidR="00943DEE" w:rsidRPr="00044295" w:rsidRDefault="00943DEE" w:rsidP="00DE70D9">
      <w:pPr>
        <w:rPr>
          <w:rFonts w:ascii="Arial" w:hAnsi="Arial" w:cs="Arial"/>
          <w:b/>
          <w:color w:val="A2AD00"/>
          <w:sz w:val="24"/>
          <w:szCs w:val="24"/>
        </w:rPr>
      </w:pPr>
      <w:r w:rsidRPr="00044295">
        <w:rPr>
          <w:rFonts w:ascii="Arial" w:hAnsi="Arial" w:cs="Arial"/>
          <w:b/>
          <w:color w:val="A2AD00"/>
          <w:sz w:val="24"/>
          <w:szCs w:val="24"/>
        </w:rPr>
        <w:t>Can a Donor’s contribution come from their business account?</w:t>
      </w:r>
    </w:p>
    <w:p w14:paraId="23BB850B" w14:textId="47944351" w:rsidR="00943DEE" w:rsidRPr="00044295" w:rsidRDefault="00044295" w:rsidP="00D4722A">
      <w:pPr>
        <w:ind w:left="720"/>
        <w:rPr>
          <w:rFonts w:ascii="Arial" w:hAnsi="Arial" w:cs="Arial"/>
          <w:color w:val="003359"/>
          <w:sz w:val="24"/>
          <w:szCs w:val="24"/>
        </w:rPr>
      </w:pPr>
      <w:r w:rsidRPr="00044295">
        <w:rPr>
          <w:rFonts w:ascii="Arial" w:hAnsi="Arial" w:cs="Arial"/>
          <w:color w:val="003359"/>
          <w:sz w:val="24"/>
          <w:szCs w:val="24"/>
        </w:rPr>
        <w:t>No, if a donor is claiming the credit for their personal taxes, then the donation must be in their name and come from their personal account.</w:t>
      </w:r>
      <w:r w:rsidR="00943DEE" w:rsidRPr="00044295">
        <w:rPr>
          <w:rFonts w:ascii="Arial" w:hAnsi="Arial" w:cs="Arial"/>
          <w:color w:val="003359"/>
          <w:sz w:val="24"/>
          <w:szCs w:val="24"/>
        </w:rPr>
        <w:t xml:space="preserve">  </w:t>
      </w:r>
      <w:r w:rsidR="00AD182E" w:rsidRPr="00044295">
        <w:rPr>
          <w:rFonts w:ascii="Arial" w:hAnsi="Arial" w:cs="Arial"/>
          <w:color w:val="003359"/>
          <w:sz w:val="24"/>
          <w:szCs w:val="24"/>
        </w:rPr>
        <w:t>If the donor wants the donation to go on their business taxes then the donation must be in the business name.</w:t>
      </w:r>
    </w:p>
    <w:p w14:paraId="6BEBAD77" w14:textId="2E384D95" w:rsidR="001532E4" w:rsidRPr="00044295" w:rsidRDefault="001532E4" w:rsidP="001532E4">
      <w:pPr>
        <w:rPr>
          <w:rFonts w:ascii="Arial" w:hAnsi="Arial" w:cs="Arial"/>
          <w:b/>
          <w:color w:val="A2AD00"/>
          <w:sz w:val="24"/>
          <w:szCs w:val="24"/>
        </w:rPr>
      </w:pPr>
      <w:r w:rsidRPr="00044295">
        <w:rPr>
          <w:rFonts w:ascii="Arial" w:hAnsi="Arial" w:cs="Arial"/>
          <w:b/>
          <w:color w:val="A2AD00"/>
          <w:sz w:val="24"/>
          <w:szCs w:val="24"/>
        </w:rPr>
        <w:t xml:space="preserve">Can NAP contributions </w:t>
      </w:r>
      <w:r w:rsidR="00EA54B2" w:rsidRPr="00044295">
        <w:rPr>
          <w:rFonts w:ascii="Arial" w:hAnsi="Arial" w:cs="Arial"/>
          <w:b/>
          <w:color w:val="A2AD00"/>
          <w:sz w:val="24"/>
          <w:szCs w:val="24"/>
        </w:rPr>
        <w:t xml:space="preserve">come </w:t>
      </w:r>
      <w:r w:rsidRPr="00044295">
        <w:rPr>
          <w:rFonts w:ascii="Arial" w:hAnsi="Arial" w:cs="Arial"/>
          <w:b/>
          <w:color w:val="A2AD00"/>
          <w:sz w:val="24"/>
          <w:szCs w:val="24"/>
        </w:rPr>
        <w:t>from donor advised funds/trusts?</w:t>
      </w:r>
    </w:p>
    <w:p w14:paraId="73942A3B" w14:textId="77777777" w:rsidR="00BD0D12" w:rsidRDefault="00BD0D12" w:rsidP="00BD0D12">
      <w:pPr>
        <w:pStyle w:val="ListParagraph"/>
        <w:numPr>
          <w:ilvl w:val="0"/>
          <w:numId w:val="1"/>
        </w:numPr>
        <w:rPr>
          <w:rFonts w:ascii="Arial" w:hAnsi="Arial" w:cs="Arial"/>
          <w:color w:val="003359"/>
          <w:sz w:val="24"/>
          <w:szCs w:val="24"/>
        </w:rPr>
      </w:pPr>
      <w:r w:rsidRPr="00BD0D12">
        <w:rPr>
          <w:rFonts w:ascii="Arial" w:hAnsi="Arial" w:cs="Arial"/>
          <w:color w:val="003359"/>
          <w:sz w:val="24"/>
          <w:szCs w:val="24"/>
        </w:rPr>
        <w:t xml:space="preserve">Is the person seeking to claim the credit the actual donor (or one of the actual donors) to the DAF?  </w:t>
      </w:r>
    </w:p>
    <w:p w14:paraId="1AA80654" w14:textId="77777777" w:rsidR="00BD0D12" w:rsidRDefault="00BD0D12" w:rsidP="00BD0D12">
      <w:pPr>
        <w:pStyle w:val="ListParagraph"/>
        <w:numPr>
          <w:ilvl w:val="1"/>
          <w:numId w:val="1"/>
        </w:numPr>
        <w:rPr>
          <w:rFonts w:ascii="Arial" w:hAnsi="Arial" w:cs="Arial"/>
          <w:color w:val="003359"/>
          <w:sz w:val="24"/>
          <w:szCs w:val="24"/>
        </w:rPr>
      </w:pPr>
      <w:r w:rsidRPr="00BD0D12">
        <w:rPr>
          <w:rFonts w:ascii="Arial" w:hAnsi="Arial" w:cs="Arial"/>
          <w:color w:val="003359"/>
          <w:sz w:val="24"/>
          <w:szCs w:val="24"/>
        </w:rPr>
        <w:t>If yes, go to 2.</w:t>
      </w:r>
    </w:p>
    <w:p w14:paraId="76C49B63" w14:textId="77777777" w:rsidR="00BD0D12" w:rsidRDefault="00BD0D12" w:rsidP="00BD0D12">
      <w:pPr>
        <w:pStyle w:val="ListParagraph"/>
        <w:numPr>
          <w:ilvl w:val="1"/>
          <w:numId w:val="1"/>
        </w:numPr>
        <w:rPr>
          <w:rFonts w:ascii="Arial" w:hAnsi="Arial" w:cs="Arial"/>
          <w:color w:val="003359"/>
          <w:sz w:val="24"/>
          <w:szCs w:val="24"/>
        </w:rPr>
      </w:pPr>
      <w:r w:rsidRPr="00BD0D12">
        <w:rPr>
          <w:rFonts w:ascii="Arial" w:hAnsi="Arial" w:cs="Arial"/>
          <w:color w:val="003359"/>
          <w:sz w:val="24"/>
          <w:szCs w:val="24"/>
        </w:rPr>
        <w:t>If no, no credit is permitted except to the DAF itself.</w:t>
      </w:r>
    </w:p>
    <w:p w14:paraId="7E534EDB" w14:textId="77777777" w:rsidR="00BD0D12" w:rsidRDefault="00BD0D12" w:rsidP="00BD0D12">
      <w:pPr>
        <w:pStyle w:val="ListParagraph"/>
        <w:numPr>
          <w:ilvl w:val="0"/>
          <w:numId w:val="1"/>
        </w:numPr>
        <w:rPr>
          <w:rFonts w:ascii="Arial" w:hAnsi="Arial" w:cs="Arial"/>
          <w:color w:val="003359"/>
          <w:sz w:val="24"/>
          <w:szCs w:val="24"/>
        </w:rPr>
      </w:pPr>
      <w:r w:rsidRPr="00BD0D12">
        <w:rPr>
          <w:rFonts w:ascii="Arial" w:hAnsi="Arial" w:cs="Arial"/>
          <w:color w:val="003359"/>
          <w:sz w:val="24"/>
          <w:szCs w:val="24"/>
        </w:rPr>
        <w:t>Is the amount donated in excess of the individual’s contribution to the DAF?</w:t>
      </w:r>
    </w:p>
    <w:p w14:paraId="1DA4554B" w14:textId="77777777" w:rsidR="00BD0D12" w:rsidRDefault="00BD0D12" w:rsidP="00BD0D12">
      <w:pPr>
        <w:pStyle w:val="ListParagraph"/>
        <w:numPr>
          <w:ilvl w:val="1"/>
          <w:numId w:val="1"/>
        </w:numPr>
        <w:rPr>
          <w:rFonts w:ascii="Arial" w:hAnsi="Arial" w:cs="Arial"/>
          <w:color w:val="003359"/>
          <w:sz w:val="24"/>
          <w:szCs w:val="24"/>
        </w:rPr>
      </w:pPr>
      <w:r w:rsidRPr="00BD0D12">
        <w:rPr>
          <w:rFonts w:ascii="Arial" w:hAnsi="Arial" w:cs="Arial"/>
          <w:color w:val="003359"/>
          <w:sz w:val="24"/>
          <w:szCs w:val="24"/>
        </w:rPr>
        <w:t>If yes, the maximum credit is the contribution less any prior distributions from the DAF by the donor. Go to 3</w:t>
      </w:r>
      <w:r>
        <w:rPr>
          <w:rFonts w:ascii="Arial" w:hAnsi="Arial" w:cs="Arial"/>
          <w:color w:val="003359"/>
          <w:sz w:val="24"/>
          <w:szCs w:val="24"/>
        </w:rPr>
        <w:t>.</w:t>
      </w:r>
    </w:p>
    <w:p w14:paraId="27B5DD9F" w14:textId="77777777" w:rsidR="00BD0D12" w:rsidRDefault="00BD0D12" w:rsidP="00BD0D12">
      <w:pPr>
        <w:pStyle w:val="ListParagraph"/>
        <w:numPr>
          <w:ilvl w:val="1"/>
          <w:numId w:val="1"/>
        </w:numPr>
        <w:rPr>
          <w:rFonts w:ascii="Arial" w:hAnsi="Arial" w:cs="Arial"/>
          <w:color w:val="003359"/>
          <w:sz w:val="24"/>
          <w:szCs w:val="24"/>
        </w:rPr>
      </w:pPr>
      <w:r w:rsidRPr="00BD0D12">
        <w:rPr>
          <w:rFonts w:ascii="Arial" w:hAnsi="Arial" w:cs="Arial"/>
          <w:color w:val="003359"/>
          <w:sz w:val="24"/>
          <w:szCs w:val="24"/>
        </w:rPr>
        <w:t>If no, then go to 3.</w:t>
      </w:r>
    </w:p>
    <w:p w14:paraId="65D9068E" w14:textId="77777777" w:rsidR="00BD0D12" w:rsidRDefault="00BD0D12" w:rsidP="00BD0D12">
      <w:pPr>
        <w:pStyle w:val="ListParagraph"/>
        <w:numPr>
          <w:ilvl w:val="0"/>
          <w:numId w:val="1"/>
        </w:numPr>
        <w:rPr>
          <w:rFonts w:ascii="Arial" w:hAnsi="Arial" w:cs="Arial"/>
          <w:color w:val="003359"/>
          <w:sz w:val="24"/>
          <w:szCs w:val="24"/>
        </w:rPr>
      </w:pPr>
      <w:r w:rsidRPr="00BD0D12">
        <w:rPr>
          <w:rFonts w:ascii="Arial" w:hAnsi="Arial" w:cs="Arial"/>
          <w:color w:val="003359"/>
          <w:sz w:val="24"/>
          <w:szCs w:val="24"/>
        </w:rPr>
        <w:t>Is the contribution from funds donated to the DAF prior to August 28, 2018?</w:t>
      </w:r>
    </w:p>
    <w:p w14:paraId="163D37E7" w14:textId="77777777" w:rsidR="00BD0D12" w:rsidRDefault="00BD0D12" w:rsidP="00BD0D12">
      <w:pPr>
        <w:pStyle w:val="ListParagraph"/>
        <w:numPr>
          <w:ilvl w:val="1"/>
          <w:numId w:val="1"/>
        </w:numPr>
        <w:rPr>
          <w:rFonts w:ascii="Arial" w:hAnsi="Arial" w:cs="Arial"/>
          <w:color w:val="003359"/>
          <w:sz w:val="24"/>
          <w:szCs w:val="24"/>
        </w:rPr>
      </w:pPr>
      <w:r w:rsidRPr="00BD0D12">
        <w:rPr>
          <w:rFonts w:ascii="Arial" w:hAnsi="Arial" w:cs="Arial"/>
          <w:color w:val="003359"/>
          <w:sz w:val="24"/>
          <w:szCs w:val="24"/>
        </w:rPr>
        <w:t>For purposes of this, treat distributions as first-in, first-out.</w:t>
      </w:r>
    </w:p>
    <w:p w14:paraId="09941A62" w14:textId="77777777" w:rsidR="00BD0D12" w:rsidRDefault="00BD0D12" w:rsidP="00BD0D12">
      <w:pPr>
        <w:pStyle w:val="ListParagraph"/>
        <w:numPr>
          <w:ilvl w:val="1"/>
          <w:numId w:val="1"/>
        </w:numPr>
        <w:rPr>
          <w:rFonts w:ascii="Arial" w:hAnsi="Arial" w:cs="Arial"/>
          <w:color w:val="003359"/>
          <w:sz w:val="24"/>
          <w:szCs w:val="24"/>
        </w:rPr>
      </w:pPr>
      <w:r w:rsidRPr="00BD0D12">
        <w:rPr>
          <w:rFonts w:ascii="Arial" w:hAnsi="Arial" w:cs="Arial"/>
          <w:color w:val="003359"/>
          <w:sz w:val="24"/>
          <w:szCs w:val="24"/>
        </w:rPr>
        <w:t>If yes, then the credit is allowable.</w:t>
      </w:r>
    </w:p>
    <w:p w14:paraId="22E8D81E" w14:textId="77777777" w:rsidR="00BD0D12" w:rsidRDefault="00BD0D12" w:rsidP="00BD0D12">
      <w:pPr>
        <w:pStyle w:val="ListParagraph"/>
        <w:numPr>
          <w:ilvl w:val="1"/>
          <w:numId w:val="1"/>
        </w:numPr>
        <w:rPr>
          <w:rFonts w:ascii="Arial" w:hAnsi="Arial" w:cs="Arial"/>
          <w:color w:val="003359"/>
          <w:sz w:val="24"/>
          <w:szCs w:val="24"/>
        </w:rPr>
      </w:pPr>
      <w:r w:rsidRPr="00BD0D12">
        <w:rPr>
          <w:rFonts w:ascii="Arial" w:hAnsi="Arial" w:cs="Arial"/>
          <w:color w:val="003359"/>
          <w:sz w:val="24"/>
          <w:szCs w:val="24"/>
        </w:rPr>
        <w:t>If no, then go to 4.</w:t>
      </w:r>
    </w:p>
    <w:p w14:paraId="463F9E7B" w14:textId="77777777" w:rsidR="00BD0D12" w:rsidRDefault="00BD0D12" w:rsidP="00BD0D12">
      <w:pPr>
        <w:pStyle w:val="ListParagraph"/>
        <w:numPr>
          <w:ilvl w:val="1"/>
          <w:numId w:val="1"/>
        </w:numPr>
        <w:rPr>
          <w:rFonts w:ascii="Arial" w:hAnsi="Arial" w:cs="Arial"/>
          <w:color w:val="003359"/>
          <w:sz w:val="24"/>
          <w:szCs w:val="24"/>
        </w:rPr>
      </w:pPr>
      <w:r w:rsidRPr="00BD0D12">
        <w:rPr>
          <w:rFonts w:ascii="Arial" w:hAnsi="Arial" w:cs="Arial"/>
          <w:color w:val="003359"/>
          <w:sz w:val="24"/>
          <w:szCs w:val="24"/>
        </w:rPr>
        <w:t>If the answer is partially yes and partially no, then yes to the pre-2018 portion and go to 4 for the post-2017 portion.</w:t>
      </w:r>
    </w:p>
    <w:p w14:paraId="3312FE01" w14:textId="77777777" w:rsidR="00BD0D12" w:rsidRDefault="00BD0D12" w:rsidP="00BD0D12">
      <w:pPr>
        <w:pStyle w:val="ListParagraph"/>
        <w:numPr>
          <w:ilvl w:val="0"/>
          <w:numId w:val="1"/>
        </w:numPr>
        <w:rPr>
          <w:rFonts w:ascii="Arial" w:hAnsi="Arial" w:cs="Arial"/>
          <w:color w:val="003359"/>
          <w:sz w:val="24"/>
          <w:szCs w:val="24"/>
        </w:rPr>
      </w:pPr>
      <w:r w:rsidRPr="00BD0D12">
        <w:rPr>
          <w:rFonts w:ascii="Arial" w:hAnsi="Arial" w:cs="Arial"/>
          <w:color w:val="003359"/>
          <w:sz w:val="24"/>
          <w:szCs w:val="24"/>
        </w:rPr>
        <w:t>For contributions to the DAF on August 28, 2018 and later, did the taxpayer comply with federal regulations under Section 170 and other federal provisions when the taxpayer can receive a benefit from a contribution?</w:t>
      </w:r>
    </w:p>
    <w:p w14:paraId="4FFCF320" w14:textId="77777777" w:rsidR="00BD0D12" w:rsidRDefault="00BD0D12" w:rsidP="00BD0D12">
      <w:pPr>
        <w:pStyle w:val="ListParagraph"/>
        <w:numPr>
          <w:ilvl w:val="1"/>
          <w:numId w:val="1"/>
        </w:numPr>
        <w:rPr>
          <w:rFonts w:ascii="Arial" w:hAnsi="Arial" w:cs="Arial"/>
          <w:color w:val="003359"/>
          <w:sz w:val="24"/>
          <w:szCs w:val="24"/>
        </w:rPr>
      </w:pPr>
      <w:r w:rsidRPr="00BD0D12">
        <w:rPr>
          <w:rFonts w:ascii="Arial" w:hAnsi="Arial" w:cs="Arial"/>
          <w:color w:val="003359"/>
          <w:sz w:val="24"/>
          <w:szCs w:val="24"/>
        </w:rPr>
        <w:t>If yes, permit the credit.</w:t>
      </w:r>
    </w:p>
    <w:p w14:paraId="1418D9E0" w14:textId="49BC184C" w:rsidR="004D5DF3" w:rsidRPr="00BD0D12" w:rsidRDefault="00BD0D12" w:rsidP="00BD0D12">
      <w:pPr>
        <w:pStyle w:val="ListParagraph"/>
        <w:numPr>
          <w:ilvl w:val="1"/>
          <w:numId w:val="1"/>
        </w:numPr>
        <w:rPr>
          <w:rFonts w:ascii="Arial" w:hAnsi="Arial" w:cs="Arial"/>
          <w:color w:val="003359"/>
          <w:sz w:val="24"/>
          <w:szCs w:val="24"/>
        </w:rPr>
      </w:pPr>
      <w:r w:rsidRPr="00BD0D12">
        <w:rPr>
          <w:rFonts w:ascii="Arial" w:hAnsi="Arial" w:cs="Arial"/>
          <w:color w:val="003359"/>
          <w:sz w:val="24"/>
          <w:szCs w:val="24"/>
        </w:rPr>
        <w:t>If no, deny the credit to the donor and allow for the DAF itself.</w:t>
      </w:r>
    </w:p>
    <w:p w14:paraId="63C803F4" w14:textId="29F1E9D0" w:rsidR="004D5DF3" w:rsidRPr="00044295" w:rsidRDefault="004D5DF3" w:rsidP="001532E4">
      <w:pPr>
        <w:rPr>
          <w:rFonts w:ascii="Arial" w:hAnsi="Arial" w:cs="Arial"/>
          <w:b/>
          <w:color w:val="A2AD00"/>
          <w:sz w:val="24"/>
          <w:szCs w:val="24"/>
        </w:rPr>
      </w:pPr>
      <w:r w:rsidRPr="00044295">
        <w:rPr>
          <w:rFonts w:ascii="Arial" w:hAnsi="Arial" w:cs="Arial"/>
          <w:b/>
          <w:color w:val="A2AD00"/>
          <w:sz w:val="24"/>
          <w:szCs w:val="24"/>
        </w:rPr>
        <w:t xml:space="preserve">Will our agency </w:t>
      </w:r>
      <w:r w:rsidR="003E4384" w:rsidRPr="00044295">
        <w:rPr>
          <w:rFonts w:ascii="Arial" w:hAnsi="Arial" w:cs="Arial"/>
          <w:b/>
          <w:color w:val="A2AD00"/>
          <w:sz w:val="24"/>
          <w:szCs w:val="24"/>
        </w:rPr>
        <w:t>receive</w:t>
      </w:r>
      <w:r w:rsidRPr="00044295">
        <w:rPr>
          <w:rFonts w:ascii="Arial" w:hAnsi="Arial" w:cs="Arial"/>
          <w:b/>
          <w:color w:val="A2AD00"/>
          <w:sz w:val="24"/>
          <w:szCs w:val="24"/>
        </w:rPr>
        <w:t xml:space="preserve"> a confirmation once our </w:t>
      </w:r>
      <w:r w:rsidR="003E4384" w:rsidRPr="00044295">
        <w:rPr>
          <w:rFonts w:ascii="Arial" w:hAnsi="Arial" w:cs="Arial"/>
          <w:b/>
          <w:color w:val="A2AD00"/>
          <w:sz w:val="24"/>
          <w:szCs w:val="24"/>
        </w:rPr>
        <w:t xml:space="preserve">application and </w:t>
      </w:r>
      <w:r w:rsidRPr="00044295">
        <w:rPr>
          <w:rFonts w:ascii="Arial" w:hAnsi="Arial" w:cs="Arial"/>
          <w:b/>
          <w:color w:val="A2AD00"/>
          <w:sz w:val="24"/>
          <w:szCs w:val="24"/>
        </w:rPr>
        <w:t>reports are submitted?</w:t>
      </w:r>
    </w:p>
    <w:p w14:paraId="49D87939" w14:textId="730D9080" w:rsidR="004D5DF3" w:rsidRPr="00044295" w:rsidRDefault="004D5DF3" w:rsidP="00044295">
      <w:pPr>
        <w:ind w:left="720"/>
        <w:rPr>
          <w:rFonts w:ascii="Arial" w:hAnsi="Arial" w:cs="Arial"/>
          <w:color w:val="003359"/>
          <w:sz w:val="24"/>
          <w:szCs w:val="24"/>
        </w:rPr>
      </w:pPr>
      <w:r w:rsidRPr="00044295">
        <w:rPr>
          <w:rFonts w:ascii="Arial" w:hAnsi="Arial" w:cs="Arial"/>
          <w:color w:val="003359"/>
          <w:sz w:val="24"/>
          <w:szCs w:val="24"/>
        </w:rPr>
        <w:t xml:space="preserve">The </w:t>
      </w:r>
      <w:r w:rsidR="00044295" w:rsidRPr="00044295">
        <w:rPr>
          <w:rFonts w:ascii="Arial" w:hAnsi="Arial" w:cs="Arial"/>
          <w:color w:val="003359"/>
          <w:sz w:val="24"/>
          <w:szCs w:val="24"/>
        </w:rPr>
        <w:t>IHCDAonline</w:t>
      </w:r>
      <w:r w:rsidRPr="00044295">
        <w:rPr>
          <w:rFonts w:ascii="Arial" w:hAnsi="Arial" w:cs="Arial"/>
          <w:color w:val="003359"/>
          <w:sz w:val="24"/>
          <w:szCs w:val="24"/>
        </w:rPr>
        <w:t xml:space="preserve"> system does not distribute a confirmation that your report has been submitted once you submit.  However, once your agency submits the report</w:t>
      </w:r>
      <w:r w:rsidR="003E4384" w:rsidRPr="00044295">
        <w:rPr>
          <w:rFonts w:ascii="Arial" w:hAnsi="Arial" w:cs="Arial"/>
          <w:color w:val="003359"/>
          <w:sz w:val="24"/>
          <w:szCs w:val="24"/>
        </w:rPr>
        <w:t xml:space="preserve"> the word “submitted” will show in the right hand corner</w:t>
      </w:r>
      <w:r w:rsidR="003E4384" w:rsidRPr="00044295">
        <w:rPr>
          <w:rFonts w:ascii="Arial" w:hAnsi="Arial" w:cs="Arial"/>
          <w:b/>
          <w:color w:val="003359"/>
          <w:sz w:val="24"/>
          <w:szCs w:val="24"/>
        </w:rPr>
        <w:t xml:space="preserve">.  Please </w:t>
      </w:r>
      <w:r w:rsidR="00A70A29" w:rsidRPr="00044295">
        <w:rPr>
          <w:rFonts w:ascii="Arial" w:hAnsi="Arial" w:cs="Arial"/>
          <w:b/>
          <w:color w:val="003359"/>
          <w:sz w:val="24"/>
          <w:szCs w:val="24"/>
        </w:rPr>
        <w:t>check…..</w:t>
      </w:r>
      <w:r w:rsidR="003E4384" w:rsidRPr="00044295">
        <w:rPr>
          <w:rFonts w:ascii="Arial" w:hAnsi="Arial" w:cs="Arial"/>
          <w:b/>
          <w:color w:val="003359"/>
          <w:sz w:val="24"/>
          <w:szCs w:val="24"/>
        </w:rPr>
        <w:t>do not email and ask us to check this for you.</w:t>
      </w:r>
      <w:r w:rsidR="003E4384" w:rsidRPr="00044295">
        <w:rPr>
          <w:rFonts w:ascii="Arial" w:hAnsi="Arial" w:cs="Arial"/>
          <w:color w:val="003359"/>
          <w:sz w:val="24"/>
          <w:szCs w:val="24"/>
        </w:rPr>
        <w:t xml:space="preserve"> The </w:t>
      </w:r>
      <w:r w:rsidR="00044295">
        <w:rPr>
          <w:rFonts w:ascii="Arial" w:hAnsi="Arial" w:cs="Arial"/>
          <w:color w:val="003359"/>
          <w:sz w:val="24"/>
          <w:szCs w:val="24"/>
        </w:rPr>
        <w:t>NAP</w:t>
      </w:r>
      <w:r w:rsidR="003E4384" w:rsidRPr="00044295">
        <w:rPr>
          <w:rFonts w:ascii="Arial" w:hAnsi="Arial" w:cs="Arial"/>
          <w:color w:val="003359"/>
          <w:sz w:val="24"/>
          <w:szCs w:val="24"/>
        </w:rPr>
        <w:t xml:space="preserve"> application and Close-</w:t>
      </w:r>
      <w:r w:rsidR="00044295">
        <w:rPr>
          <w:rFonts w:ascii="Arial" w:hAnsi="Arial" w:cs="Arial"/>
          <w:color w:val="003359"/>
          <w:sz w:val="24"/>
          <w:szCs w:val="24"/>
        </w:rPr>
        <w:t>out</w:t>
      </w:r>
      <w:r w:rsidR="003E4384" w:rsidRPr="00044295">
        <w:rPr>
          <w:rFonts w:ascii="Arial" w:hAnsi="Arial" w:cs="Arial"/>
          <w:color w:val="003359"/>
          <w:sz w:val="24"/>
          <w:szCs w:val="24"/>
        </w:rPr>
        <w:t xml:space="preserve"> </w:t>
      </w:r>
      <w:r w:rsidR="003E4384" w:rsidRPr="00044295">
        <w:rPr>
          <w:rFonts w:ascii="Arial" w:hAnsi="Arial" w:cs="Arial"/>
          <w:color w:val="003359"/>
          <w:sz w:val="24"/>
          <w:szCs w:val="24"/>
        </w:rPr>
        <w:lastRenderedPageBreak/>
        <w:t>Report</w:t>
      </w:r>
      <w:r w:rsidR="00044295">
        <w:rPr>
          <w:rFonts w:ascii="Arial" w:hAnsi="Arial" w:cs="Arial"/>
          <w:color w:val="003359"/>
          <w:sz w:val="24"/>
          <w:szCs w:val="24"/>
        </w:rPr>
        <w:t>s</w:t>
      </w:r>
      <w:r w:rsidR="003E4384" w:rsidRPr="00044295">
        <w:rPr>
          <w:rFonts w:ascii="Arial" w:hAnsi="Arial" w:cs="Arial"/>
          <w:color w:val="003359"/>
          <w:sz w:val="24"/>
          <w:szCs w:val="24"/>
        </w:rPr>
        <w:t xml:space="preserve"> are submitted in JotForm. </w:t>
      </w:r>
      <w:r w:rsidR="00044295">
        <w:rPr>
          <w:rFonts w:ascii="Arial" w:hAnsi="Arial" w:cs="Arial"/>
          <w:color w:val="003359"/>
          <w:sz w:val="24"/>
          <w:szCs w:val="24"/>
        </w:rPr>
        <w:t xml:space="preserve">You should receive an email confirmation from Jotform once those are submitted, with a copy of what you’ve submitted. </w:t>
      </w:r>
    </w:p>
    <w:p w14:paraId="570046A7" w14:textId="77777777" w:rsidR="001532E4" w:rsidRDefault="001532E4" w:rsidP="001532E4"/>
    <w:p w14:paraId="40A35FD1" w14:textId="77777777" w:rsidR="0056307D" w:rsidRPr="006F73CD" w:rsidRDefault="0056307D" w:rsidP="0056307D">
      <w:pPr>
        <w:rPr>
          <w:b/>
        </w:rPr>
      </w:pPr>
    </w:p>
    <w:sectPr w:rsidR="0056307D" w:rsidRPr="006F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1723E"/>
    <w:multiLevelType w:val="hybridMultilevel"/>
    <w:tmpl w:val="12BAB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DA"/>
    <w:rsid w:val="00044295"/>
    <w:rsid w:val="000C7698"/>
    <w:rsid w:val="001532E4"/>
    <w:rsid w:val="001C1F22"/>
    <w:rsid w:val="001F19E4"/>
    <w:rsid w:val="00206572"/>
    <w:rsid w:val="002832C8"/>
    <w:rsid w:val="002D0F1A"/>
    <w:rsid w:val="002D2D87"/>
    <w:rsid w:val="00314BCD"/>
    <w:rsid w:val="003945A4"/>
    <w:rsid w:val="003E4384"/>
    <w:rsid w:val="004644E4"/>
    <w:rsid w:val="004B5D59"/>
    <w:rsid w:val="004D5DF3"/>
    <w:rsid w:val="00557352"/>
    <w:rsid w:val="0056307D"/>
    <w:rsid w:val="005654E9"/>
    <w:rsid w:val="005A1717"/>
    <w:rsid w:val="005D5D9F"/>
    <w:rsid w:val="006F73CD"/>
    <w:rsid w:val="00860896"/>
    <w:rsid w:val="00897428"/>
    <w:rsid w:val="009047F6"/>
    <w:rsid w:val="00943DEE"/>
    <w:rsid w:val="00986882"/>
    <w:rsid w:val="009D197B"/>
    <w:rsid w:val="009E39DA"/>
    <w:rsid w:val="00A70A29"/>
    <w:rsid w:val="00AD182E"/>
    <w:rsid w:val="00B07C0E"/>
    <w:rsid w:val="00BD0D12"/>
    <w:rsid w:val="00BF0F12"/>
    <w:rsid w:val="00C63CD8"/>
    <w:rsid w:val="00C721A9"/>
    <w:rsid w:val="00CA499A"/>
    <w:rsid w:val="00CE16D2"/>
    <w:rsid w:val="00D26680"/>
    <w:rsid w:val="00D4722A"/>
    <w:rsid w:val="00DE70D9"/>
    <w:rsid w:val="00DF6039"/>
    <w:rsid w:val="00EA54B2"/>
    <w:rsid w:val="00EB7EB2"/>
    <w:rsid w:val="00F00DDA"/>
    <w:rsid w:val="00F33C7A"/>
    <w:rsid w:val="00F4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52BC"/>
  <w15:chartTrackingRefBased/>
  <w15:docId w15:val="{227C848E-1938-4B7A-93F0-ABA0E957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0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F12"/>
    <w:rPr>
      <w:color w:val="0563C1" w:themeColor="hyperlink"/>
      <w:u w:val="single"/>
    </w:rPr>
  </w:style>
  <w:style w:type="character" w:styleId="CommentReference">
    <w:name w:val="annotation reference"/>
    <w:basedOn w:val="DefaultParagraphFont"/>
    <w:uiPriority w:val="99"/>
    <w:semiHidden/>
    <w:unhideWhenUsed/>
    <w:rsid w:val="009E39DA"/>
    <w:rPr>
      <w:sz w:val="16"/>
      <w:szCs w:val="16"/>
    </w:rPr>
  </w:style>
  <w:style w:type="paragraph" w:styleId="CommentText">
    <w:name w:val="annotation text"/>
    <w:basedOn w:val="Normal"/>
    <w:link w:val="CommentTextChar"/>
    <w:uiPriority w:val="99"/>
    <w:semiHidden/>
    <w:unhideWhenUsed/>
    <w:rsid w:val="009E39DA"/>
    <w:pPr>
      <w:spacing w:line="240" w:lineRule="auto"/>
    </w:pPr>
    <w:rPr>
      <w:sz w:val="20"/>
      <w:szCs w:val="20"/>
    </w:rPr>
  </w:style>
  <w:style w:type="character" w:customStyle="1" w:styleId="CommentTextChar">
    <w:name w:val="Comment Text Char"/>
    <w:basedOn w:val="DefaultParagraphFont"/>
    <w:link w:val="CommentText"/>
    <w:uiPriority w:val="99"/>
    <w:semiHidden/>
    <w:rsid w:val="009E39DA"/>
    <w:rPr>
      <w:sz w:val="20"/>
      <w:szCs w:val="20"/>
    </w:rPr>
  </w:style>
  <w:style w:type="paragraph" w:styleId="CommentSubject">
    <w:name w:val="annotation subject"/>
    <w:basedOn w:val="CommentText"/>
    <w:next w:val="CommentText"/>
    <w:link w:val="CommentSubjectChar"/>
    <w:uiPriority w:val="99"/>
    <w:semiHidden/>
    <w:unhideWhenUsed/>
    <w:rsid w:val="009E39DA"/>
    <w:rPr>
      <w:b/>
      <w:bCs/>
    </w:rPr>
  </w:style>
  <w:style w:type="character" w:customStyle="1" w:styleId="CommentSubjectChar">
    <w:name w:val="Comment Subject Char"/>
    <w:basedOn w:val="CommentTextChar"/>
    <w:link w:val="CommentSubject"/>
    <w:uiPriority w:val="99"/>
    <w:semiHidden/>
    <w:rsid w:val="009E39DA"/>
    <w:rPr>
      <w:b/>
      <w:bCs/>
      <w:sz w:val="20"/>
      <w:szCs w:val="20"/>
    </w:rPr>
  </w:style>
  <w:style w:type="paragraph" w:styleId="BalloonText">
    <w:name w:val="Balloon Text"/>
    <w:basedOn w:val="Normal"/>
    <w:link w:val="BalloonTextChar"/>
    <w:uiPriority w:val="99"/>
    <w:semiHidden/>
    <w:unhideWhenUsed/>
    <w:rsid w:val="009E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DA"/>
    <w:rPr>
      <w:rFonts w:ascii="Segoe UI" w:hAnsi="Segoe UI" w:cs="Segoe UI"/>
      <w:sz w:val="18"/>
      <w:szCs w:val="18"/>
    </w:rPr>
  </w:style>
  <w:style w:type="paragraph" w:styleId="ListParagraph">
    <w:name w:val="List Paragraph"/>
    <w:basedOn w:val="Normal"/>
    <w:uiPriority w:val="34"/>
    <w:qFormat/>
    <w:rsid w:val="00BD0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2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ihcda.in.gov" TargetMode="External"/><Relationship Id="rId3" Type="http://schemas.openxmlformats.org/officeDocument/2006/relationships/styles" Target="styles.xml"/><Relationship Id="rId7" Type="http://schemas.openxmlformats.org/officeDocument/2006/relationships/hyperlink" Target="mailto:nap@ihcda.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gov/myihcda/nap.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p@ihcd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6B93-4836-42AA-8A59-DADA02C5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IHCDA</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Morris-May, Veda</dc:creator>
  <cp:keywords/>
  <dc:description/>
  <cp:lastModifiedBy>Morris-May, Veda</cp:lastModifiedBy>
  <cp:revision>6</cp:revision>
  <dcterms:created xsi:type="dcterms:W3CDTF">2019-07-19T13:10:00Z</dcterms:created>
  <dcterms:modified xsi:type="dcterms:W3CDTF">2019-12-19T18:53:00Z</dcterms:modified>
</cp:coreProperties>
</file>