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3E" w:rsidRDefault="002951C8" w:rsidP="00A303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064085" w:rsidRPr="00093E23" w:rsidRDefault="00064085" w:rsidP="000640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3E23">
        <w:rPr>
          <w:rFonts w:ascii="Times New Roman" w:hAnsi="Times New Roman" w:cs="Times New Roman"/>
          <w:b/>
          <w:bCs/>
          <w:sz w:val="40"/>
          <w:szCs w:val="40"/>
        </w:rPr>
        <w:t>Indiana Balance of State Continuum of Care (IN 502)</w:t>
      </w:r>
    </w:p>
    <w:p w:rsidR="00064085" w:rsidRPr="00093E23" w:rsidRDefault="00064085" w:rsidP="00093E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3E23">
        <w:rPr>
          <w:rFonts w:ascii="Times New Roman" w:hAnsi="Times New Roman" w:cs="Times New Roman"/>
          <w:b/>
          <w:bCs/>
          <w:sz w:val="40"/>
          <w:szCs w:val="40"/>
        </w:rPr>
        <w:t>Collaborative Applicant Governance Charter</w:t>
      </w:r>
    </w:p>
    <w:p w:rsidR="00C70074" w:rsidRDefault="00C70074" w:rsidP="00A3033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033E" w:rsidRDefault="00A3033E" w:rsidP="00A3033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 502 Indiana Balance of State Continuum of Care Board</w:t>
      </w:r>
      <w:r w:rsidR="00064085">
        <w:rPr>
          <w:rFonts w:ascii="Times New Roman" w:hAnsi="Times New Roman" w:cs="Times New Roman"/>
          <w:b/>
          <w:bCs/>
          <w:sz w:val="28"/>
          <w:szCs w:val="28"/>
        </w:rPr>
        <w:t xml:space="preserve"> of Directors</w:t>
      </w:r>
    </w:p>
    <w:p w:rsidR="00A3033E" w:rsidRDefault="00A3033E" w:rsidP="00A3033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</w:p>
    <w:p w:rsidR="00A3033E" w:rsidRDefault="00A3033E" w:rsidP="00A3033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Collaborative Applicant – Indiana Housing and Community Development Authority</w:t>
      </w:r>
    </w:p>
    <w:p w:rsidR="00A3033E" w:rsidRDefault="00A3033E" w:rsidP="00A3033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5D9" w:rsidRDefault="00D675D9" w:rsidP="00D675D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:rsidR="00FB5C57" w:rsidRPr="00D675D9" w:rsidRDefault="00FB5C57" w:rsidP="00FB5C57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33E" w:rsidRPr="007B31D1" w:rsidRDefault="00093E23" w:rsidP="007B31D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bCs/>
          <w:sz w:val="24"/>
          <w:szCs w:val="24"/>
        </w:rPr>
        <w:t>The</w:t>
      </w:r>
      <w:r w:rsidR="00A3033E" w:rsidRPr="007B3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Continuum of Care Board (CoC Board) shall serve the geographic area of the</w:t>
      </w:r>
    </w:p>
    <w:p w:rsidR="007B31D1" w:rsidRDefault="00A3033E" w:rsidP="007B31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Balance of State Continuum of Care IN 502</w:t>
      </w:r>
      <w:r w:rsidR="002E29F4">
        <w:rPr>
          <w:rFonts w:ascii="Times New Roman" w:hAnsi="Times New Roman" w:cs="Times New Roman"/>
          <w:sz w:val="24"/>
          <w:szCs w:val="24"/>
        </w:rPr>
        <w:t xml:space="preserve"> (CoC)</w:t>
      </w:r>
      <w:r>
        <w:rPr>
          <w:rFonts w:ascii="Times New Roman" w:hAnsi="Times New Roman" w:cs="Times New Roman"/>
          <w:sz w:val="24"/>
          <w:szCs w:val="24"/>
        </w:rPr>
        <w:t>, which includes all the state of Indiana excluding Marion and St. Joseph counties, to:</w:t>
      </w:r>
    </w:p>
    <w:p w:rsidR="007B31D1" w:rsidRDefault="007B31D1" w:rsidP="007B31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2E29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29F4">
        <w:rPr>
          <w:rFonts w:ascii="Times New Roman" w:hAnsi="Times New Roman" w:cs="Times New Roman"/>
          <w:sz w:val="24"/>
          <w:szCs w:val="24"/>
        </w:rPr>
        <w:t xml:space="preserve">Promote </w:t>
      </w:r>
      <w:r w:rsidR="002E29F4" w:rsidRPr="002E29F4">
        <w:rPr>
          <w:rFonts w:ascii="Times New Roman" w:hAnsi="Times New Roman" w:cs="Times New Roman"/>
          <w:sz w:val="24"/>
          <w:szCs w:val="24"/>
        </w:rPr>
        <w:t>state</w:t>
      </w:r>
      <w:r w:rsidRPr="002E29F4">
        <w:rPr>
          <w:rFonts w:ascii="Times New Roman" w:hAnsi="Times New Roman" w:cs="Times New Roman"/>
          <w:sz w:val="24"/>
          <w:szCs w:val="24"/>
        </w:rPr>
        <w:t>-wide commitment to the goal of ending homelessness;</w:t>
      </w:r>
    </w:p>
    <w:p w:rsidR="007B31D1" w:rsidRDefault="007B31D1" w:rsidP="007B31D1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2E29F4" w:rsidRDefault="002E29F4" w:rsidP="002E29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Align the CoC with the strategies and goals of </w:t>
      </w:r>
      <w:r w:rsidRPr="002E29F4">
        <w:rPr>
          <w:rFonts w:ascii="Times New Roman" w:hAnsi="Times New Roman" w:cs="Times New Roman"/>
          <w:i/>
          <w:sz w:val="24"/>
          <w:szCs w:val="24"/>
        </w:rPr>
        <w:t>Opening Doors</w:t>
      </w:r>
      <w:r w:rsidR="006132F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U.S. Interagency Council on Homelessness plan to end homelessness;</w:t>
      </w:r>
    </w:p>
    <w:p w:rsidR="007B31D1" w:rsidRPr="007B31D1" w:rsidRDefault="007B31D1" w:rsidP="007B31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Default="00FC61B6" w:rsidP="002E29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</w:t>
      </w:r>
      <w:r w:rsidR="00A3033E" w:rsidRPr="002E29F4">
        <w:rPr>
          <w:rFonts w:ascii="Times New Roman" w:hAnsi="Times New Roman" w:cs="Times New Roman"/>
          <w:sz w:val="24"/>
          <w:szCs w:val="24"/>
        </w:rPr>
        <w:t xml:space="preserve"> funding for efforts by nonprofit providers and</w:t>
      </w:r>
      <w:r w:rsidR="002E29F4">
        <w:rPr>
          <w:rFonts w:ascii="Times New Roman" w:hAnsi="Times New Roman" w:cs="Times New Roman"/>
          <w:sz w:val="24"/>
          <w:szCs w:val="24"/>
        </w:rPr>
        <w:t xml:space="preserve"> units of</w:t>
      </w:r>
      <w:r w:rsidR="00A3033E" w:rsidRPr="002E29F4">
        <w:rPr>
          <w:rFonts w:ascii="Times New Roman" w:hAnsi="Times New Roman" w:cs="Times New Roman"/>
          <w:sz w:val="24"/>
          <w:szCs w:val="24"/>
        </w:rPr>
        <w:t xml:space="preserve"> local governments to </w:t>
      </w:r>
      <w:r w:rsidR="006132F5">
        <w:rPr>
          <w:rFonts w:ascii="Times New Roman" w:hAnsi="Times New Roman" w:cs="Times New Roman"/>
          <w:sz w:val="24"/>
          <w:szCs w:val="24"/>
        </w:rPr>
        <w:t xml:space="preserve">rapidly </w:t>
      </w:r>
      <w:r w:rsidR="00A3033E" w:rsidRPr="002E29F4">
        <w:rPr>
          <w:rFonts w:ascii="Times New Roman" w:hAnsi="Times New Roman" w:cs="Times New Roman"/>
          <w:sz w:val="24"/>
          <w:szCs w:val="24"/>
        </w:rPr>
        <w:t>rehouse</w:t>
      </w:r>
      <w:r w:rsidR="002E29F4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2E29F4">
        <w:rPr>
          <w:rFonts w:ascii="Times New Roman" w:hAnsi="Times New Roman" w:cs="Times New Roman"/>
          <w:sz w:val="24"/>
          <w:szCs w:val="24"/>
        </w:rPr>
        <w:t>individuals and families</w:t>
      </w:r>
      <w:r w:rsidR="002E29F4" w:rsidRPr="002E29F4">
        <w:rPr>
          <w:rFonts w:ascii="Times New Roman" w:hAnsi="Times New Roman" w:cs="Times New Roman"/>
          <w:sz w:val="24"/>
          <w:szCs w:val="24"/>
        </w:rPr>
        <w:t xml:space="preserve"> experiencing homelessness</w:t>
      </w:r>
      <w:r w:rsidR="00A3033E" w:rsidRPr="002E29F4">
        <w:rPr>
          <w:rFonts w:ascii="Times New Roman" w:hAnsi="Times New Roman" w:cs="Times New Roman"/>
          <w:sz w:val="24"/>
          <w:szCs w:val="24"/>
        </w:rPr>
        <w:t xml:space="preserve"> while minimizing the trauma and dislocation caused </w:t>
      </w:r>
      <w:r w:rsidR="006132F5">
        <w:rPr>
          <w:rFonts w:ascii="Times New Roman" w:hAnsi="Times New Roman" w:cs="Times New Roman"/>
          <w:sz w:val="24"/>
          <w:szCs w:val="24"/>
        </w:rPr>
        <w:t xml:space="preserve">for </w:t>
      </w:r>
      <w:r w:rsidR="00A3033E" w:rsidRPr="002E29F4">
        <w:rPr>
          <w:rFonts w:ascii="Times New Roman" w:hAnsi="Times New Roman" w:cs="Times New Roman"/>
          <w:sz w:val="24"/>
          <w:szCs w:val="24"/>
        </w:rPr>
        <w:t>individuals, families, and communities as a consequence of homelessness;</w:t>
      </w:r>
    </w:p>
    <w:p w:rsidR="007B31D1" w:rsidRPr="007B31D1" w:rsidRDefault="007B31D1" w:rsidP="007B31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1D2BE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29F4">
        <w:rPr>
          <w:rFonts w:ascii="Times New Roman" w:hAnsi="Times New Roman" w:cs="Times New Roman"/>
          <w:sz w:val="24"/>
          <w:szCs w:val="24"/>
        </w:rPr>
        <w:t>Promote access to and effective use of mainstream programs by individuals and</w:t>
      </w:r>
      <w:r w:rsidR="001D2BEC">
        <w:rPr>
          <w:rFonts w:ascii="Times New Roman" w:hAnsi="Times New Roman" w:cs="Times New Roman"/>
          <w:sz w:val="24"/>
          <w:szCs w:val="24"/>
        </w:rPr>
        <w:t xml:space="preserve"> f</w:t>
      </w:r>
      <w:r w:rsidRPr="001D2BEC">
        <w:rPr>
          <w:rFonts w:ascii="Times New Roman" w:hAnsi="Times New Roman" w:cs="Times New Roman"/>
          <w:sz w:val="24"/>
          <w:szCs w:val="24"/>
        </w:rPr>
        <w:t>amilies</w:t>
      </w:r>
      <w:r w:rsidR="002E29F4" w:rsidRPr="001D2BEC">
        <w:rPr>
          <w:rFonts w:ascii="Times New Roman" w:hAnsi="Times New Roman" w:cs="Times New Roman"/>
          <w:sz w:val="24"/>
          <w:szCs w:val="24"/>
        </w:rPr>
        <w:t xml:space="preserve"> experiencing homelessness</w:t>
      </w:r>
      <w:r w:rsidRPr="001D2BEC">
        <w:rPr>
          <w:rFonts w:ascii="Times New Roman" w:hAnsi="Times New Roman" w:cs="Times New Roman"/>
          <w:sz w:val="24"/>
          <w:szCs w:val="24"/>
        </w:rPr>
        <w:t>;</w:t>
      </w:r>
      <w:r w:rsidR="00AE6C5A" w:rsidRPr="001D2BEC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7B31D1" w:rsidRPr="007B31D1" w:rsidRDefault="007B31D1" w:rsidP="007B31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Pr="002E29F4" w:rsidRDefault="00A3033E" w:rsidP="002E29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29F4">
        <w:rPr>
          <w:rFonts w:ascii="Times New Roman" w:hAnsi="Times New Roman" w:cs="Times New Roman"/>
          <w:sz w:val="24"/>
          <w:szCs w:val="24"/>
        </w:rPr>
        <w:t>Optimize self-sufficiency among individuals and families experiencing homelessness</w:t>
      </w:r>
      <w:r w:rsidR="00AE6C5A">
        <w:rPr>
          <w:rFonts w:ascii="Times New Roman" w:hAnsi="Times New Roman" w:cs="Times New Roman"/>
          <w:sz w:val="24"/>
          <w:szCs w:val="24"/>
        </w:rPr>
        <w:t>.</w:t>
      </w:r>
    </w:p>
    <w:p w:rsidR="009A5119" w:rsidRDefault="009A5119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Pr="007B31D1" w:rsidRDefault="007B31D1" w:rsidP="00A3033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3033E" w:rsidRPr="007B31D1">
        <w:rPr>
          <w:rFonts w:ascii="Times New Roman" w:hAnsi="Times New Roman" w:cs="Times New Roman"/>
          <w:sz w:val="24"/>
          <w:szCs w:val="24"/>
        </w:rPr>
        <w:t>he CoC Board shall develop policies and procedures conforming to the U.S.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Department of Housing and Urban Development (HUD) requirements detailed in 24 CFR 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578.1 to designate a CoC Lead Agency to serve as the Collaborative Applicant to operate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CoC to support year-round Continuum of Care planning of homeless and</w:t>
      </w:r>
      <w:r w:rsidR="001A67C4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 xml:space="preserve">homeless prevention housing and </w:t>
      </w:r>
      <w:r w:rsidR="009A5119" w:rsidRPr="007B31D1">
        <w:rPr>
          <w:rFonts w:ascii="Times New Roman" w:hAnsi="Times New Roman" w:cs="Times New Roman"/>
          <w:sz w:val="24"/>
          <w:szCs w:val="24"/>
        </w:rPr>
        <w:t>services; and</w:t>
      </w:r>
    </w:p>
    <w:p w:rsidR="009A5119" w:rsidRDefault="009A5119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31D1" w:rsidRDefault="007B31D1" w:rsidP="00A3033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C483C">
        <w:rPr>
          <w:rFonts w:ascii="Times New Roman" w:hAnsi="Times New Roman" w:cs="Times New Roman"/>
          <w:bCs/>
          <w:sz w:val="24"/>
          <w:szCs w:val="24"/>
        </w:rPr>
        <w:t>T</w:t>
      </w:r>
      <w:r w:rsidR="00A3033E" w:rsidRPr="007B31D1">
        <w:rPr>
          <w:rFonts w:ascii="Times New Roman" w:hAnsi="Times New Roman" w:cs="Times New Roman"/>
          <w:sz w:val="24"/>
          <w:szCs w:val="24"/>
        </w:rPr>
        <w:t xml:space="preserve">he </w:t>
      </w:r>
      <w:r w:rsidR="00B40884" w:rsidRPr="007B31D1">
        <w:rPr>
          <w:rFonts w:ascii="Times New Roman" w:hAnsi="Times New Roman" w:cs="Times New Roman"/>
          <w:sz w:val="24"/>
          <w:szCs w:val="24"/>
        </w:rPr>
        <w:t>Indiana Housing and Community Development Authority (IHCDA</w:t>
      </w:r>
      <w:r w:rsidR="001A67C4" w:rsidRPr="007B31D1">
        <w:rPr>
          <w:rFonts w:ascii="Times New Roman" w:hAnsi="Times New Roman" w:cs="Times New Roman"/>
          <w:sz w:val="24"/>
          <w:szCs w:val="24"/>
        </w:rPr>
        <w:t>) has</w:t>
      </w:r>
      <w:r w:rsidR="00A3033E" w:rsidRPr="007B31D1">
        <w:rPr>
          <w:rFonts w:ascii="Times New Roman" w:hAnsi="Times New Roman" w:cs="Times New Roman"/>
          <w:sz w:val="24"/>
          <w:szCs w:val="24"/>
        </w:rPr>
        <w:t xml:space="preserve"> been designated as the Collaborative</w:t>
      </w:r>
      <w:r w:rsidR="00B40884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Applicant by Resolution of the CoC Board of Directors, and as such is the sole eligible applicant</w:t>
      </w:r>
      <w:r w:rsidR="00B40884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for the HUD CoC Program Planning Grant funds, and shall manage the required HUD process</w:t>
      </w:r>
      <w:r w:rsidR="00B40884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on behalf of the CoC Board to ensure the maximum amount of funds are received by the CoC</w:t>
      </w:r>
      <w:r w:rsidR="00B40884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A3033E" w:rsidRPr="007B31D1">
        <w:rPr>
          <w:rFonts w:ascii="Times New Roman" w:hAnsi="Times New Roman" w:cs="Times New Roman"/>
          <w:sz w:val="24"/>
          <w:szCs w:val="24"/>
        </w:rPr>
        <w:t>jurisdiction and that the CoC is in compliance with all applicable HUD rules and regulations</w:t>
      </w:r>
      <w:r w:rsidR="001A67C4" w:rsidRPr="007B31D1">
        <w:rPr>
          <w:rFonts w:ascii="Times New Roman" w:hAnsi="Times New Roman" w:cs="Times New Roman"/>
          <w:sz w:val="24"/>
          <w:szCs w:val="24"/>
        </w:rPr>
        <w:t>.</w:t>
      </w:r>
    </w:p>
    <w:p w:rsidR="007B31D1" w:rsidRPr="007B31D1" w:rsidRDefault="007B31D1" w:rsidP="007B31D1">
      <w:pPr>
        <w:pStyle w:val="ListParagrap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:rsidR="00093E23" w:rsidRPr="00EE5B79" w:rsidRDefault="00A3033E" w:rsidP="00220D7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B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parties agree to the following:</w:t>
      </w:r>
    </w:p>
    <w:p w:rsidR="00093E23" w:rsidRDefault="00093E23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675D9" w:rsidRPr="00093E23" w:rsidRDefault="00A3033E" w:rsidP="00093E2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0A03">
        <w:rPr>
          <w:rFonts w:ascii="Times New Roman" w:hAnsi="Times New Roman" w:cs="Times New Roman"/>
          <w:b/>
          <w:bCs/>
          <w:sz w:val="24"/>
          <w:szCs w:val="24"/>
        </w:rPr>
        <w:t>ROLES AND RESPONSIBILITIES</w:t>
      </w:r>
      <w:r w:rsidR="00290A03">
        <w:rPr>
          <w:rFonts w:ascii="Times New Roman" w:hAnsi="Times New Roman" w:cs="Times New Roman"/>
          <w:b/>
          <w:bCs/>
          <w:sz w:val="24"/>
          <w:szCs w:val="24"/>
        </w:rPr>
        <w:t xml:space="preserve"> OF THE COLLABORATIVE APPLICANT</w:t>
      </w:r>
    </w:p>
    <w:p w:rsidR="00C70074" w:rsidRPr="00290A03" w:rsidRDefault="00C70074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Staff and provide technical support for the CoC Board and its committees as assigned</w:t>
      </w:r>
    </w:p>
    <w:p w:rsidR="0093115B" w:rsidRPr="00C70074" w:rsidRDefault="0093115B" w:rsidP="0093115B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C70074" w:rsidRPr="00290A03" w:rsidRDefault="00A3033E" w:rsidP="00290A0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Keep the CoC Board of Directors up to date on relevant changes in HUD</w:t>
      </w:r>
      <w:r w:rsidR="003371EC" w:rsidRPr="00290A03">
        <w:rPr>
          <w:rFonts w:ascii="Times New Roman" w:hAnsi="Times New Roman" w:cs="Times New Roman"/>
          <w:sz w:val="24"/>
          <w:szCs w:val="24"/>
        </w:rPr>
        <w:t xml:space="preserve"> CoC </w:t>
      </w:r>
      <w:r w:rsidRPr="00290A03">
        <w:rPr>
          <w:rFonts w:ascii="Times New Roman" w:hAnsi="Times New Roman" w:cs="Times New Roman"/>
          <w:sz w:val="24"/>
          <w:szCs w:val="24"/>
        </w:rPr>
        <w:t xml:space="preserve"> rules and</w:t>
      </w:r>
      <w:r w:rsidR="00C70074" w:rsidRPr="00290A03">
        <w:rPr>
          <w:rFonts w:ascii="Times New Roman" w:hAnsi="Times New Roman" w:cs="Times New Roman"/>
          <w:sz w:val="24"/>
          <w:szCs w:val="24"/>
        </w:rPr>
        <w:t xml:space="preserve"> </w:t>
      </w:r>
      <w:r w:rsidRPr="00290A03">
        <w:rPr>
          <w:rFonts w:ascii="Times New Roman" w:hAnsi="Times New Roman" w:cs="Times New Roman"/>
          <w:sz w:val="24"/>
          <w:szCs w:val="24"/>
        </w:rPr>
        <w:t>regulations</w:t>
      </w:r>
    </w:p>
    <w:p w:rsidR="00754AB6" w:rsidRPr="00754AB6" w:rsidRDefault="00754AB6" w:rsidP="00754AB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371EC" w:rsidRPr="00290A03" w:rsidRDefault="00A3033E" w:rsidP="00290A0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Provide</w:t>
      </w:r>
      <w:r w:rsidR="003371EC" w:rsidRPr="00290A03">
        <w:rPr>
          <w:rFonts w:ascii="Times New Roman" w:hAnsi="Times New Roman" w:cs="Times New Roman"/>
          <w:sz w:val="24"/>
          <w:szCs w:val="24"/>
        </w:rPr>
        <w:t xml:space="preserve"> the board</w:t>
      </w:r>
      <w:r w:rsidRPr="00290A03">
        <w:rPr>
          <w:rFonts w:ascii="Times New Roman" w:hAnsi="Times New Roman" w:cs="Times New Roman"/>
          <w:sz w:val="24"/>
          <w:szCs w:val="24"/>
        </w:rPr>
        <w:t xml:space="preserve"> a </w:t>
      </w:r>
      <w:r w:rsidR="00C70074" w:rsidRPr="00290A03">
        <w:rPr>
          <w:rFonts w:ascii="Times New Roman" w:hAnsi="Times New Roman" w:cs="Times New Roman"/>
          <w:sz w:val="24"/>
          <w:szCs w:val="24"/>
        </w:rPr>
        <w:t>monthly</w:t>
      </w:r>
      <w:r w:rsidRPr="00290A03">
        <w:rPr>
          <w:rFonts w:ascii="Times New Roman" w:hAnsi="Times New Roman" w:cs="Times New Roman"/>
          <w:sz w:val="24"/>
          <w:szCs w:val="24"/>
        </w:rPr>
        <w:t xml:space="preserve"> Collaborative Applicant/CoC Planning report</w:t>
      </w:r>
    </w:p>
    <w:p w:rsidR="0093115B" w:rsidRDefault="0093115B" w:rsidP="0093115B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3371EC" w:rsidRDefault="003371EC" w:rsidP="00290A0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Work with the CoC Board and Resource and Funding Committee to develop policies and procedures for the</w:t>
      </w:r>
      <w:r w:rsidR="00290A03">
        <w:rPr>
          <w:rFonts w:ascii="Times New Roman" w:hAnsi="Times New Roman" w:cs="Times New Roman"/>
          <w:sz w:val="24"/>
          <w:szCs w:val="24"/>
        </w:rPr>
        <w:t xml:space="preserve"> annual CoC Program competition</w:t>
      </w:r>
    </w:p>
    <w:p w:rsidR="00290A03" w:rsidRPr="00290A03" w:rsidRDefault="00290A03" w:rsidP="0029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371EC" w:rsidRPr="00290A03" w:rsidRDefault="003371EC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Prepare and submit the annual CoC Program Application under the direction of the CoC Board.</w:t>
      </w:r>
      <w:r w:rsidR="00A53D97" w:rsidRPr="00290A03">
        <w:rPr>
          <w:rFonts w:ascii="Times New Roman" w:hAnsi="Times New Roman" w:cs="Times New Roman"/>
          <w:sz w:val="24"/>
          <w:szCs w:val="24"/>
        </w:rPr>
        <w:t xml:space="preserve"> Duties include but may not be limited to:</w:t>
      </w:r>
    </w:p>
    <w:p w:rsidR="00A53D97" w:rsidRDefault="00A53D97" w:rsidP="00A53D97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290A03" w:rsidRPr="00290A03" w:rsidRDefault="003371EC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submit the </w:t>
      </w:r>
      <w:r w:rsidR="001F46B8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Grant Inventory Worksheet</w:t>
      </w:r>
      <w:r w:rsidR="001F46B8">
        <w:rPr>
          <w:rFonts w:ascii="Times New Roman" w:hAnsi="Times New Roman" w:cs="Times New Roman"/>
          <w:sz w:val="24"/>
          <w:szCs w:val="24"/>
        </w:rPr>
        <w:t>;</w:t>
      </w:r>
    </w:p>
    <w:p w:rsidR="00290A03" w:rsidRDefault="00290A03" w:rsidP="00290A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A53D97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the CoC for the annual competition</w:t>
      </w:r>
      <w:r w:rsidR="001F46B8">
        <w:rPr>
          <w:rFonts w:ascii="Times New Roman" w:hAnsi="Times New Roman" w:cs="Times New Roman"/>
          <w:sz w:val="24"/>
          <w:szCs w:val="24"/>
        </w:rPr>
        <w:t>;</w:t>
      </w:r>
    </w:p>
    <w:p w:rsidR="00290A03" w:rsidRDefault="00290A03" w:rsidP="00290A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A53D97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3D97">
        <w:rPr>
          <w:rFonts w:ascii="Times New Roman" w:hAnsi="Times New Roman" w:cs="Times New Roman"/>
          <w:sz w:val="24"/>
          <w:szCs w:val="24"/>
        </w:rPr>
        <w:t xml:space="preserve">Conduct the annual internal competition pursuant to the </w:t>
      </w:r>
      <w:r>
        <w:rPr>
          <w:rFonts w:ascii="Times New Roman" w:hAnsi="Times New Roman" w:cs="Times New Roman"/>
          <w:sz w:val="24"/>
          <w:szCs w:val="24"/>
        </w:rPr>
        <w:t xml:space="preserve">CoC competition policies and </w:t>
      </w:r>
      <w:r w:rsidRPr="00A53D97">
        <w:rPr>
          <w:rFonts w:ascii="Times New Roman" w:hAnsi="Times New Roman" w:cs="Times New Roman"/>
          <w:sz w:val="24"/>
          <w:szCs w:val="24"/>
        </w:rPr>
        <w:t>HUD CoC Program NOFA</w:t>
      </w:r>
      <w:r w:rsidR="001F46B8">
        <w:rPr>
          <w:rFonts w:ascii="Times New Roman" w:hAnsi="Times New Roman" w:cs="Times New Roman"/>
          <w:sz w:val="24"/>
          <w:szCs w:val="24"/>
        </w:rPr>
        <w:t>;</w:t>
      </w:r>
    </w:p>
    <w:p w:rsidR="00290A03" w:rsidRPr="00290A03" w:rsidRDefault="00290A03" w:rsidP="0029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371EC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3D97">
        <w:rPr>
          <w:rFonts w:ascii="Times New Roman" w:hAnsi="Times New Roman" w:cs="Times New Roman"/>
          <w:sz w:val="24"/>
          <w:szCs w:val="24"/>
        </w:rPr>
        <w:t>Provide training and technical assistance to project applicants submitting Project Applications to HUD</w:t>
      </w:r>
      <w:r w:rsidR="001F46B8">
        <w:rPr>
          <w:rFonts w:ascii="Times New Roman" w:hAnsi="Times New Roman" w:cs="Times New Roman"/>
          <w:sz w:val="24"/>
          <w:szCs w:val="24"/>
        </w:rPr>
        <w:t>;</w:t>
      </w:r>
    </w:p>
    <w:p w:rsidR="00290A03" w:rsidRPr="00290A03" w:rsidRDefault="00290A03" w:rsidP="0029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3D97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the Board ranking decisions and the CoC</w:t>
      </w:r>
      <w:r w:rsidR="001F46B8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NOFA, prepare and submit the CoC Priority Ranking </w:t>
      </w:r>
      <w:r w:rsidR="009311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pplication</w:t>
      </w:r>
      <w:r w:rsidR="0093115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03" w:rsidRPr="00290A03" w:rsidRDefault="00290A03" w:rsidP="0029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3D97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and submit </w:t>
      </w:r>
      <w:r w:rsidR="00CF3F30">
        <w:rPr>
          <w:rFonts w:ascii="Times New Roman" w:hAnsi="Times New Roman" w:cs="Times New Roman"/>
          <w:sz w:val="24"/>
          <w:szCs w:val="24"/>
        </w:rPr>
        <w:t xml:space="preserve">to HUD </w:t>
      </w:r>
      <w:r>
        <w:rPr>
          <w:rFonts w:ascii="Times New Roman" w:hAnsi="Times New Roman" w:cs="Times New Roman"/>
          <w:sz w:val="24"/>
          <w:szCs w:val="24"/>
        </w:rPr>
        <w:t>the Collaborative Application</w:t>
      </w:r>
      <w:r w:rsidR="0093115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15B">
        <w:rPr>
          <w:rFonts w:ascii="Times New Roman" w:hAnsi="Times New Roman" w:cs="Times New Roman"/>
          <w:sz w:val="24"/>
          <w:szCs w:val="24"/>
        </w:rPr>
        <w:t>and</w:t>
      </w:r>
    </w:p>
    <w:p w:rsidR="00290A03" w:rsidRPr="00290A03" w:rsidRDefault="00290A03" w:rsidP="0029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3D97" w:rsidRDefault="00A53D97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Debrief the CoC Board upon submission of the CoC Program Application</w:t>
      </w:r>
    </w:p>
    <w:p w:rsidR="0093115B" w:rsidRPr="00A53D97" w:rsidRDefault="0093115B" w:rsidP="0093115B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FF5020" w:rsidRDefault="00A53D97" w:rsidP="00FF5020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E7C" w:rsidRDefault="00FF5020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1422">
        <w:rPr>
          <w:rFonts w:ascii="Times New Roman" w:hAnsi="Times New Roman" w:cs="Times New Roman"/>
          <w:sz w:val="24"/>
          <w:szCs w:val="24"/>
        </w:rPr>
        <w:t>Facilitate and c</w:t>
      </w:r>
      <w:r w:rsidR="008E7E7C" w:rsidRPr="00881422">
        <w:rPr>
          <w:rFonts w:ascii="Times New Roman" w:hAnsi="Times New Roman" w:cs="Times New Roman"/>
          <w:sz w:val="24"/>
          <w:szCs w:val="24"/>
        </w:rPr>
        <w:t>onduct the annual Point in Time Homeless Count</w:t>
      </w:r>
      <w:r w:rsidRPr="00881422">
        <w:rPr>
          <w:rFonts w:ascii="Times New Roman" w:hAnsi="Times New Roman" w:cs="Times New Roman"/>
          <w:sz w:val="24"/>
          <w:szCs w:val="24"/>
        </w:rPr>
        <w:t xml:space="preserve"> throughout BOS</w:t>
      </w:r>
      <w:r w:rsidR="003155B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F50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3115B" w:rsidRDefault="0093115B" w:rsidP="0093115B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8E7E7C" w:rsidRPr="00290A03" w:rsidRDefault="00A3033E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A03">
        <w:rPr>
          <w:rFonts w:ascii="Times New Roman" w:hAnsi="Times New Roman" w:cs="Times New Roman"/>
          <w:sz w:val="24"/>
          <w:szCs w:val="24"/>
        </w:rPr>
        <w:t>Produce Annual Reports including</w:t>
      </w:r>
    </w:p>
    <w:p w:rsidR="008E7E7C" w:rsidRDefault="008E7E7C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in Time Count </w:t>
      </w:r>
    </w:p>
    <w:p w:rsidR="008E7E7C" w:rsidRDefault="008E7E7C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7E7C">
        <w:rPr>
          <w:rFonts w:ascii="Times New Roman" w:hAnsi="Times New Roman" w:cs="Times New Roman"/>
          <w:sz w:val="24"/>
          <w:szCs w:val="24"/>
        </w:rPr>
        <w:t xml:space="preserve">Housing Inventory Chart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E7C" w:rsidRPr="008E7E7C" w:rsidRDefault="008E7E7C" w:rsidP="00290A03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7E7C">
        <w:rPr>
          <w:rFonts w:ascii="Times New Roman" w:hAnsi="Times New Roman" w:cs="Times New Roman"/>
          <w:sz w:val="24"/>
          <w:szCs w:val="24"/>
        </w:rPr>
        <w:t xml:space="preserve">Annual Homeless Assessment Report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115B" w:rsidRPr="00841D61" w:rsidRDefault="0093115B" w:rsidP="00841D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7E7C">
        <w:rPr>
          <w:rFonts w:ascii="Times New Roman" w:hAnsi="Times New Roman" w:cs="Times New Roman"/>
          <w:sz w:val="24"/>
          <w:szCs w:val="24"/>
        </w:rPr>
        <w:t>Coordinate and facilitate collaboration, training and tec</w:t>
      </w:r>
      <w:r w:rsidR="003D0CB7">
        <w:rPr>
          <w:rFonts w:ascii="Times New Roman" w:hAnsi="Times New Roman" w:cs="Times New Roman"/>
          <w:sz w:val="24"/>
          <w:szCs w:val="24"/>
        </w:rPr>
        <w:t xml:space="preserve">hnical assistance among agencies </w:t>
      </w:r>
      <w:r w:rsidRPr="003D0CB7">
        <w:rPr>
          <w:rFonts w:ascii="Times New Roman" w:hAnsi="Times New Roman" w:cs="Times New Roman"/>
          <w:sz w:val="24"/>
          <w:szCs w:val="24"/>
        </w:rPr>
        <w:t>to ensure successful planning and partnerships in the Continuum of Care geographic area.</w:t>
      </w:r>
    </w:p>
    <w:p w:rsidR="003733AD" w:rsidRPr="003733AD" w:rsidRDefault="003733AD" w:rsidP="003733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3AD" w:rsidRDefault="003733AD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Planning Grant activities under the direction of the CoC Board.</w:t>
      </w:r>
    </w:p>
    <w:p w:rsidR="000F0EBE" w:rsidRPr="000F0EBE" w:rsidRDefault="000F0EBE" w:rsidP="000F0E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EBE" w:rsidRDefault="000F0EBE" w:rsidP="00290A0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Develop and operate the CoC Coordinated Assessment/Access system under the direction of the CoC Board and pursuant to HUD regulations. </w:t>
      </w:r>
    </w:p>
    <w:p w:rsidR="000F0EBE" w:rsidRPr="000F0EBE" w:rsidRDefault="000F0EBE" w:rsidP="000F0E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EBE" w:rsidRDefault="000F0EBE" w:rsidP="00093E2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Coordinated</w:t>
      </w:r>
      <w:r w:rsidRPr="00B45BCE">
        <w:rPr>
          <w:rFonts w:ascii="Times New Roman" w:hAnsi="Times New Roman" w:cs="Times New Roman"/>
          <w:sz w:val="24"/>
          <w:szCs w:val="24"/>
        </w:rPr>
        <w:t xml:space="preserve"> </w:t>
      </w:r>
      <w:r w:rsidR="00FF5020" w:rsidRPr="00B45BCE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>Grant activities under the direction of the CoC Board.</w:t>
      </w:r>
    </w:p>
    <w:p w:rsidR="00FF5020" w:rsidRPr="00FF5020" w:rsidRDefault="00FF5020" w:rsidP="00FF5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0CB7" w:rsidRPr="00B45BCE" w:rsidRDefault="00FF5020" w:rsidP="00A303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5BCE">
        <w:rPr>
          <w:rFonts w:ascii="Times New Roman" w:hAnsi="Times New Roman" w:cs="Times New Roman"/>
          <w:sz w:val="24"/>
          <w:szCs w:val="24"/>
        </w:rPr>
        <w:t xml:space="preserve">Coordinate planning and funding strategies </w:t>
      </w:r>
      <w:r w:rsidR="00B45BCE" w:rsidRPr="00B45BCE">
        <w:rPr>
          <w:rFonts w:ascii="Times New Roman" w:hAnsi="Times New Roman" w:cs="Times New Roman"/>
          <w:sz w:val="24"/>
          <w:szCs w:val="24"/>
        </w:rPr>
        <w:t xml:space="preserve">to end homelessness </w:t>
      </w:r>
      <w:r w:rsidRPr="00B45BCE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B45BCE" w:rsidRPr="00B45BCE">
        <w:rPr>
          <w:rFonts w:ascii="Times New Roman" w:hAnsi="Times New Roman" w:cs="Times New Roman"/>
          <w:sz w:val="24"/>
          <w:szCs w:val="24"/>
        </w:rPr>
        <w:t xml:space="preserve">local, </w:t>
      </w:r>
      <w:r w:rsidRPr="00B45BCE">
        <w:rPr>
          <w:rFonts w:ascii="Times New Roman" w:hAnsi="Times New Roman" w:cs="Times New Roman"/>
          <w:sz w:val="24"/>
          <w:szCs w:val="24"/>
        </w:rPr>
        <w:t xml:space="preserve">state </w:t>
      </w:r>
      <w:r w:rsidR="00B45BCE" w:rsidRPr="00B45BCE">
        <w:rPr>
          <w:rFonts w:ascii="Times New Roman" w:hAnsi="Times New Roman" w:cs="Times New Roman"/>
          <w:sz w:val="24"/>
          <w:szCs w:val="24"/>
        </w:rPr>
        <w:t>and federal agencies.</w:t>
      </w:r>
      <w:r w:rsidRPr="00B4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BCE" w:rsidRPr="00B45BCE" w:rsidRDefault="00B45BCE" w:rsidP="00B45BC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BCE" w:rsidRPr="00B45BCE" w:rsidRDefault="00B45BCE" w:rsidP="00B45B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33E" w:rsidRDefault="00093E23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640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033E">
        <w:rPr>
          <w:rFonts w:ascii="Times New Roman" w:hAnsi="Times New Roman" w:cs="Times New Roman"/>
          <w:b/>
          <w:bCs/>
          <w:sz w:val="24"/>
          <w:szCs w:val="24"/>
        </w:rPr>
        <w:t>ROLES AND RESPONSIBILITIES OF THE CoC BOARD OF DIRECTORS:</w:t>
      </w:r>
    </w:p>
    <w:p w:rsidR="003D0CB7" w:rsidRDefault="003D0CB7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3F30" w:rsidRDefault="00CF3F30" w:rsidP="00CF3F3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7E7C">
        <w:rPr>
          <w:rFonts w:ascii="Times New Roman" w:hAnsi="Times New Roman" w:cs="Times New Roman"/>
          <w:sz w:val="24"/>
          <w:szCs w:val="24"/>
        </w:rPr>
        <w:t>Develop</w:t>
      </w:r>
      <w:r w:rsidRPr="00B45BCE">
        <w:rPr>
          <w:rFonts w:ascii="Times New Roman" w:hAnsi="Times New Roman" w:cs="Times New Roman"/>
          <w:sz w:val="24"/>
          <w:szCs w:val="24"/>
        </w:rPr>
        <w:t xml:space="preserve"> </w:t>
      </w:r>
      <w:r w:rsidR="00FF5020" w:rsidRPr="00B45BCE">
        <w:rPr>
          <w:rFonts w:ascii="Times New Roman" w:hAnsi="Times New Roman" w:cs="Times New Roman"/>
          <w:sz w:val="24"/>
          <w:szCs w:val="24"/>
        </w:rPr>
        <w:t xml:space="preserve">and approve </w:t>
      </w:r>
      <w:r w:rsidRPr="008E7E7C">
        <w:rPr>
          <w:rFonts w:ascii="Times New Roman" w:hAnsi="Times New Roman" w:cs="Times New Roman"/>
          <w:sz w:val="24"/>
          <w:szCs w:val="24"/>
        </w:rPr>
        <w:t>CoC performance targets appropriate for each population and program type based on HUD performance standards identified in HUD guidance, NOFAs and notices.</w:t>
      </w:r>
    </w:p>
    <w:p w:rsidR="00093E23" w:rsidRPr="00CF3F30" w:rsidRDefault="00093E23" w:rsidP="00093E23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754AB6" w:rsidRDefault="00754AB6" w:rsidP="002A10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strategies</w:t>
      </w:r>
      <w:r w:rsidR="008107DB">
        <w:rPr>
          <w:rFonts w:ascii="Times New Roman" w:hAnsi="Times New Roman" w:cs="Times New Roman"/>
          <w:sz w:val="24"/>
          <w:szCs w:val="24"/>
        </w:rPr>
        <w:t>,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F30">
        <w:rPr>
          <w:rFonts w:ascii="Times New Roman" w:hAnsi="Times New Roman" w:cs="Times New Roman"/>
          <w:sz w:val="24"/>
          <w:szCs w:val="24"/>
        </w:rPr>
        <w:t>plans and</w:t>
      </w:r>
      <w:r>
        <w:rPr>
          <w:rFonts w:ascii="Times New Roman" w:hAnsi="Times New Roman" w:cs="Times New Roman"/>
          <w:sz w:val="24"/>
          <w:szCs w:val="24"/>
        </w:rPr>
        <w:t xml:space="preserve"> metrics to prevent and end homelessness within the CoC jurisdiction.</w:t>
      </w:r>
    </w:p>
    <w:p w:rsidR="00754AB6" w:rsidRDefault="00754AB6" w:rsidP="00754AB6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2A10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0CB7">
        <w:rPr>
          <w:rFonts w:ascii="Times New Roman" w:hAnsi="Times New Roman" w:cs="Times New Roman"/>
          <w:sz w:val="24"/>
          <w:szCs w:val="24"/>
        </w:rPr>
        <w:t>Establish funding priorities for CoC Program and Emergency Solutions Grant assistance</w:t>
      </w:r>
      <w:r w:rsidR="002A10B9">
        <w:rPr>
          <w:rFonts w:ascii="Times New Roman" w:hAnsi="Times New Roman" w:cs="Times New Roman"/>
          <w:sz w:val="24"/>
          <w:szCs w:val="24"/>
        </w:rPr>
        <w:t xml:space="preserve"> </w:t>
      </w:r>
      <w:r w:rsidRPr="002A10B9">
        <w:rPr>
          <w:rFonts w:ascii="Times New Roman" w:hAnsi="Times New Roman" w:cs="Times New Roman"/>
          <w:sz w:val="24"/>
          <w:szCs w:val="24"/>
        </w:rPr>
        <w:t>through fair, objective, and transparent processes.</w:t>
      </w:r>
    </w:p>
    <w:p w:rsidR="00754AB6" w:rsidRPr="002A10B9" w:rsidRDefault="00754AB6" w:rsidP="00754AB6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754AB6" w:rsidRPr="008A60AB" w:rsidRDefault="00A3033E" w:rsidP="008A60A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0CB7">
        <w:rPr>
          <w:rFonts w:ascii="Times New Roman" w:hAnsi="Times New Roman" w:cs="Times New Roman"/>
          <w:sz w:val="24"/>
          <w:szCs w:val="24"/>
        </w:rPr>
        <w:t>Approve policies and procedures for the performance monitoring, evaluation and</w:t>
      </w:r>
      <w:r w:rsidR="002A10B9">
        <w:rPr>
          <w:rFonts w:ascii="Times New Roman" w:hAnsi="Times New Roman" w:cs="Times New Roman"/>
          <w:sz w:val="24"/>
          <w:szCs w:val="24"/>
        </w:rPr>
        <w:t xml:space="preserve"> </w:t>
      </w:r>
      <w:r w:rsidRPr="002A10B9">
        <w:rPr>
          <w:rFonts w:ascii="Times New Roman" w:hAnsi="Times New Roman" w:cs="Times New Roman"/>
          <w:sz w:val="24"/>
          <w:szCs w:val="24"/>
        </w:rPr>
        <w:t>reporting of all CoC Program and ESG Program Recipients and Sub recipients.</w:t>
      </w:r>
    </w:p>
    <w:p w:rsidR="00754AB6" w:rsidRDefault="00754AB6" w:rsidP="00754AB6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2A10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10B9">
        <w:rPr>
          <w:rFonts w:ascii="Times New Roman" w:hAnsi="Times New Roman" w:cs="Times New Roman"/>
          <w:sz w:val="24"/>
          <w:szCs w:val="24"/>
        </w:rPr>
        <w:t>Ensure that any potential and</w:t>
      </w:r>
      <w:r w:rsidR="008A60AB">
        <w:rPr>
          <w:rFonts w:ascii="Times New Roman" w:hAnsi="Times New Roman" w:cs="Times New Roman"/>
          <w:sz w:val="24"/>
          <w:szCs w:val="24"/>
        </w:rPr>
        <w:t>/</w:t>
      </w:r>
      <w:r w:rsidRPr="002A10B9">
        <w:rPr>
          <w:rFonts w:ascii="Times New Roman" w:hAnsi="Times New Roman" w:cs="Times New Roman"/>
          <w:sz w:val="24"/>
          <w:szCs w:val="24"/>
        </w:rPr>
        <w:t xml:space="preserve">or perceived conflicts of interest </w:t>
      </w:r>
      <w:r w:rsidR="002A10B9">
        <w:rPr>
          <w:rFonts w:ascii="Times New Roman" w:hAnsi="Times New Roman" w:cs="Times New Roman"/>
          <w:sz w:val="24"/>
          <w:szCs w:val="24"/>
        </w:rPr>
        <w:t xml:space="preserve">during the CoC competition and operation </w:t>
      </w:r>
      <w:r w:rsidRPr="002A10B9">
        <w:rPr>
          <w:rFonts w:ascii="Times New Roman" w:hAnsi="Times New Roman" w:cs="Times New Roman"/>
          <w:sz w:val="24"/>
          <w:szCs w:val="24"/>
        </w:rPr>
        <w:t>are addressed in an</w:t>
      </w:r>
      <w:r w:rsidR="002A10B9">
        <w:rPr>
          <w:rFonts w:ascii="Times New Roman" w:hAnsi="Times New Roman" w:cs="Times New Roman"/>
          <w:sz w:val="24"/>
          <w:szCs w:val="24"/>
        </w:rPr>
        <w:t xml:space="preserve"> </w:t>
      </w:r>
      <w:r w:rsidRPr="002A10B9">
        <w:rPr>
          <w:rFonts w:ascii="Times New Roman" w:hAnsi="Times New Roman" w:cs="Times New Roman"/>
          <w:sz w:val="24"/>
          <w:szCs w:val="24"/>
        </w:rPr>
        <w:t>effective, open, and timely manner.</w:t>
      </w:r>
    </w:p>
    <w:p w:rsidR="00754AB6" w:rsidRPr="002A10B9" w:rsidRDefault="00754AB6" w:rsidP="00754AB6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A3033E" w:rsidRPr="00754AB6" w:rsidRDefault="00A3033E" w:rsidP="002A10B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10B9">
        <w:rPr>
          <w:rFonts w:ascii="Times New Roman" w:hAnsi="Times New Roman" w:cs="Times New Roman"/>
          <w:sz w:val="24"/>
          <w:szCs w:val="24"/>
        </w:rPr>
        <w:t>Collaborate to secure and align local public and private funds, state funds, and federal</w:t>
      </w:r>
      <w:r w:rsidR="002A10B9">
        <w:rPr>
          <w:rFonts w:ascii="Times New Roman" w:hAnsi="Times New Roman" w:cs="Times New Roman"/>
          <w:sz w:val="24"/>
          <w:szCs w:val="24"/>
        </w:rPr>
        <w:t xml:space="preserve"> </w:t>
      </w:r>
      <w:r w:rsidRPr="002A10B9">
        <w:rPr>
          <w:rFonts w:ascii="Times New Roman" w:hAnsi="Times New Roman" w:cs="Times New Roman"/>
          <w:sz w:val="24"/>
          <w:szCs w:val="24"/>
        </w:rPr>
        <w:t>funds to prevent and end homelessness.</w:t>
      </w:r>
    </w:p>
    <w:p w:rsidR="00754AB6" w:rsidRPr="00754AB6" w:rsidRDefault="00754AB6" w:rsidP="00754AB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3033E" w:rsidRPr="00B45BCE" w:rsidRDefault="00A3033E" w:rsidP="00B45BC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0CB7">
        <w:rPr>
          <w:rFonts w:ascii="Times New Roman" w:hAnsi="Times New Roman" w:cs="Times New Roman"/>
          <w:sz w:val="24"/>
          <w:szCs w:val="24"/>
        </w:rPr>
        <w:t xml:space="preserve">Review and approve the </w:t>
      </w:r>
      <w:r w:rsidR="00626638">
        <w:rPr>
          <w:rFonts w:ascii="Times New Roman" w:hAnsi="Times New Roman" w:cs="Times New Roman"/>
          <w:sz w:val="24"/>
          <w:szCs w:val="24"/>
        </w:rPr>
        <w:t>CoC Collaborative</w:t>
      </w:r>
      <w:r w:rsidR="00626638" w:rsidRPr="003D0CB7">
        <w:rPr>
          <w:rFonts w:ascii="Times New Roman" w:hAnsi="Times New Roman" w:cs="Times New Roman"/>
          <w:sz w:val="24"/>
          <w:szCs w:val="24"/>
        </w:rPr>
        <w:t xml:space="preserve"> </w:t>
      </w:r>
      <w:r w:rsidR="00626638">
        <w:rPr>
          <w:rFonts w:ascii="Times New Roman" w:hAnsi="Times New Roman" w:cs="Times New Roman"/>
          <w:sz w:val="24"/>
          <w:szCs w:val="24"/>
        </w:rPr>
        <w:t>Application</w:t>
      </w:r>
      <w:r w:rsidRPr="003D0CB7">
        <w:rPr>
          <w:rFonts w:ascii="Times New Roman" w:hAnsi="Times New Roman" w:cs="Times New Roman"/>
          <w:sz w:val="24"/>
          <w:szCs w:val="24"/>
        </w:rPr>
        <w:t xml:space="preserve"> and response to HUD’s annual CoC</w:t>
      </w:r>
      <w:r w:rsidR="00626638">
        <w:rPr>
          <w:rFonts w:ascii="Times New Roman" w:hAnsi="Times New Roman" w:cs="Times New Roman"/>
          <w:sz w:val="24"/>
          <w:szCs w:val="24"/>
        </w:rPr>
        <w:t xml:space="preserve"> Program Competition.</w:t>
      </w:r>
      <w:r w:rsidR="00BB2B38">
        <w:rPr>
          <w:rFonts w:ascii="Times New Roman" w:hAnsi="Times New Roman" w:cs="Times New Roman"/>
          <w:sz w:val="24"/>
          <w:szCs w:val="24"/>
        </w:rPr>
        <w:t xml:space="preserve"> The board is responsible for the final ranking of projects prior to </w:t>
      </w:r>
      <w:proofErr w:type="gramStart"/>
      <w:r w:rsidR="00BB2B38">
        <w:rPr>
          <w:rFonts w:ascii="Times New Roman" w:hAnsi="Times New Roman" w:cs="Times New Roman"/>
          <w:sz w:val="24"/>
          <w:szCs w:val="24"/>
        </w:rPr>
        <w:t>submission.</w:t>
      </w:r>
      <w:r w:rsidR="00FF5020" w:rsidRPr="00B45BCE">
        <w:rPr>
          <w:rFonts w:ascii="Times New Roman" w:hAnsi="Times New Roman" w:cs="Times New Roman"/>
          <w:color w:val="00B0F0"/>
          <w:sz w:val="24"/>
          <w:szCs w:val="24"/>
        </w:rPr>
        <w:t>.</w:t>
      </w:r>
      <w:proofErr w:type="gramEnd"/>
      <w:r w:rsidR="00FF5020" w:rsidRPr="00B45BC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754AB6" w:rsidRPr="00754AB6" w:rsidRDefault="00754AB6" w:rsidP="00754AB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B66" w:rsidRDefault="00A3033E" w:rsidP="00313B6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0CB7">
        <w:rPr>
          <w:rFonts w:ascii="Times New Roman" w:hAnsi="Times New Roman" w:cs="Times New Roman"/>
          <w:sz w:val="24"/>
          <w:szCs w:val="24"/>
        </w:rPr>
        <w:t>Provide to the Collaborative Applicant an annual plannin</w:t>
      </w:r>
      <w:r w:rsidR="00313B66">
        <w:rPr>
          <w:rFonts w:ascii="Times New Roman" w:hAnsi="Times New Roman" w:cs="Times New Roman"/>
          <w:sz w:val="24"/>
          <w:szCs w:val="24"/>
        </w:rPr>
        <w:t>g timeline</w:t>
      </w:r>
      <w:r w:rsidR="00FF5020">
        <w:rPr>
          <w:rFonts w:ascii="Times New Roman" w:hAnsi="Times New Roman" w:cs="Times New Roman"/>
          <w:sz w:val="24"/>
          <w:szCs w:val="24"/>
        </w:rPr>
        <w:t>,</w:t>
      </w:r>
      <w:r w:rsidR="00313B66">
        <w:rPr>
          <w:rFonts w:ascii="Times New Roman" w:hAnsi="Times New Roman" w:cs="Times New Roman"/>
          <w:sz w:val="24"/>
          <w:szCs w:val="24"/>
        </w:rPr>
        <w:t xml:space="preserve"> data and analysis i</w:t>
      </w:r>
      <w:r w:rsidR="00313B66" w:rsidRPr="00313B66">
        <w:rPr>
          <w:rFonts w:ascii="Times New Roman" w:hAnsi="Times New Roman" w:cs="Times New Roman"/>
          <w:sz w:val="24"/>
          <w:szCs w:val="24"/>
        </w:rPr>
        <w:t>nformation</w:t>
      </w:r>
      <w:r w:rsidRPr="00313B66">
        <w:rPr>
          <w:rFonts w:ascii="Times New Roman" w:hAnsi="Times New Roman" w:cs="Times New Roman"/>
          <w:sz w:val="24"/>
          <w:szCs w:val="24"/>
        </w:rPr>
        <w:t xml:space="preserve"> needs.</w:t>
      </w:r>
    </w:p>
    <w:p w:rsidR="00754AB6" w:rsidRPr="00754AB6" w:rsidRDefault="00754AB6" w:rsidP="00754AB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Pr="00313B66" w:rsidRDefault="00A3033E" w:rsidP="00313B6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3B66">
        <w:rPr>
          <w:rFonts w:ascii="Times New Roman" w:hAnsi="Times New Roman" w:cs="Times New Roman"/>
          <w:sz w:val="24"/>
          <w:szCs w:val="24"/>
        </w:rPr>
        <w:t xml:space="preserve"> Conduct </w:t>
      </w:r>
      <w:r w:rsidR="00626638">
        <w:rPr>
          <w:rFonts w:ascii="Times New Roman" w:hAnsi="Times New Roman" w:cs="Times New Roman"/>
          <w:sz w:val="24"/>
          <w:szCs w:val="24"/>
        </w:rPr>
        <w:t xml:space="preserve">an </w:t>
      </w:r>
      <w:r w:rsidRPr="00313B66">
        <w:rPr>
          <w:rFonts w:ascii="Times New Roman" w:hAnsi="Times New Roman" w:cs="Times New Roman"/>
          <w:sz w:val="24"/>
          <w:szCs w:val="24"/>
        </w:rPr>
        <w:t>annual performance review of the Collaborative Applicant.</w:t>
      </w: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33E" w:rsidRPr="00093E23" w:rsidRDefault="00A3033E" w:rsidP="00093E2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3E23">
        <w:rPr>
          <w:rFonts w:ascii="Times New Roman" w:hAnsi="Times New Roman" w:cs="Times New Roman"/>
          <w:b/>
          <w:bCs/>
          <w:sz w:val="24"/>
          <w:szCs w:val="24"/>
        </w:rPr>
        <w:t>DURATION AND RENEWAL</w:t>
      </w: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31D1" w:rsidRDefault="00A3033E" w:rsidP="007B31D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Except as provided in the TERMINATION section, the duration of the MO</w:t>
      </w:r>
      <w:r w:rsidR="00313B66" w:rsidRPr="007B31D1">
        <w:rPr>
          <w:rFonts w:ascii="Times New Roman" w:hAnsi="Times New Roman" w:cs="Times New Roman"/>
          <w:sz w:val="24"/>
          <w:szCs w:val="24"/>
        </w:rPr>
        <w:t>A</w:t>
      </w:r>
      <w:r w:rsidRPr="007B31D1">
        <w:rPr>
          <w:rFonts w:ascii="Times New Roman" w:hAnsi="Times New Roman" w:cs="Times New Roman"/>
          <w:sz w:val="24"/>
          <w:szCs w:val="24"/>
        </w:rPr>
        <w:t xml:space="preserve"> shall be from</w:t>
      </w:r>
      <w:r w:rsidR="007B31D1">
        <w:rPr>
          <w:rFonts w:ascii="Times New Roman" w:hAnsi="Times New Roman" w:cs="Times New Roman"/>
          <w:sz w:val="24"/>
          <w:szCs w:val="24"/>
        </w:rPr>
        <w:t xml:space="preserve"> </w:t>
      </w:r>
      <w:r w:rsidR="00F234B6">
        <w:rPr>
          <w:rFonts w:ascii="Times New Roman" w:hAnsi="Times New Roman" w:cs="Times New Roman"/>
          <w:sz w:val="24"/>
          <w:szCs w:val="24"/>
        </w:rPr>
        <w:t>April 1</w:t>
      </w:r>
      <w:r w:rsidRPr="007B31D1">
        <w:rPr>
          <w:rFonts w:ascii="Times New Roman" w:hAnsi="Times New Roman" w:cs="Times New Roman"/>
          <w:sz w:val="24"/>
          <w:szCs w:val="24"/>
        </w:rPr>
        <w:t>, 201</w:t>
      </w:r>
      <w:r w:rsidR="00313B66" w:rsidRPr="007B31D1">
        <w:rPr>
          <w:rFonts w:ascii="Times New Roman" w:hAnsi="Times New Roman" w:cs="Times New Roman"/>
          <w:sz w:val="24"/>
          <w:szCs w:val="24"/>
        </w:rPr>
        <w:t>5</w:t>
      </w:r>
      <w:r w:rsidRPr="007B31D1">
        <w:rPr>
          <w:rFonts w:ascii="Times New Roman" w:hAnsi="Times New Roman" w:cs="Times New Roman"/>
          <w:sz w:val="24"/>
          <w:szCs w:val="24"/>
        </w:rPr>
        <w:t xml:space="preserve"> through </w:t>
      </w:r>
      <w:r w:rsidR="00F234B6">
        <w:rPr>
          <w:rFonts w:ascii="Times New Roman" w:hAnsi="Times New Roman" w:cs="Times New Roman"/>
          <w:sz w:val="24"/>
          <w:szCs w:val="24"/>
        </w:rPr>
        <w:t>March 31</w:t>
      </w:r>
      <w:r w:rsidRPr="007B31D1">
        <w:rPr>
          <w:rFonts w:ascii="Times New Roman" w:hAnsi="Times New Roman" w:cs="Times New Roman"/>
          <w:sz w:val="24"/>
          <w:szCs w:val="24"/>
        </w:rPr>
        <w:t>, 201</w:t>
      </w:r>
      <w:r w:rsidR="00313B66" w:rsidRPr="007B31D1">
        <w:rPr>
          <w:rFonts w:ascii="Times New Roman" w:hAnsi="Times New Roman" w:cs="Times New Roman"/>
          <w:sz w:val="24"/>
          <w:szCs w:val="24"/>
        </w:rPr>
        <w:t>6</w:t>
      </w:r>
      <w:r w:rsidRPr="007B31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31D1" w:rsidRDefault="007B31D1" w:rsidP="007B31D1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093E23" w:rsidRPr="00220D7F" w:rsidRDefault="00A3033E" w:rsidP="00A3033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This agreement shall renew automatically unless</w:t>
      </w:r>
      <w:r w:rsidR="002951C8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>either party gives notification pursuant to TERMINATION section.</w:t>
      </w:r>
    </w:p>
    <w:p w:rsidR="00093E23" w:rsidRDefault="00093E23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33E" w:rsidRPr="00093E23" w:rsidRDefault="00A3033E" w:rsidP="00093E2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3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AMENDMENTS/NOTICES</w:t>
      </w: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3E23" w:rsidRPr="007B31D1" w:rsidRDefault="00A3033E" w:rsidP="007B31D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This MO</w:t>
      </w:r>
      <w:r w:rsidR="00313B66" w:rsidRPr="007B31D1">
        <w:rPr>
          <w:rFonts w:ascii="Times New Roman" w:hAnsi="Times New Roman" w:cs="Times New Roman"/>
          <w:sz w:val="24"/>
          <w:szCs w:val="24"/>
        </w:rPr>
        <w:t>A</w:t>
      </w:r>
      <w:r w:rsidRPr="007B31D1">
        <w:rPr>
          <w:rFonts w:ascii="Times New Roman" w:hAnsi="Times New Roman" w:cs="Times New Roman"/>
          <w:sz w:val="24"/>
          <w:szCs w:val="24"/>
        </w:rPr>
        <w:t xml:space="preserve"> may be amended in writing by either party and is in effect upon signature of</w:t>
      </w:r>
      <w:r w:rsidR="009E24BC" w:rsidRPr="007B31D1">
        <w:rPr>
          <w:rFonts w:ascii="Times New Roman" w:hAnsi="Times New Roman" w:cs="Times New Roman"/>
          <w:sz w:val="24"/>
          <w:szCs w:val="24"/>
        </w:rPr>
        <w:t xml:space="preserve"> authorized representatives </w:t>
      </w:r>
      <w:r w:rsidR="00750A16" w:rsidRPr="007B31D1">
        <w:rPr>
          <w:rFonts w:ascii="Times New Roman" w:hAnsi="Times New Roman" w:cs="Times New Roman"/>
          <w:sz w:val="24"/>
          <w:szCs w:val="24"/>
        </w:rPr>
        <w:t>of both</w:t>
      </w:r>
      <w:r w:rsidR="002951C8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>parties.</w:t>
      </w:r>
    </w:p>
    <w:p w:rsidR="00093E23" w:rsidRDefault="00093E23" w:rsidP="00093E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Pr="007B31D1" w:rsidRDefault="00A3033E" w:rsidP="007B31D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Notices shall be mailed, emailed or delivered to:</w:t>
      </w:r>
    </w:p>
    <w:p w:rsidR="00A3033E" w:rsidRPr="007B31D1" w:rsidRDefault="007B31D1" w:rsidP="007B31D1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033E" w:rsidRPr="007B31D1">
        <w:rPr>
          <w:rFonts w:ascii="Times New Roman" w:hAnsi="Times New Roman" w:cs="Times New Roman"/>
          <w:sz w:val="24"/>
          <w:szCs w:val="24"/>
        </w:rPr>
        <w:t xml:space="preserve">Chair of the </w:t>
      </w:r>
      <w:r w:rsidR="00313B66" w:rsidRPr="007B31D1">
        <w:rPr>
          <w:rFonts w:ascii="Times New Roman" w:hAnsi="Times New Roman" w:cs="Times New Roman"/>
          <w:sz w:val="24"/>
          <w:szCs w:val="24"/>
        </w:rPr>
        <w:t>Indiana Balance of State</w:t>
      </w:r>
      <w:r w:rsidR="00A3033E" w:rsidRPr="007B31D1">
        <w:rPr>
          <w:rFonts w:ascii="Times New Roman" w:hAnsi="Times New Roman" w:cs="Times New Roman"/>
          <w:sz w:val="24"/>
          <w:szCs w:val="24"/>
        </w:rPr>
        <w:t xml:space="preserve"> Continuum of Care Board of Directors</w:t>
      </w:r>
    </w:p>
    <w:p w:rsidR="00A3033E" w:rsidRPr="007B31D1" w:rsidRDefault="00A3033E" w:rsidP="007B31D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7B31D1">
        <w:rPr>
          <w:rFonts w:ascii="Times New Roman" w:hAnsi="Times New Roman" w:cs="Times New Roman"/>
          <w:szCs w:val="24"/>
        </w:rPr>
        <w:t xml:space="preserve">Executive Director of the </w:t>
      </w:r>
      <w:r w:rsidR="00313B66" w:rsidRPr="007B31D1">
        <w:rPr>
          <w:rFonts w:ascii="Times New Roman" w:hAnsi="Times New Roman" w:cs="Times New Roman"/>
          <w:szCs w:val="24"/>
        </w:rPr>
        <w:t>Indiana Housing and Community Development Authority</w:t>
      </w:r>
    </w:p>
    <w:p w:rsidR="00313B66" w:rsidRDefault="00313B66" w:rsidP="007B31D1">
      <w:pPr>
        <w:autoSpaceDE w:val="0"/>
        <w:autoSpaceDN w:val="0"/>
        <w:adjustRightInd w:val="0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:rsidR="00A3033E" w:rsidRPr="00093E23" w:rsidRDefault="00A3033E" w:rsidP="00093E2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3E23">
        <w:rPr>
          <w:rFonts w:ascii="Times New Roman" w:hAnsi="Times New Roman" w:cs="Times New Roman"/>
          <w:b/>
          <w:bCs/>
          <w:sz w:val="24"/>
          <w:szCs w:val="24"/>
        </w:rPr>
        <w:t>TERMINATION</w:t>
      </w: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5044" w:rsidRPr="007B31D1" w:rsidRDefault="00A3033E" w:rsidP="007B31D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Either party may terminate this MO</w:t>
      </w:r>
      <w:r w:rsidR="00313B66" w:rsidRPr="007B31D1">
        <w:rPr>
          <w:rFonts w:ascii="Times New Roman" w:hAnsi="Times New Roman" w:cs="Times New Roman"/>
          <w:sz w:val="24"/>
          <w:szCs w:val="24"/>
        </w:rPr>
        <w:t>A</w:t>
      </w:r>
      <w:r w:rsidRPr="007B31D1">
        <w:rPr>
          <w:rFonts w:ascii="Times New Roman" w:hAnsi="Times New Roman" w:cs="Times New Roman"/>
          <w:sz w:val="24"/>
          <w:szCs w:val="24"/>
        </w:rPr>
        <w:t xml:space="preserve"> at a date prior to the renewal date specified in the MO</w:t>
      </w:r>
      <w:r w:rsidR="00313B66" w:rsidRPr="007B31D1">
        <w:rPr>
          <w:rFonts w:ascii="Times New Roman" w:hAnsi="Times New Roman" w:cs="Times New Roman"/>
          <w:sz w:val="24"/>
          <w:szCs w:val="24"/>
        </w:rPr>
        <w:t>A</w:t>
      </w:r>
      <w:r w:rsidRPr="007B31D1">
        <w:rPr>
          <w:rFonts w:ascii="Times New Roman" w:hAnsi="Times New Roman" w:cs="Times New Roman"/>
          <w:sz w:val="24"/>
          <w:szCs w:val="24"/>
        </w:rPr>
        <w:t xml:space="preserve"> by</w:t>
      </w:r>
      <w:r w:rsidR="00313B66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 xml:space="preserve">giving 120 days written notice to the other party. </w:t>
      </w:r>
    </w:p>
    <w:p w:rsidR="002F5044" w:rsidRDefault="002F5044" w:rsidP="002F5044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2F5044" w:rsidRPr="007B31D1" w:rsidRDefault="00A3033E" w:rsidP="007B31D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If th</w:t>
      </w:r>
      <w:r w:rsidR="00313B66" w:rsidRPr="007B31D1">
        <w:rPr>
          <w:rFonts w:ascii="Times New Roman" w:hAnsi="Times New Roman" w:cs="Times New Roman"/>
          <w:sz w:val="24"/>
          <w:szCs w:val="24"/>
        </w:rPr>
        <w:t xml:space="preserve">e HUD CoC Program Planning Grant </w:t>
      </w:r>
      <w:r w:rsidRPr="007B31D1">
        <w:rPr>
          <w:rFonts w:ascii="Times New Roman" w:hAnsi="Times New Roman" w:cs="Times New Roman"/>
          <w:sz w:val="24"/>
          <w:szCs w:val="24"/>
        </w:rPr>
        <w:t>funds relied upon to undertake activities described in the MOU are withdrawn or reduced, or if</w:t>
      </w:r>
      <w:r w:rsidR="00313B66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 xml:space="preserve">additional conditions are placed on such funding, any party may terminate this MOU within </w:t>
      </w:r>
      <w:r w:rsidR="00313B66" w:rsidRPr="007B31D1">
        <w:rPr>
          <w:rFonts w:ascii="Times New Roman" w:hAnsi="Times New Roman" w:cs="Times New Roman"/>
          <w:sz w:val="24"/>
          <w:szCs w:val="24"/>
        </w:rPr>
        <w:t>6</w:t>
      </w:r>
      <w:r w:rsidRPr="007B31D1">
        <w:rPr>
          <w:rFonts w:ascii="Times New Roman" w:hAnsi="Times New Roman" w:cs="Times New Roman"/>
          <w:sz w:val="24"/>
          <w:szCs w:val="24"/>
        </w:rPr>
        <w:t>0</w:t>
      </w:r>
      <w:r w:rsidR="00313B66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 xml:space="preserve">days by providing written notice to the other party. </w:t>
      </w:r>
    </w:p>
    <w:p w:rsidR="002F5044" w:rsidRDefault="002F5044" w:rsidP="002F5044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A3033E" w:rsidRPr="007B31D1" w:rsidRDefault="00A3033E" w:rsidP="007B31D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31D1">
        <w:rPr>
          <w:rFonts w:ascii="Times New Roman" w:hAnsi="Times New Roman" w:cs="Times New Roman"/>
          <w:sz w:val="24"/>
          <w:szCs w:val="24"/>
        </w:rPr>
        <w:t>The termination shall be effective on the date</w:t>
      </w:r>
      <w:r w:rsidR="00313B66" w:rsidRPr="007B31D1">
        <w:rPr>
          <w:rFonts w:ascii="Times New Roman" w:hAnsi="Times New Roman" w:cs="Times New Roman"/>
          <w:sz w:val="24"/>
          <w:szCs w:val="24"/>
        </w:rPr>
        <w:t xml:space="preserve"> </w:t>
      </w:r>
      <w:r w:rsidRPr="007B31D1">
        <w:rPr>
          <w:rFonts w:ascii="Times New Roman" w:hAnsi="Times New Roman" w:cs="Times New Roman"/>
          <w:sz w:val="24"/>
          <w:szCs w:val="24"/>
        </w:rPr>
        <w:t>specified in the notice of termination.</w:t>
      </w:r>
      <w:r w:rsidR="00665ED8" w:rsidRPr="007B3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B6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033E" w:rsidRDefault="00A3033E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41D61">
        <w:rPr>
          <w:rFonts w:ascii="Times New Roman" w:hAnsi="Times New Roman" w:cs="Times New Roman"/>
          <w:b/>
          <w:sz w:val="24"/>
          <w:szCs w:val="24"/>
        </w:rPr>
        <w:t>Signatures:</w:t>
      </w:r>
    </w:p>
    <w:p w:rsidR="00841D61" w:rsidRDefault="00841D61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234B6" w:rsidRDefault="00F234B6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13B66" w:rsidRPr="00F234B6" w:rsidRDefault="00313B66" w:rsidP="00A3033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A3033E" w:rsidRDefault="00A3033E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313B6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13B6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3033E" w:rsidRDefault="00A3033E" w:rsidP="00A303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313B66">
        <w:rPr>
          <w:rFonts w:ascii="Times New Roman" w:hAnsi="Times New Roman" w:cs="Times New Roman"/>
          <w:sz w:val="24"/>
          <w:szCs w:val="24"/>
        </w:rPr>
        <w:t xml:space="preserve"> </w:t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</w:r>
      <w:r w:rsidR="00313B66">
        <w:rPr>
          <w:rFonts w:ascii="Times New Roman" w:hAnsi="Times New Roman" w:cs="Times New Roman"/>
          <w:sz w:val="24"/>
          <w:szCs w:val="24"/>
        </w:rPr>
        <w:tab/>
        <w:t>Date</w:t>
      </w:r>
    </w:p>
    <w:p w:rsidR="002007BD" w:rsidRDefault="00313B66" w:rsidP="00A30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Balance of State Continuum of Care (IN502) Board</w:t>
      </w:r>
      <w:r w:rsidR="00A3033E">
        <w:rPr>
          <w:rFonts w:ascii="Times New Roman" w:hAnsi="Times New Roman" w:cs="Times New Roman"/>
          <w:sz w:val="24"/>
          <w:szCs w:val="24"/>
        </w:rPr>
        <w:t xml:space="preserve"> of Directors </w:t>
      </w:r>
    </w:p>
    <w:p w:rsidR="00313B66" w:rsidRDefault="00313B66" w:rsidP="00A3033E">
      <w:pPr>
        <w:rPr>
          <w:rFonts w:ascii="Times New Roman" w:hAnsi="Times New Roman" w:cs="Times New Roman"/>
          <w:sz w:val="24"/>
          <w:szCs w:val="24"/>
        </w:rPr>
      </w:pPr>
    </w:p>
    <w:p w:rsidR="00313B66" w:rsidRDefault="00313B66" w:rsidP="00A3033E"/>
    <w:p w:rsidR="00F234B6" w:rsidRDefault="00F234B6" w:rsidP="00313B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3B66" w:rsidRDefault="00313B66" w:rsidP="00313B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13B66" w:rsidRDefault="00313B66" w:rsidP="00313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Director  </w:t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 w:rsidR="00586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313B66" w:rsidRDefault="00313B66" w:rsidP="00313B66">
      <w:r>
        <w:rPr>
          <w:rFonts w:ascii="Times New Roman" w:hAnsi="Times New Roman" w:cs="Times New Roman"/>
          <w:sz w:val="24"/>
          <w:szCs w:val="24"/>
        </w:rPr>
        <w:t>Indiana Housing and Community Development Authority</w:t>
      </w:r>
    </w:p>
    <w:sectPr w:rsidR="00313B66" w:rsidSect="00DC483C">
      <w:headerReference w:type="default" r:id="rId8"/>
      <w:footerReference w:type="default" r:id="rId9"/>
      <w:pgSz w:w="12240" w:h="15840" w:code="1"/>
      <w:pgMar w:top="11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1F0" w:rsidRDefault="00B921F0" w:rsidP="00381E69">
      <w:r>
        <w:separator/>
      </w:r>
    </w:p>
  </w:endnote>
  <w:endnote w:type="continuationSeparator" w:id="0">
    <w:p w:rsidR="00B921F0" w:rsidRDefault="00B921F0" w:rsidP="0038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83C" w:rsidRDefault="00DC483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F703D7" wp14:editId="135B0D86">
          <wp:simplePos x="0" y="0"/>
          <wp:positionH relativeFrom="column">
            <wp:posOffset>2191385</wp:posOffset>
          </wp:positionH>
          <wp:positionV relativeFrom="paragraph">
            <wp:posOffset>-276225</wp:posOffset>
          </wp:positionV>
          <wp:extent cx="1508760" cy="6845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t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\@ "M/d/yyyy h:mm:ss am/pm" </w:instrText>
    </w:r>
    <w:r>
      <w:fldChar w:fldCharType="separate"/>
    </w:r>
    <w:r w:rsidR="00A45075">
      <w:rPr>
        <w:noProof/>
      </w:rPr>
      <w:t>6/7/2018 10:08:48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1F0" w:rsidRDefault="00B921F0" w:rsidP="00381E69">
      <w:r>
        <w:separator/>
      </w:r>
    </w:p>
  </w:footnote>
  <w:footnote w:type="continuationSeparator" w:id="0">
    <w:p w:rsidR="00B921F0" w:rsidRDefault="00B921F0" w:rsidP="0038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9" w:rsidRDefault="00381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996"/>
    <w:multiLevelType w:val="hybridMultilevel"/>
    <w:tmpl w:val="09485AB6"/>
    <w:lvl w:ilvl="0" w:tplc="04090019">
      <w:start w:val="1"/>
      <w:numFmt w:val="lowerLetter"/>
      <w:lvlText w:val="%1."/>
      <w:lvlJc w:val="left"/>
      <w:pPr>
        <w:ind w:left="1843" w:hanging="360"/>
      </w:p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" w15:restartNumberingAfterBreak="0">
    <w:nsid w:val="0EE772BD"/>
    <w:multiLevelType w:val="hybridMultilevel"/>
    <w:tmpl w:val="4AEE2450"/>
    <w:lvl w:ilvl="0" w:tplc="50DEA93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500DD0"/>
    <w:multiLevelType w:val="hybridMultilevel"/>
    <w:tmpl w:val="4142E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3B89"/>
    <w:multiLevelType w:val="multilevel"/>
    <w:tmpl w:val="C5283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7D1E4D"/>
    <w:multiLevelType w:val="hybridMultilevel"/>
    <w:tmpl w:val="24203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503D48"/>
    <w:multiLevelType w:val="hybridMultilevel"/>
    <w:tmpl w:val="3FB212F8"/>
    <w:lvl w:ilvl="0" w:tplc="F4C26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65DFE"/>
    <w:multiLevelType w:val="hybridMultilevel"/>
    <w:tmpl w:val="E6803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75ACF"/>
    <w:multiLevelType w:val="hybridMultilevel"/>
    <w:tmpl w:val="7F1E099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871C7"/>
    <w:multiLevelType w:val="multilevel"/>
    <w:tmpl w:val="5D4ED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C3F5FC3"/>
    <w:multiLevelType w:val="hybridMultilevel"/>
    <w:tmpl w:val="C654146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750E3D"/>
    <w:multiLevelType w:val="hybridMultilevel"/>
    <w:tmpl w:val="B8CE64F4"/>
    <w:lvl w:ilvl="0" w:tplc="DFC08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63E51"/>
    <w:multiLevelType w:val="hybridMultilevel"/>
    <w:tmpl w:val="D8DC0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32B8D"/>
    <w:multiLevelType w:val="hybridMultilevel"/>
    <w:tmpl w:val="F5322F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7467DE"/>
    <w:multiLevelType w:val="hybridMultilevel"/>
    <w:tmpl w:val="0506243E"/>
    <w:lvl w:ilvl="0" w:tplc="75886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C68F2"/>
    <w:multiLevelType w:val="hybridMultilevel"/>
    <w:tmpl w:val="47864EE0"/>
    <w:lvl w:ilvl="0" w:tplc="69160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50322"/>
    <w:multiLevelType w:val="hybridMultilevel"/>
    <w:tmpl w:val="6E7020C2"/>
    <w:lvl w:ilvl="0" w:tplc="04090019">
      <w:start w:val="1"/>
      <w:numFmt w:val="lowerLetter"/>
      <w:lvlText w:val="%1."/>
      <w:lvlJc w:val="left"/>
      <w:pPr>
        <w:ind w:left="270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7298769F"/>
    <w:multiLevelType w:val="hybridMultilevel"/>
    <w:tmpl w:val="2AF089D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831C9"/>
    <w:multiLevelType w:val="hybridMultilevel"/>
    <w:tmpl w:val="76DAE5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7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3E"/>
    <w:rsid w:val="000575F6"/>
    <w:rsid w:val="00064085"/>
    <w:rsid w:val="00093E23"/>
    <w:rsid w:val="000F0EBE"/>
    <w:rsid w:val="001A67C4"/>
    <w:rsid w:val="001D2BEC"/>
    <w:rsid w:val="001F46B8"/>
    <w:rsid w:val="002007BD"/>
    <w:rsid w:val="002200F5"/>
    <w:rsid w:val="00220D7F"/>
    <w:rsid w:val="00290A03"/>
    <w:rsid w:val="002951C8"/>
    <w:rsid w:val="002A10B9"/>
    <w:rsid w:val="002C53F4"/>
    <w:rsid w:val="002E29F4"/>
    <w:rsid w:val="002F5044"/>
    <w:rsid w:val="00313B66"/>
    <w:rsid w:val="003155BE"/>
    <w:rsid w:val="003371EC"/>
    <w:rsid w:val="00350A7A"/>
    <w:rsid w:val="003733AD"/>
    <w:rsid w:val="00381E69"/>
    <w:rsid w:val="003D0CB7"/>
    <w:rsid w:val="003E5A3E"/>
    <w:rsid w:val="003F2923"/>
    <w:rsid w:val="00434804"/>
    <w:rsid w:val="00530E1D"/>
    <w:rsid w:val="00586210"/>
    <w:rsid w:val="006132F5"/>
    <w:rsid w:val="00626638"/>
    <w:rsid w:val="00665ED8"/>
    <w:rsid w:val="00750A16"/>
    <w:rsid w:val="00754AB6"/>
    <w:rsid w:val="0079024D"/>
    <w:rsid w:val="007B31D1"/>
    <w:rsid w:val="007B6CAC"/>
    <w:rsid w:val="008107DB"/>
    <w:rsid w:val="00841D61"/>
    <w:rsid w:val="00844F4C"/>
    <w:rsid w:val="00860968"/>
    <w:rsid w:val="00881422"/>
    <w:rsid w:val="008A60AB"/>
    <w:rsid w:val="008E7E7C"/>
    <w:rsid w:val="0093115B"/>
    <w:rsid w:val="009A36A1"/>
    <w:rsid w:val="009A5119"/>
    <w:rsid w:val="009E24BC"/>
    <w:rsid w:val="00A01C40"/>
    <w:rsid w:val="00A200A8"/>
    <w:rsid w:val="00A3033E"/>
    <w:rsid w:val="00A45075"/>
    <w:rsid w:val="00A53D97"/>
    <w:rsid w:val="00A679B9"/>
    <w:rsid w:val="00A8415C"/>
    <w:rsid w:val="00AE6C5A"/>
    <w:rsid w:val="00AF0BA9"/>
    <w:rsid w:val="00B40884"/>
    <w:rsid w:val="00B45BCE"/>
    <w:rsid w:val="00B921F0"/>
    <w:rsid w:val="00BB2B38"/>
    <w:rsid w:val="00C70074"/>
    <w:rsid w:val="00CD0674"/>
    <w:rsid w:val="00CF3F30"/>
    <w:rsid w:val="00D675D9"/>
    <w:rsid w:val="00DC483C"/>
    <w:rsid w:val="00E13471"/>
    <w:rsid w:val="00EE3748"/>
    <w:rsid w:val="00EE5B79"/>
    <w:rsid w:val="00EF14A6"/>
    <w:rsid w:val="00F234B6"/>
    <w:rsid w:val="00F91A7C"/>
    <w:rsid w:val="00FB5C57"/>
    <w:rsid w:val="00FC61B6"/>
    <w:rsid w:val="00FF5020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3C338F-3FFD-4A4C-9F7D-736E860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69"/>
  </w:style>
  <w:style w:type="paragraph" w:styleId="Footer">
    <w:name w:val="footer"/>
    <w:basedOn w:val="Normal"/>
    <w:link w:val="FooterChar"/>
    <w:uiPriority w:val="99"/>
    <w:unhideWhenUsed/>
    <w:rsid w:val="0038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69"/>
  </w:style>
  <w:style w:type="paragraph" w:styleId="BalloonText">
    <w:name w:val="Balloon Text"/>
    <w:basedOn w:val="Normal"/>
    <w:link w:val="BalloonTextChar"/>
    <w:uiPriority w:val="99"/>
    <w:semiHidden/>
    <w:unhideWhenUsed/>
    <w:rsid w:val="00373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87B5-1517-4BCF-AA98-FA68A555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Stockment, Rodney</dc:creator>
  <cp:lastModifiedBy>Lisa Duvall</cp:lastModifiedBy>
  <cp:revision>2</cp:revision>
  <cp:lastPrinted>2015-03-30T13:18:00Z</cp:lastPrinted>
  <dcterms:created xsi:type="dcterms:W3CDTF">2018-06-07T14:09:00Z</dcterms:created>
  <dcterms:modified xsi:type="dcterms:W3CDTF">2018-06-07T14:09:00Z</dcterms:modified>
</cp:coreProperties>
</file>