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5AA" w:rsidRPr="005E15AA" w:rsidRDefault="00C759C2" w:rsidP="00C759C2">
      <w:pPr>
        <w:ind w:left="720"/>
        <w:rPr>
          <w:rFonts w:ascii="Times New Roman" w:hAnsi="Times New Roman" w:cs="Times New Roman"/>
          <w:b/>
        </w:rPr>
      </w:pPr>
      <w:bookmarkStart w:id="0" w:name="_Toc494973188"/>
      <w:bookmarkStart w:id="1" w:name="_Toc494973447"/>
      <w:bookmarkStart w:id="2" w:name="_Toc494973549"/>
      <w:bookmarkStart w:id="3" w:name="_Toc494973617"/>
      <w:bookmarkStart w:id="4" w:name="_Toc494974276"/>
      <w:bookmarkStart w:id="5" w:name="_Toc494974897"/>
      <w:bookmarkStart w:id="6" w:name="_Toc494975097"/>
      <w:bookmarkStart w:id="7" w:name="_Toc494977585"/>
      <w:bookmarkStart w:id="8" w:name="_GoBack"/>
      <w:bookmarkEnd w:id="8"/>
      <w:r w:rsidRPr="009A289B">
        <w:rPr>
          <w:b/>
          <w:bCs/>
          <w:smallCaps/>
          <w:noProof/>
        </w:rPr>
        <w:drawing>
          <wp:anchor distT="0" distB="0" distL="114300" distR="114300" simplePos="0" relativeHeight="251659264" behindDoc="1" locked="0" layoutInCell="1" allowOverlap="0" wp14:anchorId="2333F59C" wp14:editId="1B6236CB">
            <wp:simplePos x="0" y="0"/>
            <wp:positionH relativeFrom="margin">
              <wp:posOffset>-491394</wp:posOffset>
            </wp:positionH>
            <wp:positionV relativeFrom="paragraph">
              <wp:posOffset>-490903</wp:posOffset>
            </wp:positionV>
            <wp:extent cx="828675" cy="895350"/>
            <wp:effectExtent l="0" t="0" r="9525" b="0"/>
            <wp:wrapNone/>
            <wp:docPr id="5" name="Picture 5" descr="IFA_Env_Prog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FA_Env_Progs_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r w:rsidR="005E15AA" w:rsidRPr="005E15AA">
        <w:rPr>
          <w:rFonts w:ascii="Times New Roman" w:hAnsi="Times New Roman" w:cs="Times New Roman"/>
          <w:b/>
        </w:rPr>
        <w:t>SRF Due Diligence</w:t>
      </w:r>
    </w:p>
    <w:p w:rsidR="005E15AA" w:rsidRPr="005E15AA" w:rsidRDefault="005E15AA" w:rsidP="00C759C2">
      <w:pPr>
        <w:ind w:left="720"/>
        <w:rPr>
          <w:rFonts w:ascii="Times New Roman" w:hAnsi="Times New Roman" w:cs="Times New Roman"/>
          <w:u w:val="single"/>
        </w:rPr>
      </w:pPr>
      <w:r w:rsidRPr="005E15AA">
        <w:rPr>
          <w:rFonts w:ascii="Times New Roman" w:hAnsi="Times New Roman" w:cs="Times New Roman"/>
          <w:u w:val="single"/>
        </w:rPr>
        <w:t>Brief SRF Due Diligence Process</w:t>
      </w:r>
    </w:p>
    <w:p w:rsidR="005E15AA" w:rsidRPr="005E15AA" w:rsidRDefault="005E15AA" w:rsidP="005E15AA">
      <w:pPr>
        <w:rPr>
          <w:rFonts w:ascii="Times New Roman" w:hAnsi="Times New Roman" w:cs="Times New Roman"/>
        </w:rPr>
      </w:pPr>
      <w:r w:rsidRPr="005E15AA">
        <w:rPr>
          <w:rFonts w:ascii="Times New Roman" w:hAnsi="Times New Roman" w:cs="Times New Roman"/>
        </w:rPr>
        <w:t>The SRF program requires the borrower to submit a complete due diligence form with the required documentation shortly after the approval of their Preliminary Engineering</w:t>
      </w:r>
      <w:r w:rsidR="005C668F">
        <w:rPr>
          <w:rFonts w:ascii="Times New Roman" w:hAnsi="Times New Roman" w:cs="Times New Roman"/>
        </w:rPr>
        <w:t xml:space="preserve"> </w:t>
      </w:r>
      <w:r w:rsidRPr="005E15AA">
        <w:rPr>
          <w:rFonts w:ascii="Times New Roman" w:hAnsi="Times New Roman" w:cs="Times New Roman"/>
        </w:rPr>
        <w:t>Report (PER).  A Financial Advisor (FA) is selected by the borrower to compile past, present and projected financial information.  The borrower must own, operate and maintain the system.  The borrower will need to generate sufficient revenue to support operation and maintenance cost and any existing and proposed debt.  The SRF loan is repaid within 20 years, and at closing requires the borrower to have a debt service coverage ratio of 1.25 and a commitment to fund a debt service reserve account within the first 5 years.</w:t>
      </w:r>
    </w:p>
    <w:p w:rsidR="005E15AA" w:rsidRPr="005E15AA" w:rsidRDefault="005E15AA" w:rsidP="005E15AA">
      <w:pPr>
        <w:rPr>
          <w:rFonts w:ascii="Times New Roman" w:hAnsi="Times New Roman" w:cs="Times New Roman"/>
          <w:u w:val="single"/>
        </w:rPr>
      </w:pPr>
      <w:r w:rsidRPr="005E15AA">
        <w:rPr>
          <w:rFonts w:ascii="Times New Roman" w:hAnsi="Times New Roman" w:cs="Times New Roman"/>
          <w:u w:val="single"/>
        </w:rPr>
        <w:t xml:space="preserve">SRF </w:t>
      </w:r>
      <w:proofErr w:type="gramStart"/>
      <w:r w:rsidRPr="005E15AA">
        <w:rPr>
          <w:rFonts w:ascii="Times New Roman" w:hAnsi="Times New Roman" w:cs="Times New Roman"/>
          <w:u w:val="single"/>
        </w:rPr>
        <w:t>Due</w:t>
      </w:r>
      <w:proofErr w:type="gramEnd"/>
      <w:r w:rsidRPr="005E15AA">
        <w:rPr>
          <w:rFonts w:ascii="Times New Roman" w:hAnsi="Times New Roman" w:cs="Times New Roman"/>
          <w:u w:val="single"/>
        </w:rPr>
        <w:t xml:space="preserve"> Diligence Instructions</w:t>
      </w:r>
    </w:p>
    <w:p w:rsidR="005E15AA" w:rsidRPr="005E15AA" w:rsidRDefault="005E15AA" w:rsidP="005E15AA">
      <w:pPr>
        <w:ind w:left="630" w:hanging="630"/>
        <w:rPr>
          <w:rFonts w:ascii="Times New Roman" w:hAnsi="Times New Roman" w:cs="Times New Roman"/>
        </w:rPr>
      </w:pPr>
      <w:r w:rsidRPr="005E15AA">
        <w:rPr>
          <w:rFonts w:ascii="Times New Roman" w:hAnsi="Times New Roman" w:cs="Times New Roman"/>
        </w:rPr>
        <w:t>1.</w:t>
      </w:r>
      <w:r w:rsidRPr="005E15AA">
        <w:rPr>
          <w:rFonts w:ascii="Times New Roman" w:hAnsi="Times New Roman" w:cs="Times New Roman"/>
        </w:rPr>
        <w:tab/>
        <w:t>All SRF Financial Due Diligence Materials should be filed at the same time.  A properly filed SRF Due Diligence submission includes all of the items detailed on the Required Financial Due Diligence Material Checklist.  Filing an incomplete submission will delay the approval of the submission.</w:t>
      </w:r>
    </w:p>
    <w:p w:rsidR="005E15AA" w:rsidRPr="005E15AA" w:rsidRDefault="005E15AA" w:rsidP="005E15AA">
      <w:pPr>
        <w:ind w:left="630" w:hanging="630"/>
        <w:rPr>
          <w:rFonts w:ascii="Times New Roman" w:hAnsi="Times New Roman" w:cs="Times New Roman"/>
        </w:rPr>
      </w:pPr>
      <w:r w:rsidRPr="005E15AA">
        <w:rPr>
          <w:rFonts w:ascii="Times New Roman" w:hAnsi="Times New Roman" w:cs="Times New Roman"/>
        </w:rPr>
        <w:t>2.</w:t>
      </w:r>
      <w:r w:rsidRPr="005E15AA">
        <w:rPr>
          <w:rFonts w:ascii="Times New Roman" w:hAnsi="Times New Roman" w:cs="Times New Roman"/>
        </w:rPr>
        <w:tab/>
        <w:t>All SRF Due Diligence Submission Materials must be no larger than 8-1/2 x 11.</w:t>
      </w:r>
    </w:p>
    <w:p w:rsidR="005E15AA" w:rsidRPr="005E15AA" w:rsidRDefault="005E15AA" w:rsidP="005E15AA">
      <w:pPr>
        <w:ind w:left="630" w:hanging="630"/>
        <w:rPr>
          <w:rFonts w:ascii="Times New Roman" w:hAnsi="Times New Roman" w:cs="Times New Roman"/>
        </w:rPr>
      </w:pPr>
      <w:r w:rsidRPr="005E15AA">
        <w:rPr>
          <w:rFonts w:ascii="Times New Roman" w:hAnsi="Times New Roman" w:cs="Times New Roman"/>
        </w:rPr>
        <w:t>3.</w:t>
      </w:r>
      <w:r w:rsidRPr="005E15AA">
        <w:rPr>
          <w:rFonts w:ascii="Times New Roman" w:hAnsi="Times New Roman" w:cs="Times New Roman"/>
        </w:rPr>
        <w:tab/>
        <w:t>All SRF Due Diligence Materials must be submitted a minimum of 15 days prior to the desired pre-closing date (earlier submission recommended).</w:t>
      </w:r>
    </w:p>
    <w:p w:rsidR="005E15AA" w:rsidRPr="005E15AA" w:rsidRDefault="005E15AA" w:rsidP="005E15AA">
      <w:pPr>
        <w:ind w:left="630" w:hanging="630"/>
        <w:rPr>
          <w:rFonts w:ascii="Times New Roman" w:hAnsi="Times New Roman" w:cs="Times New Roman"/>
        </w:rPr>
      </w:pPr>
      <w:r w:rsidRPr="005E15AA">
        <w:rPr>
          <w:rFonts w:ascii="Times New Roman" w:hAnsi="Times New Roman" w:cs="Times New Roman"/>
        </w:rPr>
        <w:t>4.</w:t>
      </w:r>
      <w:r w:rsidRPr="005E15AA">
        <w:rPr>
          <w:rFonts w:ascii="Times New Roman" w:hAnsi="Times New Roman" w:cs="Times New Roman"/>
        </w:rPr>
        <w:tab/>
        <w:t>A proper SRF Due Diligence submission will include 2 copies of all materials.</w:t>
      </w:r>
    </w:p>
    <w:p w:rsidR="005E15AA" w:rsidRPr="005E15AA" w:rsidRDefault="005E15AA" w:rsidP="005E15AA">
      <w:pPr>
        <w:ind w:left="630" w:hanging="630"/>
        <w:rPr>
          <w:rFonts w:ascii="Times New Roman" w:hAnsi="Times New Roman" w:cs="Times New Roman"/>
        </w:rPr>
      </w:pPr>
      <w:r w:rsidRPr="005E15AA">
        <w:rPr>
          <w:rFonts w:ascii="Times New Roman" w:hAnsi="Times New Roman" w:cs="Times New Roman"/>
        </w:rPr>
        <w:t>5.</w:t>
      </w:r>
      <w:r w:rsidRPr="005E15AA">
        <w:rPr>
          <w:rFonts w:ascii="Times New Roman" w:hAnsi="Times New Roman" w:cs="Times New Roman"/>
        </w:rPr>
        <w:tab/>
        <w:t>All SRF materials must be submitted to SRF Loan Program, 100 North Senate Avenue, Room 1275, Indianapolis, Indiana 46204, Attn: William Harkins</w:t>
      </w:r>
    </w:p>
    <w:p w:rsidR="005E15AA" w:rsidRPr="005E15AA" w:rsidRDefault="005E15AA" w:rsidP="005E15AA">
      <w:pPr>
        <w:ind w:left="630" w:hanging="630"/>
        <w:rPr>
          <w:rFonts w:ascii="Times New Roman" w:hAnsi="Times New Roman" w:cs="Times New Roman"/>
        </w:rPr>
      </w:pPr>
      <w:r w:rsidRPr="005E15AA">
        <w:rPr>
          <w:rFonts w:ascii="Times New Roman" w:hAnsi="Times New Roman" w:cs="Times New Roman"/>
        </w:rPr>
        <w:t>6.</w:t>
      </w:r>
      <w:r w:rsidRPr="005E15AA">
        <w:rPr>
          <w:rFonts w:ascii="Times New Roman" w:hAnsi="Times New Roman" w:cs="Times New Roman"/>
        </w:rPr>
        <w:tab/>
        <w:t>Questions regarding the proper preparation of the SRF Due Diligence submission should be directed to William Harkins (317)</w:t>
      </w:r>
      <w:r w:rsidR="008D05B4">
        <w:rPr>
          <w:rFonts w:ascii="Times New Roman" w:hAnsi="Times New Roman" w:cs="Times New Roman"/>
        </w:rPr>
        <w:t xml:space="preserve"> </w:t>
      </w:r>
      <w:r w:rsidRPr="005E15AA">
        <w:rPr>
          <w:rFonts w:ascii="Times New Roman" w:hAnsi="Times New Roman" w:cs="Times New Roman"/>
        </w:rPr>
        <w:t>234-4862.</w:t>
      </w:r>
    </w:p>
    <w:p w:rsidR="005E15AA" w:rsidRPr="005E15AA" w:rsidRDefault="005E15AA" w:rsidP="005E15AA">
      <w:pPr>
        <w:rPr>
          <w:rFonts w:ascii="Times New Roman" w:hAnsi="Times New Roman" w:cs="Times New Roman"/>
          <w:u w:val="single"/>
        </w:rPr>
      </w:pPr>
      <w:r w:rsidRPr="005E15AA">
        <w:rPr>
          <w:rFonts w:ascii="Times New Roman" w:hAnsi="Times New Roman" w:cs="Times New Roman"/>
          <w:u w:val="single"/>
        </w:rPr>
        <w:t>SRF Due Diligence Checklist</w:t>
      </w:r>
    </w:p>
    <w:p w:rsidR="005E15AA" w:rsidRPr="005E15AA" w:rsidRDefault="005E15AA" w:rsidP="005E15AA">
      <w:pPr>
        <w:rPr>
          <w:rFonts w:ascii="Times New Roman" w:hAnsi="Times New Roman" w:cs="Times New Roman"/>
        </w:rPr>
      </w:pPr>
      <w:r w:rsidRPr="005E15AA">
        <w:rPr>
          <w:rFonts w:ascii="Times New Roman" w:hAnsi="Times New Roman" w:cs="Times New Roman"/>
        </w:rPr>
        <w:t>All Due Diligence Submissions MUST include the following; each separated by the appropriate numbered tab.</w:t>
      </w:r>
    </w:p>
    <w:p w:rsidR="005E15AA" w:rsidRPr="005E15AA" w:rsidRDefault="005E15AA" w:rsidP="005E15AA">
      <w:pPr>
        <w:ind w:left="1260" w:hanging="1260"/>
        <w:rPr>
          <w:rFonts w:ascii="Times New Roman" w:hAnsi="Times New Roman" w:cs="Times New Roman"/>
        </w:rPr>
      </w:pPr>
      <w:r w:rsidRPr="005E15AA">
        <w:rPr>
          <w:rFonts w:ascii="Times New Roman" w:hAnsi="Times New Roman" w:cs="Times New Roman"/>
        </w:rPr>
        <w:t>____ 1.</w:t>
      </w:r>
      <w:r w:rsidRPr="005E15AA">
        <w:rPr>
          <w:rFonts w:ascii="Times New Roman" w:hAnsi="Times New Roman" w:cs="Times New Roman"/>
        </w:rPr>
        <w:tab/>
        <w:t>Completed Due Diligence Submission Form</w:t>
      </w:r>
    </w:p>
    <w:p w:rsidR="005E15AA" w:rsidRPr="005E15AA" w:rsidRDefault="005E15AA" w:rsidP="005E15AA">
      <w:pPr>
        <w:ind w:left="1260" w:hanging="1260"/>
        <w:rPr>
          <w:rFonts w:ascii="Times New Roman" w:hAnsi="Times New Roman" w:cs="Times New Roman"/>
        </w:rPr>
      </w:pPr>
      <w:r w:rsidRPr="005E15AA">
        <w:rPr>
          <w:rFonts w:ascii="Times New Roman" w:hAnsi="Times New Roman" w:cs="Times New Roman"/>
        </w:rPr>
        <w:t>____ 2.</w:t>
      </w:r>
      <w:r w:rsidRPr="005E15AA">
        <w:rPr>
          <w:rFonts w:ascii="Times New Roman" w:hAnsi="Times New Roman" w:cs="Times New Roman"/>
        </w:rPr>
        <w:tab/>
        <w:t>Three Years of Audited Financial Statements (with notes)</w:t>
      </w:r>
    </w:p>
    <w:p w:rsidR="005E15AA" w:rsidRPr="005E15AA" w:rsidRDefault="005E15AA" w:rsidP="005E15AA">
      <w:pPr>
        <w:ind w:left="1260" w:hanging="1260"/>
        <w:rPr>
          <w:rFonts w:ascii="Times New Roman" w:hAnsi="Times New Roman" w:cs="Times New Roman"/>
        </w:rPr>
      </w:pPr>
      <w:r w:rsidRPr="005E15AA">
        <w:rPr>
          <w:rFonts w:ascii="Times New Roman" w:hAnsi="Times New Roman" w:cs="Times New Roman"/>
        </w:rPr>
        <w:t>____ 3.</w:t>
      </w:r>
      <w:r w:rsidRPr="005E15AA">
        <w:rPr>
          <w:rFonts w:ascii="Times New Roman" w:hAnsi="Times New Roman" w:cs="Times New Roman"/>
        </w:rPr>
        <w:tab/>
        <w:t>Copies of the last 3 years Internal Financial Reports (e.g. CTAR's)</w:t>
      </w:r>
    </w:p>
    <w:p w:rsidR="005E15AA" w:rsidRPr="005E15AA" w:rsidRDefault="005E15AA" w:rsidP="005E15AA">
      <w:pPr>
        <w:ind w:left="1260" w:hanging="1260"/>
        <w:rPr>
          <w:rFonts w:ascii="Times New Roman" w:hAnsi="Times New Roman" w:cs="Times New Roman"/>
        </w:rPr>
      </w:pPr>
      <w:r w:rsidRPr="005E15AA">
        <w:rPr>
          <w:rFonts w:ascii="Times New Roman" w:hAnsi="Times New Roman" w:cs="Times New Roman"/>
        </w:rPr>
        <w:t>____ 4.</w:t>
      </w:r>
      <w:r w:rsidRPr="005E15AA">
        <w:rPr>
          <w:rFonts w:ascii="Times New Roman" w:hAnsi="Times New Roman" w:cs="Times New Roman"/>
        </w:rPr>
        <w:tab/>
        <w:t>Current Year's Budget</w:t>
      </w:r>
    </w:p>
    <w:p w:rsidR="005E15AA" w:rsidRPr="005E15AA" w:rsidRDefault="005E15AA" w:rsidP="005E15AA">
      <w:pPr>
        <w:ind w:left="1260" w:hanging="1260"/>
        <w:rPr>
          <w:rFonts w:ascii="Times New Roman" w:hAnsi="Times New Roman" w:cs="Times New Roman"/>
        </w:rPr>
      </w:pPr>
      <w:r w:rsidRPr="005E15AA">
        <w:rPr>
          <w:rFonts w:ascii="Times New Roman" w:hAnsi="Times New Roman" w:cs="Times New Roman"/>
        </w:rPr>
        <w:t>____ 5.</w:t>
      </w:r>
      <w:r w:rsidRPr="005E15AA">
        <w:rPr>
          <w:rFonts w:ascii="Times New Roman" w:hAnsi="Times New Roman" w:cs="Times New Roman"/>
        </w:rPr>
        <w:tab/>
        <w:t>Rate Consultant's Report</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t>____  a.</w:t>
      </w:r>
      <w:r w:rsidRPr="005E15AA">
        <w:rPr>
          <w:rFonts w:ascii="Times New Roman" w:hAnsi="Times New Roman" w:cs="Times New Roman"/>
        </w:rPr>
        <w:tab/>
        <w:t>Detail of Estimated Project cost</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t>____  b.</w:t>
      </w:r>
      <w:r w:rsidRPr="005E15AA">
        <w:rPr>
          <w:rFonts w:ascii="Times New Roman" w:hAnsi="Times New Roman" w:cs="Times New Roman"/>
        </w:rPr>
        <w:tab/>
        <w:t>Sources and Uses of Funds Statement</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t>____  c.</w:t>
      </w:r>
      <w:r w:rsidRPr="005E15AA">
        <w:rPr>
          <w:rFonts w:ascii="Times New Roman" w:hAnsi="Times New Roman" w:cs="Times New Roman"/>
        </w:rPr>
        <w:tab/>
        <w:t>Proposed Amortization Schedule</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t>____  d.</w:t>
      </w:r>
      <w:r w:rsidRPr="005E15AA">
        <w:rPr>
          <w:rFonts w:ascii="Times New Roman" w:hAnsi="Times New Roman" w:cs="Times New Roman"/>
        </w:rPr>
        <w:tab/>
        <w:t>Amortization Schedules</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t>____  e.</w:t>
      </w:r>
      <w:r w:rsidRPr="005E15AA">
        <w:rPr>
          <w:rFonts w:ascii="Times New Roman" w:hAnsi="Times New Roman" w:cs="Times New Roman"/>
        </w:rPr>
        <w:tab/>
        <w:t>Historical Financial Statements</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lastRenderedPageBreak/>
        <w:t>____  f.</w:t>
      </w:r>
      <w:r w:rsidRPr="005E15AA">
        <w:rPr>
          <w:rFonts w:ascii="Times New Roman" w:hAnsi="Times New Roman" w:cs="Times New Roman"/>
        </w:rPr>
        <w:tab/>
        <w:t>Pro Forma or Forecasted Financial Statements</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t>____  g.</w:t>
      </w:r>
      <w:r w:rsidRPr="005E15AA">
        <w:rPr>
          <w:rFonts w:ascii="Times New Roman" w:hAnsi="Times New Roman" w:cs="Times New Roman"/>
        </w:rPr>
        <w:tab/>
        <w:t>Detail of Adjustments or Detail of Assumptions Used in Forecast</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t>____  h.</w:t>
      </w:r>
      <w:r w:rsidRPr="005E15AA">
        <w:rPr>
          <w:rFonts w:ascii="Times New Roman" w:hAnsi="Times New Roman" w:cs="Times New Roman"/>
        </w:rPr>
        <w:tab/>
        <w:t>Schedule of Present and Proposed Rates</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t>____  i.</w:t>
      </w:r>
      <w:r w:rsidRPr="005E15AA">
        <w:rPr>
          <w:rFonts w:ascii="Times New Roman" w:hAnsi="Times New Roman" w:cs="Times New Roman"/>
        </w:rPr>
        <w:tab/>
        <w:t>Calculation of Debt Service Coverage (1.25x)</w:t>
      </w:r>
    </w:p>
    <w:p w:rsidR="005E15AA" w:rsidRPr="005E15AA" w:rsidRDefault="005E15AA" w:rsidP="005E15AA">
      <w:pPr>
        <w:tabs>
          <w:tab w:val="left" w:pos="2160"/>
        </w:tabs>
        <w:ind w:left="2160" w:hanging="810"/>
        <w:rPr>
          <w:rFonts w:ascii="Times New Roman" w:hAnsi="Times New Roman" w:cs="Times New Roman"/>
        </w:rPr>
      </w:pPr>
      <w:r w:rsidRPr="005E15AA">
        <w:rPr>
          <w:rFonts w:ascii="Times New Roman" w:hAnsi="Times New Roman" w:cs="Times New Roman"/>
        </w:rPr>
        <w:t>____  j.</w:t>
      </w:r>
      <w:r w:rsidRPr="005E15AA">
        <w:rPr>
          <w:rFonts w:ascii="Times New Roman" w:hAnsi="Times New Roman" w:cs="Times New Roman"/>
        </w:rPr>
        <w:tab/>
        <w:t>Schedules of Proposed Outstanding Bonds</w:t>
      </w:r>
    </w:p>
    <w:p w:rsidR="005E15AA" w:rsidRDefault="005E15AA" w:rsidP="005E15AA">
      <w:pPr>
        <w:ind w:left="1260" w:hanging="1260"/>
        <w:rPr>
          <w:rFonts w:ascii="Times New Roman" w:hAnsi="Times New Roman" w:cs="Times New Roman"/>
        </w:rPr>
      </w:pPr>
      <w:r w:rsidRPr="005E15AA">
        <w:rPr>
          <w:rFonts w:ascii="Times New Roman" w:hAnsi="Times New Roman" w:cs="Times New Roman"/>
        </w:rPr>
        <w:t>____ 6.</w:t>
      </w:r>
      <w:r w:rsidRPr="005E15AA">
        <w:rPr>
          <w:rFonts w:ascii="Times New Roman" w:hAnsi="Times New Roman" w:cs="Times New Roman"/>
        </w:rPr>
        <w:tab/>
        <w:t>A Copy of the Signed Rate and Bond Ordinance (net revenue issues)</w:t>
      </w:r>
    </w:p>
    <w:p w:rsidR="008368A7" w:rsidRDefault="008368A7" w:rsidP="008368A7">
      <w:pPr>
        <w:ind w:left="1260" w:hanging="1260"/>
        <w:rPr>
          <w:rFonts w:ascii="Times New Roman" w:hAnsi="Times New Roman" w:cs="Times New Roman"/>
        </w:rPr>
      </w:pPr>
      <w:r w:rsidRPr="005E15AA">
        <w:rPr>
          <w:rFonts w:ascii="Times New Roman" w:hAnsi="Times New Roman" w:cs="Times New Roman"/>
        </w:rPr>
        <w:t>_</w:t>
      </w:r>
      <w:r>
        <w:rPr>
          <w:rFonts w:ascii="Times New Roman" w:hAnsi="Times New Roman" w:cs="Times New Roman"/>
        </w:rPr>
        <w:t>___ 7</w:t>
      </w:r>
      <w:r w:rsidRPr="005E15AA">
        <w:rPr>
          <w:rFonts w:ascii="Times New Roman" w:hAnsi="Times New Roman" w:cs="Times New Roman"/>
        </w:rPr>
        <w:t>.</w:t>
      </w:r>
      <w:r w:rsidRPr="005E15AA">
        <w:rPr>
          <w:rFonts w:ascii="Times New Roman" w:hAnsi="Times New Roman" w:cs="Times New Roman"/>
        </w:rPr>
        <w:tab/>
      </w:r>
      <w:r>
        <w:rPr>
          <w:rFonts w:ascii="Times New Roman" w:hAnsi="Times New Roman" w:cs="Times New Roman"/>
        </w:rPr>
        <w:t>A Copy of Revenue Projection Work Papers.</w:t>
      </w:r>
    </w:p>
    <w:p w:rsidR="005E15AA" w:rsidRPr="005E15AA" w:rsidRDefault="005E15AA" w:rsidP="005E15AA">
      <w:pPr>
        <w:ind w:left="1260" w:hanging="1260"/>
        <w:rPr>
          <w:rFonts w:ascii="Times New Roman" w:hAnsi="Times New Roman" w:cs="Times New Roman"/>
        </w:rPr>
      </w:pPr>
      <w:r w:rsidRPr="005E15AA">
        <w:rPr>
          <w:rFonts w:ascii="Times New Roman" w:hAnsi="Times New Roman" w:cs="Times New Roman"/>
        </w:rPr>
        <w:t>_</w:t>
      </w:r>
      <w:r w:rsidR="008368A7">
        <w:rPr>
          <w:rFonts w:ascii="Times New Roman" w:hAnsi="Times New Roman" w:cs="Times New Roman"/>
        </w:rPr>
        <w:t>___ 8</w:t>
      </w:r>
      <w:r w:rsidRPr="005E15AA">
        <w:rPr>
          <w:rFonts w:ascii="Times New Roman" w:hAnsi="Times New Roman" w:cs="Times New Roman"/>
        </w:rPr>
        <w:t>.</w:t>
      </w:r>
      <w:r w:rsidRPr="005E15AA">
        <w:rPr>
          <w:rFonts w:ascii="Times New Roman" w:hAnsi="Times New Roman" w:cs="Times New Roman"/>
        </w:rPr>
        <w:tab/>
        <w:t>A Copy of the Department of Local Government Finance Order (tax backed issues)</w:t>
      </w:r>
    </w:p>
    <w:p w:rsidR="005E15AA" w:rsidRPr="005E15AA" w:rsidRDefault="005E15AA" w:rsidP="005E15AA">
      <w:pPr>
        <w:ind w:left="1260" w:hanging="1260"/>
        <w:rPr>
          <w:rFonts w:ascii="Times New Roman" w:hAnsi="Times New Roman" w:cs="Times New Roman"/>
        </w:rPr>
      </w:pPr>
      <w:r w:rsidRPr="005E15AA">
        <w:rPr>
          <w:rFonts w:ascii="Times New Roman" w:hAnsi="Times New Roman" w:cs="Times New Roman"/>
        </w:rPr>
        <w:t>_</w:t>
      </w:r>
      <w:r w:rsidR="008368A7">
        <w:rPr>
          <w:rFonts w:ascii="Times New Roman" w:hAnsi="Times New Roman" w:cs="Times New Roman"/>
        </w:rPr>
        <w:t>___ 9</w:t>
      </w:r>
      <w:r w:rsidRPr="005E15AA">
        <w:rPr>
          <w:rFonts w:ascii="Times New Roman" w:hAnsi="Times New Roman" w:cs="Times New Roman"/>
        </w:rPr>
        <w:t>.</w:t>
      </w:r>
      <w:r w:rsidRPr="005E15AA">
        <w:rPr>
          <w:rFonts w:ascii="Times New Roman" w:hAnsi="Times New Roman" w:cs="Times New Roman"/>
        </w:rPr>
        <w:tab/>
        <w:t>IURC Rate Order (if under IURC jurisdiction)</w:t>
      </w:r>
    </w:p>
    <w:p w:rsidR="005E15AA" w:rsidRPr="005E15AA" w:rsidRDefault="005E15AA" w:rsidP="005E15AA">
      <w:pPr>
        <w:ind w:left="1260" w:hanging="1260"/>
        <w:rPr>
          <w:rFonts w:ascii="Times New Roman" w:hAnsi="Times New Roman" w:cs="Times New Roman"/>
        </w:rPr>
      </w:pPr>
      <w:r w:rsidRPr="005E15AA">
        <w:rPr>
          <w:rFonts w:ascii="Times New Roman" w:hAnsi="Times New Roman" w:cs="Times New Roman"/>
        </w:rPr>
        <w:t>_</w:t>
      </w:r>
      <w:r w:rsidR="008368A7">
        <w:rPr>
          <w:rFonts w:ascii="Times New Roman" w:hAnsi="Times New Roman" w:cs="Times New Roman"/>
        </w:rPr>
        <w:t>___ 10</w:t>
      </w:r>
      <w:r w:rsidRPr="005E15AA">
        <w:rPr>
          <w:rFonts w:ascii="Times New Roman" w:hAnsi="Times New Roman" w:cs="Times New Roman"/>
        </w:rPr>
        <w:t>.</w:t>
      </w:r>
      <w:r w:rsidRPr="005E15AA">
        <w:rPr>
          <w:rFonts w:ascii="Times New Roman" w:hAnsi="Times New Roman" w:cs="Times New Roman"/>
        </w:rPr>
        <w:tab/>
        <w:t>Proof of Surety Bond for Reserve (if using a surety bond)</w:t>
      </w:r>
    </w:p>
    <w:p w:rsidR="005E15AA" w:rsidRPr="005E15AA" w:rsidRDefault="005E15AA" w:rsidP="005E15AA">
      <w:pPr>
        <w:ind w:left="1260" w:hanging="1260"/>
        <w:rPr>
          <w:rFonts w:ascii="Times New Roman" w:hAnsi="Times New Roman" w:cs="Times New Roman"/>
        </w:rPr>
      </w:pPr>
      <w:r w:rsidRPr="005E15AA">
        <w:rPr>
          <w:rFonts w:ascii="Times New Roman" w:hAnsi="Times New Roman" w:cs="Times New Roman"/>
        </w:rPr>
        <w:t>____</w:t>
      </w:r>
      <w:r w:rsidR="008368A7">
        <w:rPr>
          <w:rFonts w:ascii="Times New Roman" w:hAnsi="Times New Roman" w:cs="Times New Roman"/>
        </w:rPr>
        <w:t xml:space="preserve"> 11</w:t>
      </w:r>
      <w:r w:rsidRPr="005E15AA">
        <w:rPr>
          <w:rFonts w:ascii="Times New Roman" w:hAnsi="Times New Roman" w:cs="Times New Roman"/>
        </w:rPr>
        <w:t>.</w:t>
      </w:r>
      <w:r w:rsidRPr="005E15AA">
        <w:rPr>
          <w:rFonts w:ascii="Times New Roman" w:hAnsi="Times New Roman" w:cs="Times New Roman"/>
        </w:rPr>
        <w:tab/>
        <w:t>Any Inter-local or Service Agreements</w:t>
      </w:r>
    </w:p>
    <w:p w:rsidR="005E15AA" w:rsidRPr="005E15AA" w:rsidRDefault="005E15AA" w:rsidP="005E15AA">
      <w:pPr>
        <w:rPr>
          <w:rFonts w:ascii="Times New Roman" w:hAnsi="Times New Roman" w:cs="Times New Roman"/>
        </w:rPr>
      </w:pPr>
      <w:r w:rsidRPr="005E15AA">
        <w:rPr>
          <w:rFonts w:ascii="Times New Roman" w:hAnsi="Times New Roman" w:cs="Times New Roman"/>
        </w:rPr>
        <w:t>Additional Required Submissions for Borrower with Outstanding Bonds:</w:t>
      </w:r>
    </w:p>
    <w:p w:rsidR="005E15AA" w:rsidRPr="005E15AA" w:rsidRDefault="008368A7" w:rsidP="00054F60">
      <w:pPr>
        <w:ind w:left="1260" w:hanging="1260"/>
        <w:rPr>
          <w:rFonts w:ascii="Times New Roman" w:hAnsi="Times New Roman" w:cs="Times New Roman"/>
        </w:rPr>
      </w:pPr>
      <w:r>
        <w:rPr>
          <w:rFonts w:ascii="Times New Roman" w:hAnsi="Times New Roman" w:cs="Times New Roman"/>
        </w:rPr>
        <w:t>____ 12</w:t>
      </w:r>
      <w:r w:rsidR="005E15AA" w:rsidRPr="005E15AA">
        <w:rPr>
          <w:rFonts w:ascii="Times New Roman" w:hAnsi="Times New Roman" w:cs="Times New Roman"/>
        </w:rPr>
        <w:t>.</w:t>
      </w:r>
      <w:r w:rsidR="005E15AA" w:rsidRPr="005E15AA">
        <w:rPr>
          <w:rFonts w:ascii="Times New Roman" w:hAnsi="Times New Roman" w:cs="Times New Roman"/>
        </w:rPr>
        <w:tab/>
        <w:t>List of all Outstanding Bonds</w:t>
      </w:r>
    </w:p>
    <w:p w:rsidR="005E15AA" w:rsidRPr="005E15AA" w:rsidRDefault="008368A7" w:rsidP="00054F60">
      <w:pPr>
        <w:ind w:left="1260" w:hanging="1260"/>
        <w:rPr>
          <w:rFonts w:ascii="Times New Roman" w:hAnsi="Times New Roman" w:cs="Times New Roman"/>
        </w:rPr>
      </w:pPr>
      <w:r>
        <w:rPr>
          <w:rFonts w:ascii="Times New Roman" w:hAnsi="Times New Roman" w:cs="Times New Roman"/>
        </w:rPr>
        <w:t>____ 13</w:t>
      </w:r>
      <w:r w:rsidR="005E15AA" w:rsidRPr="005E15AA">
        <w:rPr>
          <w:rFonts w:ascii="Times New Roman" w:hAnsi="Times New Roman" w:cs="Times New Roman"/>
        </w:rPr>
        <w:t>.</w:t>
      </w:r>
      <w:r w:rsidR="005E15AA" w:rsidRPr="005E15AA">
        <w:rPr>
          <w:rFonts w:ascii="Times New Roman" w:hAnsi="Times New Roman" w:cs="Times New Roman"/>
        </w:rPr>
        <w:tab/>
        <w:t>Status of Parity and Junior Bonds</w:t>
      </w:r>
    </w:p>
    <w:p w:rsidR="005E15AA" w:rsidRPr="005E15AA" w:rsidRDefault="008368A7" w:rsidP="00054F60">
      <w:pPr>
        <w:ind w:left="1260" w:hanging="1260"/>
        <w:rPr>
          <w:rFonts w:ascii="Times New Roman" w:hAnsi="Times New Roman" w:cs="Times New Roman"/>
        </w:rPr>
      </w:pPr>
      <w:r>
        <w:rPr>
          <w:rFonts w:ascii="Times New Roman" w:hAnsi="Times New Roman" w:cs="Times New Roman"/>
        </w:rPr>
        <w:t>____ 14.</w:t>
      </w:r>
      <w:r>
        <w:rPr>
          <w:rFonts w:ascii="Times New Roman" w:hAnsi="Times New Roman" w:cs="Times New Roman"/>
        </w:rPr>
        <w:tab/>
        <w:t>Identify S</w:t>
      </w:r>
      <w:r w:rsidR="005E15AA" w:rsidRPr="005E15AA">
        <w:rPr>
          <w:rFonts w:ascii="Times New Roman" w:hAnsi="Times New Roman" w:cs="Times New Roman"/>
        </w:rPr>
        <w:t xml:space="preserve">ource of </w:t>
      </w:r>
      <w:r>
        <w:rPr>
          <w:rFonts w:ascii="Times New Roman" w:hAnsi="Times New Roman" w:cs="Times New Roman"/>
        </w:rPr>
        <w:t>P</w:t>
      </w:r>
      <w:r w:rsidR="005E15AA" w:rsidRPr="005E15AA">
        <w:rPr>
          <w:rFonts w:ascii="Times New Roman" w:hAnsi="Times New Roman" w:cs="Times New Roman"/>
        </w:rPr>
        <w:t>ayment for each Bond Issue</w:t>
      </w:r>
    </w:p>
    <w:p w:rsidR="005E15AA" w:rsidRPr="005E15AA" w:rsidRDefault="005E15AA" w:rsidP="00054F60">
      <w:pPr>
        <w:ind w:left="1260" w:hanging="1260"/>
        <w:rPr>
          <w:rFonts w:ascii="Times New Roman" w:hAnsi="Times New Roman" w:cs="Times New Roman"/>
        </w:rPr>
      </w:pPr>
      <w:r w:rsidRPr="005E15AA">
        <w:rPr>
          <w:rFonts w:ascii="Times New Roman" w:hAnsi="Times New Roman" w:cs="Times New Roman"/>
        </w:rPr>
        <w:t>____ 1</w:t>
      </w:r>
      <w:r w:rsidR="008368A7">
        <w:rPr>
          <w:rFonts w:ascii="Times New Roman" w:hAnsi="Times New Roman" w:cs="Times New Roman"/>
        </w:rPr>
        <w:t>5</w:t>
      </w:r>
      <w:r w:rsidRPr="005E15AA">
        <w:rPr>
          <w:rFonts w:ascii="Times New Roman" w:hAnsi="Times New Roman" w:cs="Times New Roman"/>
        </w:rPr>
        <w:t>.</w:t>
      </w:r>
      <w:r w:rsidRPr="005E15AA">
        <w:rPr>
          <w:rFonts w:ascii="Times New Roman" w:hAnsi="Times New Roman" w:cs="Times New Roman"/>
        </w:rPr>
        <w:tab/>
        <w:t>Copy of Bond Ordinances for ANY Outstanding Bonds</w:t>
      </w:r>
    </w:p>
    <w:p w:rsidR="00025497" w:rsidRPr="005E15AA" w:rsidRDefault="008368A7" w:rsidP="00054F60">
      <w:pPr>
        <w:ind w:left="1260" w:hanging="1260"/>
        <w:rPr>
          <w:rFonts w:ascii="Times New Roman" w:hAnsi="Times New Roman" w:cs="Times New Roman"/>
        </w:rPr>
      </w:pPr>
      <w:r>
        <w:rPr>
          <w:rFonts w:ascii="Times New Roman" w:hAnsi="Times New Roman" w:cs="Times New Roman"/>
        </w:rPr>
        <w:t>____ 16</w:t>
      </w:r>
      <w:r w:rsidR="005E15AA" w:rsidRPr="005E15AA">
        <w:rPr>
          <w:rFonts w:ascii="Times New Roman" w:hAnsi="Times New Roman" w:cs="Times New Roman"/>
        </w:rPr>
        <w:t>.</w:t>
      </w:r>
      <w:r w:rsidR="005E15AA" w:rsidRPr="005E15AA">
        <w:rPr>
          <w:rFonts w:ascii="Times New Roman" w:hAnsi="Times New Roman" w:cs="Times New Roman"/>
        </w:rPr>
        <w:tab/>
        <w:t>Parity Test and Proof of Appropriate Coverage</w:t>
      </w:r>
    </w:p>
    <w:sectPr w:rsidR="00025497" w:rsidRPr="005E1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AA"/>
    <w:rsid w:val="00021CEC"/>
    <w:rsid w:val="00025497"/>
    <w:rsid w:val="00054568"/>
    <w:rsid w:val="00054F60"/>
    <w:rsid w:val="005C668F"/>
    <w:rsid w:val="005E15AA"/>
    <w:rsid w:val="008368A7"/>
    <w:rsid w:val="00867CEB"/>
    <w:rsid w:val="008D05B4"/>
    <w:rsid w:val="00B1332E"/>
    <w:rsid w:val="00C759C2"/>
    <w:rsid w:val="00D55F45"/>
    <w:rsid w:val="00DC2A19"/>
    <w:rsid w:val="00E02DB8"/>
    <w:rsid w:val="00F0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03E45-F1D5-4742-9840-E477BD45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Henninger, Amy</dc:creator>
  <cp:keywords/>
  <dc:description/>
  <cp:lastModifiedBy>Jones, Joanie</cp:lastModifiedBy>
  <cp:revision>2</cp:revision>
  <dcterms:created xsi:type="dcterms:W3CDTF">2020-03-09T18:38:00Z</dcterms:created>
  <dcterms:modified xsi:type="dcterms:W3CDTF">2020-03-09T18:38:00Z</dcterms:modified>
</cp:coreProperties>
</file>