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725C" w14:textId="5B90BAF9" w:rsidR="002D0A5F" w:rsidRPr="002D0A5F" w:rsidRDefault="007C744C">
      <w:pPr>
        <w:rPr>
          <w:b/>
          <w:bCs/>
          <w:u w:val="single"/>
        </w:rPr>
      </w:pPr>
      <w:bookmarkStart w:id="0" w:name="_Hlk95899084"/>
      <w:r w:rsidRPr="002D0A5F">
        <w:rPr>
          <w:b/>
          <w:bCs/>
          <w:u w:val="single"/>
        </w:rPr>
        <w:t>Southwest Central Regional Meeting</w:t>
      </w:r>
    </w:p>
    <w:p w14:paraId="3453FEFF" w14:textId="77777777" w:rsidR="00E33118" w:rsidRPr="002D0A5F" w:rsidRDefault="00E33118" w:rsidP="00E33118">
      <w:r>
        <w:t>The Southwest Central Region includes Brown, Clay, Greene, Putnam, Monroe, Owen, Sullivan, Vigo counties but open to all drinking water and wastewater utilities and elected officials who wish to participate.</w:t>
      </w:r>
      <w:r w:rsidRPr="002D0A5F">
        <w:t xml:space="preserve"> </w:t>
      </w:r>
      <w:r>
        <w:t>Certified o</w:t>
      </w:r>
      <w:r w:rsidRPr="002D0A5F">
        <w:t>perator CEUs will be available</w:t>
      </w:r>
      <w:r>
        <w:t>.</w:t>
      </w:r>
    </w:p>
    <w:p w14:paraId="446D0404" w14:textId="4C50F811" w:rsidR="00310BFA" w:rsidRPr="002D0A5F" w:rsidRDefault="002D0A5F">
      <w:r w:rsidRPr="002D0A5F">
        <w:rPr>
          <w:u w:val="single"/>
        </w:rPr>
        <w:t>When:</w:t>
      </w:r>
      <w:r>
        <w:t xml:space="preserve"> </w:t>
      </w:r>
      <w:r w:rsidRPr="002D0A5F">
        <w:t xml:space="preserve">April 19, 2022, </w:t>
      </w:r>
      <w:r w:rsidR="00B47967" w:rsidRPr="002D0A5F">
        <w:t>1</w:t>
      </w:r>
      <w:r w:rsidRPr="002D0A5F">
        <w:t>:00</w:t>
      </w:r>
      <w:r w:rsidR="00B47967" w:rsidRPr="002D0A5F">
        <w:t>-2</w:t>
      </w:r>
      <w:r w:rsidRPr="002D0A5F">
        <w:t xml:space="preserve">:00 </w:t>
      </w:r>
      <w:r w:rsidR="00B47967" w:rsidRPr="002D0A5F">
        <w:t>pm EST</w:t>
      </w:r>
    </w:p>
    <w:p w14:paraId="3BBC197E" w14:textId="6DF8BBE6" w:rsidR="007C744C" w:rsidRPr="002D0A5F" w:rsidRDefault="007C744C">
      <w:r w:rsidRPr="002D0A5F">
        <w:rPr>
          <w:u w:val="single"/>
        </w:rPr>
        <w:t>Location:</w:t>
      </w:r>
      <w:r w:rsidRPr="002D0A5F">
        <w:t xml:space="preserve"> Brazil</w:t>
      </w:r>
      <w:r w:rsidR="002D0A5F" w:rsidRPr="002D0A5F">
        <w:t xml:space="preserve"> </w:t>
      </w:r>
      <w:r w:rsidRPr="002D0A5F">
        <w:t>City Hall</w:t>
      </w:r>
      <w:r w:rsidR="002D0A5F" w:rsidRPr="002D0A5F">
        <w:t>, 203 E. National Road, Brazil, IN 47834</w:t>
      </w:r>
    </w:p>
    <w:p w14:paraId="4C7FDECA" w14:textId="0764A7ED" w:rsidR="002D0A5F" w:rsidRDefault="00E33118">
      <w:r w:rsidRPr="00E33118">
        <w:rPr>
          <w:u w:val="single"/>
        </w:rPr>
        <w:t>Registration:</w:t>
      </w:r>
      <w:r>
        <w:t xml:space="preserve"> t</w:t>
      </w:r>
      <w:r w:rsidR="002D0A5F" w:rsidRPr="002D0A5F">
        <w:t>here is no cost to attend, but registration is appreciated</w:t>
      </w:r>
      <w:r w:rsidR="00C210B7">
        <w:t>. Register here:</w:t>
      </w:r>
    </w:p>
    <w:p w14:paraId="416940B9" w14:textId="08E67D17" w:rsidR="00C210B7" w:rsidRPr="002D0A5F" w:rsidRDefault="00C210B7">
      <w:hyperlink r:id="rId7" w:history="1">
        <w:r w:rsidRPr="009237A3">
          <w:rPr>
            <w:rStyle w:val="Hyperlink"/>
          </w:rPr>
          <w:t>https://survey.alchemer.com/s3/6778661/April-19-2022-Southwest-Central-Regional-Planning-Meeting</w:t>
        </w:r>
      </w:hyperlink>
      <w:r>
        <w:t xml:space="preserve"> </w:t>
      </w:r>
    </w:p>
    <w:p w14:paraId="0125565E" w14:textId="77777777" w:rsidR="002D0A5F" w:rsidRDefault="002D0A5F"/>
    <w:p w14:paraId="58DA9B1B" w14:textId="4C2EF42A" w:rsidR="007C744C" w:rsidRPr="002D0A5F" w:rsidRDefault="007C744C">
      <w:pPr>
        <w:rPr>
          <w:u w:val="single"/>
        </w:rPr>
      </w:pPr>
      <w:r w:rsidRPr="002D0A5F">
        <w:rPr>
          <w:u w:val="single"/>
        </w:rPr>
        <w:t>Agenda:</w:t>
      </w:r>
    </w:p>
    <w:p w14:paraId="727F35BE" w14:textId="66455C87" w:rsidR="00B47967" w:rsidRDefault="00B47967" w:rsidP="00B479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Individual Introductions (5 minutes)</w:t>
      </w:r>
    </w:p>
    <w:p w14:paraId="153DB908" w14:textId="77777777" w:rsidR="00B47967" w:rsidRDefault="00B47967" w:rsidP="00B47967">
      <w:pPr>
        <w:pStyle w:val="ListParagraph"/>
        <w:numPr>
          <w:ilvl w:val="1"/>
          <w:numId w:val="2"/>
        </w:numPr>
      </w:pPr>
      <w:r>
        <w:t>Name, utility, title, professional experience (how long have you been in your role?)</w:t>
      </w:r>
    </w:p>
    <w:p w14:paraId="7BF016E2" w14:textId="6FC8B5C9" w:rsidR="00B47967" w:rsidRDefault="00B47967" w:rsidP="00B47967">
      <w:pPr>
        <w:pStyle w:val="ListParagraph"/>
        <w:numPr>
          <w:ilvl w:val="1"/>
          <w:numId w:val="2"/>
        </w:numPr>
      </w:pPr>
      <w:r>
        <w:t>What would you like to get out of your participation in this group?</w:t>
      </w:r>
    </w:p>
    <w:p w14:paraId="101E4EE1" w14:textId="3336B3F2" w:rsidR="00B47967" w:rsidRPr="00B47967" w:rsidRDefault="00B47967" w:rsidP="00B47967">
      <w:pPr>
        <w:pStyle w:val="ListParagraph"/>
        <w:numPr>
          <w:ilvl w:val="0"/>
          <w:numId w:val="2"/>
        </w:numPr>
        <w:rPr>
          <w:b/>
          <w:bCs/>
        </w:rPr>
      </w:pPr>
      <w:r w:rsidRPr="00B47967">
        <w:rPr>
          <w:b/>
          <w:bCs/>
        </w:rPr>
        <w:t>PFAS Sampling Presentation</w:t>
      </w:r>
      <w:r>
        <w:rPr>
          <w:b/>
          <w:bCs/>
        </w:rPr>
        <w:t xml:space="preserve"> (20 minutes)</w:t>
      </w:r>
    </w:p>
    <w:p w14:paraId="7BEABD71" w14:textId="75A5726C" w:rsidR="00B47967" w:rsidRDefault="00B47967" w:rsidP="00B47967">
      <w:pPr>
        <w:pStyle w:val="ListParagraph"/>
        <w:numPr>
          <w:ilvl w:val="1"/>
          <w:numId w:val="2"/>
        </w:numPr>
      </w:pPr>
      <w:r>
        <w:t>Christian Walk</w:t>
      </w:r>
      <w:r w:rsidR="00C210B7">
        <w:t>er</w:t>
      </w:r>
      <w:r>
        <w:t xml:space="preserve">, </w:t>
      </w:r>
      <w:r w:rsidR="00C210B7">
        <w:t xml:space="preserve">IDEM, Drinking Water Branch, Groundwater Section, Chief </w:t>
      </w:r>
    </w:p>
    <w:p w14:paraId="01F2CFBE" w14:textId="43A1BEF5" w:rsidR="00B47967" w:rsidRPr="00B47967" w:rsidRDefault="00B47967" w:rsidP="00B47967">
      <w:pPr>
        <w:pStyle w:val="ListParagraph"/>
        <w:numPr>
          <w:ilvl w:val="0"/>
          <w:numId w:val="2"/>
        </w:numPr>
        <w:rPr>
          <w:b/>
          <w:bCs/>
        </w:rPr>
      </w:pPr>
      <w:r w:rsidRPr="00B47967">
        <w:rPr>
          <w:b/>
          <w:bCs/>
        </w:rPr>
        <w:t>Roundtable Discussions (20 minutes)</w:t>
      </w:r>
    </w:p>
    <w:p w14:paraId="12DB334F" w14:textId="77777777" w:rsidR="00B47967" w:rsidRDefault="00B47967" w:rsidP="00B47967">
      <w:pPr>
        <w:pStyle w:val="ListParagraph"/>
        <w:numPr>
          <w:ilvl w:val="1"/>
          <w:numId w:val="2"/>
        </w:numPr>
      </w:pPr>
      <w:r>
        <w:t>Emergency interconnects, who has them?</w:t>
      </w:r>
    </w:p>
    <w:p w14:paraId="7E4C0E66" w14:textId="2F2786CF" w:rsidR="00B47967" w:rsidRDefault="00B47967" w:rsidP="00B47967">
      <w:pPr>
        <w:pStyle w:val="ListParagraph"/>
        <w:numPr>
          <w:ilvl w:val="1"/>
          <w:numId w:val="2"/>
        </w:numPr>
      </w:pPr>
      <w:r>
        <w:t>Validated Water Audit, what approach as you using?</w:t>
      </w:r>
    </w:p>
    <w:p w14:paraId="1A6B89D2" w14:textId="1B5D8C44" w:rsidR="00B47967" w:rsidRDefault="00B47967" w:rsidP="00B47967">
      <w:pPr>
        <w:pStyle w:val="ListParagraph"/>
        <w:numPr>
          <w:ilvl w:val="1"/>
          <w:numId w:val="2"/>
        </w:numPr>
      </w:pPr>
      <w:r>
        <w:t>Open floor</w:t>
      </w:r>
    </w:p>
    <w:p w14:paraId="612741D8" w14:textId="18AB3B43" w:rsidR="00B47967" w:rsidRDefault="00B47967" w:rsidP="00B4796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IFA updates (5 minutes)</w:t>
      </w:r>
    </w:p>
    <w:p w14:paraId="6279EA4C" w14:textId="22C34BDA" w:rsidR="00BE2E0C" w:rsidRDefault="00BE2E0C" w:rsidP="00B47967">
      <w:pPr>
        <w:pStyle w:val="ListParagraph"/>
        <w:numPr>
          <w:ilvl w:val="1"/>
          <w:numId w:val="2"/>
        </w:numPr>
      </w:pPr>
      <w:r>
        <w:t>Sarah Hudson, IFA</w:t>
      </w:r>
      <w:r w:rsidR="0066768F">
        <w:t>, Water Resources and Infrastructure Planning, Director</w:t>
      </w:r>
    </w:p>
    <w:p w14:paraId="615CC13F" w14:textId="7BAACCA6" w:rsidR="00B47967" w:rsidRPr="00BE2E0C" w:rsidRDefault="00B47967" w:rsidP="00B47967">
      <w:pPr>
        <w:pStyle w:val="ListParagraph"/>
        <w:numPr>
          <w:ilvl w:val="1"/>
          <w:numId w:val="2"/>
        </w:numPr>
      </w:pPr>
      <w:r w:rsidRPr="00BE2E0C">
        <w:t xml:space="preserve">Regional meeting tracking </w:t>
      </w:r>
    </w:p>
    <w:p w14:paraId="32952E69" w14:textId="77777777" w:rsidR="00B47967" w:rsidRPr="00BE2E0C" w:rsidRDefault="00B47967" w:rsidP="00B47967">
      <w:pPr>
        <w:pStyle w:val="ListParagraph"/>
        <w:numPr>
          <w:ilvl w:val="2"/>
          <w:numId w:val="2"/>
        </w:numPr>
      </w:pPr>
      <w:r w:rsidRPr="00BE2E0C">
        <w:t>Utility meets requirement if they have attended one in the last 12 months, e.g., “12-month rolling year”</w:t>
      </w:r>
    </w:p>
    <w:p w14:paraId="704BCFDF" w14:textId="40590803" w:rsidR="00B47967" w:rsidRPr="00BE2E0C" w:rsidRDefault="00B47967" w:rsidP="00B47967">
      <w:pPr>
        <w:pStyle w:val="ListParagraph"/>
        <w:numPr>
          <w:ilvl w:val="1"/>
          <w:numId w:val="2"/>
        </w:numPr>
      </w:pPr>
      <w:r w:rsidRPr="00BE2E0C">
        <w:t>IFA financial recipients to describe their projects – reason for the project and what is proposed</w:t>
      </w:r>
    </w:p>
    <w:p w14:paraId="6F276DEC" w14:textId="09779151" w:rsidR="00B47967" w:rsidRDefault="00B47967" w:rsidP="00B4796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Debrief (5 minutes)</w:t>
      </w:r>
    </w:p>
    <w:p w14:paraId="56B0F07E" w14:textId="77777777" w:rsidR="00B47967" w:rsidRDefault="00B47967" w:rsidP="00B47967">
      <w:pPr>
        <w:pStyle w:val="ListParagraph"/>
        <w:numPr>
          <w:ilvl w:val="1"/>
          <w:numId w:val="2"/>
        </w:numPr>
      </w:pPr>
      <w:r>
        <w:t>What went well?</w:t>
      </w:r>
    </w:p>
    <w:p w14:paraId="5D06F20E" w14:textId="77777777" w:rsidR="00B47967" w:rsidRDefault="00B47967" w:rsidP="00B47967">
      <w:pPr>
        <w:pStyle w:val="ListParagraph"/>
        <w:numPr>
          <w:ilvl w:val="1"/>
          <w:numId w:val="2"/>
        </w:numPr>
      </w:pPr>
      <w:r>
        <w:t>What can we do different?</w:t>
      </w:r>
    </w:p>
    <w:p w14:paraId="630106BD" w14:textId="6D855ADE" w:rsidR="00B47967" w:rsidRDefault="00B47967" w:rsidP="00B4796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Next Meeting (5 minutes)</w:t>
      </w:r>
    </w:p>
    <w:p w14:paraId="396C6F2E" w14:textId="77777777" w:rsidR="00B47967" w:rsidRDefault="00B47967" w:rsidP="00B47967">
      <w:pPr>
        <w:pStyle w:val="ListParagraph"/>
        <w:numPr>
          <w:ilvl w:val="1"/>
          <w:numId w:val="2"/>
        </w:numPr>
      </w:pPr>
      <w:r>
        <w:t>Where</w:t>
      </w:r>
    </w:p>
    <w:p w14:paraId="0FF20E7B" w14:textId="77777777" w:rsidR="00B47967" w:rsidRDefault="00B47967" w:rsidP="00B47967">
      <w:pPr>
        <w:pStyle w:val="ListParagraph"/>
        <w:numPr>
          <w:ilvl w:val="1"/>
          <w:numId w:val="2"/>
        </w:numPr>
      </w:pPr>
      <w:r>
        <w:t>When</w:t>
      </w:r>
    </w:p>
    <w:p w14:paraId="54224532" w14:textId="42A2D3F9" w:rsidR="00B47967" w:rsidRDefault="00B47967" w:rsidP="00B47967">
      <w:pPr>
        <w:pStyle w:val="ListParagraph"/>
        <w:numPr>
          <w:ilvl w:val="1"/>
          <w:numId w:val="2"/>
        </w:numPr>
      </w:pPr>
      <w:r>
        <w:t>Format</w:t>
      </w:r>
    </w:p>
    <w:p w14:paraId="41C57810" w14:textId="77777777" w:rsidR="00B47967" w:rsidRDefault="00B47967" w:rsidP="00B47967">
      <w:pPr>
        <w:pStyle w:val="ListParagraph"/>
        <w:numPr>
          <w:ilvl w:val="1"/>
          <w:numId w:val="2"/>
        </w:numPr>
      </w:pPr>
      <w:r>
        <w:t>Suggestions on Future Topics</w:t>
      </w:r>
    </w:p>
    <w:p w14:paraId="2A61DFAF" w14:textId="77777777" w:rsidR="00B47967" w:rsidRDefault="00B47967" w:rsidP="00B47967">
      <w:pPr>
        <w:pStyle w:val="ListParagraph"/>
        <w:numPr>
          <w:ilvl w:val="1"/>
          <w:numId w:val="2"/>
        </w:numPr>
      </w:pPr>
      <w:r>
        <w:t xml:space="preserve">Who can be the regional point of contact? </w:t>
      </w:r>
    </w:p>
    <w:p w14:paraId="07CF0961" w14:textId="6B4C37F4" w:rsidR="00B47967" w:rsidRDefault="00B47967" w:rsidP="00B47967">
      <w:pPr>
        <w:pStyle w:val="ListParagraph"/>
        <w:numPr>
          <w:ilvl w:val="1"/>
          <w:numId w:val="2"/>
        </w:numPr>
      </w:pPr>
      <w:r>
        <w:t>Who can serve as the regional secretary?</w:t>
      </w:r>
    </w:p>
    <w:p w14:paraId="660B82ED" w14:textId="57F14FD4" w:rsidR="00B47967" w:rsidRPr="00B47967" w:rsidRDefault="00B47967" w:rsidP="00B47967">
      <w:pPr>
        <w:pStyle w:val="ListParagraph"/>
        <w:numPr>
          <w:ilvl w:val="0"/>
          <w:numId w:val="2"/>
        </w:numPr>
        <w:rPr>
          <w:b/>
          <w:bCs/>
        </w:rPr>
      </w:pPr>
      <w:r w:rsidRPr="00B47967">
        <w:rPr>
          <w:b/>
          <w:bCs/>
        </w:rPr>
        <w:t>Adjourn</w:t>
      </w:r>
    </w:p>
    <w:p w14:paraId="661A1D19" w14:textId="77777777" w:rsidR="00B47967" w:rsidRDefault="00B47967" w:rsidP="00B47967">
      <w:pPr>
        <w:pStyle w:val="ListParagraph"/>
        <w:ind w:left="360"/>
      </w:pPr>
    </w:p>
    <w:bookmarkEnd w:id="0"/>
    <w:p w14:paraId="18741503" w14:textId="77777777" w:rsidR="00B47967" w:rsidRDefault="00B47967"/>
    <w:sectPr w:rsidR="00B479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8790" w14:textId="77777777" w:rsidR="002D0A5F" w:rsidRDefault="002D0A5F" w:rsidP="002D0A5F">
      <w:pPr>
        <w:spacing w:after="0" w:line="240" w:lineRule="auto"/>
      </w:pPr>
      <w:r>
        <w:separator/>
      </w:r>
    </w:p>
  </w:endnote>
  <w:endnote w:type="continuationSeparator" w:id="0">
    <w:p w14:paraId="05A41983" w14:textId="77777777" w:rsidR="002D0A5F" w:rsidRDefault="002D0A5F" w:rsidP="002D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EB0A" w14:textId="77777777" w:rsidR="002D0A5F" w:rsidRDefault="002D0A5F" w:rsidP="002D0A5F">
      <w:pPr>
        <w:spacing w:after="0" w:line="240" w:lineRule="auto"/>
      </w:pPr>
      <w:r>
        <w:separator/>
      </w:r>
    </w:p>
  </w:footnote>
  <w:footnote w:type="continuationSeparator" w:id="0">
    <w:p w14:paraId="1E5FCA8A" w14:textId="77777777" w:rsidR="002D0A5F" w:rsidRDefault="002D0A5F" w:rsidP="002D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E561" w14:textId="4DFD228E" w:rsidR="002D0A5F" w:rsidRPr="0066768F" w:rsidRDefault="0066768F" w:rsidP="0066768F">
    <w:pPr>
      <w:pStyle w:val="Header"/>
    </w:pPr>
    <w:r>
      <w:tab/>
    </w:r>
    <w:r>
      <w:tab/>
      <w:t>April 12,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405A"/>
    <w:multiLevelType w:val="hybridMultilevel"/>
    <w:tmpl w:val="52AE6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0E617BC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3659EB"/>
    <w:multiLevelType w:val="hybridMultilevel"/>
    <w:tmpl w:val="A85A0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4C"/>
    <w:rsid w:val="00114EED"/>
    <w:rsid w:val="002D0A5F"/>
    <w:rsid w:val="00310BFA"/>
    <w:rsid w:val="0066768F"/>
    <w:rsid w:val="007C744C"/>
    <w:rsid w:val="00B47967"/>
    <w:rsid w:val="00BE2E0C"/>
    <w:rsid w:val="00C210B7"/>
    <w:rsid w:val="00E3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7C82"/>
  <w15:chartTrackingRefBased/>
  <w15:docId w15:val="{82E03345-3CEB-4096-9513-2CFA5049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967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A5F"/>
  </w:style>
  <w:style w:type="paragraph" w:styleId="Footer">
    <w:name w:val="footer"/>
    <w:basedOn w:val="Normal"/>
    <w:link w:val="FooterChar"/>
    <w:uiPriority w:val="99"/>
    <w:unhideWhenUsed/>
    <w:rsid w:val="002D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A5F"/>
  </w:style>
  <w:style w:type="character" w:styleId="Hyperlink">
    <w:name w:val="Hyperlink"/>
    <w:basedOn w:val="DefaultParagraphFont"/>
    <w:uiPriority w:val="99"/>
    <w:unhideWhenUsed/>
    <w:rsid w:val="00C21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rvey.alchemer.com/s3/6778661/April-19-2022-Southwest-Central-Regional-Planning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Sarah</dc:creator>
  <cp:keywords/>
  <dc:description/>
  <cp:lastModifiedBy>Hudson, Sarah</cp:lastModifiedBy>
  <cp:revision>7</cp:revision>
  <dcterms:created xsi:type="dcterms:W3CDTF">2022-02-15T20:39:00Z</dcterms:created>
  <dcterms:modified xsi:type="dcterms:W3CDTF">2022-04-12T14:42:00Z</dcterms:modified>
</cp:coreProperties>
</file>