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74" w:rsidRDefault="00DB0C74">
      <w:pPr>
        <w:pStyle w:val="Body"/>
      </w:pPr>
    </w:p>
    <w:p w:rsidR="00F44E0B" w:rsidRDefault="00F44E0B">
      <w:pPr>
        <w:pStyle w:val="Body"/>
      </w:pPr>
    </w:p>
    <w:p w:rsidR="003E29E1" w:rsidRPr="00953344" w:rsidRDefault="003E29E1" w:rsidP="00E45291">
      <w:pPr>
        <w:pStyle w:val="Body"/>
        <w:rPr>
          <w:rFonts w:ascii="Calibri" w:hAnsi="Calibri"/>
          <w:color w:val="auto"/>
        </w:rPr>
      </w:pPr>
      <w:r w:rsidRPr="00953344">
        <w:rPr>
          <w:rFonts w:ascii="Calibri" w:hAnsi="Calibri"/>
          <w:color w:val="auto"/>
        </w:rPr>
        <w:t xml:space="preserve">To:  </w:t>
      </w:r>
      <w:r w:rsidRPr="00953344">
        <w:rPr>
          <w:rFonts w:ascii="Calibri" w:hAnsi="Calibri"/>
          <w:color w:val="auto"/>
        </w:rPr>
        <w:tab/>
      </w:r>
      <w:r w:rsidR="00E45291" w:rsidRPr="00953344">
        <w:rPr>
          <w:rFonts w:ascii="Calibri" w:hAnsi="Calibri"/>
          <w:color w:val="auto"/>
        </w:rPr>
        <w:t>Superintendents, Principals, Hiring Officials</w:t>
      </w:r>
    </w:p>
    <w:p w:rsidR="003E29E1" w:rsidRPr="00953344" w:rsidRDefault="003E29E1">
      <w:pPr>
        <w:pStyle w:val="Body"/>
        <w:rPr>
          <w:rFonts w:ascii="Calibri" w:hAnsi="Calibri"/>
          <w:color w:val="auto"/>
        </w:rPr>
      </w:pPr>
    </w:p>
    <w:p w:rsidR="003E29E1" w:rsidRPr="00953344" w:rsidRDefault="003E29E1">
      <w:pPr>
        <w:pStyle w:val="Body"/>
        <w:rPr>
          <w:rFonts w:ascii="Calibri" w:hAnsi="Calibri"/>
          <w:color w:val="auto"/>
        </w:rPr>
      </w:pPr>
      <w:r w:rsidRPr="00953344">
        <w:rPr>
          <w:rFonts w:ascii="Calibri" w:hAnsi="Calibri"/>
          <w:color w:val="auto"/>
        </w:rPr>
        <w:t xml:space="preserve">From:  </w:t>
      </w:r>
      <w:r w:rsidR="00DC346D" w:rsidRPr="00953344">
        <w:rPr>
          <w:rFonts w:ascii="Calibri" w:hAnsi="Calibri"/>
          <w:color w:val="auto"/>
        </w:rPr>
        <w:tab/>
      </w:r>
      <w:r w:rsidRPr="00953344">
        <w:rPr>
          <w:rFonts w:ascii="Calibri" w:hAnsi="Calibri"/>
          <w:color w:val="auto"/>
        </w:rPr>
        <w:t>Risa A. Regnier, Director of Educator Licensing</w:t>
      </w:r>
    </w:p>
    <w:p w:rsidR="003E29E1" w:rsidRPr="00953344" w:rsidRDefault="003E29E1">
      <w:pPr>
        <w:pStyle w:val="Body"/>
        <w:rPr>
          <w:rFonts w:ascii="Calibri" w:hAnsi="Calibri"/>
          <w:color w:val="auto"/>
        </w:rPr>
      </w:pPr>
    </w:p>
    <w:p w:rsidR="003E29E1" w:rsidRPr="00953344" w:rsidRDefault="003E29E1">
      <w:pPr>
        <w:pStyle w:val="Body"/>
        <w:rPr>
          <w:rFonts w:ascii="Calibri" w:hAnsi="Calibri"/>
          <w:color w:val="auto"/>
        </w:rPr>
      </w:pPr>
      <w:r w:rsidRPr="00953344">
        <w:rPr>
          <w:rFonts w:ascii="Calibri" w:hAnsi="Calibri"/>
          <w:color w:val="auto"/>
        </w:rPr>
        <w:t>Date:</w:t>
      </w:r>
      <w:r w:rsidRPr="00953344">
        <w:rPr>
          <w:rFonts w:ascii="Calibri" w:hAnsi="Calibri"/>
          <w:color w:val="auto"/>
        </w:rPr>
        <w:tab/>
      </w:r>
      <w:r w:rsidR="00953344">
        <w:rPr>
          <w:rFonts w:ascii="Calibri" w:hAnsi="Calibri"/>
          <w:color w:val="auto"/>
        </w:rPr>
        <w:t>July 6</w:t>
      </w:r>
      <w:r w:rsidR="00E45291" w:rsidRPr="00953344">
        <w:rPr>
          <w:rFonts w:ascii="Calibri" w:hAnsi="Calibri"/>
          <w:color w:val="auto"/>
        </w:rPr>
        <w:t xml:space="preserve">, 2018 </w:t>
      </w:r>
    </w:p>
    <w:p w:rsidR="003E29E1" w:rsidRPr="00953344" w:rsidRDefault="003E29E1">
      <w:pPr>
        <w:pStyle w:val="Body"/>
        <w:rPr>
          <w:rFonts w:ascii="Calibri" w:hAnsi="Calibri"/>
          <w:color w:val="auto"/>
        </w:rPr>
      </w:pPr>
    </w:p>
    <w:p w:rsidR="00452BED" w:rsidRPr="00953344" w:rsidRDefault="003E29E1">
      <w:pPr>
        <w:pStyle w:val="Body"/>
        <w:rPr>
          <w:rFonts w:ascii="Calibri" w:hAnsi="Calibri"/>
          <w:color w:val="auto"/>
        </w:rPr>
      </w:pPr>
      <w:r w:rsidRPr="00953344">
        <w:rPr>
          <w:rFonts w:ascii="Calibri" w:hAnsi="Calibri"/>
          <w:color w:val="auto"/>
        </w:rPr>
        <w:t xml:space="preserve">Re: </w:t>
      </w:r>
      <w:r w:rsidRPr="00953344">
        <w:rPr>
          <w:rFonts w:ascii="Calibri" w:hAnsi="Calibri"/>
          <w:color w:val="auto"/>
        </w:rPr>
        <w:tab/>
      </w:r>
      <w:r w:rsidR="00452BED" w:rsidRPr="00953344">
        <w:rPr>
          <w:rFonts w:ascii="Calibri" w:hAnsi="Calibri"/>
          <w:color w:val="auto"/>
        </w:rPr>
        <w:t>Overview of SEA 387:</w:t>
      </w:r>
    </w:p>
    <w:p w:rsidR="003E29E1" w:rsidRPr="00953344" w:rsidRDefault="00E45291" w:rsidP="00452BED">
      <w:pPr>
        <w:pStyle w:val="Body"/>
        <w:ind w:firstLine="720"/>
        <w:rPr>
          <w:rFonts w:ascii="Calibri" w:hAnsi="Calibri"/>
          <w:color w:val="auto"/>
        </w:rPr>
      </w:pPr>
      <w:r w:rsidRPr="00953344">
        <w:rPr>
          <w:rFonts w:ascii="Calibri" w:hAnsi="Calibri"/>
          <w:color w:val="auto"/>
        </w:rPr>
        <w:t xml:space="preserve">New Options for Career Specialist Permit Eligibility </w:t>
      </w:r>
      <w:r w:rsidR="003E29E1" w:rsidRPr="00953344">
        <w:rPr>
          <w:rFonts w:ascii="Calibri" w:hAnsi="Calibri"/>
          <w:color w:val="auto"/>
        </w:rPr>
        <w:t xml:space="preserve"> </w:t>
      </w:r>
    </w:p>
    <w:p w:rsidR="00DC346D" w:rsidRPr="00953344" w:rsidRDefault="00452BED">
      <w:pPr>
        <w:pStyle w:val="Body"/>
        <w:rPr>
          <w:rFonts w:ascii="Calibri" w:hAnsi="Calibri"/>
          <w:color w:val="auto"/>
        </w:rPr>
      </w:pPr>
      <w:r w:rsidRPr="00953344">
        <w:rPr>
          <w:rFonts w:ascii="Calibri" w:hAnsi="Calibri"/>
          <w:color w:val="auto"/>
        </w:rPr>
        <w:tab/>
        <w:t>More Flexibility for Teacher Compensation</w:t>
      </w:r>
    </w:p>
    <w:p w:rsidR="00452BED" w:rsidRPr="00953344" w:rsidRDefault="00452BED">
      <w:pPr>
        <w:pStyle w:val="Body"/>
        <w:rPr>
          <w:rFonts w:ascii="Calibri" w:hAnsi="Calibri"/>
          <w:color w:val="auto"/>
        </w:rPr>
      </w:pPr>
    </w:p>
    <w:p w:rsidR="00452BED" w:rsidRPr="00953344" w:rsidRDefault="00452BED" w:rsidP="00452BED">
      <w:pPr>
        <w:pStyle w:val="Body"/>
        <w:numPr>
          <w:ilvl w:val="0"/>
          <w:numId w:val="2"/>
        </w:numPr>
        <w:ind w:left="360" w:hanging="360"/>
        <w:rPr>
          <w:rFonts w:ascii="Calibri" w:hAnsi="Calibri"/>
          <w:b/>
          <w:color w:val="auto"/>
          <w:u w:val="single"/>
        </w:rPr>
      </w:pPr>
      <w:r w:rsidRPr="00953344">
        <w:rPr>
          <w:rFonts w:ascii="Calibri" w:hAnsi="Calibri"/>
          <w:b/>
          <w:color w:val="auto"/>
          <w:u w:val="single"/>
        </w:rPr>
        <w:t>Career Specialist Permit Eligibility</w:t>
      </w:r>
    </w:p>
    <w:p w:rsidR="00452BED" w:rsidRPr="00953344" w:rsidRDefault="00452BED">
      <w:pPr>
        <w:pStyle w:val="Body"/>
        <w:rPr>
          <w:rFonts w:ascii="Calibri" w:hAnsi="Calibri"/>
          <w:color w:val="auto"/>
        </w:rPr>
      </w:pPr>
    </w:p>
    <w:p w:rsidR="00991A63" w:rsidRPr="00953344" w:rsidRDefault="00991A63">
      <w:pPr>
        <w:pStyle w:val="Body"/>
        <w:rPr>
          <w:rFonts w:ascii="Calibri" w:hAnsi="Calibri"/>
          <w:color w:val="auto"/>
        </w:rPr>
      </w:pPr>
      <w:r w:rsidRPr="00953344">
        <w:rPr>
          <w:rFonts w:ascii="Calibri" w:hAnsi="Calibri"/>
          <w:color w:val="auto"/>
        </w:rPr>
        <w:t>In an effort to address teacher shortages, increase the pool of potential classroom teachers, and provide an additional tool to school administrators seeking teachers in hard to staff content areas, t</w:t>
      </w:r>
      <w:r w:rsidR="00E45291" w:rsidRPr="00953344">
        <w:rPr>
          <w:rFonts w:ascii="Calibri" w:hAnsi="Calibri"/>
          <w:color w:val="auto"/>
        </w:rPr>
        <w:t xml:space="preserve">he 2018 Indiana General Assembly enacted two additional eligibility </w:t>
      </w:r>
      <w:r w:rsidRPr="00953344">
        <w:rPr>
          <w:rFonts w:ascii="Calibri" w:hAnsi="Calibri"/>
          <w:color w:val="auto"/>
        </w:rPr>
        <w:t xml:space="preserve">options </w:t>
      </w:r>
      <w:r w:rsidR="00E45291" w:rsidRPr="00953344">
        <w:rPr>
          <w:rFonts w:ascii="Calibri" w:hAnsi="Calibri"/>
          <w:color w:val="auto"/>
        </w:rPr>
        <w:t>for individuals seeking a Career Specialist Permit</w:t>
      </w:r>
      <w:r w:rsidR="00452BED" w:rsidRPr="00953344">
        <w:rPr>
          <w:rFonts w:ascii="Calibri" w:hAnsi="Calibri"/>
          <w:color w:val="auto"/>
        </w:rPr>
        <w:t>.</w:t>
      </w:r>
      <w:r w:rsidRPr="00953344">
        <w:rPr>
          <w:rFonts w:ascii="Calibri" w:hAnsi="Calibri"/>
          <w:color w:val="auto"/>
        </w:rPr>
        <w:t xml:space="preserve"> </w:t>
      </w:r>
    </w:p>
    <w:p w:rsidR="00991A63" w:rsidRPr="00953344" w:rsidRDefault="00991A63">
      <w:pPr>
        <w:pStyle w:val="Body"/>
        <w:rPr>
          <w:rFonts w:ascii="Calibri" w:hAnsi="Calibri"/>
          <w:color w:val="auto"/>
        </w:rPr>
      </w:pPr>
    </w:p>
    <w:p w:rsidR="00991A63" w:rsidRPr="00953344" w:rsidRDefault="00991A63">
      <w:pPr>
        <w:pStyle w:val="Body"/>
        <w:rPr>
          <w:rFonts w:ascii="Calibri" w:hAnsi="Calibri"/>
          <w:color w:val="auto"/>
        </w:rPr>
      </w:pPr>
      <w:r w:rsidRPr="00953344">
        <w:rPr>
          <w:rFonts w:ascii="Calibri" w:hAnsi="Calibri"/>
          <w:color w:val="auto"/>
        </w:rPr>
        <w:t xml:space="preserve">The </w:t>
      </w:r>
      <w:r w:rsidR="00E45291" w:rsidRPr="00953344">
        <w:rPr>
          <w:rFonts w:ascii="Calibri" w:hAnsi="Calibri"/>
          <w:color w:val="auto"/>
        </w:rPr>
        <w:t xml:space="preserve">Career Specialist Permit was first authorized by the State Board of Education licensure rules known as REPA 3 that became effective in January 2015. Under those rules, candidates could qualify for a Career Specialist Permit through a combination of a bachelor’s degree, 3.0 or higher GPA, licensure test and occupational work experience. </w:t>
      </w:r>
    </w:p>
    <w:p w:rsidR="00991A63" w:rsidRPr="00953344" w:rsidRDefault="00991A63">
      <w:pPr>
        <w:pStyle w:val="Body"/>
        <w:rPr>
          <w:rFonts w:ascii="Calibri" w:hAnsi="Calibri"/>
          <w:color w:val="auto"/>
        </w:rPr>
      </w:pPr>
    </w:p>
    <w:p w:rsidR="00DC346D" w:rsidRPr="00953344" w:rsidRDefault="00991A63" w:rsidP="00991A63">
      <w:pPr>
        <w:pStyle w:val="Body"/>
        <w:rPr>
          <w:rFonts w:ascii="Calibri" w:hAnsi="Calibri"/>
          <w:color w:val="auto"/>
        </w:rPr>
      </w:pPr>
      <w:r w:rsidRPr="00953344">
        <w:rPr>
          <w:rFonts w:ascii="Calibri" w:hAnsi="Calibri"/>
          <w:color w:val="auto"/>
        </w:rPr>
        <w:t>As of July 1, 2018, two new eligibility options for obtai</w:t>
      </w:r>
      <w:r w:rsidR="00452BED" w:rsidRPr="00953344">
        <w:rPr>
          <w:rFonts w:ascii="Calibri" w:hAnsi="Calibri"/>
          <w:color w:val="auto"/>
        </w:rPr>
        <w:t>ning a Career Specialist Permit beca</w:t>
      </w:r>
      <w:r w:rsidRPr="00953344">
        <w:rPr>
          <w:rFonts w:ascii="Calibri" w:hAnsi="Calibri"/>
          <w:color w:val="auto"/>
        </w:rPr>
        <w:t xml:space="preserve">me effective, resulting in three ways a teacher can qualify for the permit.   </w:t>
      </w:r>
    </w:p>
    <w:p w:rsidR="00991A63" w:rsidRPr="00953344" w:rsidRDefault="00991A63" w:rsidP="00991A63">
      <w:pPr>
        <w:pStyle w:val="Body"/>
        <w:rPr>
          <w:rFonts w:ascii="Calibri" w:hAnsi="Calibri"/>
          <w:color w:val="auto"/>
        </w:rPr>
      </w:pPr>
    </w:p>
    <w:p w:rsidR="00991A63" w:rsidRPr="00953344" w:rsidRDefault="00991A63" w:rsidP="00991A63">
      <w:pPr>
        <w:rPr>
          <w:rFonts w:ascii="Calibri" w:hAnsi="Calibri"/>
          <w:sz w:val="22"/>
          <w:szCs w:val="22"/>
          <w:u w:val="single"/>
        </w:rPr>
      </w:pPr>
      <w:r w:rsidRPr="00953344">
        <w:rPr>
          <w:rFonts w:ascii="Calibri" w:hAnsi="Calibri"/>
          <w:sz w:val="22"/>
          <w:szCs w:val="22"/>
          <w:u w:val="single"/>
        </w:rPr>
        <w:t>Option 1</w:t>
      </w:r>
    </w:p>
    <w:p w:rsidR="00991A63" w:rsidRPr="00953344" w:rsidRDefault="00991A63" w:rsidP="00991A63">
      <w:pPr>
        <w:rPr>
          <w:rFonts w:ascii="Calibri" w:hAnsi="Calibri"/>
          <w:sz w:val="22"/>
          <w:szCs w:val="22"/>
        </w:rPr>
      </w:pPr>
      <w:r w:rsidRPr="00953344">
        <w:rPr>
          <w:rFonts w:ascii="Calibri" w:hAnsi="Calibri"/>
          <w:sz w:val="22"/>
          <w:szCs w:val="22"/>
        </w:rPr>
        <w:t>●</w:t>
      </w:r>
      <w:r w:rsidR="00953344">
        <w:rPr>
          <w:rFonts w:ascii="Calibri" w:hAnsi="Calibri"/>
          <w:sz w:val="22"/>
          <w:szCs w:val="22"/>
        </w:rPr>
        <w:t xml:space="preserve"> </w:t>
      </w:r>
      <w:r w:rsidRPr="00953344">
        <w:rPr>
          <w:rFonts w:ascii="Calibri" w:hAnsi="Calibri"/>
          <w:sz w:val="22"/>
          <w:szCs w:val="22"/>
        </w:rPr>
        <w:t xml:space="preserve">A bachelor’s degree from a regionally accredited institution in a secondary content area with an overall GPA of at least 3.0 on a 4.0 scale; </w:t>
      </w:r>
    </w:p>
    <w:p w:rsidR="00991A63" w:rsidRPr="00953344" w:rsidRDefault="00991A63" w:rsidP="00991A63">
      <w:pPr>
        <w:rPr>
          <w:rFonts w:ascii="Calibri" w:hAnsi="Calibri"/>
          <w:sz w:val="22"/>
          <w:szCs w:val="22"/>
        </w:rPr>
      </w:pPr>
      <w:r w:rsidRPr="00953344">
        <w:rPr>
          <w:rFonts w:ascii="Calibri" w:hAnsi="Calibri"/>
          <w:sz w:val="22"/>
          <w:szCs w:val="22"/>
        </w:rPr>
        <w:t>●</w:t>
      </w:r>
      <w:r w:rsidR="00953344">
        <w:rPr>
          <w:rFonts w:ascii="Calibri" w:hAnsi="Calibri"/>
          <w:sz w:val="22"/>
          <w:szCs w:val="22"/>
        </w:rPr>
        <w:t xml:space="preserve"> </w:t>
      </w:r>
      <w:r w:rsidRPr="00953344">
        <w:rPr>
          <w:rFonts w:ascii="Calibri" w:hAnsi="Calibri"/>
          <w:sz w:val="22"/>
          <w:szCs w:val="22"/>
        </w:rPr>
        <w:t>Successful completion of the CORE content licensure exam; and</w:t>
      </w:r>
    </w:p>
    <w:p w:rsidR="00991A63" w:rsidRPr="00953344" w:rsidRDefault="00991A63" w:rsidP="00991A63">
      <w:pPr>
        <w:rPr>
          <w:rFonts w:ascii="Calibri" w:hAnsi="Calibri"/>
          <w:sz w:val="22"/>
          <w:szCs w:val="22"/>
        </w:rPr>
      </w:pPr>
      <w:r w:rsidRPr="00953344">
        <w:rPr>
          <w:rFonts w:ascii="Calibri" w:hAnsi="Calibri"/>
          <w:sz w:val="22"/>
          <w:szCs w:val="22"/>
        </w:rPr>
        <w:t>●</w:t>
      </w:r>
      <w:r w:rsidR="00953344">
        <w:rPr>
          <w:rFonts w:ascii="Calibri" w:hAnsi="Calibri"/>
          <w:sz w:val="22"/>
          <w:szCs w:val="22"/>
        </w:rPr>
        <w:t xml:space="preserve"> </w:t>
      </w:r>
      <w:r w:rsidRPr="00953344">
        <w:rPr>
          <w:rFonts w:ascii="Calibri" w:hAnsi="Calibri"/>
          <w:sz w:val="22"/>
          <w:szCs w:val="22"/>
        </w:rPr>
        <w:t>6,000 hours of verified non-teaching occupational work experience in the last five years related to the content area requested on the permit.</w:t>
      </w:r>
    </w:p>
    <w:p w:rsidR="00991A63" w:rsidRPr="00953344" w:rsidRDefault="00991A63" w:rsidP="00991A63">
      <w:pPr>
        <w:rPr>
          <w:rFonts w:ascii="Calibri" w:hAnsi="Calibri"/>
          <w:sz w:val="22"/>
          <w:szCs w:val="22"/>
        </w:rPr>
      </w:pPr>
    </w:p>
    <w:p w:rsidR="00991A63" w:rsidRPr="00953344" w:rsidRDefault="00991A63" w:rsidP="00991A63">
      <w:pPr>
        <w:rPr>
          <w:rFonts w:ascii="Calibri" w:hAnsi="Calibri"/>
          <w:sz w:val="22"/>
          <w:szCs w:val="22"/>
        </w:rPr>
      </w:pPr>
      <w:r w:rsidRPr="00953344">
        <w:rPr>
          <w:rFonts w:ascii="Calibri" w:hAnsi="Calibri"/>
          <w:sz w:val="22"/>
          <w:szCs w:val="22"/>
          <w:u w:val="single"/>
        </w:rPr>
        <w:t xml:space="preserve">Option 2 </w:t>
      </w:r>
      <w:r w:rsidRPr="00953344">
        <w:rPr>
          <w:rFonts w:ascii="Calibri" w:hAnsi="Calibri"/>
          <w:sz w:val="22"/>
          <w:szCs w:val="22"/>
        </w:rPr>
        <w:t>(</w:t>
      </w:r>
      <w:r w:rsidR="0039104A">
        <w:rPr>
          <w:rFonts w:ascii="Calibri" w:hAnsi="Calibri"/>
          <w:sz w:val="22"/>
          <w:szCs w:val="22"/>
        </w:rPr>
        <w:t xml:space="preserve">new) </w:t>
      </w:r>
    </w:p>
    <w:p w:rsidR="00991A63" w:rsidRPr="00953344" w:rsidRDefault="00991A63" w:rsidP="00991A63">
      <w:pPr>
        <w:rPr>
          <w:rFonts w:ascii="Calibri" w:hAnsi="Calibri"/>
          <w:sz w:val="22"/>
          <w:szCs w:val="22"/>
        </w:rPr>
      </w:pPr>
      <w:r w:rsidRPr="00953344">
        <w:rPr>
          <w:rFonts w:ascii="Calibri" w:hAnsi="Calibri"/>
          <w:sz w:val="22"/>
          <w:szCs w:val="22"/>
        </w:rPr>
        <w:t>●</w:t>
      </w:r>
      <w:r w:rsidR="00953344">
        <w:rPr>
          <w:rFonts w:ascii="Calibri" w:hAnsi="Calibri"/>
          <w:sz w:val="22"/>
          <w:szCs w:val="22"/>
        </w:rPr>
        <w:t xml:space="preserve"> </w:t>
      </w:r>
      <w:r w:rsidRPr="00953344">
        <w:rPr>
          <w:rFonts w:ascii="Calibri" w:hAnsi="Calibri"/>
          <w:sz w:val="22"/>
          <w:szCs w:val="22"/>
        </w:rPr>
        <w:t>A bachelor’s degree from a regionally accredited institution in a secondary content area with an overall GPA of at least 3.0 on a 4.0 scale; and</w:t>
      </w:r>
    </w:p>
    <w:p w:rsidR="00991A63" w:rsidRPr="00953344" w:rsidRDefault="00991A63" w:rsidP="00991A63">
      <w:pPr>
        <w:rPr>
          <w:rFonts w:ascii="Calibri" w:hAnsi="Calibri"/>
          <w:sz w:val="22"/>
          <w:szCs w:val="22"/>
        </w:rPr>
      </w:pPr>
      <w:r w:rsidRPr="00953344">
        <w:rPr>
          <w:rFonts w:ascii="Calibri" w:hAnsi="Calibri"/>
          <w:sz w:val="22"/>
          <w:szCs w:val="22"/>
        </w:rPr>
        <w:t>●</w:t>
      </w:r>
      <w:r w:rsidR="00953344">
        <w:rPr>
          <w:rFonts w:ascii="Calibri" w:hAnsi="Calibri"/>
          <w:sz w:val="22"/>
          <w:szCs w:val="22"/>
        </w:rPr>
        <w:t xml:space="preserve"> </w:t>
      </w:r>
      <w:r w:rsidRPr="00953344">
        <w:rPr>
          <w:rFonts w:ascii="Calibri" w:hAnsi="Calibri"/>
          <w:sz w:val="22"/>
          <w:szCs w:val="22"/>
        </w:rPr>
        <w:t xml:space="preserve">10,000 hours of verified non-teaching occupational work experience in the last seven years related to the requested content area. </w:t>
      </w:r>
    </w:p>
    <w:p w:rsidR="00991A63" w:rsidRPr="00953344" w:rsidRDefault="00991A63" w:rsidP="00991A63">
      <w:pPr>
        <w:rPr>
          <w:rFonts w:ascii="Calibri" w:hAnsi="Calibri"/>
          <w:sz w:val="22"/>
          <w:szCs w:val="22"/>
        </w:rPr>
      </w:pPr>
    </w:p>
    <w:p w:rsidR="0039104A" w:rsidRDefault="00991A63" w:rsidP="00991A63">
      <w:pPr>
        <w:rPr>
          <w:rFonts w:ascii="Calibri" w:hAnsi="Calibri"/>
          <w:sz w:val="22"/>
          <w:szCs w:val="22"/>
        </w:rPr>
      </w:pPr>
      <w:r w:rsidRPr="00953344">
        <w:rPr>
          <w:rFonts w:ascii="Calibri" w:hAnsi="Calibri"/>
          <w:sz w:val="22"/>
          <w:szCs w:val="22"/>
          <w:u w:val="single"/>
        </w:rPr>
        <w:t>Option 3</w:t>
      </w:r>
      <w:r w:rsidRPr="00953344">
        <w:rPr>
          <w:rFonts w:ascii="Calibri" w:hAnsi="Calibri"/>
          <w:sz w:val="22"/>
          <w:szCs w:val="22"/>
        </w:rPr>
        <w:t xml:space="preserve"> (</w:t>
      </w:r>
      <w:r w:rsidR="0039104A">
        <w:rPr>
          <w:rFonts w:ascii="Calibri" w:hAnsi="Calibri"/>
          <w:sz w:val="22"/>
          <w:szCs w:val="22"/>
        </w:rPr>
        <w:t xml:space="preserve">new) </w:t>
      </w:r>
    </w:p>
    <w:p w:rsidR="00991A63" w:rsidRPr="00953344" w:rsidRDefault="00991A63" w:rsidP="00991A63">
      <w:pPr>
        <w:rPr>
          <w:rFonts w:ascii="Calibri" w:hAnsi="Calibri"/>
          <w:sz w:val="22"/>
          <w:szCs w:val="22"/>
        </w:rPr>
      </w:pPr>
      <w:r w:rsidRPr="00953344">
        <w:rPr>
          <w:rFonts w:ascii="Calibri" w:hAnsi="Calibri"/>
          <w:sz w:val="22"/>
          <w:szCs w:val="22"/>
        </w:rPr>
        <w:t>●</w:t>
      </w:r>
      <w:r w:rsidR="00953344">
        <w:rPr>
          <w:rFonts w:ascii="Calibri" w:hAnsi="Calibri"/>
          <w:sz w:val="22"/>
          <w:szCs w:val="22"/>
        </w:rPr>
        <w:t xml:space="preserve"> </w:t>
      </w:r>
      <w:r w:rsidRPr="00953344">
        <w:rPr>
          <w:rFonts w:ascii="Calibri" w:hAnsi="Calibri"/>
          <w:sz w:val="22"/>
          <w:szCs w:val="22"/>
        </w:rPr>
        <w:t>Successful completion of the CORE content licensure exam in the desired secondary content area; and</w:t>
      </w:r>
    </w:p>
    <w:p w:rsidR="00991A63" w:rsidRPr="00953344" w:rsidRDefault="00991A63" w:rsidP="00991A63">
      <w:pPr>
        <w:rPr>
          <w:rFonts w:ascii="Calibri" w:hAnsi="Calibri"/>
          <w:sz w:val="22"/>
          <w:szCs w:val="22"/>
        </w:rPr>
      </w:pPr>
      <w:r w:rsidRPr="00953344">
        <w:rPr>
          <w:rFonts w:ascii="Calibri" w:hAnsi="Calibri"/>
          <w:sz w:val="22"/>
          <w:szCs w:val="22"/>
        </w:rPr>
        <w:t>●</w:t>
      </w:r>
      <w:r w:rsidR="00953344">
        <w:rPr>
          <w:rFonts w:ascii="Calibri" w:hAnsi="Calibri"/>
          <w:sz w:val="22"/>
          <w:szCs w:val="22"/>
        </w:rPr>
        <w:t xml:space="preserve"> </w:t>
      </w:r>
      <w:r w:rsidRPr="00953344">
        <w:rPr>
          <w:rFonts w:ascii="Calibri" w:hAnsi="Calibri"/>
          <w:sz w:val="22"/>
          <w:szCs w:val="22"/>
        </w:rPr>
        <w:t>10,000 hours of verified non-teaching occupational work experience in the last seven years related to the content area desired on the permit.</w:t>
      </w:r>
    </w:p>
    <w:p w:rsidR="00991A63" w:rsidRPr="00953344" w:rsidRDefault="00991A63" w:rsidP="00991A63">
      <w:pPr>
        <w:rPr>
          <w:rFonts w:ascii="Calibri" w:hAnsi="Calibri"/>
          <w:sz w:val="22"/>
          <w:szCs w:val="22"/>
        </w:rPr>
      </w:pPr>
    </w:p>
    <w:p w:rsidR="00430B98" w:rsidRPr="00953344" w:rsidRDefault="00991A63" w:rsidP="00430B98">
      <w:pPr>
        <w:rPr>
          <w:rFonts w:ascii="Calibri" w:hAnsi="Calibri"/>
          <w:sz w:val="22"/>
          <w:szCs w:val="22"/>
        </w:rPr>
      </w:pPr>
      <w:r w:rsidRPr="00953344">
        <w:rPr>
          <w:rFonts w:ascii="Calibri" w:hAnsi="Calibri"/>
          <w:sz w:val="22"/>
          <w:szCs w:val="22"/>
        </w:rPr>
        <w:t xml:space="preserve">Following issuance of the initial permit and </w:t>
      </w:r>
      <w:r w:rsidR="00430B98" w:rsidRPr="00953344">
        <w:rPr>
          <w:rFonts w:ascii="Calibri" w:hAnsi="Calibri"/>
          <w:sz w:val="22"/>
          <w:szCs w:val="22"/>
        </w:rPr>
        <w:t xml:space="preserve">required for </w:t>
      </w:r>
      <w:r w:rsidRPr="00953344">
        <w:rPr>
          <w:rFonts w:ascii="Calibri" w:hAnsi="Calibri"/>
          <w:sz w:val="22"/>
          <w:szCs w:val="22"/>
        </w:rPr>
        <w:t xml:space="preserve">the first renewal, the permit holder must complete a pedagogy component that includes the areas of literacy, differentiation of instruction, classroom and behavioral management, curriculum development (lesson planning, assessment strategies, use of data to improve instruction), psychology of child development, competence in multicultural awareness, and use of technology in the classroom. </w:t>
      </w:r>
      <w:r w:rsidR="00430B98" w:rsidRPr="00953344">
        <w:rPr>
          <w:rFonts w:ascii="Calibri" w:hAnsi="Calibri"/>
          <w:sz w:val="22"/>
          <w:szCs w:val="22"/>
        </w:rPr>
        <w:t xml:space="preserve">Subsequent renewals require a Professional Growth Plan (PGP) documenting 40 hours/points of completed professional development. </w:t>
      </w:r>
    </w:p>
    <w:p w:rsidR="00430B98" w:rsidRPr="00953344" w:rsidRDefault="00430B98" w:rsidP="00991A63">
      <w:pPr>
        <w:rPr>
          <w:rFonts w:ascii="Calibri" w:hAnsi="Calibri"/>
          <w:sz w:val="22"/>
          <w:szCs w:val="22"/>
        </w:rPr>
      </w:pPr>
    </w:p>
    <w:p w:rsidR="00991A63" w:rsidRPr="00953344" w:rsidRDefault="00430B98" w:rsidP="00991A63">
      <w:pPr>
        <w:rPr>
          <w:rFonts w:ascii="Calibri" w:hAnsi="Calibri"/>
          <w:sz w:val="22"/>
          <w:szCs w:val="22"/>
        </w:rPr>
      </w:pPr>
      <w:r w:rsidRPr="00953344">
        <w:rPr>
          <w:rFonts w:ascii="Calibri" w:hAnsi="Calibri"/>
          <w:sz w:val="22"/>
          <w:szCs w:val="22"/>
        </w:rPr>
        <w:t xml:space="preserve">Currently, the only approved pedagogy component program available statewide is offered online by Ivy Tech Columbus: </w:t>
      </w:r>
      <w:hyperlink r:id="rId7" w:tgtFrame="_blank" w:history="1">
        <w:r w:rsidRPr="00953344">
          <w:rPr>
            <w:rStyle w:val="Hyperlink"/>
            <w:rFonts w:ascii="Calibri" w:hAnsi="Calibri"/>
            <w:sz w:val="22"/>
            <w:szCs w:val="22"/>
          </w:rPr>
          <w:t>https://www.ivytech.edu/education/</w:t>
        </w:r>
      </w:hyperlink>
      <w:r w:rsidRPr="00953344">
        <w:rPr>
          <w:rFonts w:ascii="Calibri" w:hAnsi="Calibri"/>
          <w:sz w:val="22"/>
          <w:szCs w:val="22"/>
        </w:rPr>
        <w:t xml:space="preserve"> (select “Columbus campus </w:t>
      </w:r>
      <w:r w:rsidR="00AE2935" w:rsidRPr="00953344">
        <w:rPr>
          <w:rFonts w:ascii="Calibri" w:hAnsi="Calibri"/>
          <w:sz w:val="22"/>
          <w:szCs w:val="22"/>
        </w:rPr>
        <w:t>“from</w:t>
      </w:r>
      <w:r w:rsidRPr="00953344">
        <w:rPr>
          <w:rFonts w:ascii="Calibri" w:hAnsi="Calibri"/>
          <w:sz w:val="22"/>
          <w:szCs w:val="22"/>
        </w:rPr>
        <w:t xml:space="preserve"> the drop down menu). </w:t>
      </w:r>
    </w:p>
    <w:p w:rsidR="00430B98" w:rsidRPr="00953344" w:rsidRDefault="00430B98" w:rsidP="00991A63">
      <w:pPr>
        <w:rPr>
          <w:rFonts w:ascii="Calibri" w:hAnsi="Calibri"/>
          <w:sz w:val="22"/>
          <w:szCs w:val="22"/>
        </w:rPr>
      </w:pPr>
    </w:p>
    <w:p w:rsidR="00430B98" w:rsidRPr="00953344" w:rsidRDefault="00430B98" w:rsidP="00991A63">
      <w:pPr>
        <w:rPr>
          <w:rFonts w:ascii="Calibri" w:hAnsi="Calibri"/>
          <w:sz w:val="22"/>
          <w:szCs w:val="22"/>
        </w:rPr>
      </w:pPr>
      <w:r w:rsidRPr="00953344">
        <w:rPr>
          <w:rFonts w:ascii="Calibri" w:hAnsi="Calibri"/>
          <w:sz w:val="22"/>
          <w:szCs w:val="22"/>
        </w:rPr>
        <w:t xml:space="preserve">Candidates can find additional information regarding this alternative path to licensure on the DOE licensing webpage: </w:t>
      </w:r>
      <w:hyperlink r:id="rId8" w:anchor="InformationCareer" w:history="1">
        <w:r w:rsidRPr="00953344">
          <w:rPr>
            <w:rStyle w:val="Hyperlink"/>
            <w:rFonts w:ascii="Calibri" w:hAnsi="Calibri"/>
            <w:sz w:val="22"/>
            <w:szCs w:val="22"/>
          </w:rPr>
          <w:t>https://www.doe.in.gov/licensing/alternative-licensure-paths#InformationCareer</w:t>
        </w:r>
      </w:hyperlink>
    </w:p>
    <w:p w:rsidR="00430B98" w:rsidRPr="00953344" w:rsidRDefault="00430B98" w:rsidP="00991A63">
      <w:pPr>
        <w:rPr>
          <w:rFonts w:ascii="Calibri" w:hAnsi="Calibri"/>
          <w:sz w:val="22"/>
          <w:szCs w:val="22"/>
        </w:rPr>
      </w:pPr>
    </w:p>
    <w:p w:rsidR="00430B98" w:rsidRPr="00953344" w:rsidRDefault="00430B98" w:rsidP="00991A63">
      <w:pPr>
        <w:rPr>
          <w:rFonts w:ascii="Calibri" w:hAnsi="Calibri"/>
          <w:sz w:val="22"/>
          <w:szCs w:val="22"/>
        </w:rPr>
      </w:pPr>
      <w:r w:rsidRPr="00953344">
        <w:rPr>
          <w:rFonts w:ascii="Calibri" w:hAnsi="Calibri"/>
          <w:sz w:val="22"/>
          <w:szCs w:val="22"/>
        </w:rPr>
        <w:t xml:space="preserve">Here is a link to the LVIS applicant portal:  </w:t>
      </w:r>
      <w:hyperlink r:id="rId9" w:history="1">
        <w:r w:rsidRPr="00953344">
          <w:rPr>
            <w:rStyle w:val="Hyperlink"/>
            <w:rFonts w:ascii="Calibri" w:hAnsi="Calibri"/>
            <w:sz w:val="22"/>
            <w:szCs w:val="22"/>
          </w:rPr>
          <w:t>https://license.doe.in.gov/</w:t>
        </w:r>
      </w:hyperlink>
    </w:p>
    <w:p w:rsidR="00430B98" w:rsidRPr="00953344" w:rsidRDefault="00430B98" w:rsidP="00991A63">
      <w:pPr>
        <w:rPr>
          <w:rFonts w:ascii="Calibri" w:hAnsi="Calibri"/>
          <w:sz w:val="22"/>
          <w:szCs w:val="22"/>
        </w:rPr>
      </w:pPr>
    </w:p>
    <w:p w:rsidR="00430B98" w:rsidRPr="00953344" w:rsidRDefault="00430B98" w:rsidP="00DC346D">
      <w:pPr>
        <w:pStyle w:val="Body"/>
        <w:rPr>
          <w:rFonts w:ascii="Calibri" w:hAnsi="Calibri"/>
          <w:color w:val="auto"/>
        </w:rPr>
      </w:pPr>
      <w:r w:rsidRPr="00953344">
        <w:rPr>
          <w:rFonts w:ascii="Calibri" w:hAnsi="Calibri"/>
          <w:color w:val="auto"/>
        </w:rPr>
        <w:t>I</w:t>
      </w:r>
      <w:r w:rsidR="00AE2935" w:rsidRPr="00953344">
        <w:rPr>
          <w:rFonts w:ascii="Calibri" w:hAnsi="Calibri"/>
          <w:color w:val="auto"/>
        </w:rPr>
        <w:t>f</w:t>
      </w:r>
      <w:r w:rsidRPr="00953344">
        <w:rPr>
          <w:rFonts w:ascii="Calibri" w:hAnsi="Calibri"/>
          <w:color w:val="auto"/>
        </w:rPr>
        <w:t xml:space="preserve"> you or a candidate have questions</w:t>
      </w:r>
      <w:r w:rsidR="005A00FC" w:rsidRPr="00953344">
        <w:rPr>
          <w:rFonts w:ascii="Calibri" w:hAnsi="Calibri"/>
          <w:color w:val="auto"/>
        </w:rPr>
        <w:t xml:space="preserve"> about how to obtain a Career Specialist Permit</w:t>
      </w:r>
      <w:r w:rsidRPr="00953344">
        <w:rPr>
          <w:rFonts w:ascii="Calibri" w:hAnsi="Calibri"/>
          <w:color w:val="auto"/>
        </w:rPr>
        <w:t>, p</w:t>
      </w:r>
      <w:r w:rsidR="0015105A" w:rsidRPr="00953344">
        <w:rPr>
          <w:rFonts w:ascii="Calibri" w:hAnsi="Calibri"/>
          <w:color w:val="auto"/>
        </w:rPr>
        <w:t xml:space="preserve">lease feel free to contact </w:t>
      </w:r>
      <w:hyperlink r:id="rId10" w:history="1">
        <w:r w:rsidRPr="00953344">
          <w:rPr>
            <w:rStyle w:val="Hyperlink"/>
            <w:rFonts w:ascii="Calibri" w:hAnsi="Calibri"/>
          </w:rPr>
          <w:t>licensinghelp@doe.in.gov</w:t>
        </w:r>
      </w:hyperlink>
      <w:r w:rsidR="005A00FC" w:rsidRPr="00953344">
        <w:rPr>
          <w:rFonts w:ascii="Calibri" w:hAnsi="Calibri"/>
          <w:color w:val="auto"/>
        </w:rPr>
        <w:t xml:space="preserve">. </w:t>
      </w:r>
    </w:p>
    <w:p w:rsidR="00430B98" w:rsidRPr="00953344" w:rsidRDefault="00430B98" w:rsidP="00DC346D">
      <w:pPr>
        <w:pStyle w:val="Body"/>
        <w:rPr>
          <w:rFonts w:ascii="Calibri" w:hAnsi="Calibri"/>
          <w:color w:val="auto"/>
        </w:rPr>
      </w:pPr>
    </w:p>
    <w:p w:rsidR="00430B98" w:rsidRPr="00953344" w:rsidRDefault="00CC0DFB" w:rsidP="00DC346D">
      <w:pPr>
        <w:pStyle w:val="Body"/>
        <w:rPr>
          <w:rFonts w:ascii="Calibri" w:hAnsi="Calibri"/>
          <w:b/>
          <w:color w:val="auto"/>
          <w:u w:val="single"/>
        </w:rPr>
      </w:pPr>
      <w:r w:rsidRPr="00953344">
        <w:rPr>
          <w:rFonts w:ascii="Calibri" w:hAnsi="Calibri"/>
          <w:b/>
          <w:color w:val="auto"/>
          <w:u w:val="single"/>
        </w:rPr>
        <w:t>II. Teacher Compensation</w:t>
      </w:r>
    </w:p>
    <w:p w:rsidR="00CC0DFB" w:rsidRPr="00953344" w:rsidRDefault="00CC0DFB" w:rsidP="00DC346D">
      <w:pPr>
        <w:pStyle w:val="Body"/>
        <w:rPr>
          <w:rFonts w:ascii="Calibri" w:hAnsi="Calibri"/>
          <w:color w:val="auto"/>
        </w:rPr>
      </w:pPr>
    </w:p>
    <w:p w:rsidR="00E90A69" w:rsidRPr="00953344" w:rsidRDefault="00E90A69" w:rsidP="00E90A69">
      <w:pPr>
        <w:pStyle w:val="Body"/>
        <w:numPr>
          <w:ilvl w:val="0"/>
          <w:numId w:val="1"/>
        </w:numPr>
        <w:ind w:left="360"/>
        <w:rPr>
          <w:rFonts w:ascii="Calibri" w:hAnsi="Calibri"/>
          <w:b/>
          <w:color w:val="auto"/>
        </w:rPr>
      </w:pPr>
      <w:r w:rsidRPr="00953344">
        <w:rPr>
          <w:rFonts w:ascii="Calibri" w:hAnsi="Calibri"/>
          <w:b/>
          <w:color w:val="auto"/>
        </w:rPr>
        <w:t>Supplemental Payments</w:t>
      </w:r>
    </w:p>
    <w:p w:rsidR="00E90A69" w:rsidRPr="00953344" w:rsidRDefault="00E90A69" w:rsidP="00E90A69">
      <w:pPr>
        <w:pStyle w:val="Body"/>
        <w:rPr>
          <w:rFonts w:ascii="Calibri" w:hAnsi="Calibri"/>
          <w:b/>
          <w:color w:val="auto"/>
        </w:rPr>
      </w:pPr>
    </w:p>
    <w:p w:rsidR="00FB5C6A" w:rsidRPr="00953344" w:rsidRDefault="00FB5C6A" w:rsidP="00E90A69">
      <w:pPr>
        <w:pStyle w:val="Body"/>
        <w:rPr>
          <w:rFonts w:ascii="Calibri" w:hAnsi="Calibri"/>
          <w:color w:val="auto"/>
        </w:rPr>
      </w:pPr>
      <w:r w:rsidRPr="00953344">
        <w:rPr>
          <w:rFonts w:ascii="Calibri" w:hAnsi="Calibri"/>
          <w:color w:val="auto"/>
        </w:rPr>
        <w:t>Schools can provide supplemental payments to teachers</w:t>
      </w:r>
      <w:r w:rsidR="00FD6949" w:rsidRPr="00953344">
        <w:rPr>
          <w:rFonts w:ascii="Calibri" w:hAnsi="Calibri"/>
          <w:color w:val="auto"/>
        </w:rPr>
        <w:t xml:space="preserve"> pursuant to Indiana Code Section 20-28-9-1.5(a). These</w:t>
      </w:r>
      <w:r w:rsidR="00452BED" w:rsidRPr="00953344">
        <w:rPr>
          <w:rFonts w:ascii="Calibri" w:hAnsi="Calibri"/>
          <w:color w:val="auto"/>
        </w:rPr>
        <w:t xml:space="preserve"> payments can</w:t>
      </w:r>
      <w:r w:rsidRPr="00953344">
        <w:rPr>
          <w:rFonts w:ascii="Calibri" w:hAnsi="Calibri"/>
          <w:color w:val="auto"/>
        </w:rPr>
        <w:t>not be bargained, but m</w:t>
      </w:r>
      <w:r w:rsidR="00FD6949" w:rsidRPr="00953344">
        <w:rPr>
          <w:rFonts w:ascii="Calibri" w:hAnsi="Calibri"/>
          <w:color w:val="auto"/>
        </w:rPr>
        <w:t>ust be discussed</w:t>
      </w:r>
      <w:r w:rsidRPr="00953344">
        <w:rPr>
          <w:rFonts w:ascii="Calibri" w:hAnsi="Calibri"/>
          <w:color w:val="auto"/>
        </w:rPr>
        <w:t>. As of July 1, 2018, two new options for supplemental payments be</w:t>
      </w:r>
      <w:r w:rsidR="00FD6949" w:rsidRPr="00953344">
        <w:rPr>
          <w:rFonts w:ascii="Calibri" w:hAnsi="Calibri"/>
          <w:color w:val="auto"/>
        </w:rPr>
        <w:t>came effective. A teacher may be paid a supplemental payment if the teacher:</w:t>
      </w:r>
    </w:p>
    <w:p w:rsidR="00FB5C6A" w:rsidRPr="00953344" w:rsidRDefault="00FB5C6A" w:rsidP="00E90A69">
      <w:pPr>
        <w:pStyle w:val="Body"/>
        <w:rPr>
          <w:rFonts w:ascii="Calibri" w:hAnsi="Calibri"/>
          <w:b/>
          <w:color w:val="auto"/>
        </w:rPr>
      </w:pPr>
    </w:p>
    <w:p w:rsidR="00FB5C6A" w:rsidRPr="00953344" w:rsidRDefault="00FB5C6A" w:rsidP="00E90A69">
      <w:pPr>
        <w:pStyle w:val="Body"/>
        <w:rPr>
          <w:rFonts w:ascii="Calibri" w:hAnsi="Calibri"/>
        </w:rPr>
      </w:pPr>
      <w:r w:rsidRPr="00953344">
        <w:rPr>
          <w:rFonts w:ascii="Calibri" w:hAnsi="Calibri"/>
        </w:rPr>
        <w:t>●</w:t>
      </w:r>
      <w:r w:rsidR="00452BED" w:rsidRPr="00953344">
        <w:rPr>
          <w:rFonts w:ascii="Calibri" w:hAnsi="Calibri"/>
        </w:rPr>
        <w:t xml:space="preserve"> </w:t>
      </w:r>
      <w:r w:rsidR="00653166" w:rsidRPr="00953344">
        <w:rPr>
          <w:rFonts w:ascii="Calibri" w:hAnsi="Calibri"/>
        </w:rPr>
        <w:t>teaches</w:t>
      </w:r>
      <w:r w:rsidRPr="00953344">
        <w:rPr>
          <w:rFonts w:ascii="Calibri" w:hAnsi="Calibri"/>
        </w:rPr>
        <w:t xml:space="preserve"> an advanced placement course;</w:t>
      </w:r>
    </w:p>
    <w:p w:rsidR="00FB5C6A" w:rsidRPr="00953344" w:rsidRDefault="00FB5C6A" w:rsidP="00E90A69">
      <w:pPr>
        <w:pStyle w:val="Body"/>
        <w:rPr>
          <w:rFonts w:ascii="Calibri" w:hAnsi="Calibri"/>
        </w:rPr>
      </w:pPr>
      <w:r w:rsidRPr="00953344">
        <w:rPr>
          <w:rFonts w:ascii="Calibri" w:hAnsi="Calibri"/>
        </w:rPr>
        <w:t>●</w:t>
      </w:r>
      <w:r w:rsidR="00452BED" w:rsidRPr="00953344">
        <w:rPr>
          <w:rFonts w:ascii="Calibri" w:hAnsi="Calibri"/>
        </w:rPr>
        <w:t xml:space="preserve"> </w:t>
      </w:r>
      <w:r w:rsidR="00653166" w:rsidRPr="00953344">
        <w:rPr>
          <w:rFonts w:ascii="Calibri" w:hAnsi="Calibri"/>
        </w:rPr>
        <w:t>has</w:t>
      </w:r>
      <w:r w:rsidR="00FD6949" w:rsidRPr="00953344">
        <w:rPr>
          <w:rFonts w:ascii="Calibri" w:hAnsi="Calibri"/>
        </w:rPr>
        <w:t xml:space="preserve"> e</w:t>
      </w:r>
      <w:r w:rsidRPr="00953344">
        <w:rPr>
          <w:rFonts w:ascii="Calibri" w:hAnsi="Calibri"/>
        </w:rPr>
        <w:t>arned a master’s degree from an accredited postsecondary educational institution in a content area directly related to the subject matter of a dual credit course or another course taught by the teacher;</w:t>
      </w:r>
    </w:p>
    <w:p w:rsidR="00FB5C6A" w:rsidRPr="00953344" w:rsidRDefault="00FB5C6A" w:rsidP="00E90A69">
      <w:pPr>
        <w:pStyle w:val="Body"/>
        <w:rPr>
          <w:rFonts w:ascii="Calibri" w:hAnsi="Calibri"/>
        </w:rPr>
      </w:pPr>
      <w:r w:rsidRPr="00953344">
        <w:rPr>
          <w:rFonts w:ascii="Calibri" w:hAnsi="Calibri"/>
        </w:rPr>
        <w:t>●</w:t>
      </w:r>
      <w:r w:rsidR="00452BED" w:rsidRPr="00953344">
        <w:rPr>
          <w:rFonts w:ascii="Calibri" w:hAnsi="Calibri"/>
        </w:rPr>
        <w:t xml:space="preserve"> </w:t>
      </w:r>
      <w:r w:rsidR="00653166" w:rsidRPr="00953344">
        <w:rPr>
          <w:rFonts w:ascii="Calibri" w:hAnsi="Calibri"/>
        </w:rPr>
        <w:t>is</w:t>
      </w:r>
      <w:r w:rsidR="00FD6949" w:rsidRPr="00953344">
        <w:rPr>
          <w:rFonts w:ascii="Calibri" w:hAnsi="Calibri"/>
        </w:rPr>
        <w:t xml:space="preserve"> an elementary</w:t>
      </w:r>
      <w:r w:rsidR="002F071A" w:rsidRPr="00953344">
        <w:rPr>
          <w:rFonts w:ascii="Calibri" w:hAnsi="Calibri"/>
        </w:rPr>
        <w:t xml:space="preserve"> school</w:t>
      </w:r>
      <w:r w:rsidR="00FD6949" w:rsidRPr="00953344">
        <w:rPr>
          <w:rFonts w:ascii="Calibri" w:hAnsi="Calibri"/>
        </w:rPr>
        <w:t xml:space="preserve"> teacher who has earned a master’s degree in math, reading or literacy;</w:t>
      </w:r>
    </w:p>
    <w:p w:rsidR="00FB5C6A" w:rsidRPr="00953344" w:rsidRDefault="00FB5C6A" w:rsidP="00E90A69">
      <w:pPr>
        <w:pStyle w:val="Body"/>
        <w:rPr>
          <w:rFonts w:ascii="Calibri" w:hAnsi="Calibri"/>
        </w:rPr>
      </w:pPr>
      <w:r w:rsidRPr="00953344">
        <w:rPr>
          <w:rFonts w:ascii="Calibri" w:hAnsi="Calibri"/>
        </w:rPr>
        <w:t>●</w:t>
      </w:r>
      <w:r w:rsidR="00452BED" w:rsidRPr="00953344">
        <w:rPr>
          <w:rFonts w:ascii="Calibri" w:hAnsi="Calibri"/>
        </w:rPr>
        <w:t xml:space="preserve"> (new) </w:t>
      </w:r>
      <w:r w:rsidR="00653166" w:rsidRPr="00953344">
        <w:rPr>
          <w:rFonts w:ascii="Calibri" w:hAnsi="Calibri"/>
        </w:rPr>
        <w:t>is</w:t>
      </w:r>
      <w:r w:rsidR="00FD6949" w:rsidRPr="00953344">
        <w:rPr>
          <w:rFonts w:ascii="Calibri" w:hAnsi="Calibri"/>
        </w:rPr>
        <w:t xml:space="preserve"> a spec</w:t>
      </w:r>
      <w:r w:rsidR="00452BED" w:rsidRPr="00953344">
        <w:rPr>
          <w:rFonts w:ascii="Calibri" w:hAnsi="Calibri"/>
        </w:rPr>
        <w:t>ial education professional</w:t>
      </w:r>
      <w:r w:rsidR="00FD6949" w:rsidRPr="00953344">
        <w:rPr>
          <w:rFonts w:ascii="Calibri" w:hAnsi="Calibri"/>
        </w:rPr>
        <w:t>; or</w:t>
      </w:r>
    </w:p>
    <w:p w:rsidR="00FB5C6A" w:rsidRPr="00953344" w:rsidRDefault="00FB5C6A" w:rsidP="00E90A69">
      <w:pPr>
        <w:pStyle w:val="Body"/>
        <w:rPr>
          <w:rFonts w:ascii="Calibri" w:hAnsi="Calibri"/>
        </w:rPr>
      </w:pPr>
      <w:r w:rsidRPr="00953344">
        <w:rPr>
          <w:rFonts w:ascii="Calibri" w:hAnsi="Calibri"/>
        </w:rPr>
        <w:t>●</w:t>
      </w:r>
      <w:r w:rsidR="00452BED" w:rsidRPr="00953344">
        <w:rPr>
          <w:rFonts w:ascii="Calibri" w:hAnsi="Calibri"/>
        </w:rPr>
        <w:t xml:space="preserve"> (new) </w:t>
      </w:r>
      <w:r w:rsidR="00653166">
        <w:rPr>
          <w:rFonts w:ascii="Calibri" w:hAnsi="Calibri"/>
        </w:rPr>
        <w:t>t</w:t>
      </w:r>
      <w:r w:rsidR="00FD6949" w:rsidRPr="00953344">
        <w:rPr>
          <w:rFonts w:ascii="Calibri" w:hAnsi="Calibri"/>
        </w:rPr>
        <w:t>eaches in the areas of science, technology, engineering, or mathematics.</w:t>
      </w:r>
    </w:p>
    <w:p w:rsidR="00FB5C6A" w:rsidRPr="00953344" w:rsidRDefault="00FB5C6A" w:rsidP="00E90A69">
      <w:pPr>
        <w:pStyle w:val="Body"/>
        <w:rPr>
          <w:rFonts w:ascii="Calibri" w:hAnsi="Calibri"/>
          <w:b/>
          <w:color w:val="auto"/>
        </w:rPr>
      </w:pPr>
    </w:p>
    <w:p w:rsidR="00E90A69" w:rsidRPr="00953344" w:rsidRDefault="00E90A69" w:rsidP="00E90A69">
      <w:pPr>
        <w:pStyle w:val="Body"/>
        <w:numPr>
          <w:ilvl w:val="0"/>
          <w:numId w:val="1"/>
        </w:numPr>
        <w:ind w:left="360"/>
        <w:rPr>
          <w:rFonts w:ascii="Calibri" w:hAnsi="Calibri"/>
          <w:b/>
          <w:color w:val="auto"/>
        </w:rPr>
      </w:pPr>
      <w:r w:rsidRPr="00953344">
        <w:rPr>
          <w:rFonts w:ascii="Calibri" w:hAnsi="Calibri"/>
          <w:b/>
          <w:color w:val="auto"/>
        </w:rPr>
        <w:t>Differentiated Base Salary Increases/Raises</w:t>
      </w:r>
    </w:p>
    <w:p w:rsidR="00E90A69" w:rsidRPr="00953344" w:rsidRDefault="00E90A69" w:rsidP="00CC0DFB">
      <w:pPr>
        <w:pStyle w:val="Body"/>
        <w:rPr>
          <w:rFonts w:ascii="Calibri" w:hAnsi="Calibri"/>
          <w:color w:val="auto"/>
        </w:rPr>
      </w:pPr>
    </w:p>
    <w:p w:rsidR="00CC0DFB" w:rsidRDefault="00CC0DFB" w:rsidP="00CC0DFB">
      <w:pPr>
        <w:pStyle w:val="Body"/>
        <w:rPr>
          <w:rFonts w:ascii="Calibri" w:hAnsi="Calibri"/>
          <w:color w:val="auto"/>
        </w:rPr>
      </w:pPr>
      <w:r w:rsidRPr="00953344">
        <w:rPr>
          <w:rFonts w:ascii="Calibri" w:hAnsi="Calibri"/>
          <w:color w:val="auto"/>
        </w:rPr>
        <w:t>Teacher base salary increases/raises must be compliant with Indiana Code Section 20-28-9-1.5</w:t>
      </w:r>
      <w:r w:rsidR="00FD6949" w:rsidRPr="00953344">
        <w:rPr>
          <w:rFonts w:ascii="Calibri" w:hAnsi="Calibri"/>
          <w:color w:val="auto"/>
        </w:rPr>
        <w:t>(b)</w:t>
      </w:r>
      <w:r w:rsidRPr="00953344">
        <w:rPr>
          <w:rFonts w:ascii="Calibri" w:hAnsi="Calibri"/>
          <w:color w:val="auto"/>
        </w:rPr>
        <w:t>. Under this section, teacher raises must be based on at least two of the five statutory factors. Generally, teachers must receive the same amount or percentage as other teachers for the same factor. As of July 1, 2018, two new options for differentiating raises became effective, resulting in three ways a teacher ca</w:t>
      </w:r>
      <w:r w:rsidR="00452BED" w:rsidRPr="00953344">
        <w:rPr>
          <w:rFonts w:ascii="Calibri" w:hAnsi="Calibri"/>
          <w:color w:val="auto"/>
        </w:rPr>
        <w:t>n receive a different raise than another teacher under the same factor.</w:t>
      </w:r>
    </w:p>
    <w:p w:rsidR="00653166" w:rsidRPr="00953344" w:rsidRDefault="00653166" w:rsidP="00CC0DFB">
      <w:pPr>
        <w:pStyle w:val="Body"/>
        <w:rPr>
          <w:rFonts w:ascii="Calibri" w:hAnsi="Calibri"/>
          <w:color w:val="auto"/>
        </w:rPr>
      </w:pPr>
    </w:p>
    <w:p w:rsidR="00CC0DFB" w:rsidRPr="00953344" w:rsidRDefault="00CC0DFB" w:rsidP="00CC0DFB">
      <w:pPr>
        <w:pStyle w:val="Body"/>
        <w:rPr>
          <w:rFonts w:ascii="Calibri" w:hAnsi="Calibri"/>
          <w:color w:val="auto"/>
        </w:rPr>
      </w:pPr>
    </w:p>
    <w:p w:rsidR="00CC0DFB" w:rsidRPr="00953344" w:rsidRDefault="00CC0DFB" w:rsidP="00CC0DFB">
      <w:pPr>
        <w:rPr>
          <w:rFonts w:ascii="Calibri" w:hAnsi="Calibri"/>
          <w:sz w:val="22"/>
          <w:szCs w:val="22"/>
          <w:u w:val="single"/>
        </w:rPr>
      </w:pPr>
      <w:r w:rsidRPr="00953344">
        <w:rPr>
          <w:rFonts w:ascii="Calibri" w:hAnsi="Calibri"/>
          <w:sz w:val="22"/>
          <w:szCs w:val="22"/>
          <w:u w:val="single"/>
        </w:rPr>
        <w:t>Option 1</w:t>
      </w:r>
    </w:p>
    <w:p w:rsidR="00E90A69" w:rsidRPr="00953344" w:rsidRDefault="00CC0DFB" w:rsidP="00CC0DFB">
      <w:pPr>
        <w:rPr>
          <w:rFonts w:ascii="Calibri" w:hAnsi="Calibri"/>
          <w:sz w:val="22"/>
          <w:szCs w:val="22"/>
        </w:rPr>
      </w:pPr>
      <w:r w:rsidRPr="00953344">
        <w:rPr>
          <w:rFonts w:ascii="Calibri" w:hAnsi="Calibri"/>
          <w:sz w:val="22"/>
          <w:szCs w:val="22"/>
        </w:rPr>
        <w:t>●</w:t>
      </w:r>
      <w:r w:rsidR="00452BED" w:rsidRPr="00953344">
        <w:rPr>
          <w:rFonts w:ascii="Calibri" w:hAnsi="Calibri"/>
          <w:sz w:val="22"/>
          <w:szCs w:val="22"/>
        </w:rPr>
        <w:t xml:space="preserve"> </w:t>
      </w:r>
      <w:r w:rsidR="00E90A69" w:rsidRPr="00953344">
        <w:rPr>
          <w:rFonts w:ascii="Calibri" w:hAnsi="Calibri"/>
          <w:sz w:val="22"/>
          <w:szCs w:val="22"/>
        </w:rPr>
        <w:t xml:space="preserve">Differentiate on the basis of a sub-factor. </w:t>
      </w:r>
    </w:p>
    <w:p w:rsidR="00CC0DFB" w:rsidRPr="00953344" w:rsidRDefault="00E90A69" w:rsidP="00CC0DFB">
      <w:pPr>
        <w:rPr>
          <w:rFonts w:ascii="Calibri" w:hAnsi="Calibri"/>
          <w:sz w:val="22"/>
          <w:szCs w:val="22"/>
        </w:rPr>
      </w:pPr>
      <w:r w:rsidRPr="00953344">
        <w:rPr>
          <w:rFonts w:ascii="Calibri" w:hAnsi="Calibri"/>
          <w:sz w:val="22"/>
          <w:szCs w:val="22"/>
        </w:rPr>
        <w:t>●</w:t>
      </w:r>
      <w:r w:rsidR="00452BED" w:rsidRPr="00953344">
        <w:rPr>
          <w:rFonts w:ascii="Calibri" w:hAnsi="Calibri"/>
          <w:sz w:val="22"/>
          <w:szCs w:val="22"/>
        </w:rPr>
        <w:t xml:space="preserve"> </w:t>
      </w:r>
      <w:r w:rsidRPr="00953344">
        <w:rPr>
          <w:rFonts w:ascii="Calibri" w:hAnsi="Calibri"/>
          <w:sz w:val="22"/>
          <w:szCs w:val="22"/>
        </w:rPr>
        <w:t xml:space="preserve">For example, a teacher may receive a bigger raise for a highly effective evaluation compared to the raise for an effective evaluation. </w:t>
      </w:r>
    </w:p>
    <w:p w:rsidR="00CC0DFB" w:rsidRPr="00953344" w:rsidRDefault="00CC0DFB" w:rsidP="00CC0DFB">
      <w:pPr>
        <w:rPr>
          <w:rFonts w:ascii="Calibri" w:hAnsi="Calibri"/>
          <w:sz w:val="22"/>
          <w:szCs w:val="22"/>
        </w:rPr>
      </w:pPr>
    </w:p>
    <w:p w:rsidR="00CC0DFB" w:rsidRPr="00953344" w:rsidRDefault="00452BED" w:rsidP="00CC0DFB">
      <w:pPr>
        <w:rPr>
          <w:rFonts w:ascii="Calibri" w:hAnsi="Calibri"/>
          <w:sz w:val="22"/>
          <w:szCs w:val="22"/>
          <w:u w:val="single"/>
        </w:rPr>
      </w:pPr>
      <w:r w:rsidRPr="00953344">
        <w:rPr>
          <w:rFonts w:ascii="Calibri" w:hAnsi="Calibri"/>
          <w:sz w:val="22"/>
          <w:szCs w:val="22"/>
          <w:u w:val="single"/>
        </w:rPr>
        <w:t>Option 2 (new</w:t>
      </w:r>
      <w:r w:rsidR="00CC0DFB" w:rsidRPr="00953344">
        <w:rPr>
          <w:rFonts w:ascii="Calibri" w:hAnsi="Calibri"/>
          <w:sz w:val="22"/>
          <w:szCs w:val="22"/>
          <w:u w:val="single"/>
        </w:rPr>
        <w:t>)</w:t>
      </w:r>
    </w:p>
    <w:p w:rsidR="00CC0DFB" w:rsidRPr="00953344" w:rsidRDefault="00CC0DFB" w:rsidP="00CC0DFB">
      <w:pPr>
        <w:rPr>
          <w:rFonts w:ascii="Calibri" w:hAnsi="Calibri"/>
          <w:sz w:val="22"/>
          <w:szCs w:val="22"/>
        </w:rPr>
      </w:pPr>
      <w:r w:rsidRPr="00953344">
        <w:rPr>
          <w:rFonts w:ascii="Calibri" w:hAnsi="Calibri"/>
          <w:sz w:val="22"/>
          <w:szCs w:val="22"/>
        </w:rPr>
        <w:t>●</w:t>
      </w:r>
      <w:r w:rsidR="00452BED" w:rsidRPr="00953344">
        <w:rPr>
          <w:rFonts w:ascii="Calibri" w:hAnsi="Calibri"/>
          <w:sz w:val="22"/>
          <w:szCs w:val="22"/>
        </w:rPr>
        <w:t xml:space="preserve"> </w:t>
      </w:r>
      <w:r w:rsidR="00E90A69" w:rsidRPr="00953344">
        <w:rPr>
          <w:rFonts w:ascii="Calibri" w:hAnsi="Calibri"/>
          <w:sz w:val="22"/>
          <w:szCs w:val="22"/>
        </w:rPr>
        <w:t>Differentiate to reduce the gap between the school corporation’s minimum teacher salary and the average of the school corporation’s minimum and maximum teacher salaries.</w:t>
      </w:r>
    </w:p>
    <w:p w:rsidR="0083118D" w:rsidRPr="00953344" w:rsidRDefault="0083118D" w:rsidP="00CC0DFB">
      <w:pPr>
        <w:rPr>
          <w:rFonts w:ascii="Calibri" w:hAnsi="Calibri"/>
          <w:sz w:val="22"/>
          <w:szCs w:val="22"/>
        </w:rPr>
      </w:pPr>
      <w:r w:rsidRPr="00953344">
        <w:rPr>
          <w:rFonts w:ascii="Calibri" w:hAnsi="Calibri"/>
          <w:sz w:val="22"/>
          <w:szCs w:val="22"/>
        </w:rPr>
        <w:t>● This increase is not subject to the 1/3 cap for education and experience.</w:t>
      </w:r>
    </w:p>
    <w:p w:rsidR="00CC0DFB" w:rsidRPr="00953344" w:rsidRDefault="00CC0DFB" w:rsidP="00CC0DFB">
      <w:pPr>
        <w:rPr>
          <w:rFonts w:ascii="Calibri" w:hAnsi="Calibri"/>
          <w:sz w:val="22"/>
          <w:szCs w:val="22"/>
        </w:rPr>
      </w:pPr>
      <w:r w:rsidRPr="00953344">
        <w:rPr>
          <w:rFonts w:ascii="Calibri" w:hAnsi="Calibri"/>
          <w:sz w:val="22"/>
          <w:szCs w:val="22"/>
        </w:rPr>
        <w:t>●</w:t>
      </w:r>
      <w:r w:rsidR="00452BED" w:rsidRPr="00953344">
        <w:rPr>
          <w:rFonts w:ascii="Calibri" w:hAnsi="Calibri"/>
          <w:sz w:val="22"/>
          <w:szCs w:val="22"/>
        </w:rPr>
        <w:t xml:space="preserve"> </w:t>
      </w:r>
      <w:r w:rsidR="00E90A69" w:rsidRPr="00953344">
        <w:rPr>
          <w:rFonts w:ascii="Calibri" w:hAnsi="Calibri"/>
          <w:sz w:val="22"/>
          <w:szCs w:val="22"/>
        </w:rPr>
        <w:t xml:space="preserve">This </w:t>
      </w:r>
      <w:r w:rsidR="0083118D" w:rsidRPr="00953344">
        <w:rPr>
          <w:rFonts w:ascii="Calibri" w:hAnsi="Calibri"/>
          <w:sz w:val="22"/>
          <w:szCs w:val="22"/>
        </w:rPr>
        <w:t xml:space="preserve">change </w:t>
      </w:r>
      <w:r w:rsidR="00E90A69" w:rsidRPr="00953344">
        <w:rPr>
          <w:rFonts w:ascii="Calibri" w:hAnsi="Calibri"/>
          <w:sz w:val="22"/>
          <w:szCs w:val="22"/>
        </w:rPr>
        <w:t>will allow teachers to catch-up to a school’s new starting salary.</w:t>
      </w:r>
    </w:p>
    <w:p w:rsidR="00CC0DFB" w:rsidRPr="00953344" w:rsidRDefault="00CC0DFB" w:rsidP="00CC0DFB">
      <w:pPr>
        <w:rPr>
          <w:rFonts w:ascii="Calibri" w:hAnsi="Calibri"/>
          <w:sz w:val="22"/>
          <w:szCs w:val="22"/>
        </w:rPr>
      </w:pPr>
    </w:p>
    <w:p w:rsidR="00CC0DFB" w:rsidRPr="00953344" w:rsidRDefault="00CC0DFB" w:rsidP="00CC0DFB">
      <w:pPr>
        <w:rPr>
          <w:rFonts w:ascii="Calibri" w:hAnsi="Calibri"/>
          <w:sz w:val="22"/>
          <w:szCs w:val="22"/>
          <w:u w:val="single"/>
        </w:rPr>
      </w:pPr>
      <w:r w:rsidRPr="00953344">
        <w:rPr>
          <w:rFonts w:ascii="Calibri" w:hAnsi="Calibri"/>
          <w:sz w:val="22"/>
          <w:szCs w:val="22"/>
          <w:u w:val="single"/>
        </w:rPr>
        <w:t>Option 3</w:t>
      </w:r>
      <w:r w:rsidR="00452BED" w:rsidRPr="00953344">
        <w:rPr>
          <w:rFonts w:ascii="Calibri" w:hAnsi="Calibri"/>
          <w:sz w:val="22"/>
          <w:szCs w:val="22"/>
          <w:u w:val="single"/>
        </w:rPr>
        <w:t xml:space="preserve"> (new</w:t>
      </w:r>
      <w:r w:rsidRPr="00953344">
        <w:rPr>
          <w:rFonts w:ascii="Calibri" w:hAnsi="Calibri"/>
          <w:sz w:val="22"/>
          <w:szCs w:val="22"/>
          <w:u w:val="single"/>
        </w:rPr>
        <w:t>)</w:t>
      </w:r>
    </w:p>
    <w:p w:rsidR="00CC0DFB" w:rsidRPr="00953344" w:rsidRDefault="00CC0DFB" w:rsidP="00CC0DFB">
      <w:pPr>
        <w:rPr>
          <w:rFonts w:ascii="Calibri" w:hAnsi="Calibri"/>
          <w:sz w:val="22"/>
          <w:szCs w:val="22"/>
        </w:rPr>
      </w:pPr>
      <w:r w:rsidRPr="00953344">
        <w:rPr>
          <w:rFonts w:ascii="Calibri" w:hAnsi="Calibri"/>
          <w:sz w:val="22"/>
          <w:szCs w:val="22"/>
        </w:rPr>
        <w:t>●</w:t>
      </w:r>
      <w:r w:rsidR="00452BED" w:rsidRPr="00953344">
        <w:rPr>
          <w:rFonts w:ascii="Calibri" w:hAnsi="Calibri"/>
          <w:sz w:val="22"/>
          <w:szCs w:val="22"/>
        </w:rPr>
        <w:t xml:space="preserve"> </w:t>
      </w:r>
      <w:r w:rsidR="00E90A69" w:rsidRPr="00953344">
        <w:rPr>
          <w:rFonts w:ascii="Calibri" w:hAnsi="Calibri"/>
          <w:sz w:val="22"/>
          <w:szCs w:val="22"/>
        </w:rPr>
        <w:t>Differentiate for any academic need</w:t>
      </w:r>
      <w:r w:rsidR="0083118D" w:rsidRPr="00953344">
        <w:rPr>
          <w:rFonts w:ascii="Calibri" w:hAnsi="Calibri"/>
          <w:sz w:val="22"/>
          <w:szCs w:val="22"/>
        </w:rPr>
        <w:t>(</w:t>
      </w:r>
      <w:r w:rsidR="00E90A69" w:rsidRPr="00953344">
        <w:rPr>
          <w:rFonts w:ascii="Calibri" w:hAnsi="Calibri"/>
          <w:sz w:val="22"/>
          <w:szCs w:val="22"/>
        </w:rPr>
        <w:t>s</w:t>
      </w:r>
      <w:r w:rsidR="0083118D" w:rsidRPr="00953344">
        <w:rPr>
          <w:rFonts w:ascii="Calibri" w:hAnsi="Calibri"/>
          <w:sz w:val="22"/>
          <w:szCs w:val="22"/>
        </w:rPr>
        <w:t>)</w:t>
      </w:r>
      <w:r w:rsidR="00E90A69" w:rsidRPr="00953344">
        <w:rPr>
          <w:rFonts w:ascii="Calibri" w:hAnsi="Calibri"/>
          <w:sz w:val="22"/>
          <w:szCs w:val="22"/>
        </w:rPr>
        <w:t xml:space="preserve"> the school corporation determines are appropriate, which may include the:</w:t>
      </w:r>
    </w:p>
    <w:p w:rsidR="00E90A69" w:rsidRPr="00953344" w:rsidRDefault="00FD6949" w:rsidP="00CC0DFB">
      <w:pPr>
        <w:rPr>
          <w:rFonts w:ascii="Calibri" w:hAnsi="Calibri"/>
          <w:sz w:val="22"/>
          <w:szCs w:val="22"/>
        </w:rPr>
      </w:pPr>
      <w:r w:rsidRPr="00953344">
        <w:rPr>
          <w:rFonts w:ascii="Calibri" w:hAnsi="Calibri"/>
          <w:sz w:val="22"/>
          <w:szCs w:val="22"/>
        </w:rPr>
        <w:t>(1) subject(s)</w:t>
      </w:r>
      <w:r w:rsidR="00E90A69" w:rsidRPr="00953344">
        <w:rPr>
          <w:rFonts w:ascii="Calibri" w:hAnsi="Calibri"/>
          <w:sz w:val="22"/>
          <w:szCs w:val="22"/>
        </w:rPr>
        <w:t>, including STEM or special education, taught by a teacher;</w:t>
      </w:r>
    </w:p>
    <w:p w:rsidR="00E90A69" w:rsidRPr="00953344" w:rsidRDefault="00E90A69" w:rsidP="00CC0DFB">
      <w:pPr>
        <w:rPr>
          <w:rFonts w:ascii="Calibri" w:hAnsi="Calibri"/>
          <w:sz w:val="22"/>
          <w:szCs w:val="22"/>
        </w:rPr>
      </w:pPr>
      <w:r w:rsidRPr="00953344">
        <w:rPr>
          <w:rFonts w:ascii="Calibri" w:hAnsi="Calibri"/>
          <w:sz w:val="22"/>
          <w:szCs w:val="22"/>
        </w:rPr>
        <w:t>(2) importance of retaining a given teacher at the school; and</w:t>
      </w:r>
    </w:p>
    <w:p w:rsidR="00E90A69" w:rsidRPr="00953344" w:rsidRDefault="00E90A69" w:rsidP="00CC0DFB">
      <w:pPr>
        <w:rPr>
          <w:rFonts w:ascii="Calibri" w:hAnsi="Calibri"/>
          <w:sz w:val="22"/>
          <w:szCs w:val="22"/>
        </w:rPr>
      </w:pPr>
      <w:r w:rsidRPr="00953344">
        <w:rPr>
          <w:rFonts w:ascii="Calibri" w:hAnsi="Calibri"/>
          <w:sz w:val="22"/>
          <w:szCs w:val="22"/>
        </w:rPr>
        <w:t>(3) need to attract an individual with specific qualifications to fill a teaching vacancy.</w:t>
      </w:r>
    </w:p>
    <w:p w:rsidR="00E90A69" w:rsidRPr="00953344" w:rsidRDefault="00E90A69" w:rsidP="00CC0DFB">
      <w:pPr>
        <w:rPr>
          <w:rFonts w:ascii="Calibri" w:hAnsi="Calibri"/>
          <w:sz w:val="22"/>
          <w:szCs w:val="22"/>
        </w:rPr>
      </w:pPr>
    </w:p>
    <w:p w:rsidR="00E90A69" w:rsidRPr="00953344" w:rsidRDefault="00E90A69" w:rsidP="00E90A69">
      <w:pPr>
        <w:pStyle w:val="ListParagraph"/>
        <w:numPr>
          <w:ilvl w:val="0"/>
          <w:numId w:val="1"/>
        </w:numPr>
        <w:ind w:left="360"/>
        <w:rPr>
          <w:rFonts w:ascii="Calibri" w:hAnsi="Calibri"/>
          <w:b/>
          <w:sz w:val="22"/>
          <w:szCs w:val="22"/>
        </w:rPr>
      </w:pPr>
      <w:r w:rsidRPr="00953344">
        <w:rPr>
          <w:rFonts w:ascii="Calibri" w:hAnsi="Calibri"/>
          <w:b/>
          <w:sz w:val="22"/>
          <w:szCs w:val="22"/>
        </w:rPr>
        <w:t>2018 Rubric &amp; Guidance</w:t>
      </w:r>
    </w:p>
    <w:p w:rsidR="00E90A69" w:rsidRPr="00953344" w:rsidRDefault="00E90A69" w:rsidP="00E90A69">
      <w:pPr>
        <w:ind w:left="360"/>
        <w:rPr>
          <w:rFonts w:ascii="Calibri" w:hAnsi="Calibri"/>
          <w:sz w:val="22"/>
          <w:szCs w:val="22"/>
        </w:rPr>
      </w:pPr>
    </w:p>
    <w:p w:rsidR="00CC0DFB" w:rsidRPr="00953344" w:rsidRDefault="00CC0DFB" w:rsidP="00CC0DFB">
      <w:pPr>
        <w:rPr>
          <w:rFonts w:ascii="Calibri" w:hAnsi="Calibri"/>
          <w:sz w:val="22"/>
          <w:szCs w:val="22"/>
        </w:rPr>
      </w:pPr>
      <w:r w:rsidRPr="00953344">
        <w:rPr>
          <w:rFonts w:ascii="Calibri" w:hAnsi="Calibri"/>
          <w:sz w:val="22"/>
          <w:szCs w:val="22"/>
        </w:rPr>
        <w:t>The IEERB Board will meet August 22, 2018, at 2 p.m. in IEERB’s Conference Room to determine t</w:t>
      </w:r>
      <w:r w:rsidR="00FD6949" w:rsidRPr="00953344">
        <w:rPr>
          <w:rFonts w:ascii="Calibri" w:hAnsi="Calibri"/>
          <w:sz w:val="22"/>
          <w:szCs w:val="22"/>
        </w:rPr>
        <w:t xml:space="preserve">he 2018 rubric. IEERB will </w:t>
      </w:r>
      <w:r w:rsidRPr="00953344">
        <w:rPr>
          <w:rFonts w:ascii="Calibri" w:hAnsi="Calibri"/>
          <w:sz w:val="22"/>
          <w:szCs w:val="22"/>
        </w:rPr>
        <w:t>present a free webinar August 29, 2018, from 3-5 p.m. Additional guidance</w:t>
      </w:r>
      <w:r w:rsidR="00FD6949" w:rsidRPr="00953344">
        <w:rPr>
          <w:rFonts w:ascii="Calibri" w:hAnsi="Calibri"/>
          <w:sz w:val="22"/>
          <w:szCs w:val="22"/>
        </w:rPr>
        <w:t>, including model compensation plans,</w:t>
      </w:r>
      <w:r w:rsidRPr="00953344">
        <w:rPr>
          <w:rFonts w:ascii="Calibri" w:hAnsi="Calibri"/>
          <w:sz w:val="22"/>
          <w:szCs w:val="22"/>
        </w:rPr>
        <w:t xml:space="preserve"> will be published by September 1 on IEERB’s website, </w:t>
      </w:r>
      <w:hyperlink r:id="rId11" w:history="1">
        <w:r w:rsidRPr="00953344">
          <w:rPr>
            <w:rStyle w:val="Hyperlink"/>
            <w:rFonts w:ascii="Calibri" w:hAnsi="Calibri"/>
            <w:sz w:val="22"/>
            <w:szCs w:val="22"/>
          </w:rPr>
          <w:t>www.in.gov/ieerb</w:t>
        </w:r>
      </w:hyperlink>
      <w:r w:rsidRPr="00953344">
        <w:rPr>
          <w:rFonts w:ascii="Calibri" w:hAnsi="Calibri"/>
          <w:sz w:val="22"/>
          <w:szCs w:val="22"/>
        </w:rPr>
        <w:t>.</w:t>
      </w:r>
    </w:p>
    <w:p w:rsidR="00CC0DFB" w:rsidRPr="00953344" w:rsidRDefault="00CC0DFB" w:rsidP="00CC0DFB">
      <w:pPr>
        <w:rPr>
          <w:rFonts w:ascii="Calibri" w:hAnsi="Calibri"/>
          <w:sz w:val="22"/>
          <w:szCs w:val="22"/>
        </w:rPr>
      </w:pPr>
    </w:p>
    <w:p w:rsidR="00CC0DFB" w:rsidRDefault="0083118D" w:rsidP="00CC0DFB">
      <w:pPr>
        <w:rPr>
          <w:rFonts w:ascii="Calibri" w:hAnsi="Calibri"/>
          <w:sz w:val="22"/>
          <w:szCs w:val="22"/>
        </w:rPr>
      </w:pPr>
      <w:r w:rsidRPr="00953344">
        <w:rPr>
          <w:rFonts w:ascii="Calibri" w:hAnsi="Calibri"/>
          <w:sz w:val="22"/>
          <w:szCs w:val="22"/>
        </w:rPr>
        <w:t>For</w:t>
      </w:r>
      <w:r w:rsidR="00CC0DFB" w:rsidRPr="00953344">
        <w:rPr>
          <w:rFonts w:ascii="Calibri" w:hAnsi="Calibri"/>
          <w:sz w:val="22"/>
          <w:szCs w:val="22"/>
        </w:rPr>
        <w:t xml:space="preserve"> questions about SEA 387</w:t>
      </w:r>
      <w:r w:rsidR="00FD6949" w:rsidRPr="00953344">
        <w:rPr>
          <w:rFonts w:ascii="Calibri" w:hAnsi="Calibri"/>
          <w:sz w:val="22"/>
          <w:szCs w:val="22"/>
        </w:rPr>
        <w:t xml:space="preserve"> or anything impacting teacher collective bargaining</w:t>
      </w:r>
      <w:r w:rsidRPr="00953344">
        <w:rPr>
          <w:rFonts w:ascii="Calibri" w:hAnsi="Calibri"/>
          <w:sz w:val="22"/>
          <w:szCs w:val="22"/>
        </w:rPr>
        <w:t>,</w:t>
      </w:r>
      <w:r w:rsidR="00CC0DFB" w:rsidRPr="00953344">
        <w:rPr>
          <w:rFonts w:ascii="Calibri" w:hAnsi="Calibri"/>
          <w:sz w:val="22"/>
          <w:szCs w:val="22"/>
        </w:rPr>
        <w:t xml:space="preserve"> contact</w:t>
      </w:r>
      <w:r w:rsidR="00FD6949" w:rsidRPr="00953344">
        <w:rPr>
          <w:rFonts w:ascii="Calibri" w:hAnsi="Calibri"/>
          <w:sz w:val="22"/>
          <w:szCs w:val="22"/>
        </w:rPr>
        <w:t xml:space="preserve"> IEERB at</w:t>
      </w:r>
      <w:r w:rsidR="00CC0DFB" w:rsidRPr="00953344">
        <w:rPr>
          <w:rFonts w:ascii="Calibri" w:hAnsi="Calibri"/>
          <w:sz w:val="22"/>
          <w:szCs w:val="22"/>
        </w:rPr>
        <w:t xml:space="preserve"> </w:t>
      </w:r>
      <w:hyperlink r:id="rId12" w:history="1">
        <w:r w:rsidR="00E90A69" w:rsidRPr="00953344">
          <w:rPr>
            <w:rStyle w:val="Hyperlink"/>
            <w:rFonts w:ascii="Calibri" w:hAnsi="Calibri"/>
            <w:sz w:val="22"/>
            <w:szCs w:val="22"/>
          </w:rPr>
          <w:t>questions@ieerb.in.gov</w:t>
        </w:r>
      </w:hyperlink>
      <w:r w:rsidR="00FD6949" w:rsidRPr="00953344">
        <w:rPr>
          <w:rFonts w:ascii="Calibri" w:hAnsi="Calibri"/>
          <w:sz w:val="22"/>
          <w:szCs w:val="22"/>
        </w:rPr>
        <w:t xml:space="preserve"> or (317) 233-6620</w:t>
      </w:r>
      <w:r w:rsidR="00CC0DFB" w:rsidRPr="00953344">
        <w:rPr>
          <w:rFonts w:ascii="Calibri" w:hAnsi="Calibri"/>
          <w:sz w:val="22"/>
          <w:szCs w:val="22"/>
        </w:rPr>
        <w:t>.</w:t>
      </w:r>
      <w:r w:rsidR="00E90A69">
        <w:rPr>
          <w:rFonts w:ascii="Calibri" w:hAnsi="Calibri"/>
          <w:sz w:val="22"/>
          <w:szCs w:val="22"/>
        </w:rPr>
        <w:t xml:space="preserve"> </w:t>
      </w:r>
    </w:p>
    <w:p w:rsidR="00CC0DFB" w:rsidRDefault="00CC0DFB" w:rsidP="00CC0DFB">
      <w:pPr>
        <w:rPr>
          <w:rFonts w:ascii="Calibri" w:hAnsi="Calibri"/>
          <w:sz w:val="22"/>
          <w:szCs w:val="22"/>
        </w:rPr>
      </w:pPr>
    </w:p>
    <w:p w:rsidR="00CC0DFB" w:rsidRPr="00991A63" w:rsidRDefault="00CC0DFB" w:rsidP="00CC0DFB">
      <w:pPr>
        <w:rPr>
          <w:rFonts w:ascii="Calibri" w:hAnsi="Calibri"/>
          <w:sz w:val="22"/>
          <w:szCs w:val="22"/>
        </w:rPr>
      </w:pPr>
    </w:p>
    <w:p w:rsidR="00CC0DFB" w:rsidRDefault="00CC0DFB" w:rsidP="00CC0DFB">
      <w:pPr>
        <w:pStyle w:val="Body"/>
        <w:rPr>
          <w:rFonts w:ascii="Calibri" w:hAnsi="Calibri"/>
          <w:color w:val="auto"/>
        </w:rPr>
      </w:pPr>
    </w:p>
    <w:p w:rsidR="00CC0DFB" w:rsidRDefault="00CC0DFB" w:rsidP="00DC346D">
      <w:pPr>
        <w:pStyle w:val="Body"/>
        <w:rPr>
          <w:rFonts w:ascii="Calibri" w:hAnsi="Calibri"/>
          <w:color w:val="auto"/>
        </w:rPr>
      </w:pPr>
    </w:p>
    <w:sectPr w:rsidR="00CC0DFB">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F5F" w:rsidRDefault="00694F5F">
      <w:r>
        <w:separator/>
      </w:r>
    </w:p>
  </w:endnote>
  <w:endnote w:type="continuationSeparator" w:id="0">
    <w:p w:rsidR="00694F5F" w:rsidRDefault="0069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C74" w:rsidRDefault="00D05F2C" w:rsidP="00D05F2C">
    <w:pPr>
      <w:pStyle w:val="HeaderFooter"/>
      <w:tabs>
        <w:tab w:val="clear" w:pos="9020"/>
        <w:tab w:val="center" w:pos="4680"/>
        <w:tab w:val="right" w:pos="9360"/>
      </w:tabs>
      <w:jc w:val="center"/>
    </w:pPr>
    <w:r>
      <w:rPr>
        <w:noProof/>
      </w:rPr>
      <w:drawing>
        <wp:anchor distT="0" distB="0" distL="114300" distR="114300" simplePos="0" relativeHeight="251658240" behindDoc="0" locked="0" layoutInCell="1" allowOverlap="1" wp14:anchorId="22C34EB5" wp14:editId="1A4B178F">
          <wp:simplePos x="0" y="0"/>
          <wp:positionH relativeFrom="column">
            <wp:posOffset>962025</wp:posOffset>
          </wp:positionH>
          <wp:positionV relativeFrom="paragraph">
            <wp:posOffset>-17463</wp:posOffset>
          </wp:positionV>
          <wp:extent cx="4008755" cy="297180"/>
          <wp:effectExtent l="0" t="0" r="4445" b="7620"/>
          <wp:wrapTopAndBottom/>
          <wp:docPr id="2" name="Picture 2" descr="footerWithoutlin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Withoutlines.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755" cy="2971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F5F" w:rsidRDefault="00694F5F">
      <w:r>
        <w:separator/>
      </w:r>
    </w:p>
  </w:footnote>
  <w:footnote w:type="continuationSeparator" w:id="0">
    <w:p w:rsidR="00694F5F" w:rsidRDefault="00694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C74" w:rsidRDefault="00D05F2C" w:rsidP="00D05F2C">
    <w:pPr>
      <w:pStyle w:val="HeaderFooter"/>
      <w:tabs>
        <w:tab w:val="clear" w:pos="9020"/>
        <w:tab w:val="center" w:pos="4680"/>
        <w:tab w:val="right" w:pos="9360"/>
      </w:tabs>
      <w:jc w:val="center"/>
    </w:pPr>
    <w:r>
      <w:rPr>
        <w:noProof/>
      </w:rPr>
      <w:drawing>
        <wp:anchor distT="0" distB="0" distL="114300" distR="114300" simplePos="0" relativeHeight="251659264" behindDoc="0" locked="0" layoutInCell="1" allowOverlap="1" wp14:anchorId="14D6ED57" wp14:editId="066607B2">
          <wp:simplePos x="0" y="0"/>
          <wp:positionH relativeFrom="column">
            <wp:posOffset>-57150</wp:posOffset>
          </wp:positionH>
          <wp:positionV relativeFrom="paragraph">
            <wp:posOffset>-148590</wp:posOffset>
          </wp:positionV>
          <wp:extent cx="5937885" cy="798195"/>
          <wp:effectExtent l="0" t="0" r="5715" b="0"/>
          <wp:wrapTopAndBottom/>
          <wp:docPr id="3" name="Picture 3" descr="LetterheadWithoutlin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Withoutlines.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019AC"/>
    <w:multiLevelType w:val="hybridMultilevel"/>
    <w:tmpl w:val="4502E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72935"/>
    <w:multiLevelType w:val="hybridMultilevel"/>
    <w:tmpl w:val="735C1DC4"/>
    <w:lvl w:ilvl="0" w:tplc="A7DAF4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74"/>
    <w:rsid w:val="0000374B"/>
    <w:rsid w:val="000B2947"/>
    <w:rsid w:val="000F6071"/>
    <w:rsid w:val="00113654"/>
    <w:rsid w:val="00146C03"/>
    <w:rsid w:val="0015105A"/>
    <w:rsid w:val="001D0388"/>
    <w:rsid w:val="002C2B34"/>
    <w:rsid w:val="002F071A"/>
    <w:rsid w:val="00301486"/>
    <w:rsid w:val="00321D3A"/>
    <w:rsid w:val="00341D32"/>
    <w:rsid w:val="0039104A"/>
    <w:rsid w:val="003E29E1"/>
    <w:rsid w:val="00427383"/>
    <w:rsid w:val="00430B98"/>
    <w:rsid w:val="00452BED"/>
    <w:rsid w:val="00482E1B"/>
    <w:rsid w:val="00482E3D"/>
    <w:rsid w:val="00486523"/>
    <w:rsid w:val="004E3794"/>
    <w:rsid w:val="00551106"/>
    <w:rsid w:val="005A00FC"/>
    <w:rsid w:val="00653166"/>
    <w:rsid w:val="00681236"/>
    <w:rsid w:val="00694F5F"/>
    <w:rsid w:val="006D4595"/>
    <w:rsid w:val="0083118D"/>
    <w:rsid w:val="00885D5D"/>
    <w:rsid w:val="00953344"/>
    <w:rsid w:val="00991A63"/>
    <w:rsid w:val="00A37284"/>
    <w:rsid w:val="00A73EB0"/>
    <w:rsid w:val="00AE2935"/>
    <w:rsid w:val="00AF3B3C"/>
    <w:rsid w:val="00BA4F34"/>
    <w:rsid w:val="00C52DB9"/>
    <w:rsid w:val="00CC0DFB"/>
    <w:rsid w:val="00D05F2C"/>
    <w:rsid w:val="00DB0C74"/>
    <w:rsid w:val="00DC346D"/>
    <w:rsid w:val="00E45291"/>
    <w:rsid w:val="00E7110A"/>
    <w:rsid w:val="00E90A69"/>
    <w:rsid w:val="00EA4968"/>
    <w:rsid w:val="00EC718D"/>
    <w:rsid w:val="00F44E0B"/>
    <w:rsid w:val="00FB5C6A"/>
    <w:rsid w:val="00FD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301486"/>
    <w:pPr>
      <w:tabs>
        <w:tab w:val="center" w:pos="4680"/>
        <w:tab w:val="right" w:pos="9360"/>
      </w:tabs>
    </w:pPr>
  </w:style>
  <w:style w:type="character" w:customStyle="1" w:styleId="HeaderChar">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rsid w:val="00301486"/>
    <w:pPr>
      <w:tabs>
        <w:tab w:val="center" w:pos="4680"/>
        <w:tab w:val="right" w:pos="9360"/>
      </w:tabs>
    </w:pPr>
  </w:style>
  <w:style w:type="character" w:customStyle="1" w:styleId="FooterChar">
    <w:name w:val="Footer Char"/>
    <w:basedOn w:val="DefaultParagraphFont"/>
    <w:link w:val="Footer"/>
    <w:uiPriority w:val="99"/>
    <w:rsid w:val="00301486"/>
    <w:rPr>
      <w:sz w:val="24"/>
      <w:szCs w:val="24"/>
    </w:rPr>
  </w:style>
  <w:style w:type="paragraph" w:styleId="NormalWeb">
    <w:name w:val="Normal (Web)"/>
    <w:basedOn w:val="Normal"/>
    <w:uiPriority w:val="99"/>
    <w:semiHidden/>
    <w:unhideWhenUsed/>
    <w:rsid w:val="00A73E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ListParagraph">
    <w:name w:val="List Paragraph"/>
    <w:basedOn w:val="Normal"/>
    <w:uiPriority w:val="34"/>
    <w:qFormat/>
    <w:rsid w:val="00E90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581">
      <w:bodyDiv w:val="1"/>
      <w:marLeft w:val="0"/>
      <w:marRight w:val="0"/>
      <w:marTop w:val="0"/>
      <w:marBottom w:val="0"/>
      <w:divBdr>
        <w:top w:val="none" w:sz="0" w:space="0" w:color="auto"/>
        <w:left w:val="none" w:sz="0" w:space="0" w:color="auto"/>
        <w:bottom w:val="none" w:sz="0" w:space="0" w:color="auto"/>
        <w:right w:val="none" w:sz="0" w:space="0" w:color="auto"/>
      </w:divBdr>
      <w:divsChild>
        <w:div w:id="1427339506">
          <w:marLeft w:val="0"/>
          <w:marRight w:val="0"/>
          <w:marTop w:val="0"/>
          <w:marBottom w:val="0"/>
          <w:divBdr>
            <w:top w:val="none" w:sz="0" w:space="0" w:color="auto"/>
            <w:left w:val="none" w:sz="0" w:space="0" w:color="auto"/>
            <w:bottom w:val="none" w:sz="0" w:space="0" w:color="auto"/>
            <w:right w:val="none" w:sz="0" w:space="0" w:color="auto"/>
          </w:divBdr>
        </w:div>
      </w:divsChild>
    </w:div>
    <w:div w:id="152993720">
      <w:bodyDiv w:val="1"/>
      <w:marLeft w:val="0"/>
      <w:marRight w:val="0"/>
      <w:marTop w:val="0"/>
      <w:marBottom w:val="0"/>
      <w:divBdr>
        <w:top w:val="none" w:sz="0" w:space="0" w:color="auto"/>
        <w:left w:val="none" w:sz="0" w:space="0" w:color="auto"/>
        <w:bottom w:val="none" w:sz="0" w:space="0" w:color="auto"/>
        <w:right w:val="none" w:sz="0" w:space="0" w:color="auto"/>
      </w:divBdr>
      <w:divsChild>
        <w:div w:id="1873960827">
          <w:marLeft w:val="0"/>
          <w:marRight w:val="0"/>
          <w:marTop w:val="0"/>
          <w:marBottom w:val="0"/>
          <w:divBdr>
            <w:top w:val="none" w:sz="0" w:space="0" w:color="auto"/>
            <w:left w:val="none" w:sz="0" w:space="0" w:color="auto"/>
            <w:bottom w:val="none" w:sz="0" w:space="0" w:color="auto"/>
            <w:right w:val="none" w:sz="0" w:space="0" w:color="auto"/>
          </w:divBdr>
        </w:div>
      </w:divsChild>
    </w:div>
    <w:div w:id="1675262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e.in.gov/licensing/alternative-licensure-path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vytech.edu/education/" TargetMode="External"/><Relationship Id="rId12" Type="http://schemas.openxmlformats.org/officeDocument/2006/relationships/hyperlink" Target="mailto:questions@ieerb.in.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eer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censinghelp@doe.in.gov" TargetMode="External"/><Relationship Id="rId4" Type="http://schemas.openxmlformats.org/officeDocument/2006/relationships/webSettings" Target="webSettings.xml"/><Relationship Id="rId9" Type="http://schemas.openxmlformats.org/officeDocument/2006/relationships/hyperlink" Target="https://license.doe.in.go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Indiana Dept of Education</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Regnier, Risa</dc:creator>
  <cp:lastModifiedBy>Regnier, Risa</cp:lastModifiedBy>
  <cp:revision>7</cp:revision>
  <dcterms:created xsi:type="dcterms:W3CDTF">2018-07-02T17:38:00Z</dcterms:created>
  <dcterms:modified xsi:type="dcterms:W3CDTF">2018-07-02T17:40:00Z</dcterms:modified>
</cp:coreProperties>
</file>