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6D2D" w:rsidRPr="003C07BE" w:rsidRDefault="00426D2D" w:rsidP="00426D2D">
      <w:pPr>
        <w:pStyle w:val="ListParagraph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Page 1 of 3</w:t>
      </w:r>
    </w:p>
    <w:p w:rsidR="00426D2D" w:rsidRPr="003C07BE" w:rsidRDefault="00426D2D" w:rsidP="00426D2D">
      <w:pPr>
        <w:pStyle w:val="ListParagraph"/>
        <w:ind w:left="360" w:hanging="360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3C07BE">
        <w:rPr>
          <w:rFonts w:ascii="Times New Roman" w:hAnsi="Times New Roman"/>
          <w:b/>
          <w:sz w:val="28"/>
          <w:szCs w:val="28"/>
          <w:u w:val="single"/>
        </w:rPr>
        <w:t>Initial Request for Company Data</w:t>
      </w:r>
    </w:p>
    <w:p w:rsidR="00426D2D" w:rsidRPr="003C07BE" w:rsidRDefault="00426D2D" w:rsidP="003871E0">
      <w:pPr>
        <w:pStyle w:val="ListParagraph"/>
        <w:ind w:left="360" w:hanging="360"/>
        <w:jc w:val="both"/>
        <w:rPr>
          <w:rFonts w:ascii="Times New Roman" w:hAnsi="Times New Roman"/>
          <w:sz w:val="20"/>
          <w:szCs w:val="20"/>
        </w:rPr>
      </w:pPr>
    </w:p>
    <w:p w:rsidR="003871E0" w:rsidRPr="003C07BE" w:rsidRDefault="003871E0" w:rsidP="003871E0">
      <w:pPr>
        <w:pStyle w:val="ListParagraph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AC6C8C" w:rsidRPr="003C07BE" w:rsidRDefault="00AC6C8C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Holding Company</w:t>
      </w:r>
    </w:p>
    <w:p w:rsidR="00AC6C8C" w:rsidRPr="003C07BE" w:rsidRDefault="00E07228" w:rsidP="00B112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Please provide </w:t>
      </w:r>
      <w:r w:rsidR="00AC6C8C" w:rsidRPr="003C07BE">
        <w:rPr>
          <w:rFonts w:ascii="Times New Roman" w:hAnsi="Times New Roman"/>
          <w:sz w:val="20"/>
          <w:szCs w:val="20"/>
        </w:rPr>
        <w:t>organizational charts</w:t>
      </w:r>
      <w:r w:rsidRPr="003C07BE">
        <w:rPr>
          <w:rFonts w:ascii="Times New Roman" w:hAnsi="Times New Roman"/>
          <w:sz w:val="20"/>
          <w:szCs w:val="20"/>
        </w:rPr>
        <w:t xml:space="preserve"> for the holding company </w:t>
      </w:r>
      <w:r w:rsidR="00AC6C8C" w:rsidRPr="003C07BE">
        <w:rPr>
          <w:rFonts w:ascii="Times New Roman" w:hAnsi="Times New Roman"/>
          <w:sz w:val="20"/>
          <w:szCs w:val="20"/>
        </w:rPr>
        <w:t xml:space="preserve">as of </w:t>
      </w:r>
      <w:r w:rsidR="006A1D90" w:rsidRPr="003C07BE">
        <w:rPr>
          <w:rFonts w:ascii="Times New Roman" w:hAnsi="Times New Roman"/>
          <w:sz w:val="20"/>
          <w:szCs w:val="20"/>
        </w:rPr>
        <w:t>the</w:t>
      </w:r>
      <w:r w:rsidR="00DB5048" w:rsidRPr="003C07BE">
        <w:rPr>
          <w:rFonts w:ascii="Times New Roman" w:hAnsi="Times New Roman"/>
          <w:sz w:val="20"/>
          <w:szCs w:val="20"/>
        </w:rPr>
        <w:t xml:space="preserve"> Examination</w:t>
      </w:r>
      <w:r w:rsidR="006A1D90" w:rsidRPr="003C07BE">
        <w:rPr>
          <w:rFonts w:ascii="Times New Roman" w:hAnsi="Times New Roman"/>
          <w:sz w:val="20"/>
          <w:szCs w:val="20"/>
        </w:rPr>
        <w:t xml:space="preserve"> Date</w:t>
      </w:r>
      <w:r w:rsidR="00AC6C8C" w:rsidRPr="003C07BE">
        <w:rPr>
          <w:rFonts w:ascii="Times New Roman" w:hAnsi="Times New Roman"/>
          <w:sz w:val="20"/>
          <w:szCs w:val="20"/>
        </w:rPr>
        <w:t>.  The organizational chart should show all affiliated companies</w:t>
      </w:r>
      <w:r w:rsidRPr="003C07BE">
        <w:rPr>
          <w:rFonts w:ascii="Times New Roman" w:hAnsi="Times New Roman"/>
          <w:sz w:val="20"/>
          <w:szCs w:val="20"/>
        </w:rPr>
        <w:t xml:space="preserve"> with which</w:t>
      </w:r>
      <w:r w:rsidR="00AC6C8C" w:rsidRPr="003C07BE">
        <w:rPr>
          <w:rFonts w:ascii="Times New Roman" w:hAnsi="Times New Roman"/>
          <w:sz w:val="20"/>
          <w:szCs w:val="20"/>
        </w:rPr>
        <w:t xml:space="preserve"> the Company does business or has intercompany agreements with, as well as all parent and subsidiar</w:t>
      </w:r>
      <w:r w:rsidRPr="003C07BE">
        <w:rPr>
          <w:rFonts w:ascii="Times New Roman" w:hAnsi="Times New Roman"/>
          <w:sz w:val="20"/>
          <w:szCs w:val="20"/>
        </w:rPr>
        <w:t>y compan</w:t>
      </w:r>
      <w:r w:rsidR="00AC6C8C" w:rsidRPr="003C07BE">
        <w:rPr>
          <w:rFonts w:ascii="Times New Roman" w:hAnsi="Times New Roman"/>
          <w:sz w:val="20"/>
          <w:szCs w:val="20"/>
        </w:rPr>
        <w:t>ies.</w:t>
      </w:r>
    </w:p>
    <w:p w:rsidR="00B11209" w:rsidRPr="003C07BE" w:rsidRDefault="00B11209" w:rsidP="00B11209">
      <w:pPr>
        <w:pStyle w:val="ListParagraph"/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</w:p>
    <w:p w:rsidR="00AC6C8C" w:rsidRPr="003C07BE" w:rsidRDefault="00AC6C8C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Amendments</w:t>
      </w:r>
      <w:r w:rsidRPr="003C07BE">
        <w:rPr>
          <w:rFonts w:ascii="Times New Roman" w:hAnsi="Times New Roman"/>
          <w:b/>
          <w:sz w:val="20"/>
          <w:szCs w:val="20"/>
        </w:rPr>
        <w:tab/>
      </w:r>
    </w:p>
    <w:p w:rsidR="00AC6C8C" w:rsidRPr="003C07BE" w:rsidRDefault="00E07228" w:rsidP="00812509">
      <w:pPr>
        <w:pStyle w:val="ListParagraph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documentation of a</w:t>
      </w:r>
      <w:r w:rsidR="00AC6C8C" w:rsidRPr="003C07BE">
        <w:rPr>
          <w:rFonts w:ascii="Times New Roman" w:hAnsi="Times New Roman"/>
          <w:sz w:val="20"/>
          <w:szCs w:val="20"/>
        </w:rPr>
        <w:t>ny amendments to the Charter</w:t>
      </w:r>
      <w:r w:rsidRPr="003C07BE">
        <w:rPr>
          <w:rFonts w:ascii="Times New Roman" w:hAnsi="Times New Roman"/>
          <w:sz w:val="20"/>
          <w:szCs w:val="20"/>
        </w:rPr>
        <w:t xml:space="preserve"> (Articles of Incorporation)</w:t>
      </w:r>
      <w:r w:rsidR="00AC6C8C" w:rsidRPr="003C07BE">
        <w:rPr>
          <w:rFonts w:ascii="Times New Roman" w:hAnsi="Times New Roman"/>
          <w:sz w:val="20"/>
          <w:szCs w:val="20"/>
        </w:rPr>
        <w:t xml:space="preserve"> and Bylaws </w:t>
      </w:r>
      <w:r w:rsidR="00426D2D" w:rsidRPr="003C07BE">
        <w:rPr>
          <w:rFonts w:ascii="Times New Roman" w:hAnsi="Times New Roman"/>
          <w:sz w:val="20"/>
          <w:szCs w:val="20"/>
        </w:rPr>
        <w:t>on or after</w:t>
      </w:r>
      <w:r w:rsidR="00AC6C8C" w:rsidRPr="003C07BE">
        <w:rPr>
          <w:rFonts w:ascii="Times New Roman" w:hAnsi="Times New Roman"/>
          <w:sz w:val="20"/>
          <w:szCs w:val="20"/>
        </w:rPr>
        <w:t xml:space="preserve"> </w:t>
      </w:r>
      <w:r w:rsidR="00DB5048" w:rsidRPr="003C07BE">
        <w:rPr>
          <w:rFonts w:ascii="Times New Roman" w:hAnsi="Times New Roman"/>
          <w:sz w:val="20"/>
          <w:szCs w:val="20"/>
        </w:rPr>
        <w:t>the start of the examination period</w:t>
      </w:r>
      <w:r w:rsidR="008904FF" w:rsidRPr="003C07BE">
        <w:rPr>
          <w:rFonts w:ascii="Times New Roman" w:hAnsi="Times New Roman"/>
          <w:sz w:val="20"/>
          <w:szCs w:val="20"/>
        </w:rPr>
        <w:t>.</w:t>
      </w:r>
    </w:p>
    <w:p w:rsidR="00AC6C8C" w:rsidRPr="003C07BE" w:rsidRDefault="00AC6C8C" w:rsidP="00812509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:rsidR="00AC6C8C" w:rsidRPr="003C07BE" w:rsidRDefault="00AC6C8C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Board of Directors</w:t>
      </w:r>
    </w:p>
    <w:p w:rsidR="00AC6C8C" w:rsidRPr="003C07BE" w:rsidRDefault="002556DC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AC6C8C" w:rsidRPr="003C07BE">
        <w:rPr>
          <w:rFonts w:ascii="Times New Roman" w:hAnsi="Times New Roman"/>
          <w:sz w:val="20"/>
          <w:szCs w:val="20"/>
        </w:rPr>
        <w:t>ist of the Board of Directors</w:t>
      </w:r>
      <w:r w:rsidR="008904FF" w:rsidRPr="003C07BE">
        <w:rPr>
          <w:rFonts w:ascii="Times New Roman" w:hAnsi="Times New Roman"/>
          <w:sz w:val="20"/>
          <w:szCs w:val="20"/>
        </w:rPr>
        <w:t xml:space="preserve"> as of </w:t>
      </w:r>
      <w:r w:rsidR="006A1D90" w:rsidRPr="003C07BE">
        <w:rPr>
          <w:rFonts w:ascii="Times New Roman" w:hAnsi="Times New Roman"/>
          <w:sz w:val="20"/>
          <w:szCs w:val="20"/>
        </w:rPr>
        <w:t>the Examination Date</w:t>
      </w:r>
      <w:r w:rsidR="00E07228" w:rsidRPr="003C07BE">
        <w:rPr>
          <w:rFonts w:ascii="Times New Roman" w:hAnsi="Times New Roman"/>
          <w:sz w:val="20"/>
          <w:szCs w:val="20"/>
        </w:rPr>
        <w:t>.  The listing should</w:t>
      </w:r>
      <w:r w:rsidR="00AC6C8C" w:rsidRPr="003C07BE">
        <w:rPr>
          <w:rFonts w:ascii="Times New Roman" w:hAnsi="Times New Roman"/>
          <w:sz w:val="20"/>
          <w:szCs w:val="20"/>
        </w:rPr>
        <w:t>, includ</w:t>
      </w:r>
      <w:r w:rsidR="00E07228" w:rsidRPr="003C07BE">
        <w:rPr>
          <w:rFonts w:ascii="Times New Roman" w:hAnsi="Times New Roman"/>
          <w:sz w:val="20"/>
          <w:szCs w:val="20"/>
        </w:rPr>
        <w:t>e</w:t>
      </w:r>
      <w:r w:rsidR="00AC6C8C" w:rsidRPr="003C07BE">
        <w:rPr>
          <w:rFonts w:ascii="Times New Roman" w:hAnsi="Times New Roman"/>
          <w:sz w:val="20"/>
          <w:szCs w:val="20"/>
        </w:rPr>
        <w:t xml:space="preserve"> the name, residence address, business address, employer, and title/position held.  If retired, indicate former employer and position held.  Designate the Chairman and Vice-Chairman of the board.  Indicate memberships on directors’ committees by code (e.g. E-Executive, I-Investment, A-Audit).  </w:t>
      </w:r>
    </w:p>
    <w:p w:rsidR="00AC6C8C" w:rsidRPr="003C07BE" w:rsidRDefault="00AC6C8C" w:rsidP="00812509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:rsidR="00AC6C8C" w:rsidRPr="003C07BE" w:rsidRDefault="00AC6C8C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Company Officers</w:t>
      </w:r>
    </w:p>
    <w:p w:rsidR="00AC6C8C" w:rsidRPr="003C07BE" w:rsidRDefault="002556DC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AC6C8C" w:rsidRPr="003C07BE">
        <w:rPr>
          <w:rFonts w:ascii="Times New Roman" w:hAnsi="Times New Roman"/>
          <w:sz w:val="20"/>
          <w:szCs w:val="20"/>
        </w:rPr>
        <w:t xml:space="preserve">ist of </w:t>
      </w:r>
      <w:r w:rsidR="008904FF" w:rsidRPr="003C07BE">
        <w:rPr>
          <w:rFonts w:ascii="Times New Roman" w:hAnsi="Times New Roman"/>
          <w:sz w:val="20"/>
          <w:szCs w:val="20"/>
        </w:rPr>
        <w:t>company officers</w:t>
      </w:r>
      <w:r w:rsidR="00F5297A" w:rsidRPr="003C07BE">
        <w:rPr>
          <w:rFonts w:ascii="Times New Roman" w:hAnsi="Times New Roman"/>
          <w:sz w:val="20"/>
          <w:szCs w:val="20"/>
        </w:rPr>
        <w:t xml:space="preserve"> as of </w:t>
      </w:r>
      <w:r w:rsidR="006A1D90" w:rsidRPr="003C07BE">
        <w:rPr>
          <w:rFonts w:ascii="Times New Roman" w:hAnsi="Times New Roman"/>
          <w:sz w:val="20"/>
          <w:szCs w:val="20"/>
        </w:rPr>
        <w:t>the Examination Date</w:t>
      </w:r>
      <w:r w:rsidR="00426D2D" w:rsidRPr="003C07BE">
        <w:rPr>
          <w:rFonts w:ascii="Times New Roman" w:hAnsi="Times New Roman"/>
          <w:sz w:val="20"/>
          <w:szCs w:val="20"/>
        </w:rPr>
        <w:t>,</w:t>
      </w:r>
      <w:r w:rsidR="00AC6C8C" w:rsidRPr="003C07BE">
        <w:rPr>
          <w:rFonts w:ascii="Times New Roman" w:hAnsi="Times New Roman"/>
          <w:sz w:val="20"/>
          <w:szCs w:val="20"/>
        </w:rPr>
        <w:t xml:space="preserve"> by name and title/position.  </w:t>
      </w:r>
    </w:p>
    <w:p w:rsidR="00AC6C8C" w:rsidRPr="003C07BE" w:rsidRDefault="00AC6C8C" w:rsidP="00812509">
      <w:pPr>
        <w:pStyle w:val="ListParagraph"/>
        <w:jc w:val="both"/>
        <w:rPr>
          <w:rFonts w:ascii="Times New Roman" w:hAnsi="Times New Roman"/>
          <w:sz w:val="20"/>
          <w:szCs w:val="20"/>
        </w:rPr>
      </w:pPr>
    </w:p>
    <w:p w:rsidR="00AC6C8C" w:rsidRPr="003C07BE" w:rsidRDefault="00AC6C8C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Insurance Policies</w:t>
      </w:r>
    </w:p>
    <w:p w:rsidR="00AC6C8C" w:rsidRPr="003C07BE" w:rsidRDefault="002556DC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AC6C8C" w:rsidRPr="003C07BE">
        <w:rPr>
          <w:rFonts w:ascii="Times New Roman" w:hAnsi="Times New Roman"/>
          <w:sz w:val="20"/>
          <w:szCs w:val="20"/>
        </w:rPr>
        <w:t>opies of</w:t>
      </w:r>
      <w:r w:rsidR="00F5297A" w:rsidRPr="003C07BE">
        <w:rPr>
          <w:rFonts w:ascii="Times New Roman" w:hAnsi="Times New Roman"/>
          <w:sz w:val="20"/>
          <w:szCs w:val="20"/>
        </w:rPr>
        <w:t xml:space="preserve"> </w:t>
      </w:r>
      <w:r w:rsidR="008904FF" w:rsidRPr="003C07BE">
        <w:rPr>
          <w:rFonts w:ascii="Times New Roman" w:hAnsi="Times New Roman"/>
          <w:sz w:val="20"/>
          <w:szCs w:val="20"/>
        </w:rPr>
        <w:t>declaration</w:t>
      </w:r>
      <w:r w:rsidR="00E07228" w:rsidRPr="003C07BE">
        <w:rPr>
          <w:rFonts w:ascii="Times New Roman" w:hAnsi="Times New Roman"/>
          <w:sz w:val="20"/>
          <w:szCs w:val="20"/>
        </w:rPr>
        <w:t xml:space="preserve"> pages for </w:t>
      </w:r>
      <w:r w:rsidR="00F5297A" w:rsidRPr="003C07BE">
        <w:rPr>
          <w:rFonts w:ascii="Times New Roman" w:hAnsi="Times New Roman"/>
          <w:sz w:val="20"/>
          <w:szCs w:val="20"/>
        </w:rPr>
        <w:t>insurance policies (e.g.</w:t>
      </w:r>
      <w:r w:rsidR="00AC6C8C" w:rsidRPr="003C07BE">
        <w:rPr>
          <w:rFonts w:ascii="Times New Roman" w:hAnsi="Times New Roman"/>
          <w:sz w:val="20"/>
          <w:szCs w:val="20"/>
        </w:rPr>
        <w:t xml:space="preserve"> general liability, workers compensation, etc.) </w:t>
      </w:r>
      <w:r w:rsidR="00F5297A" w:rsidRPr="003C07BE">
        <w:rPr>
          <w:rFonts w:ascii="Times New Roman" w:hAnsi="Times New Roman"/>
          <w:sz w:val="20"/>
          <w:szCs w:val="20"/>
        </w:rPr>
        <w:t>in effect as of</w:t>
      </w:r>
      <w:r w:rsidR="008904FF" w:rsidRPr="003C07BE">
        <w:rPr>
          <w:rFonts w:ascii="Times New Roman" w:hAnsi="Times New Roman"/>
          <w:sz w:val="20"/>
          <w:szCs w:val="20"/>
        </w:rPr>
        <w:t xml:space="preserve"> </w:t>
      </w:r>
      <w:r w:rsidR="006A1D90" w:rsidRPr="003C07BE">
        <w:rPr>
          <w:rFonts w:ascii="Times New Roman" w:hAnsi="Times New Roman"/>
          <w:sz w:val="20"/>
          <w:szCs w:val="20"/>
        </w:rPr>
        <w:t>the Examination Date</w:t>
      </w:r>
      <w:r w:rsidR="002A195C">
        <w:rPr>
          <w:rFonts w:ascii="Times New Roman" w:hAnsi="Times New Roman"/>
          <w:sz w:val="20"/>
          <w:szCs w:val="20"/>
        </w:rPr>
        <w:t>, including the named insureds on each policy</w:t>
      </w:r>
      <w:r w:rsidR="00F5297A" w:rsidRPr="003C07BE">
        <w:rPr>
          <w:rFonts w:ascii="Times New Roman" w:hAnsi="Times New Roman"/>
          <w:sz w:val="20"/>
          <w:szCs w:val="20"/>
        </w:rPr>
        <w:t>.</w:t>
      </w:r>
      <w:r w:rsidR="00AC6C8C" w:rsidRPr="003C07BE">
        <w:rPr>
          <w:rFonts w:ascii="Times New Roman" w:hAnsi="Times New Roman"/>
          <w:sz w:val="20"/>
          <w:szCs w:val="20"/>
        </w:rPr>
        <w:t xml:space="preserve"> </w:t>
      </w:r>
    </w:p>
    <w:p w:rsidR="00AC6C8C" w:rsidRPr="003C07BE" w:rsidRDefault="00AC6C8C" w:rsidP="00812509">
      <w:pPr>
        <w:pStyle w:val="ListParagraph"/>
        <w:jc w:val="both"/>
        <w:rPr>
          <w:rFonts w:ascii="Times New Roman" w:hAnsi="Times New Roman"/>
          <w:b/>
          <w:sz w:val="20"/>
          <w:szCs w:val="20"/>
        </w:rPr>
      </w:pPr>
    </w:p>
    <w:p w:rsidR="00AC6C8C" w:rsidRPr="003C07BE" w:rsidRDefault="00C47F39" w:rsidP="00812509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Rating/Memberships</w:t>
      </w:r>
    </w:p>
    <w:p w:rsidR="00C47F39" w:rsidRPr="003C07BE" w:rsidRDefault="002556DC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C47F39" w:rsidRPr="003C07BE">
        <w:rPr>
          <w:rFonts w:ascii="Times New Roman" w:hAnsi="Times New Roman"/>
          <w:sz w:val="20"/>
          <w:szCs w:val="20"/>
        </w:rPr>
        <w:t>ist of memberships held by the Company in Rating and Statistical organizations (e.g. AM Best, S&amp;P, etc.)</w:t>
      </w:r>
      <w:r w:rsidR="003E5386" w:rsidRPr="003C07BE">
        <w:rPr>
          <w:rFonts w:ascii="Times New Roman" w:hAnsi="Times New Roman"/>
          <w:sz w:val="20"/>
          <w:szCs w:val="20"/>
        </w:rPr>
        <w:t>, a</w:t>
      </w:r>
      <w:r w:rsidR="00C47F39" w:rsidRPr="003C07BE">
        <w:rPr>
          <w:rFonts w:ascii="Times New Roman" w:hAnsi="Times New Roman"/>
          <w:sz w:val="20"/>
          <w:szCs w:val="20"/>
        </w:rPr>
        <w:t xml:space="preserve"> copy of the current rating of the Company</w:t>
      </w:r>
      <w:r w:rsidR="003E5386" w:rsidRPr="003C07BE">
        <w:rPr>
          <w:rFonts w:ascii="Times New Roman" w:hAnsi="Times New Roman"/>
          <w:sz w:val="20"/>
          <w:szCs w:val="20"/>
        </w:rPr>
        <w:t>,</w:t>
      </w:r>
      <w:r w:rsidR="00C47F39" w:rsidRPr="003C07BE">
        <w:rPr>
          <w:rFonts w:ascii="Times New Roman" w:hAnsi="Times New Roman"/>
          <w:sz w:val="20"/>
          <w:szCs w:val="20"/>
        </w:rPr>
        <w:t xml:space="preserve"> current rating of the Company’s parent</w:t>
      </w:r>
      <w:r w:rsidR="003E5386" w:rsidRPr="003C07BE">
        <w:rPr>
          <w:rFonts w:ascii="Times New Roman" w:hAnsi="Times New Roman"/>
          <w:sz w:val="20"/>
          <w:szCs w:val="20"/>
        </w:rPr>
        <w:t>, and</w:t>
      </w:r>
      <w:r w:rsidR="00C47F39" w:rsidRPr="003C07BE">
        <w:rPr>
          <w:rFonts w:ascii="Times New Roman" w:hAnsi="Times New Roman"/>
          <w:sz w:val="20"/>
          <w:szCs w:val="20"/>
        </w:rPr>
        <w:t xml:space="preserve"> include:  </w:t>
      </w:r>
    </w:p>
    <w:p w:rsidR="00C47F39" w:rsidRPr="003C07BE" w:rsidRDefault="00C47F39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Copies of the most recent rating agency report, including write-ups on Enterprise Risk Management (ERM), if any.</w:t>
      </w:r>
    </w:p>
    <w:p w:rsidR="00C47F39" w:rsidRPr="003C07BE" w:rsidRDefault="00C47F39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Copy of most recent presentation materials prepared and presented to the </w:t>
      </w:r>
      <w:r w:rsidR="00426D2D" w:rsidRPr="003C07BE">
        <w:rPr>
          <w:rFonts w:ascii="Times New Roman" w:hAnsi="Times New Roman"/>
          <w:sz w:val="20"/>
          <w:szCs w:val="20"/>
        </w:rPr>
        <w:t>r</w:t>
      </w:r>
      <w:r w:rsidRPr="003C07BE">
        <w:rPr>
          <w:rFonts w:ascii="Times New Roman" w:hAnsi="Times New Roman"/>
          <w:sz w:val="20"/>
          <w:szCs w:val="20"/>
        </w:rPr>
        <w:t xml:space="preserve">ating </w:t>
      </w:r>
      <w:r w:rsidR="00426D2D" w:rsidRPr="003C07BE">
        <w:rPr>
          <w:rFonts w:ascii="Times New Roman" w:hAnsi="Times New Roman"/>
          <w:sz w:val="20"/>
          <w:szCs w:val="20"/>
        </w:rPr>
        <w:t>a</w:t>
      </w:r>
      <w:r w:rsidRPr="003C07BE">
        <w:rPr>
          <w:rFonts w:ascii="Times New Roman" w:hAnsi="Times New Roman"/>
          <w:sz w:val="20"/>
          <w:szCs w:val="20"/>
        </w:rPr>
        <w:t xml:space="preserve">gencies.  </w:t>
      </w:r>
    </w:p>
    <w:p w:rsidR="00C47F39" w:rsidRPr="003C07BE" w:rsidRDefault="00C47F39" w:rsidP="00812509">
      <w:pPr>
        <w:pStyle w:val="ListParagraph"/>
        <w:spacing w:line="240" w:lineRule="auto"/>
        <w:ind w:left="1125"/>
        <w:jc w:val="both"/>
        <w:rPr>
          <w:rFonts w:ascii="Times New Roman" w:hAnsi="Times New Roman"/>
          <w:sz w:val="20"/>
          <w:szCs w:val="20"/>
        </w:rPr>
      </w:pPr>
    </w:p>
    <w:p w:rsidR="00C47F39" w:rsidRPr="003C07BE" w:rsidRDefault="00C47F39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Prior Exam Finding Steps</w:t>
      </w:r>
    </w:p>
    <w:p w:rsidR="00C47F39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b</w:t>
      </w:r>
      <w:r w:rsidR="00C47F39" w:rsidRPr="003C07BE">
        <w:rPr>
          <w:rFonts w:ascii="Times New Roman" w:hAnsi="Times New Roman"/>
          <w:sz w:val="20"/>
          <w:szCs w:val="20"/>
        </w:rPr>
        <w:t>rief summary of steps taken to address each prior examination finding</w:t>
      </w:r>
      <w:r w:rsidR="00E07228" w:rsidRPr="003C07BE">
        <w:rPr>
          <w:rFonts w:ascii="Times New Roman" w:hAnsi="Times New Roman"/>
          <w:sz w:val="20"/>
          <w:szCs w:val="20"/>
        </w:rPr>
        <w:t>, if any</w:t>
      </w:r>
      <w:r w:rsidR="00C47F39" w:rsidRPr="003C07BE">
        <w:rPr>
          <w:rFonts w:ascii="Times New Roman" w:hAnsi="Times New Roman"/>
          <w:sz w:val="20"/>
          <w:szCs w:val="20"/>
        </w:rPr>
        <w:t xml:space="preserve">.  </w:t>
      </w:r>
    </w:p>
    <w:p w:rsidR="0054664E" w:rsidRPr="003C07BE" w:rsidRDefault="0054664E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C47F39" w:rsidRPr="003C07BE" w:rsidRDefault="00C47F39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Litigation</w:t>
      </w:r>
    </w:p>
    <w:p w:rsidR="00C47F39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C47F39" w:rsidRPr="003C07BE">
        <w:rPr>
          <w:rFonts w:ascii="Times New Roman" w:hAnsi="Times New Roman"/>
          <w:sz w:val="20"/>
          <w:szCs w:val="20"/>
        </w:rPr>
        <w:t xml:space="preserve">isting of all </w:t>
      </w:r>
      <w:r w:rsidR="00E07228" w:rsidRPr="003C07BE">
        <w:rPr>
          <w:rFonts w:ascii="Times New Roman" w:hAnsi="Times New Roman"/>
          <w:sz w:val="20"/>
          <w:szCs w:val="20"/>
        </w:rPr>
        <w:t xml:space="preserve">financially significant </w:t>
      </w:r>
      <w:r w:rsidR="00C47F39" w:rsidRPr="003C07BE">
        <w:rPr>
          <w:rFonts w:ascii="Times New Roman" w:hAnsi="Times New Roman"/>
          <w:sz w:val="20"/>
          <w:szCs w:val="20"/>
        </w:rPr>
        <w:t xml:space="preserve">pending or threatened litigation, other than in the ordinary course of business, not settled as of </w:t>
      </w:r>
      <w:r w:rsidR="006A1D90" w:rsidRPr="003C07BE">
        <w:rPr>
          <w:rFonts w:ascii="Times New Roman" w:hAnsi="Times New Roman"/>
          <w:sz w:val="20"/>
          <w:szCs w:val="20"/>
        </w:rPr>
        <w:t>the Examination Date</w:t>
      </w:r>
      <w:r w:rsidR="00426D2D" w:rsidRPr="003C07BE">
        <w:rPr>
          <w:rFonts w:ascii="Times New Roman" w:hAnsi="Times New Roman"/>
          <w:sz w:val="20"/>
          <w:szCs w:val="20"/>
        </w:rPr>
        <w:t>,</w:t>
      </w:r>
      <w:r w:rsidR="00C47F39" w:rsidRPr="003C07BE">
        <w:rPr>
          <w:rFonts w:ascii="Times New Roman" w:hAnsi="Times New Roman"/>
          <w:sz w:val="20"/>
          <w:szCs w:val="20"/>
        </w:rPr>
        <w:t xml:space="preserve"> along with the current status.</w:t>
      </w:r>
    </w:p>
    <w:p w:rsidR="00426D2D" w:rsidRPr="003C07BE" w:rsidRDefault="00426D2D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C47F39" w:rsidRPr="003C07BE" w:rsidRDefault="00C47F39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Trial Balances</w:t>
      </w:r>
    </w:p>
    <w:p w:rsidR="00C47F39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t</w:t>
      </w:r>
      <w:r w:rsidR="00C47F39" w:rsidRPr="003C07BE">
        <w:rPr>
          <w:rFonts w:ascii="Times New Roman" w:hAnsi="Times New Roman"/>
          <w:sz w:val="20"/>
          <w:szCs w:val="20"/>
        </w:rPr>
        <w:t xml:space="preserve">rial balances for the </w:t>
      </w:r>
      <w:r w:rsidR="00F5297A" w:rsidRPr="003C07BE">
        <w:rPr>
          <w:rFonts w:ascii="Times New Roman" w:hAnsi="Times New Roman"/>
          <w:sz w:val="20"/>
          <w:szCs w:val="20"/>
        </w:rPr>
        <w:t xml:space="preserve">current and prior </w:t>
      </w:r>
      <w:r w:rsidR="00C47F39" w:rsidRPr="003C07BE">
        <w:rPr>
          <w:rFonts w:ascii="Times New Roman" w:hAnsi="Times New Roman"/>
          <w:sz w:val="20"/>
          <w:szCs w:val="20"/>
        </w:rPr>
        <w:t>year under review</w:t>
      </w:r>
      <w:r w:rsidR="00E07228" w:rsidRPr="003C07BE">
        <w:rPr>
          <w:rFonts w:ascii="Times New Roman" w:hAnsi="Times New Roman"/>
          <w:sz w:val="20"/>
          <w:szCs w:val="20"/>
        </w:rPr>
        <w:t xml:space="preserve">, in electronic format such as </w:t>
      </w:r>
      <w:r w:rsidR="00FC15AA" w:rsidRPr="003C07BE">
        <w:rPr>
          <w:rFonts w:ascii="Times New Roman" w:hAnsi="Times New Roman"/>
          <w:sz w:val="20"/>
          <w:szCs w:val="20"/>
        </w:rPr>
        <w:t>E</w:t>
      </w:r>
      <w:r w:rsidR="008904FF" w:rsidRPr="003C07BE">
        <w:rPr>
          <w:rFonts w:ascii="Times New Roman" w:hAnsi="Times New Roman"/>
          <w:sz w:val="20"/>
          <w:szCs w:val="20"/>
        </w:rPr>
        <w:t>xcel</w:t>
      </w:r>
      <w:r w:rsidR="00C47F39" w:rsidRPr="003C07BE">
        <w:rPr>
          <w:rFonts w:ascii="Times New Roman" w:hAnsi="Times New Roman"/>
          <w:sz w:val="20"/>
          <w:szCs w:val="20"/>
        </w:rPr>
        <w:t>.</w:t>
      </w:r>
    </w:p>
    <w:p w:rsidR="00C47F39" w:rsidRPr="003C07BE" w:rsidRDefault="00C47F39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Reconciliation of the [Last completed year under exam – note that this might not be the last year under examination if the year is not completed]</w:t>
      </w:r>
      <w:r w:rsidR="009F3A33" w:rsidRPr="003C07BE">
        <w:rPr>
          <w:rFonts w:ascii="Times New Roman" w:hAnsi="Times New Roman"/>
          <w:sz w:val="20"/>
          <w:szCs w:val="20"/>
        </w:rPr>
        <w:t xml:space="preserve"> Trial Balance to the Annual Statement in Excel format.</w:t>
      </w:r>
    </w:p>
    <w:p w:rsidR="009F3A33" w:rsidRPr="003C07BE" w:rsidRDefault="009F3A33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For the reconciliation, general ledger accounts should be listed in order of the Annual Statement balance sheet and income statement accounts and totaled by annual statement account.  </w:t>
      </w:r>
    </w:p>
    <w:p w:rsidR="003871E0" w:rsidRPr="003C07BE" w:rsidRDefault="009F3A33" w:rsidP="00426D2D">
      <w:pPr>
        <w:pStyle w:val="ListParagraph"/>
        <w:numPr>
          <w:ilvl w:val="0"/>
          <w:numId w:val="3"/>
        </w:numPr>
        <w:spacing w:line="240" w:lineRule="auto"/>
        <w:ind w:left="1170" w:hanging="450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Any manual adjustments not in the general ledger or trial balance should be listed in a separate column and added to the general ledger account totals to arrive at the totals by account per the Annual </w:t>
      </w:r>
      <w:r w:rsidR="00426D2D" w:rsidRPr="003C07BE">
        <w:rPr>
          <w:rFonts w:ascii="Times New Roman" w:hAnsi="Times New Roman"/>
          <w:sz w:val="20"/>
          <w:szCs w:val="20"/>
        </w:rPr>
        <w:t>S</w:t>
      </w:r>
      <w:r w:rsidRPr="003C07BE">
        <w:rPr>
          <w:rFonts w:ascii="Times New Roman" w:hAnsi="Times New Roman"/>
          <w:sz w:val="20"/>
          <w:szCs w:val="20"/>
        </w:rPr>
        <w:t>tatement.</w:t>
      </w:r>
    </w:p>
    <w:p w:rsidR="009F3A33" w:rsidRPr="003C07BE" w:rsidRDefault="009F3A33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On a tab of the Excel worksheet, manual adjustments should be shown in a journal entry format (showing both the debit and credit side of the entry), along with the reason for the adjustment.</w:t>
      </w:r>
    </w:p>
    <w:p w:rsidR="00965FCA" w:rsidRPr="00965FCA" w:rsidRDefault="00965FCA" w:rsidP="00965FCA">
      <w:pPr>
        <w:ind w:left="765" w:hanging="765"/>
        <w:jc w:val="both"/>
        <w:rPr>
          <w:rFonts w:ascii="Times New Roman" w:hAnsi="Times New Roman"/>
          <w:sz w:val="20"/>
          <w:szCs w:val="20"/>
        </w:rPr>
      </w:pPr>
      <w:r w:rsidRPr="00965FCA">
        <w:rPr>
          <w:rFonts w:ascii="Times New Roman" w:hAnsi="Times New Roman"/>
          <w:sz w:val="20"/>
          <w:szCs w:val="20"/>
        </w:rPr>
        <w:lastRenderedPageBreak/>
        <w:t>Page 2 of 3</w:t>
      </w:r>
    </w:p>
    <w:p w:rsidR="009F3A33" w:rsidRPr="003C07BE" w:rsidRDefault="009F3A33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Actuary</w:t>
      </w:r>
    </w:p>
    <w:p w:rsidR="00EA012C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the n</w:t>
      </w:r>
      <w:r w:rsidR="009F3A33" w:rsidRPr="003C07BE">
        <w:rPr>
          <w:rFonts w:ascii="Times New Roman" w:hAnsi="Times New Roman"/>
          <w:sz w:val="20"/>
          <w:szCs w:val="20"/>
        </w:rPr>
        <w:t xml:space="preserve">ame, address, phone number for the Company’s actuary.  </w:t>
      </w:r>
      <w:r w:rsidR="00117B5F" w:rsidRPr="003C07BE">
        <w:rPr>
          <w:rFonts w:ascii="Times New Roman" w:hAnsi="Times New Roman"/>
          <w:sz w:val="20"/>
          <w:szCs w:val="20"/>
        </w:rPr>
        <w:t>Firm Name</w:t>
      </w:r>
      <w:r w:rsidR="009F3A33" w:rsidRPr="003C07BE">
        <w:rPr>
          <w:rFonts w:ascii="Times New Roman" w:hAnsi="Times New Roman"/>
          <w:sz w:val="20"/>
          <w:szCs w:val="20"/>
        </w:rPr>
        <w:t xml:space="preserve"> will be requesting a copy of the actuary’s supporti</w:t>
      </w:r>
      <w:r w:rsidR="00901922" w:rsidRPr="003C07BE">
        <w:rPr>
          <w:rFonts w:ascii="Times New Roman" w:hAnsi="Times New Roman"/>
          <w:sz w:val="20"/>
          <w:szCs w:val="20"/>
        </w:rPr>
        <w:t xml:space="preserve">ng analysis for the year ended </w:t>
      </w:r>
      <w:r w:rsidR="006A1D90" w:rsidRPr="003C07BE">
        <w:rPr>
          <w:rFonts w:ascii="Times New Roman" w:hAnsi="Times New Roman"/>
          <w:sz w:val="20"/>
          <w:szCs w:val="20"/>
        </w:rPr>
        <w:t>as of the Examination Date</w:t>
      </w:r>
      <w:r w:rsidR="00426D2D" w:rsidRPr="003C07BE">
        <w:rPr>
          <w:rFonts w:ascii="Times New Roman" w:hAnsi="Times New Roman"/>
          <w:sz w:val="20"/>
          <w:szCs w:val="20"/>
        </w:rPr>
        <w:t>,</w:t>
      </w:r>
      <w:r w:rsidR="009F3A33" w:rsidRPr="003C07BE">
        <w:rPr>
          <w:rFonts w:ascii="Times New Roman" w:hAnsi="Times New Roman"/>
          <w:sz w:val="20"/>
          <w:szCs w:val="20"/>
        </w:rPr>
        <w:t xml:space="preserve"> early in the examination.  </w:t>
      </w:r>
    </w:p>
    <w:p w:rsidR="009F3A33" w:rsidRPr="003C07BE" w:rsidRDefault="009F3A33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F3A33" w:rsidRPr="003C07BE" w:rsidRDefault="009F3A33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CPA</w:t>
      </w:r>
    </w:p>
    <w:p w:rsidR="009F3A33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n</w:t>
      </w:r>
      <w:r w:rsidR="009F3A33" w:rsidRPr="003C07BE">
        <w:rPr>
          <w:rFonts w:ascii="Times New Roman" w:hAnsi="Times New Roman"/>
          <w:sz w:val="20"/>
          <w:szCs w:val="20"/>
        </w:rPr>
        <w:t xml:space="preserve">ame, address, </w:t>
      </w:r>
      <w:r w:rsidR="00603114" w:rsidRPr="003C07BE">
        <w:rPr>
          <w:rFonts w:ascii="Times New Roman" w:hAnsi="Times New Roman"/>
          <w:sz w:val="20"/>
          <w:szCs w:val="20"/>
        </w:rPr>
        <w:t>and telephone</w:t>
      </w:r>
      <w:r w:rsidR="009F3A33" w:rsidRPr="003C07BE">
        <w:rPr>
          <w:rFonts w:ascii="Times New Roman" w:hAnsi="Times New Roman"/>
          <w:sz w:val="20"/>
          <w:szCs w:val="20"/>
        </w:rPr>
        <w:t xml:space="preserve"> number (partner or manager) for the Company’s independent </w:t>
      </w:r>
      <w:r w:rsidR="006446DC" w:rsidRPr="003C07BE">
        <w:rPr>
          <w:rFonts w:ascii="Times New Roman" w:hAnsi="Times New Roman"/>
          <w:sz w:val="20"/>
          <w:szCs w:val="20"/>
        </w:rPr>
        <w:t>auditor</w:t>
      </w:r>
      <w:r w:rsidR="009F3A33" w:rsidRPr="003C07BE">
        <w:rPr>
          <w:rFonts w:ascii="Times New Roman" w:hAnsi="Times New Roman"/>
          <w:sz w:val="20"/>
          <w:szCs w:val="20"/>
        </w:rPr>
        <w:t xml:space="preserve">.  </w:t>
      </w:r>
      <w:r w:rsidR="00117B5F" w:rsidRPr="003C07BE">
        <w:rPr>
          <w:rFonts w:ascii="Times New Roman" w:hAnsi="Times New Roman"/>
          <w:sz w:val="20"/>
          <w:szCs w:val="20"/>
        </w:rPr>
        <w:t>Firm Name</w:t>
      </w:r>
      <w:r w:rsidR="009F3A33" w:rsidRPr="003C07BE">
        <w:rPr>
          <w:rFonts w:ascii="Times New Roman" w:hAnsi="Times New Roman"/>
          <w:sz w:val="20"/>
          <w:szCs w:val="20"/>
        </w:rPr>
        <w:t xml:space="preserve"> will be requesting copies of the independent audit work papers for the year ended </w:t>
      </w:r>
      <w:r w:rsidR="006A1D90" w:rsidRPr="003C07BE">
        <w:rPr>
          <w:rFonts w:ascii="Times New Roman" w:hAnsi="Times New Roman"/>
          <w:sz w:val="20"/>
          <w:szCs w:val="20"/>
        </w:rPr>
        <w:t>as of the Examination Date</w:t>
      </w:r>
      <w:r w:rsidRPr="003C07BE">
        <w:rPr>
          <w:rFonts w:ascii="Times New Roman" w:hAnsi="Times New Roman"/>
          <w:sz w:val="20"/>
          <w:szCs w:val="20"/>
        </w:rPr>
        <w:t>,</w:t>
      </w:r>
      <w:r w:rsidR="009F3A33" w:rsidRPr="003C07BE">
        <w:rPr>
          <w:rFonts w:ascii="Times New Roman" w:hAnsi="Times New Roman"/>
          <w:sz w:val="20"/>
          <w:szCs w:val="20"/>
        </w:rPr>
        <w:t xml:space="preserve"> early in the examination.</w:t>
      </w:r>
    </w:p>
    <w:p w:rsidR="009F3A33" w:rsidRPr="003C07BE" w:rsidRDefault="009F3A33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F3A33" w:rsidRPr="003C07BE" w:rsidRDefault="009F3A33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Independent Auditor Reports</w:t>
      </w:r>
    </w:p>
    <w:p w:rsidR="009F3A33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9F3A33" w:rsidRPr="003C07BE">
        <w:rPr>
          <w:rFonts w:ascii="Times New Roman" w:hAnsi="Times New Roman"/>
          <w:sz w:val="20"/>
          <w:szCs w:val="20"/>
        </w:rPr>
        <w:t xml:space="preserve">opies of the independent auditor’s management </w:t>
      </w:r>
      <w:r w:rsidR="006446DC" w:rsidRPr="003C07BE">
        <w:rPr>
          <w:rFonts w:ascii="Times New Roman" w:hAnsi="Times New Roman"/>
          <w:sz w:val="20"/>
          <w:szCs w:val="20"/>
        </w:rPr>
        <w:t xml:space="preserve">letter </w:t>
      </w:r>
      <w:r w:rsidR="009F3A33" w:rsidRPr="003C07BE">
        <w:rPr>
          <w:rFonts w:ascii="Times New Roman" w:hAnsi="Times New Roman"/>
          <w:sz w:val="20"/>
          <w:szCs w:val="20"/>
        </w:rPr>
        <w:t>reports and internal control reports for the years under review.</w:t>
      </w:r>
    </w:p>
    <w:p w:rsidR="009F3A33" w:rsidRPr="003C07BE" w:rsidRDefault="009F3A33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F3A33" w:rsidRPr="003C07BE" w:rsidRDefault="009F3A33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Internal Audit Unit</w:t>
      </w:r>
    </w:p>
    <w:p w:rsidR="009F3A33" w:rsidRPr="003C07BE" w:rsidRDefault="009F3A33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If you have an internal audit unit, </w:t>
      </w:r>
      <w:r w:rsidR="003E5386" w:rsidRPr="003C07BE">
        <w:rPr>
          <w:rFonts w:ascii="Times New Roman" w:hAnsi="Times New Roman"/>
          <w:sz w:val="20"/>
          <w:szCs w:val="20"/>
        </w:rPr>
        <w:t xml:space="preserve">provide </w:t>
      </w:r>
      <w:r w:rsidRPr="003C07BE">
        <w:rPr>
          <w:rFonts w:ascii="Times New Roman" w:hAnsi="Times New Roman"/>
          <w:sz w:val="20"/>
          <w:szCs w:val="20"/>
        </w:rPr>
        <w:t>a list</w:t>
      </w:r>
      <w:r w:rsidR="006446DC" w:rsidRPr="003C07BE">
        <w:rPr>
          <w:rFonts w:ascii="Times New Roman" w:hAnsi="Times New Roman"/>
          <w:sz w:val="20"/>
          <w:szCs w:val="20"/>
        </w:rPr>
        <w:t>ing</w:t>
      </w:r>
      <w:r w:rsidRPr="003C07BE">
        <w:rPr>
          <w:rFonts w:ascii="Times New Roman" w:hAnsi="Times New Roman"/>
          <w:sz w:val="20"/>
          <w:szCs w:val="20"/>
        </w:rPr>
        <w:t xml:space="preserve"> of all internal audit reports issued during the years under review and subsequent periods.  </w:t>
      </w:r>
    </w:p>
    <w:p w:rsidR="009F3A33" w:rsidRPr="003C07BE" w:rsidRDefault="009F3A33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9F3A33" w:rsidRPr="003C07BE" w:rsidRDefault="009F3A33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Reinsurance</w:t>
      </w:r>
    </w:p>
    <w:p w:rsidR="009F3A33" w:rsidRPr="003C07BE" w:rsidRDefault="003E5386" w:rsidP="0081250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s</w:t>
      </w:r>
      <w:r w:rsidR="009F3A33" w:rsidRPr="003C07BE">
        <w:rPr>
          <w:rFonts w:ascii="Times New Roman" w:hAnsi="Times New Roman"/>
          <w:sz w:val="20"/>
          <w:szCs w:val="20"/>
        </w:rPr>
        <w:t>ummary of the company’s reinsurance program by contract, type, contract period, reinsurer/reinsured, coverage, limits, retentions, etc.</w:t>
      </w:r>
    </w:p>
    <w:p w:rsidR="009F3A33" w:rsidRPr="003C07BE" w:rsidRDefault="003E5386" w:rsidP="0081250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9F3A33" w:rsidRPr="003C07BE">
        <w:rPr>
          <w:rFonts w:ascii="Times New Roman" w:hAnsi="Times New Roman"/>
          <w:sz w:val="20"/>
          <w:szCs w:val="20"/>
        </w:rPr>
        <w:t xml:space="preserve">opies of contracts for ceded </w:t>
      </w:r>
      <w:r w:rsidR="006446DC" w:rsidRPr="003C07BE">
        <w:rPr>
          <w:rFonts w:ascii="Times New Roman" w:hAnsi="Times New Roman"/>
          <w:sz w:val="20"/>
          <w:szCs w:val="20"/>
        </w:rPr>
        <w:t xml:space="preserve">and assumed </w:t>
      </w:r>
      <w:r w:rsidR="009F3A33" w:rsidRPr="003C07BE">
        <w:rPr>
          <w:rFonts w:ascii="Times New Roman" w:hAnsi="Times New Roman"/>
          <w:sz w:val="20"/>
          <w:szCs w:val="20"/>
        </w:rPr>
        <w:t>reinsurance entered into since the last examination and amendments to previously existing agreements.</w:t>
      </w:r>
    </w:p>
    <w:p w:rsidR="009F3A33" w:rsidRPr="003C07BE" w:rsidRDefault="003E5386" w:rsidP="00812509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</w:t>
      </w:r>
      <w:r w:rsidR="009F3A33" w:rsidRPr="003C07BE">
        <w:rPr>
          <w:rFonts w:ascii="Times New Roman" w:hAnsi="Times New Roman"/>
          <w:sz w:val="20"/>
          <w:szCs w:val="20"/>
        </w:rPr>
        <w:t>ny trust agreements or letters of credit related to the reinsurance agreements.</w:t>
      </w:r>
    </w:p>
    <w:p w:rsidR="0054664E" w:rsidRPr="003C07BE" w:rsidRDefault="0054664E" w:rsidP="00812509">
      <w:pPr>
        <w:pStyle w:val="ListParagraph"/>
        <w:spacing w:line="240" w:lineRule="auto"/>
        <w:ind w:left="1080"/>
        <w:jc w:val="both"/>
        <w:rPr>
          <w:rFonts w:ascii="Times New Roman" w:hAnsi="Times New Roman"/>
          <w:sz w:val="20"/>
          <w:szCs w:val="20"/>
        </w:rPr>
      </w:pPr>
    </w:p>
    <w:p w:rsidR="009F3A33" w:rsidRPr="003C07BE" w:rsidRDefault="003F4978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Memberships</w:t>
      </w:r>
    </w:p>
    <w:p w:rsidR="003F4978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3F4978" w:rsidRPr="003C07BE">
        <w:rPr>
          <w:rFonts w:ascii="Times New Roman" w:hAnsi="Times New Roman"/>
          <w:sz w:val="20"/>
          <w:szCs w:val="20"/>
        </w:rPr>
        <w:t>ist of memberships in reinsurance pools, syndicates and associations and copies of membership agreements.</w:t>
      </w:r>
    </w:p>
    <w:p w:rsidR="0054664E" w:rsidRPr="003C07BE" w:rsidRDefault="0054664E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F4978" w:rsidRPr="003C07BE" w:rsidRDefault="0025721D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 xml:space="preserve">Financially Significant </w:t>
      </w:r>
      <w:r w:rsidR="003F4978" w:rsidRPr="003C07BE">
        <w:rPr>
          <w:rFonts w:ascii="Times New Roman" w:hAnsi="Times New Roman"/>
          <w:b/>
          <w:sz w:val="20"/>
          <w:szCs w:val="20"/>
        </w:rPr>
        <w:t>Contracts w</w:t>
      </w:r>
      <w:r w:rsidR="00426D2D" w:rsidRPr="003C07BE">
        <w:rPr>
          <w:rFonts w:ascii="Times New Roman" w:hAnsi="Times New Roman"/>
          <w:b/>
          <w:sz w:val="20"/>
          <w:szCs w:val="20"/>
        </w:rPr>
        <w:t>ith Third</w:t>
      </w:r>
      <w:r w:rsidR="003F4978" w:rsidRPr="003C07BE">
        <w:rPr>
          <w:rFonts w:ascii="Times New Roman" w:hAnsi="Times New Roman"/>
          <w:b/>
          <w:sz w:val="20"/>
          <w:szCs w:val="20"/>
        </w:rPr>
        <w:t xml:space="preserve"> Parties</w:t>
      </w:r>
    </w:p>
    <w:p w:rsidR="003F4978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3F4978" w:rsidRPr="003C07BE">
        <w:rPr>
          <w:rFonts w:ascii="Times New Roman" w:hAnsi="Times New Roman"/>
          <w:sz w:val="20"/>
          <w:szCs w:val="20"/>
        </w:rPr>
        <w:t xml:space="preserve">ist of </w:t>
      </w:r>
      <w:r w:rsidR="0025721D" w:rsidRPr="003C07BE">
        <w:rPr>
          <w:rFonts w:ascii="Times New Roman" w:hAnsi="Times New Roman"/>
          <w:sz w:val="20"/>
          <w:szCs w:val="20"/>
        </w:rPr>
        <w:t>financially significant</w:t>
      </w:r>
      <w:r w:rsidR="003F4978" w:rsidRPr="003C07BE">
        <w:rPr>
          <w:rFonts w:ascii="Times New Roman" w:hAnsi="Times New Roman"/>
          <w:sz w:val="20"/>
          <w:szCs w:val="20"/>
        </w:rPr>
        <w:t xml:space="preserve"> contracts with third parties (other than reinsurance or intercompany contracts), indicating the purpose of each contract and the effective date</w:t>
      </w:r>
      <w:r w:rsidRPr="003C07BE">
        <w:rPr>
          <w:rFonts w:ascii="Times New Roman" w:hAnsi="Times New Roman"/>
          <w:sz w:val="20"/>
          <w:szCs w:val="20"/>
        </w:rPr>
        <w:t>[e.g.</w:t>
      </w:r>
      <w:r w:rsidR="003F4978" w:rsidRPr="003C07BE">
        <w:rPr>
          <w:rFonts w:ascii="Times New Roman" w:hAnsi="Times New Roman"/>
          <w:sz w:val="20"/>
          <w:szCs w:val="20"/>
        </w:rPr>
        <w:t xml:space="preserve"> Managing General Agents, Third Party Administrators, </w:t>
      </w:r>
      <w:r w:rsidR="0025721D" w:rsidRPr="003C07BE">
        <w:rPr>
          <w:rFonts w:ascii="Times New Roman" w:hAnsi="Times New Roman"/>
          <w:sz w:val="20"/>
          <w:szCs w:val="20"/>
        </w:rPr>
        <w:t xml:space="preserve">investment </w:t>
      </w:r>
      <w:r w:rsidR="003F4978" w:rsidRPr="003C07BE">
        <w:rPr>
          <w:rFonts w:ascii="Times New Roman" w:hAnsi="Times New Roman"/>
          <w:sz w:val="20"/>
          <w:szCs w:val="20"/>
        </w:rPr>
        <w:t>management services, consultants (including present and former employees), etc.</w:t>
      </w:r>
      <w:r w:rsidRPr="003C07BE">
        <w:rPr>
          <w:rFonts w:ascii="Times New Roman" w:hAnsi="Times New Roman"/>
          <w:sz w:val="20"/>
          <w:szCs w:val="20"/>
        </w:rPr>
        <w:t>]</w:t>
      </w:r>
      <w:r w:rsidR="003F4978" w:rsidRPr="003C07BE">
        <w:rPr>
          <w:rFonts w:ascii="Times New Roman" w:hAnsi="Times New Roman"/>
          <w:sz w:val="20"/>
          <w:szCs w:val="20"/>
        </w:rPr>
        <w:t xml:space="preserve"> </w:t>
      </w:r>
    </w:p>
    <w:p w:rsidR="003F4978" w:rsidRPr="003C07BE" w:rsidRDefault="003F4978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3F4978" w:rsidRPr="003C07BE" w:rsidRDefault="003F4978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Intercompany Agreements</w:t>
      </w:r>
    </w:p>
    <w:p w:rsidR="003F4978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3F4978" w:rsidRPr="003C07BE">
        <w:rPr>
          <w:rFonts w:ascii="Times New Roman" w:hAnsi="Times New Roman"/>
          <w:sz w:val="20"/>
          <w:szCs w:val="20"/>
        </w:rPr>
        <w:t xml:space="preserve">ist of all intercompany agreements, indicating the parties to the agreement, </w:t>
      </w:r>
      <w:r w:rsidR="006D0BD6" w:rsidRPr="003C07BE">
        <w:rPr>
          <w:rFonts w:ascii="Times New Roman" w:hAnsi="Times New Roman"/>
          <w:sz w:val="20"/>
          <w:szCs w:val="20"/>
        </w:rPr>
        <w:t>effective date and termination date of each agreement, and type of agreement.</w:t>
      </w:r>
    </w:p>
    <w:p w:rsidR="00DF20B2" w:rsidRDefault="00DF20B2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DF20B2" w:rsidRPr="00A92477" w:rsidRDefault="00DF20B2" w:rsidP="00A9247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92477">
        <w:rPr>
          <w:rFonts w:ascii="Times New Roman" w:hAnsi="Times New Roman"/>
          <w:b/>
          <w:sz w:val="20"/>
          <w:szCs w:val="20"/>
        </w:rPr>
        <w:t>Cybersecurity Policy/Guidance with Approval</w:t>
      </w:r>
    </w:p>
    <w:p w:rsidR="00DF20B2" w:rsidRPr="003C07BE" w:rsidRDefault="00DF20B2" w:rsidP="00DF20B2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provide a copy of any cybersecurity policy/guidelines and evidence of the Board of Directors’ adoption/approval.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Investment Policy/Guidelines w</w:t>
      </w:r>
      <w:r w:rsidR="00AB7204" w:rsidRPr="003C07BE">
        <w:rPr>
          <w:rFonts w:ascii="Times New Roman" w:hAnsi="Times New Roman"/>
          <w:b/>
          <w:sz w:val="20"/>
          <w:szCs w:val="20"/>
        </w:rPr>
        <w:t xml:space="preserve">ith </w:t>
      </w:r>
      <w:r w:rsidRPr="003C07BE">
        <w:rPr>
          <w:rFonts w:ascii="Times New Roman" w:hAnsi="Times New Roman"/>
          <w:b/>
          <w:sz w:val="20"/>
          <w:szCs w:val="20"/>
        </w:rPr>
        <w:t>Approval</w:t>
      </w:r>
    </w:p>
    <w:p w:rsidR="006D0BD6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m</w:t>
      </w:r>
      <w:r w:rsidR="006D0BD6" w:rsidRPr="003C07BE">
        <w:rPr>
          <w:rFonts w:ascii="Times New Roman" w:hAnsi="Times New Roman"/>
          <w:sz w:val="20"/>
          <w:szCs w:val="20"/>
        </w:rPr>
        <w:t xml:space="preserve">ost recently approved </w:t>
      </w:r>
      <w:r w:rsidRPr="003C07BE">
        <w:rPr>
          <w:rFonts w:ascii="Times New Roman" w:hAnsi="Times New Roman"/>
          <w:sz w:val="20"/>
          <w:szCs w:val="20"/>
        </w:rPr>
        <w:t>i</w:t>
      </w:r>
      <w:r w:rsidR="006D0BD6" w:rsidRPr="003C07BE">
        <w:rPr>
          <w:rFonts w:ascii="Times New Roman" w:hAnsi="Times New Roman"/>
          <w:sz w:val="20"/>
          <w:szCs w:val="20"/>
        </w:rPr>
        <w:t xml:space="preserve">nvestment </w:t>
      </w:r>
      <w:r w:rsidRPr="003C07BE">
        <w:rPr>
          <w:rFonts w:ascii="Times New Roman" w:hAnsi="Times New Roman"/>
          <w:sz w:val="20"/>
          <w:szCs w:val="20"/>
        </w:rPr>
        <w:t>p</w:t>
      </w:r>
      <w:r w:rsidR="006D0BD6" w:rsidRPr="003C07BE">
        <w:rPr>
          <w:rFonts w:ascii="Times New Roman" w:hAnsi="Times New Roman"/>
          <w:sz w:val="20"/>
          <w:szCs w:val="20"/>
        </w:rPr>
        <w:t>olicy/</w:t>
      </w:r>
      <w:r w:rsidRPr="003C07BE">
        <w:rPr>
          <w:rFonts w:ascii="Times New Roman" w:hAnsi="Times New Roman"/>
          <w:sz w:val="20"/>
          <w:szCs w:val="20"/>
        </w:rPr>
        <w:t>g</w:t>
      </w:r>
      <w:r w:rsidR="006D0BD6" w:rsidRPr="003C07BE">
        <w:rPr>
          <w:rFonts w:ascii="Times New Roman" w:hAnsi="Times New Roman"/>
          <w:sz w:val="20"/>
          <w:szCs w:val="20"/>
        </w:rPr>
        <w:t>uidelines and derivative policy and evidence of the Board of Directors’ adoption/approval.</w:t>
      </w:r>
    </w:p>
    <w:p w:rsidR="00F5297A" w:rsidRPr="003C07BE" w:rsidRDefault="00F5297A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Securities Lending, Repurchase and/or Reverse Repurchase Agreements</w:t>
      </w:r>
    </w:p>
    <w:p w:rsidR="00A30757" w:rsidRPr="003C07BE" w:rsidRDefault="003E5386" w:rsidP="00A30757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6D0BD6" w:rsidRPr="003C07BE">
        <w:rPr>
          <w:rFonts w:ascii="Times New Roman" w:hAnsi="Times New Roman"/>
          <w:sz w:val="20"/>
          <w:szCs w:val="20"/>
        </w:rPr>
        <w:t xml:space="preserve">opies of any Securities Lending Agreements, Repurchase Agreements, and/or Reverse Repurchase Agreements or a statement that the Company does not have any such agreements. </w:t>
      </w:r>
    </w:p>
    <w:p w:rsidR="00A30757" w:rsidRPr="003C07BE" w:rsidRDefault="00A30757" w:rsidP="00A30757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A30757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Custody Agreements</w:t>
      </w:r>
    </w:p>
    <w:p w:rsidR="006D0BD6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6D0BD6" w:rsidRPr="003C07BE">
        <w:rPr>
          <w:rFonts w:ascii="Times New Roman" w:hAnsi="Times New Roman"/>
          <w:sz w:val="20"/>
          <w:szCs w:val="20"/>
        </w:rPr>
        <w:t xml:space="preserve">opies of custody </w:t>
      </w:r>
      <w:r w:rsidR="00A30757" w:rsidRPr="003C07BE">
        <w:rPr>
          <w:rFonts w:ascii="Times New Roman" w:hAnsi="Times New Roman"/>
          <w:sz w:val="20"/>
          <w:szCs w:val="20"/>
        </w:rPr>
        <w:t>agreement</w:t>
      </w:r>
      <w:r w:rsidRPr="003C07BE">
        <w:rPr>
          <w:rFonts w:ascii="Times New Roman" w:hAnsi="Times New Roman"/>
          <w:sz w:val="20"/>
          <w:szCs w:val="20"/>
        </w:rPr>
        <w:t>(s)</w:t>
      </w:r>
      <w:r w:rsidR="00A30757" w:rsidRPr="003C07BE">
        <w:rPr>
          <w:rFonts w:ascii="Times New Roman" w:hAnsi="Times New Roman"/>
          <w:sz w:val="20"/>
          <w:szCs w:val="20"/>
        </w:rPr>
        <w:t xml:space="preserve"> entered into</w:t>
      </w:r>
      <w:r w:rsidR="006D0BD6" w:rsidRPr="003C07BE">
        <w:rPr>
          <w:rFonts w:ascii="Times New Roman" w:hAnsi="Times New Roman"/>
          <w:sz w:val="20"/>
          <w:szCs w:val="20"/>
        </w:rPr>
        <w:t xml:space="preserve"> and copies of any agreement or amendments to the agreement entered into during the examination period.  </w:t>
      </w:r>
    </w:p>
    <w:p w:rsidR="00965FCA" w:rsidRPr="003C07BE" w:rsidRDefault="00965FCA" w:rsidP="00965FCA">
      <w:pPr>
        <w:pStyle w:val="ListParagraph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lastRenderedPageBreak/>
        <w:t>Page 3 of 3</w:t>
      </w:r>
    </w:p>
    <w:p w:rsidR="003871E0" w:rsidRPr="003C07BE" w:rsidRDefault="003871E0" w:rsidP="003871E0">
      <w:pPr>
        <w:pStyle w:val="ListParagraph"/>
        <w:spacing w:line="240" w:lineRule="auto"/>
        <w:ind w:left="360"/>
        <w:jc w:val="both"/>
        <w:rPr>
          <w:rFonts w:ascii="Times New Roman" w:hAnsi="Times New Roman"/>
          <w:b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Other Regulatory Reports</w:t>
      </w:r>
    </w:p>
    <w:p w:rsidR="006D0BD6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 xml:space="preserve">Please provide </w:t>
      </w:r>
      <w:r w:rsidR="00DF20B2">
        <w:rPr>
          <w:rFonts w:ascii="Times New Roman" w:hAnsi="Times New Roman"/>
          <w:sz w:val="20"/>
          <w:szCs w:val="20"/>
        </w:rPr>
        <w:t xml:space="preserve">a listing </w:t>
      </w:r>
      <w:r w:rsidR="006D0BD6" w:rsidRPr="003C07BE">
        <w:rPr>
          <w:rFonts w:ascii="Times New Roman" w:hAnsi="Times New Roman"/>
          <w:sz w:val="20"/>
          <w:szCs w:val="20"/>
        </w:rPr>
        <w:t>of other regulatory reports (IRS audit reports, SEC reports, other state Insurance Department market conduct reports, etc.) on the Company</w:t>
      </w:r>
      <w:r w:rsidR="00AB7204" w:rsidRPr="003C07BE">
        <w:rPr>
          <w:rFonts w:ascii="Times New Roman" w:hAnsi="Times New Roman"/>
          <w:sz w:val="20"/>
          <w:szCs w:val="20"/>
        </w:rPr>
        <w:t xml:space="preserve"> issued</w:t>
      </w:r>
      <w:r w:rsidR="006D0BD6" w:rsidRPr="003C07BE">
        <w:rPr>
          <w:rFonts w:ascii="Times New Roman" w:hAnsi="Times New Roman"/>
          <w:sz w:val="20"/>
          <w:szCs w:val="20"/>
        </w:rPr>
        <w:t xml:space="preserve"> duri</w:t>
      </w:r>
      <w:r w:rsidR="008A6EA7" w:rsidRPr="003C07BE">
        <w:rPr>
          <w:rFonts w:ascii="Times New Roman" w:hAnsi="Times New Roman"/>
          <w:sz w:val="20"/>
          <w:szCs w:val="20"/>
        </w:rPr>
        <w:t>ng the period under examination</w:t>
      </w:r>
      <w:r w:rsidR="006D0BD6" w:rsidRPr="003C07BE">
        <w:rPr>
          <w:rFonts w:ascii="Times New Roman" w:hAnsi="Times New Roman"/>
          <w:sz w:val="20"/>
          <w:szCs w:val="20"/>
        </w:rPr>
        <w:t>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Permitted Practices</w:t>
      </w:r>
    </w:p>
    <w:p w:rsidR="006D0BD6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6D0BD6" w:rsidRPr="003C07BE">
        <w:rPr>
          <w:rFonts w:ascii="Times New Roman" w:hAnsi="Times New Roman"/>
          <w:sz w:val="20"/>
          <w:szCs w:val="20"/>
        </w:rPr>
        <w:t>opies of all Permitted Practices granted during the years under examination.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Minutes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Have available</w:t>
      </w:r>
      <w:r w:rsidR="00A71BDE">
        <w:rPr>
          <w:rFonts w:ascii="Times New Roman" w:hAnsi="Times New Roman"/>
          <w:sz w:val="20"/>
          <w:szCs w:val="20"/>
        </w:rPr>
        <w:t xml:space="preserve"> or p</w:t>
      </w:r>
      <w:r w:rsidR="00DF20B2">
        <w:rPr>
          <w:rFonts w:ascii="Times New Roman" w:hAnsi="Times New Roman"/>
          <w:sz w:val="20"/>
          <w:szCs w:val="20"/>
        </w:rPr>
        <w:t>rovide access to the</w:t>
      </w:r>
      <w:r w:rsidRPr="003C07BE">
        <w:rPr>
          <w:rFonts w:ascii="Times New Roman" w:hAnsi="Times New Roman"/>
          <w:sz w:val="20"/>
          <w:szCs w:val="20"/>
        </w:rPr>
        <w:t xml:space="preserve"> minutes of the Board of Directors and Committees for the period </w:t>
      </w:r>
      <w:r w:rsidR="00DB5048" w:rsidRPr="003C07BE">
        <w:rPr>
          <w:rFonts w:ascii="Times New Roman" w:hAnsi="Times New Roman"/>
          <w:sz w:val="20"/>
          <w:szCs w:val="20"/>
        </w:rPr>
        <w:t xml:space="preserve">the start of the examination period </w:t>
      </w:r>
      <w:r w:rsidRPr="003C07BE">
        <w:rPr>
          <w:rFonts w:ascii="Times New Roman" w:hAnsi="Times New Roman"/>
          <w:sz w:val="20"/>
          <w:szCs w:val="20"/>
        </w:rPr>
        <w:t>to the current period.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Conflicts of Interest Statements</w:t>
      </w:r>
    </w:p>
    <w:p w:rsidR="006D0BD6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c</w:t>
      </w:r>
      <w:r w:rsidR="006D0BD6" w:rsidRPr="003C07BE">
        <w:rPr>
          <w:rFonts w:ascii="Times New Roman" w:hAnsi="Times New Roman"/>
          <w:sz w:val="20"/>
          <w:szCs w:val="20"/>
        </w:rPr>
        <w:t xml:space="preserve">opies of signed conflict of interest statements for all directors, officers and key personnel for each year </w:t>
      </w:r>
      <w:r w:rsidR="007B35D3" w:rsidRPr="003C07BE">
        <w:rPr>
          <w:rFonts w:ascii="Times New Roman" w:hAnsi="Times New Roman"/>
          <w:sz w:val="20"/>
          <w:szCs w:val="20"/>
        </w:rPr>
        <w:t>of</w:t>
      </w:r>
      <w:r w:rsidR="006D0BD6" w:rsidRPr="003C07BE">
        <w:rPr>
          <w:rFonts w:ascii="Times New Roman" w:hAnsi="Times New Roman"/>
          <w:sz w:val="20"/>
          <w:szCs w:val="20"/>
        </w:rPr>
        <w:t xml:space="preserve"> the exam period.</w:t>
      </w:r>
    </w:p>
    <w:p w:rsidR="00A71BDE" w:rsidRDefault="00A71BDE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71BDE" w:rsidRPr="00A71BDE" w:rsidRDefault="00A71BDE" w:rsidP="00965F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A71BDE">
        <w:rPr>
          <w:rFonts w:ascii="Times New Roman" w:hAnsi="Times New Roman"/>
          <w:b/>
          <w:sz w:val="20"/>
          <w:szCs w:val="20"/>
        </w:rPr>
        <w:t>Oath of Office</w:t>
      </w:r>
    </w:p>
    <w:p w:rsidR="00A71BDE" w:rsidRPr="00A71BDE" w:rsidRDefault="00A71BDE" w:rsidP="00965FCA">
      <w:pPr>
        <w:spacing w:after="0" w:line="240" w:lineRule="auto"/>
        <w:ind w:left="360" w:firstLine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Please provide copies of signed Oaths of Office for each director serving as of the examination date.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6D0BD6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Budget</w:t>
      </w:r>
    </w:p>
    <w:p w:rsidR="006D0BD6" w:rsidRPr="003C07BE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the c</w:t>
      </w:r>
      <w:r w:rsidR="006D0BD6" w:rsidRPr="003C07BE">
        <w:rPr>
          <w:rFonts w:ascii="Times New Roman" w:hAnsi="Times New Roman"/>
          <w:sz w:val="20"/>
          <w:szCs w:val="20"/>
        </w:rPr>
        <w:t>urrent financial plan (budget), marketing plan and long-term strategic plans.</w:t>
      </w:r>
    </w:p>
    <w:p w:rsidR="006D0BD6" w:rsidRPr="003C07BE" w:rsidRDefault="006D0BD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6D0BD6" w:rsidRPr="003C07BE" w:rsidRDefault="005C3F1D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Enterprise Risk Management</w:t>
      </w:r>
    </w:p>
    <w:p w:rsidR="005C3F1D" w:rsidRDefault="003E5386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an o</w:t>
      </w:r>
      <w:r w:rsidR="005C3F1D" w:rsidRPr="003C07BE">
        <w:rPr>
          <w:rFonts w:ascii="Times New Roman" w:hAnsi="Times New Roman"/>
          <w:sz w:val="20"/>
          <w:szCs w:val="20"/>
        </w:rPr>
        <w:t>utline of current Enterprise Risk Management (ERM) pr</w:t>
      </w:r>
      <w:r w:rsidR="0054664E" w:rsidRPr="003C07BE">
        <w:rPr>
          <w:rFonts w:ascii="Times New Roman" w:hAnsi="Times New Roman"/>
          <w:sz w:val="20"/>
          <w:szCs w:val="20"/>
        </w:rPr>
        <w:t>ocedures and related activities</w:t>
      </w:r>
      <w:r w:rsidR="00A71BDE">
        <w:rPr>
          <w:rFonts w:ascii="Times New Roman" w:hAnsi="Times New Roman"/>
          <w:sz w:val="20"/>
          <w:szCs w:val="20"/>
        </w:rPr>
        <w:t>.</w:t>
      </w:r>
    </w:p>
    <w:p w:rsidR="00A71BDE" w:rsidRDefault="00A71BDE" w:rsidP="00812509">
      <w:pPr>
        <w:pStyle w:val="ListParagraph"/>
        <w:spacing w:line="240" w:lineRule="auto"/>
        <w:jc w:val="both"/>
        <w:rPr>
          <w:rFonts w:ascii="Times New Roman" w:hAnsi="Times New Roman"/>
          <w:sz w:val="20"/>
          <w:szCs w:val="20"/>
        </w:rPr>
      </w:pPr>
    </w:p>
    <w:p w:rsidR="00A71BDE" w:rsidRPr="00965FCA" w:rsidRDefault="00A71BDE" w:rsidP="00965FC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965FCA">
        <w:rPr>
          <w:rFonts w:ascii="Times New Roman" w:hAnsi="Times New Roman"/>
          <w:b/>
          <w:sz w:val="20"/>
          <w:szCs w:val="20"/>
        </w:rPr>
        <w:t>Own Risk and Solvency Assessment</w:t>
      </w:r>
    </w:p>
    <w:p w:rsidR="00A71BDE" w:rsidRPr="00A71BDE" w:rsidRDefault="00A71BDE" w:rsidP="00965FCA">
      <w:pPr>
        <w:spacing w:line="240" w:lineRule="auto"/>
        <w:ind w:left="1080" w:hanging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If applicable, please provide a copy of the Own Risk and Solvency assessment (ORSA).</w:t>
      </w:r>
    </w:p>
    <w:p w:rsidR="005C3F1D" w:rsidRPr="003C07BE" w:rsidRDefault="005C3F1D" w:rsidP="00812509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3C07BE">
        <w:rPr>
          <w:rFonts w:ascii="Times New Roman" w:hAnsi="Times New Roman"/>
          <w:b/>
          <w:sz w:val="20"/>
          <w:szCs w:val="20"/>
        </w:rPr>
        <w:t>Cash</w:t>
      </w:r>
    </w:p>
    <w:p w:rsidR="005C3F1D" w:rsidRPr="003C07BE" w:rsidRDefault="003E5386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5C3F1D" w:rsidRPr="003C07BE">
        <w:rPr>
          <w:rFonts w:ascii="Times New Roman" w:hAnsi="Times New Roman"/>
          <w:sz w:val="20"/>
          <w:szCs w:val="20"/>
        </w:rPr>
        <w:t>ist of banks</w:t>
      </w:r>
      <w:r w:rsidR="007B35D3" w:rsidRPr="003C07BE">
        <w:rPr>
          <w:rFonts w:ascii="Times New Roman" w:hAnsi="Times New Roman"/>
          <w:sz w:val="20"/>
          <w:szCs w:val="20"/>
        </w:rPr>
        <w:t>,</w:t>
      </w:r>
      <w:r w:rsidR="005C3F1D" w:rsidRPr="003C07BE">
        <w:rPr>
          <w:rFonts w:ascii="Times New Roman" w:hAnsi="Times New Roman"/>
          <w:sz w:val="20"/>
          <w:szCs w:val="20"/>
        </w:rPr>
        <w:t xml:space="preserve"> with account numbers and addresses</w:t>
      </w:r>
      <w:r w:rsidR="007B35D3" w:rsidRPr="003C07BE">
        <w:rPr>
          <w:rFonts w:ascii="Times New Roman" w:hAnsi="Times New Roman"/>
          <w:sz w:val="20"/>
          <w:szCs w:val="20"/>
        </w:rPr>
        <w:t>,</w:t>
      </w:r>
      <w:r w:rsidR="005C3F1D" w:rsidRPr="003C07BE">
        <w:rPr>
          <w:rFonts w:ascii="Times New Roman" w:hAnsi="Times New Roman"/>
          <w:sz w:val="20"/>
          <w:szCs w:val="20"/>
        </w:rPr>
        <w:t xml:space="preserve"> in which company maintained a</w:t>
      </w:r>
      <w:r w:rsidR="007B35D3" w:rsidRPr="003C07BE">
        <w:rPr>
          <w:rFonts w:ascii="Times New Roman" w:hAnsi="Times New Roman"/>
          <w:sz w:val="20"/>
          <w:szCs w:val="20"/>
        </w:rPr>
        <w:t xml:space="preserve"> financially significant bala</w:t>
      </w:r>
      <w:r w:rsidR="005C3F1D" w:rsidRPr="003C07BE">
        <w:rPr>
          <w:rFonts w:ascii="Times New Roman" w:hAnsi="Times New Roman"/>
          <w:sz w:val="20"/>
          <w:szCs w:val="20"/>
        </w:rPr>
        <w:t>n</w:t>
      </w:r>
      <w:r w:rsidR="007B35D3" w:rsidRPr="003C07BE">
        <w:rPr>
          <w:rFonts w:ascii="Times New Roman" w:hAnsi="Times New Roman"/>
          <w:sz w:val="20"/>
          <w:szCs w:val="20"/>
        </w:rPr>
        <w:t>ce</w:t>
      </w:r>
      <w:r w:rsidR="005C3F1D" w:rsidRPr="003C07BE">
        <w:rPr>
          <w:rFonts w:ascii="Times New Roman" w:hAnsi="Times New Roman"/>
          <w:sz w:val="20"/>
          <w:szCs w:val="20"/>
        </w:rPr>
        <w:t xml:space="preserve"> during the examination period.</w:t>
      </w:r>
    </w:p>
    <w:p w:rsidR="005C3F1D" w:rsidRPr="003C07BE" w:rsidRDefault="003E5386" w:rsidP="00812509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3C07BE">
        <w:rPr>
          <w:rFonts w:ascii="Times New Roman" w:hAnsi="Times New Roman"/>
          <w:sz w:val="20"/>
          <w:szCs w:val="20"/>
        </w:rPr>
        <w:t>Please provide a l</w:t>
      </w:r>
      <w:r w:rsidR="005C3F1D" w:rsidRPr="003C07BE">
        <w:rPr>
          <w:rFonts w:ascii="Times New Roman" w:hAnsi="Times New Roman"/>
          <w:sz w:val="20"/>
          <w:szCs w:val="20"/>
        </w:rPr>
        <w:t>ist of authorized signers on all bank account</w:t>
      </w:r>
      <w:r w:rsidR="00AB7204" w:rsidRPr="003C07BE">
        <w:rPr>
          <w:rFonts w:ascii="Times New Roman" w:hAnsi="Times New Roman"/>
          <w:sz w:val="20"/>
          <w:szCs w:val="20"/>
        </w:rPr>
        <w:t>s</w:t>
      </w:r>
      <w:r w:rsidR="005C3F1D" w:rsidRPr="003C07BE">
        <w:rPr>
          <w:rFonts w:ascii="Times New Roman" w:hAnsi="Times New Roman"/>
          <w:sz w:val="20"/>
          <w:szCs w:val="20"/>
        </w:rPr>
        <w:t>.</w:t>
      </w:r>
      <w:bookmarkStart w:id="0" w:name="_GoBack"/>
      <w:bookmarkEnd w:id="0"/>
    </w:p>
    <w:sectPr w:rsidR="005C3F1D" w:rsidRPr="003C07BE" w:rsidSect="00121F44">
      <w:pgSz w:w="12240" w:h="15840" w:code="1"/>
      <w:pgMar w:top="1440" w:right="1440" w:bottom="1440" w:left="1440" w:header="720" w:footer="720" w:gutter="0"/>
      <w:paperSrc w:first="11" w:other="11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D483F"/>
    <w:multiLevelType w:val="hybridMultilevel"/>
    <w:tmpl w:val="3202F118"/>
    <w:lvl w:ilvl="0" w:tplc="D93C85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2018D6"/>
    <w:multiLevelType w:val="hybridMultilevel"/>
    <w:tmpl w:val="7FB6DF02"/>
    <w:lvl w:ilvl="0" w:tplc="6A8E3452">
      <w:start w:val="8"/>
      <w:numFmt w:val="bullet"/>
      <w:lvlText w:val="-"/>
      <w:lvlJc w:val="left"/>
      <w:pPr>
        <w:ind w:left="1125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2">
    <w:nsid w:val="553A5022"/>
    <w:multiLevelType w:val="hybridMultilevel"/>
    <w:tmpl w:val="DEF4E26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5B2A1E5C"/>
    <w:multiLevelType w:val="hybridMultilevel"/>
    <w:tmpl w:val="02B05414"/>
    <w:lvl w:ilvl="0" w:tplc="F6CC9F4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3C22B48"/>
    <w:multiLevelType w:val="hybridMultilevel"/>
    <w:tmpl w:val="D4901AF2"/>
    <w:lvl w:ilvl="0" w:tplc="061A7F9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C6C8C"/>
    <w:rsid w:val="000B09A3"/>
    <w:rsid w:val="000F630E"/>
    <w:rsid w:val="00117B5F"/>
    <w:rsid w:val="00121F44"/>
    <w:rsid w:val="0024493A"/>
    <w:rsid w:val="002556DC"/>
    <w:rsid w:val="0025721D"/>
    <w:rsid w:val="002A14B1"/>
    <w:rsid w:val="002A195C"/>
    <w:rsid w:val="002F3E68"/>
    <w:rsid w:val="0030526C"/>
    <w:rsid w:val="0031030D"/>
    <w:rsid w:val="00323C97"/>
    <w:rsid w:val="00354051"/>
    <w:rsid w:val="00355361"/>
    <w:rsid w:val="0035633C"/>
    <w:rsid w:val="003871E0"/>
    <w:rsid w:val="003A7734"/>
    <w:rsid w:val="003C07BE"/>
    <w:rsid w:val="003E5386"/>
    <w:rsid w:val="003F4978"/>
    <w:rsid w:val="00426D2D"/>
    <w:rsid w:val="00494A5B"/>
    <w:rsid w:val="004B1332"/>
    <w:rsid w:val="004C775E"/>
    <w:rsid w:val="004D1EE0"/>
    <w:rsid w:val="004D68C1"/>
    <w:rsid w:val="0054664E"/>
    <w:rsid w:val="005C3F1D"/>
    <w:rsid w:val="005E02D4"/>
    <w:rsid w:val="00603114"/>
    <w:rsid w:val="006446DC"/>
    <w:rsid w:val="0064521E"/>
    <w:rsid w:val="00656496"/>
    <w:rsid w:val="006742C5"/>
    <w:rsid w:val="006A1D90"/>
    <w:rsid w:val="006B65D1"/>
    <w:rsid w:val="006D0BD6"/>
    <w:rsid w:val="006F26F3"/>
    <w:rsid w:val="006F2CFA"/>
    <w:rsid w:val="007520EE"/>
    <w:rsid w:val="007717B4"/>
    <w:rsid w:val="007A2EE7"/>
    <w:rsid w:val="007A5A7A"/>
    <w:rsid w:val="007B35D3"/>
    <w:rsid w:val="007E6DD8"/>
    <w:rsid w:val="00812509"/>
    <w:rsid w:val="00877B48"/>
    <w:rsid w:val="008904FF"/>
    <w:rsid w:val="008A6EA7"/>
    <w:rsid w:val="00901922"/>
    <w:rsid w:val="00965FCA"/>
    <w:rsid w:val="009F27B4"/>
    <w:rsid w:val="009F3A33"/>
    <w:rsid w:val="00A30757"/>
    <w:rsid w:val="00A37124"/>
    <w:rsid w:val="00A40C6E"/>
    <w:rsid w:val="00A5103B"/>
    <w:rsid w:val="00A70607"/>
    <w:rsid w:val="00A71BDE"/>
    <w:rsid w:val="00A72864"/>
    <w:rsid w:val="00A92477"/>
    <w:rsid w:val="00AB7204"/>
    <w:rsid w:val="00AC6C8C"/>
    <w:rsid w:val="00B11209"/>
    <w:rsid w:val="00B1401D"/>
    <w:rsid w:val="00B47846"/>
    <w:rsid w:val="00B7580B"/>
    <w:rsid w:val="00C42C8E"/>
    <w:rsid w:val="00C47F39"/>
    <w:rsid w:val="00CB1035"/>
    <w:rsid w:val="00D05287"/>
    <w:rsid w:val="00D0686C"/>
    <w:rsid w:val="00D425AC"/>
    <w:rsid w:val="00D761AB"/>
    <w:rsid w:val="00DB5048"/>
    <w:rsid w:val="00DC14B8"/>
    <w:rsid w:val="00DF20B2"/>
    <w:rsid w:val="00E07228"/>
    <w:rsid w:val="00E96D09"/>
    <w:rsid w:val="00EA012C"/>
    <w:rsid w:val="00F15ECC"/>
    <w:rsid w:val="00F31143"/>
    <w:rsid w:val="00F31704"/>
    <w:rsid w:val="00F5297A"/>
    <w:rsid w:val="00FC15AA"/>
    <w:rsid w:val="00FE0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8C"/>
    <w:pPr>
      <w:ind w:left="720"/>
      <w:contextualSpacing/>
    </w:pPr>
  </w:style>
  <w:style w:type="table" w:styleId="TableGrid">
    <w:name w:val="Table Grid"/>
    <w:basedOn w:val="TableNormal"/>
    <w:uiPriority w:val="59"/>
    <w:rsid w:val="00D425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unhideWhenUsed/>
    <w:rsid w:val="0054664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F3E68"/>
    <w:pPr>
      <w:spacing w:after="120"/>
      <w:ind w:left="360"/>
      <w:jc w:val="both"/>
    </w:pPr>
    <w:rPr>
      <w:rFonts w:ascii="Times New Roman" w:eastAsia="Times New Roman" w:hAnsi="Times New Roman"/>
      <w:lang w:bidi="en-US"/>
    </w:rPr>
  </w:style>
  <w:style w:type="character" w:customStyle="1" w:styleId="BodyTextIndentChar">
    <w:name w:val="Body Text Indent Char"/>
    <w:link w:val="BodyTextIndent"/>
    <w:semiHidden/>
    <w:rsid w:val="002F3E68"/>
    <w:rPr>
      <w:rFonts w:ascii="Times New Roman" w:eastAsia="Times New Roman" w:hAnsi="Times New Roma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8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8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20B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2864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C6C8C"/>
    <w:pPr>
      <w:ind w:left="720"/>
      <w:contextualSpacing/>
    </w:pPr>
  </w:style>
  <w:style w:type="table" w:styleId="TableGrid">
    <w:name w:val="Table Grid"/>
    <w:basedOn w:val="TableNormal"/>
    <w:uiPriority w:val="59"/>
    <w:rsid w:val="00D425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54664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semiHidden/>
    <w:unhideWhenUsed/>
    <w:rsid w:val="002F3E68"/>
    <w:pPr>
      <w:spacing w:after="120"/>
      <w:ind w:left="360"/>
      <w:jc w:val="both"/>
    </w:pPr>
    <w:rPr>
      <w:rFonts w:ascii="Times New Roman" w:eastAsia="Times New Roman" w:hAnsi="Times New Roman"/>
      <w:lang w:bidi="en-US"/>
    </w:rPr>
  </w:style>
  <w:style w:type="character" w:customStyle="1" w:styleId="BodyTextIndentChar">
    <w:name w:val="Body Text Indent Char"/>
    <w:link w:val="BodyTextIndent"/>
    <w:semiHidden/>
    <w:rsid w:val="002F3E68"/>
    <w:rPr>
      <w:rFonts w:ascii="Times New Roman" w:eastAsia="Times New Roman" w:hAnsi="Times New Roman"/>
      <w:sz w:val="22"/>
      <w:szCs w:val="2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478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784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78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478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478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478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84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F20B2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93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B95EB3-0983-451E-B2F2-6954A9D41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1071</Words>
  <Characters>6108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Terri Williamson</dc:creator>
  <cp:lastModifiedBy>cdonovan</cp:lastModifiedBy>
  <cp:revision>3</cp:revision>
  <cp:lastPrinted>2013-11-15T14:43:00Z</cp:lastPrinted>
  <dcterms:created xsi:type="dcterms:W3CDTF">2016-03-02T15:52:00Z</dcterms:created>
  <dcterms:modified xsi:type="dcterms:W3CDTF">2016-03-02T15:52:00Z</dcterms:modified>
</cp:coreProperties>
</file>