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F3D8" w14:textId="77777777" w:rsidR="009A53B7" w:rsidRPr="009A53B7" w:rsidRDefault="009E54A3">
      <w:pPr>
        <w:rPr>
          <w:b/>
          <w:sz w:val="32"/>
          <w:szCs w:val="32"/>
        </w:rPr>
      </w:pPr>
      <w:r>
        <w:rPr>
          <w:b/>
          <w:sz w:val="32"/>
          <w:szCs w:val="32"/>
        </w:rPr>
        <w:t>The Leadership Academy</w:t>
      </w:r>
      <w:r w:rsidR="009A53B7" w:rsidRPr="009A53B7">
        <w:rPr>
          <w:b/>
          <w:sz w:val="32"/>
          <w:szCs w:val="32"/>
        </w:rPr>
        <w:t xml:space="preserve"> FAQ’S:</w:t>
      </w:r>
    </w:p>
    <w:p w14:paraId="0CDDF3D9" w14:textId="77777777" w:rsidR="0084154D" w:rsidRPr="0084154D" w:rsidRDefault="0084154D" w:rsidP="0084154D">
      <w:pPr>
        <w:pStyle w:val="PlainText"/>
        <w:rPr>
          <w:b/>
          <w:i/>
        </w:rPr>
      </w:pPr>
      <w:r w:rsidRPr="0084154D">
        <w:rPr>
          <w:b/>
          <w:i/>
        </w:rPr>
        <w:t xml:space="preserve">What is the History of </w:t>
      </w:r>
      <w:r w:rsidR="009E54A3">
        <w:rPr>
          <w:b/>
          <w:i/>
        </w:rPr>
        <w:t>The Leadership Academy</w:t>
      </w:r>
      <w:r w:rsidRPr="0084154D">
        <w:rPr>
          <w:b/>
          <w:i/>
        </w:rPr>
        <w:t>?</w:t>
      </w:r>
    </w:p>
    <w:p w14:paraId="0CDDF3DA" w14:textId="77777777" w:rsidR="001B1854" w:rsidRDefault="0084154D" w:rsidP="0084154D">
      <w:pPr>
        <w:pStyle w:val="PlainText"/>
      </w:pPr>
      <w:r w:rsidRPr="00150898">
        <w:t xml:space="preserve">The </w:t>
      </w:r>
      <w:r w:rsidR="00150898" w:rsidRPr="00150898">
        <w:t>Leadership Academy w</w:t>
      </w:r>
      <w:r w:rsidRPr="00150898">
        <w:t xml:space="preserve">as developed </w:t>
      </w:r>
      <w:r w:rsidR="00370872" w:rsidRPr="00150898">
        <w:t>in 200</w:t>
      </w:r>
      <w:r w:rsidR="00150898" w:rsidRPr="00150898">
        <w:t xml:space="preserve">8. </w:t>
      </w:r>
      <w:r w:rsidR="005E5C4A">
        <w:t xml:space="preserve">It is a blended format of lecture and team building activities. </w:t>
      </w:r>
      <w:r w:rsidR="00431DED">
        <w:t xml:space="preserve">Some of the topics covered during the program are: Foundations of Leadership, Self-Awareness, Leadership Team Building, and Leadership Problem Solving &amp; Strategic Thinking. </w:t>
      </w:r>
      <w:r w:rsidR="005E5C4A">
        <w:t xml:space="preserve">The team building activities </w:t>
      </w:r>
      <w:r w:rsidR="00E753E7">
        <w:t>utilize</w:t>
      </w:r>
      <w:r w:rsidR="005E5C4A">
        <w:t xml:space="preserve"> </w:t>
      </w:r>
      <w:r w:rsidR="00E753E7">
        <w:t xml:space="preserve">the </w:t>
      </w:r>
      <w:r w:rsidR="005E5C4A">
        <w:t>Mobile Team Challenge</w:t>
      </w:r>
      <w:r w:rsidR="00E753E7">
        <w:t xml:space="preserve"> system which is an easy-to-use professional training and development system using a wide variety of activities to elicit team work, communication, leadership, and general life skills.</w:t>
      </w:r>
    </w:p>
    <w:p w14:paraId="0CDDF3DB" w14:textId="77777777" w:rsidR="00E753E7" w:rsidRPr="001B1854" w:rsidRDefault="00E753E7" w:rsidP="0084154D">
      <w:pPr>
        <w:pStyle w:val="PlainText"/>
      </w:pPr>
    </w:p>
    <w:p w14:paraId="0CDDF3DC" w14:textId="77777777" w:rsidR="00CE12A3" w:rsidRPr="00567BD5" w:rsidRDefault="00CE12A3" w:rsidP="00CE12A3">
      <w:pPr>
        <w:pStyle w:val="PlainText"/>
        <w:rPr>
          <w:b/>
          <w:bCs/>
          <w:i/>
        </w:rPr>
      </w:pPr>
      <w:r w:rsidRPr="00567BD5">
        <w:rPr>
          <w:b/>
          <w:bCs/>
          <w:i/>
        </w:rPr>
        <w:t>Who facilitates the training?</w:t>
      </w:r>
    </w:p>
    <w:p w14:paraId="0CDDF3DD" w14:textId="77777777" w:rsidR="001B1854" w:rsidRPr="00CE12A3" w:rsidRDefault="00E753E7" w:rsidP="00CE12A3">
      <w:pPr>
        <w:rPr>
          <w:b/>
          <w:i/>
        </w:rPr>
      </w:pPr>
      <w:r>
        <w:t>I</w:t>
      </w:r>
      <w:r w:rsidR="009E54A3">
        <w:t>ndividuals</w:t>
      </w:r>
      <w:r w:rsidR="00CE12A3" w:rsidRPr="00CE12A3">
        <w:t xml:space="preserve"> </w:t>
      </w:r>
      <w:r w:rsidRPr="00E753E7">
        <w:t>are selected by an application and review process. Once the applicant submits all components of the application, it i</w:t>
      </w:r>
      <w:r>
        <w:t xml:space="preserve">s reviewed by </w:t>
      </w:r>
      <w:r w:rsidRPr="00E753E7">
        <w:t>the Division of Staff Development</w:t>
      </w:r>
      <w:r>
        <w:t xml:space="preserve"> and Training’s Management Team and individuals are selected. The </w:t>
      </w:r>
      <w:r w:rsidRPr="00E753E7">
        <w:t>Division of Staff Development</w:t>
      </w:r>
      <w:r>
        <w:t xml:space="preserve"> and Training’s Management/Supervisory Team are also utilized as Facilitators of the program.</w:t>
      </w:r>
    </w:p>
    <w:p w14:paraId="0CDDF3DE" w14:textId="77777777" w:rsidR="00CE12A3" w:rsidRPr="00567BD5" w:rsidRDefault="00CE12A3" w:rsidP="00CE12A3">
      <w:pPr>
        <w:pStyle w:val="PlainText"/>
        <w:rPr>
          <w:b/>
          <w:bCs/>
          <w:i/>
        </w:rPr>
      </w:pPr>
      <w:r w:rsidRPr="00567BD5">
        <w:rPr>
          <w:b/>
          <w:bCs/>
          <w:i/>
        </w:rPr>
        <w:t>Who is an ideal candidate?</w:t>
      </w:r>
    </w:p>
    <w:p w14:paraId="0CDDF3DF" w14:textId="77777777" w:rsidR="00CE12A3" w:rsidRPr="00CE12A3" w:rsidRDefault="00CE12A3" w:rsidP="00CE12A3">
      <w:pPr>
        <w:pStyle w:val="PlainText"/>
      </w:pPr>
      <w:r w:rsidRPr="00CE12A3">
        <w:t>Candidates should meet the following minimum qualifications of having had no disciplinary action(s) in the past two years and five years’ experience in their field. Candidates should exhibit the potential to become a leader within their organization.</w:t>
      </w:r>
    </w:p>
    <w:p w14:paraId="0CDDF3E0" w14:textId="77777777" w:rsidR="00474A05" w:rsidRDefault="00474A05" w:rsidP="00474A05">
      <w:pPr>
        <w:pStyle w:val="PlainText"/>
      </w:pPr>
    </w:p>
    <w:p w14:paraId="0CDDF3E1" w14:textId="77777777" w:rsidR="0084154D" w:rsidRPr="00567BD5" w:rsidRDefault="0084154D" w:rsidP="0084154D">
      <w:pPr>
        <w:pStyle w:val="PlainText"/>
        <w:rPr>
          <w:b/>
          <w:i/>
        </w:rPr>
      </w:pPr>
      <w:r w:rsidRPr="00567BD5">
        <w:rPr>
          <w:b/>
          <w:i/>
        </w:rPr>
        <w:t>How are candidates selected?</w:t>
      </w:r>
    </w:p>
    <w:p w14:paraId="0CDDF3E2" w14:textId="2758FDD8" w:rsidR="0069241A" w:rsidRDefault="009E54A3" w:rsidP="0084154D">
      <w:pPr>
        <w:pStyle w:val="PlainText"/>
      </w:pPr>
      <w:r>
        <w:t xml:space="preserve">Candidates </w:t>
      </w:r>
      <w:r w:rsidR="001557B4">
        <w:t>must be supervisors or in a supervisory position</w:t>
      </w:r>
      <w:r w:rsidR="00145BFD">
        <w:t xml:space="preserve"> and </w:t>
      </w:r>
      <w:r>
        <w:t xml:space="preserve">are selected by an application and review process. </w:t>
      </w:r>
      <w:r w:rsidR="0069241A">
        <w:t>Once the applicant submits all components of the application, it is reviewed by a selection board composed of In</w:t>
      </w:r>
      <w:r>
        <w:t>diana Department of Correction Executive Staff and</w:t>
      </w:r>
      <w:r w:rsidR="0069241A">
        <w:t xml:space="preserve"> </w:t>
      </w:r>
      <w:r w:rsidR="0052708B">
        <w:t xml:space="preserve">the Division of </w:t>
      </w:r>
      <w:r>
        <w:t>Staff Development and Training</w:t>
      </w:r>
      <w:r w:rsidR="0052708B">
        <w:t>’s</w:t>
      </w:r>
      <w:r>
        <w:t xml:space="preserve"> Management Team.</w:t>
      </w:r>
    </w:p>
    <w:p w14:paraId="0CDDF3E3" w14:textId="77777777" w:rsidR="0069241A" w:rsidRPr="0069241A" w:rsidRDefault="0069241A" w:rsidP="0084154D">
      <w:pPr>
        <w:pStyle w:val="PlainText"/>
      </w:pPr>
    </w:p>
    <w:p w14:paraId="0CDDF3E4" w14:textId="77777777" w:rsidR="00CE12A3" w:rsidRPr="00567BD5" w:rsidRDefault="00CE12A3" w:rsidP="00CE12A3">
      <w:pPr>
        <w:pStyle w:val="PlainText"/>
        <w:rPr>
          <w:b/>
          <w:bCs/>
          <w:i/>
        </w:rPr>
      </w:pPr>
      <w:r w:rsidRPr="00567BD5">
        <w:rPr>
          <w:b/>
          <w:bCs/>
          <w:i/>
        </w:rPr>
        <w:t xml:space="preserve">How much outside time is required in addition to the in-person </w:t>
      </w:r>
      <w:r w:rsidR="00BD235C" w:rsidRPr="00567BD5">
        <w:rPr>
          <w:b/>
          <w:bCs/>
          <w:i/>
        </w:rPr>
        <w:t>training</w:t>
      </w:r>
      <w:r w:rsidRPr="00567BD5">
        <w:rPr>
          <w:b/>
          <w:bCs/>
          <w:i/>
        </w:rPr>
        <w:t>?</w:t>
      </w:r>
    </w:p>
    <w:p w14:paraId="0CDDF3E5" w14:textId="77777777" w:rsidR="00CE12A3" w:rsidRPr="00CE12A3" w:rsidRDefault="00CE12A3" w:rsidP="00CE12A3">
      <w:pPr>
        <w:pStyle w:val="PlainText"/>
      </w:pPr>
      <w:r w:rsidRPr="00CE12A3">
        <w:t>Participants will be required to utilize their time effectively to manage projects and conduct meetings to meet all the requirements. Participants will be required to collaborate and at times, meet remotely or in person with their team members to research/prepare for presentations for their Capstone projects.</w:t>
      </w:r>
    </w:p>
    <w:p w14:paraId="0CDDF3E6" w14:textId="77777777" w:rsidR="0069241A" w:rsidRDefault="0069241A" w:rsidP="0084154D">
      <w:pPr>
        <w:pStyle w:val="PlainText"/>
      </w:pPr>
    </w:p>
    <w:p w14:paraId="0CDDF3E7" w14:textId="77777777" w:rsidR="00474A05" w:rsidRPr="00567BD5" w:rsidRDefault="00474A05" w:rsidP="00474A05">
      <w:pPr>
        <w:pStyle w:val="PlainText"/>
        <w:rPr>
          <w:b/>
          <w:i/>
        </w:rPr>
      </w:pPr>
      <w:r w:rsidRPr="00567BD5">
        <w:rPr>
          <w:b/>
          <w:i/>
        </w:rPr>
        <w:t>What hap</w:t>
      </w:r>
      <w:r w:rsidR="0088449B" w:rsidRPr="00567BD5">
        <w:rPr>
          <w:b/>
          <w:i/>
        </w:rPr>
        <w:t xml:space="preserve">pens if my staff can’t attend </w:t>
      </w:r>
      <w:r w:rsidR="005E5C4A" w:rsidRPr="00567BD5">
        <w:rPr>
          <w:b/>
          <w:i/>
        </w:rPr>
        <w:t>the entire Academy</w:t>
      </w:r>
      <w:r w:rsidRPr="00567BD5">
        <w:rPr>
          <w:b/>
          <w:i/>
        </w:rPr>
        <w:t>?</w:t>
      </w:r>
    </w:p>
    <w:p w14:paraId="0CDDF3E8" w14:textId="77777777" w:rsidR="00474A05" w:rsidRDefault="00474A05" w:rsidP="00474A05">
      <w:pPr>
        <w:pStyle w:val="PlainText"/>
      </w:pPr>
      <w:r>
        <w:t>In the event that</w:t>
      </w:r>
      <w:r w:rsidR="00BD235C">
        <w:t xml:space="preserve"> a participant cannot attend a portion of the academy</w:t>
      </w:r>
      <w:r>
        <w:t xml:space="preserve">, they will need to contact </w:t>
      </w:r>
      <w:r w:rsidR="00BD235C">
        <w:t xml:space="preserve">the Dean Chris Meredith </w:t>
      </w:r>
      <w:r>
        <w:t xml:space="preserve">as soon as possible. Once </w:t>
      </w:r>
      <w:r w:rsidR="00BD235C">
        <w:t>notification</w:t>
      </w:r>
      <w:r>
        <w:t xml:space="preserve"> has been made,</w:t>
      </w:r>
      <w:r w:rsidR="00BD235C">
        <w:t xml:space="preserve"> a determination will be made as to the appropriate course of action</w:t>
      </w:r>
      <w:r>
        <w:t>.</w:t>
      </w:r>
      <w:r w:rsidR="00BD235C">
        <w:t xml:space="preserve"> Depending on the amount of the program missed, it could range from attending a make-up session or possibly attending the missed portion the following year.</w:t>
      </w:r>
    </w:p>
    <w:p w14:paraId="0CDDF3E9" w14:textId="77777777" w:rsidR="006F421D" w:rsidRDefault="006F421D" w:rsidP="0084154D">
      <w:pPr>
        <w:pStyle w:val="PlainText"/>
      </w:pPr>
    </w:p>
    <w:p w14:paraId="0CDDF3EA" w14:textId="77777777" w:rsidR="0084154D" w:rsidRPr="00567BD5" w:rsidRDefault="0084154D" w:rsidP="0084154D">
      <w:pPr>
        <w:pStyle w:val="PlainText"/>
        <w:rPr>
          <w:b/>
          <w:i/>
        </w:rPr>
      </w:pPr>
      <w:r w:rsidRPr="00567BD5">
        <w:rPr>
          <w:b/>
          <w:i/>
        </w:rPr>
        <w:t>How do you measure success of the training?</w:t>
      </w:r>
    </w:p>
    <w:p w14:paraId="0CDDF3EB" w14:textId="77777777" w:rsidR="00FA73E5" w:rsidRDefault="00280C21" w:rsidP="0084154D">
      <w:pPr>
        <w:pStyle w:val="PlainText"/>
      </w:pPr>
      <w:r>
        <w:t>Due to the diversity of the cohort</w:t>
      </w:r>
      <w:r w:rsidR="001539BE">
        <w:t>, the Facilitators and Team Leaders will observe how the participants are reacting and responding to the adversity they are faced with during the team building activities. Through</w:t>
      </w:r>
      <w:r w:rsidR="005E5C4A">
        <w:t>out</w:t>
      </w:r>
      <w:r w:rsidR="001539BE">
        <w:t xml:space="preserve"> the two weeks the cohort shou</w:t>
      </w:r>
      <w:r w:rsidR="005E5C4A">
        <w:t>ld begin to work more cohesively as one team despite their differences, both personally and professionally.</w:t>
      </w:r>
    </w:p>
    <w:p w14:paraId="0CDDF3EC" w14:textId="77777777" w:rsidR="00B36329" w:rsidRPr="00FA3142" w:rsidRDefault="00FA3142" w:rsidP="00FA3142">
      <w:pPr>
        <w:pStyle w:val="PlainText"/>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tab/>
      </w:r>
      <w:r>
        <w:tab/>
      </w:r>
    </w:p>
    <w:p w14:paraId="0CDDF3ED" w14:textId="77777777" w:rsidR="0084154D" w:rsidRPr="00567BD5" w:rsidRDefault="0084154D" w:rsidP="0084154D">
      <w:pPr>
        <w:pStyle w:val="PlainText"/>
        <w:rPr>
          <w:b/>
          <w:i/>
        </w:rPr>
      </w:pPr>
      <w:r w:rsidRPr="00567BD5">
        <w:rPr>
          <w:b/>
          <w:i/>
        </w:rPr>
        <w:t>If one of my staff is selected, is there any time commitment from me?</w:t>
      </w:r>
    </w:p>
    <w:p w14:paraId="0CDDF3EE" w14:textId="77777777" w:rsidR="00CE12A3" w:rsidRDefault="00BD235C" w:rsidP="00CE12A3">
      <w:pPr>
        <w:rPr>
          <w:sz w:val="21"/>
          <w:szCs w:val="21"/>
        </w:rPr>
      </w:pPr>
      <w:r w:rsidRPr="001E5CBA">
        <w:rPr>
          <w:sz w:val="21"/>
          <w:szCs w:val="21"/>
        </w:rPr>
        <w:t xml:space="preserve">This course does request the Supervisor, Subordinates, and Peers complete a 360 assessment survey for the participant </w:t>
      </w:r>
      <w:r>
        <w:rPr>
          <w:sz w:val="21"/>
          <w:szCs w:val="21"/>
        </w:rPr>
        <w:t xml:space="preserve">attending the academy. </w:t>
      </w:r>
      <w:r w:rsidRPr="001E5CBA">
        <w:rPr>
          <w:sz w:val="21"/>
          <w:szCs w:val="21"/>
        </w:rPr>
        <w:t xml:space="preserve">This assessment </w:t>
      </w:r>
      <w:r w:rsidR="0052708B">
        <w:rPr>
          <w:sz w:val="21"/>
          <w:szCs w:val="21"/>
        </w:rPr>
        <w:t>only takes about</w:t>
      </w:r>
      <w:r w:rsidRPr="001E5CBA">
        <w:rPr>
          <w:sz w:val="21"/>
          <w:szCs w:val="21"/>
        </w:rPr>
        <w:t xml:space="preserve"> </w:t>
      </w:r>
      <w:r>
        <w:rPr>
          <w:sz w:val="21"/>
          <w:szCs w:val="21"/>
        </w:rPr>
        <w:t>20</w:t>
      </w:r>
      <w:r w:rsidRPr="001E5CBA">
        <w:rPr>
          <w:sz w:val="21"/>
          <w:szCs w:val="21"/>
        </w:rPr>
        <w:t xml:space="preserve"> minutes of your</w:t>
      </w:r>
      <w:r w:rsidR="0052708B">
        <w:rPr>
          <w:sz w:val="21"/>
          <w:szCs w:val="21"/>
        </w:rPr>
        <w:t xml:space="preserve"> time to complete.</w:t>
      </w:r>
    </w:p>
    <w:p w14:paraId="0CDDF3EF" w14:textId="77777777" w:rsidR="00567BD5" w:rsidRPr="00567BD5" w:rsidRDefault="00567BD5" w:rsidP="00567BD5">
      <w:pPr>
        <w:jc w:val="center"/>
        <w:rPr>
          <w:b/>
          <w:sz w:val="21"/>
          <w:szCs w:val="21"/>
          <w:u w:val="single"/>
        </w:rPr>
      </w:pPr>
      <w:r w:rsidRPr="00567BD5">
        <w:rPr>
          <w:b/>
          <w:sz w:val="21"/>
          <w:szCs w:val="21"/>
          <w:u w:val="single"/>
        </w:rPr>
        <w:t>Program Contacts</w:t>
      </w:r>
    </w:p>
    <w:p w14:paraId="0CDDF3F0" w14:textId="3781DBBF" w:rsidR="00567BD5" w:rsidRDefault="00567BD5" w:rsidP="00567BD5">
      <w:pPr>
        <w:spacing w:after="0" w:line="240" w:lineRule="auto"/>
        <w:rPr>
          <w:sz w:val="21"/>
          <w:szCs w:val="21"/>
        </w:rPr>
      </w:pPr>
      <w:r>
        <w:rPr>
          <w:sz w:val="21"/>
          <w:szCs w:val="21"/>
        </w:rPr>
        <w:t>Dean: Chris Meredith</w:t>
      </w:r>
      <w:r>
        <w:rPr>
          <w:sz w:val="21"/>
          <w:szCs w:val="21"/>
        </w:rPr>
        <w:tab/>
      </w:r>
      <w:r>
        <w:rPr>
          <w:sz w:val="21"/>
          <w:szCs w:val="21"/>
        </w:rPr>
        <w:tab/>
      </w:r>
      <w:r>
        <w:rPr>
          <w:sz w:val="21"/>
          <w:szCs w:val="21"/>
        </w:rPr>
        <w:tab/>
      </w:r>
      <w:r>
        <w:rPr>
          <w:sz w:val="21"/>
          <w:szCs w:val="21"/>
        </w:rPr>
        <w:tab/>
      </w:r>
      <w:r>
        <w:rPr>
          <w:sz w:val="21"/>
          <w:szCs w:val="21"/>
        </w:rPr>
        <w:tab/>
        <w:t xml:space="preserve">Assistant Dean: </w:t>
      </w:r>
      <w:r w:rsidR="00B37622">
        <w:rPr>
          <w:sz w:val="21"/>
          <w:szCs w:val="21"/>
        </w:rPr>
        <w:t>Christina Nielson</w:t>
      </w:r>
    </w:p>
    <w:p w14:paraId="0CDDF3F1" w14:textId="16FD0A5D" w:rsidR="00567BD5" w:rsidRDefault="00567BD5" w:rsidP="00567BD5">
      <w:pPr>
        <w:spacing w:after="0" w:line="240" w:lineRule="auto"/>
        <w:rPr>
          <w:sz w:val="21"/>
          <w:szCs w:val="21"/>
        </w:rPr>
      </w:pPr>
      <w:r>
        <w:rPr>
          <w:sz w:val="21"/>
          <w:szCs w:val="21"/>
        </w:rPr>
        <w:t xml:space="preserve">Email: </w:t>
      </w:r>
      <w:hyperlink r:id="rId7" w:history="1">
        <w:r w:rsidRPr="00D80DD3">
          <w:rPr>
            <w:rStyle w:val="Hyperlink"/>
            <w:sz w:val="21"/>
            <w:szCs w:val="21"/>
          </w:rPr>
          <w:t>cemeredith@idoc.in.gov</w:t>
        </w:r>
      </w:hyperlink>
      <w:r>
        <w:rPr>
          <w:sz w:val="21"/>
          <w:szCs w:val="21"/>
        </w:rPr>
        <w:tab/>
      </w:r>
      <w:r>
        <w:rPr>
          <w:sz w:val="21"/>
          <w:szCs w:val="21"/>
        </w:rPr>
        <w:tab/>
      </w:r>
      <w:r>
        <w:rPr>
          <w:sz w:val="21"/>
          <w:szCs w:val="21"/>
        </w:rPr>
        <w:tab/>
      </w:r>
      <w:r>
        <w:rPr>
          <w:sz w:val="21"/>
          <w:szCs w:val="21"/>
        </w:rPr>
        <w:tab/>
        <w:t xml:space="preserve">Email: </w:t>
      </w:r>
      <w:hyperlink r:id="rId8" w:history="1">
        <w:r w:rsidR="00A4417A" w:rsidRPr="00425A74">
          <w:rPr>
            <w:rStyle w:val="Hyperlink"/>
            <w:sz w:val="21"/>
            <w:szCs w:val="21"/>
          </w:rPr>
          <w:t>cnielson@idoc.in.gov</w:t>
        </w:r>
      </w:hyperlink>
      <w:r>
        <w:rPr>
          <w:sz w:val="21"/>
          <w:szCs w:val="21"/>
        </w:rPr>
        <w:t xml:space="preserve"> </w:t>
      </w:r>
    </w:p>
    <w:p w14:paraId="0CDDF3F2" w14:textId="77777777" w:rsidR="00567BD5" w:rsidRPr="00BD235C" w:rsidRDefault="00567BD5" w:rsidP="00567BD5">
      <w:pPr>
        <w:spacing w:after="0" w:line="240" w:lineRule="auto"/>
        <w:rPr>
          <w:sz w:val="21"/>
          <w:szCs w:val="21"/>
        </w:rPr>
      </w:pPr>
      <w:r>
        <w:rPr>
          <w:sz w:val="21"/>
          <w:szCs w:val="21"/>
        </w:rPr>
        <w:lastRenderedPageBreak/>
        <w:t>Phone: (765)521-0230 Ext. 5013</w:t>
      </w:r>
      <w:r>
        <w:rPr>
          <w:sz w:val="21"/>
          <w:szCs w:val="21"/>
        </w:rPr>
        <w:tab/>
      </w:r>
      <w:r>
        <w:rPr>
          <w:sz w:val="21"/>
          <w:szCs w:val="21"/>
        </w:rPr>
        <w:tab/>
      </w:r>
      <w:r>
        <w:rPr>
          <w:sz w:val="21"/>
          <w:szCs w:val="21"/>
        </w:rPr>
        <w:tab/>
      </w:r>
      <w:r>
        <w:rPr>
          <w:sz w:val="21"/>
          <w:szCs w:val="21"/>
        </w:rPr>
        <w:tab/>
        <w:t>Phone: (765)521-0230 Ext.5006</w:t>
      </w:r>
    </w:p>
    <w:sectPr w:rsidR="00567BD5" w:rsidRPr="00BD235C" w:rsidSect="00431DED">
      <w:headerReference w:type="default" r:id="rId9"/>
      <w:type w:val="continuous"/>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BDDD" w14:textId="77777777" w:rsidR="00B214B5" w:rsidRDefault="00B214B5" w:rsidP="009A53B7">
      <w:pPr>
        <w:spacing w:after="0" w:line="240" w:lineRule="auto"/>
      </w:pPr>
      <w:r>
        <w:separator/>
      </w:r>
    </w:p>
  </w:endnote>
  <w:endnote w:type="continuationSeparator" w:id="0">
    <w:p w14:paraId="0E87FB26" w14:textId="77777777" w:rsidR="00B214B5" w:rsidRDefault="00B214B5" w:rsidP="009A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83AD" w14:textId="77777777" w:rsidR="00B214B5" w:rsidRDefault="00B214B5" w:rsidP="009A53B7">
      <w:pPr>
        <w:spacing w:after="0" w:line="240" w:lineRule="auto"/>
      </w:pPr>
      <w:r>
        <w:separator/>
      </w:r>
    </w:p>
  </w:footnote>
  <w:footnote w:type="continuationSeparator" w:id="0">
    <w:p w14:paraId="27EEAEDC" w14:textId="77777777" w:rsidR="00B214B5" w:rsidRDefault="00B214B5" w:rsidP="009A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F3F7" w14:textId="77777777" w:rsidR="00A501BD" w:rsidRDefault="00431DED">
    <w:pPr>
      <w:pStyle w:val="Header"/>
    </w:pPr>
    <w:r>
      <w:rPr>
        <w:noProof/>
      </w:rPr>
      <mc:AlternateContent>
        <mc:Choice Requires="wps">
          <w:drawing>
            <wp:anchor distT="182880" distB="182880" distL="114300" distR="114300" simplePos="0" relativeHeight="251659264" behindDoc="1" locked="0" layoutInCell="1" allowOverlap="0" wp14:anchorId="0CDDF3F8" wp14:editId="0CDDF3F9">
              <wp:simplePos x="0" y="0"/>
              <wp:positionH relativeFrom="page">
                <wp:posOffset>1017917</wp:posOffset>
              </wp:positionH>
              <wp:positionV relativeFrom="topMargin">
                <wp:align>bottom</wp:align>
              </wp:positionV>
              <wp:extent cx="5943600" cy="393192"/>
              <wp:effectExtent l="0" t="0" r="0" b="6985"/>
              <wp:wrapNone/>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0" w:type="pct"/>
                            <w:tblCellMar>
                              <w:left w:w="0" w:type="dxa"/>
                              <w:right w:w="0" w:type="dxa"/>
                            </w:tblCellMar>
                            <w:tblLook w:val="04A0" w:firstRow="1" w:lastRow="0" w:firstColumn="1" w:lastColumn="0" w:noHBand="0" w:noVBand="1"/>
                            <w:tblDescription w:val="Header content"/>
                          </w:tblPr>
                          <w:tblGrid>
                            <w:gridCol w:w="184"/>
                            <w:gridCol w:w="8863"/>
                            <w:gridCol w:w="243"/>
                          </w:tblGrid>
                          <w:tr w:rsidR="00A501BD" w14:paraId="0CDDF3FF" w14:textId="77777777" w:rsidTr="00F92430">
                            <w:trPr>
                              <w:trHeight w:hRule="exact" w:val="634"/>
                            </w:trPr>
                            <w:tc>
                              <w:tcPr>
                                <w:tcW w:w="99" w:type="pct"/>
                                <w:shd w:val="clear" w:color="auto" w:fill="5B9BD5" w:themeFill="accent1"/>
                                <w:vAlign w:val="center"/>
                              </w:tcPr>
                              <w:p w14:paraId="0CDDF3FC" w14:textId="77777777" w:rsidR="00A501BD" w:rsidRDefault="00A501BD">
                                <w:pPr>
                                  <w:pStyle w:val="Header"/>
                                  <w:tabs>
                                    <w:tab w:val="clear" w:pos="4680"/>
                                    <w:tab w:val="clear" w:pos="9360"/>
                                  </w:tabs>
                                  <w:spacing w:before="40" w:after="40"/>
                                  <w:rPr>
                                    <w:color w:val="FFFFFF" w:themeColor="background1"/>
                                  </w:rPr>
                                </w:pPr>
                              </w:p>
                            </w:tc>
                            <w:tc>
                              <w:tcPr>
                                <w:tcW w:w="4770" w:type="pct"/>
                                <w:shd w:val="clear" w:color="auto" w:fill="2F5496"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14:paraId="0CDDF3FD" w14:textId="77777777" w:rsidR="00A501BD" w:rsidRDefault="00A501BD" w:rsidP="00F92430">
                                    <w:pPr>
                                      <w:pStyle w:val="Header"/>
                                      <w:tabs>
                                        <w:tab w:val="clear" w:pos="4680"/>
                                        <w:tab w:val="clear" w:pos="9360"/>
                                      </w:tabs>
                                      <w:spacing w:before="40" w:after="40"/>
                                      <w:ind w:left="144" w:right="144"/>
                                      <w:jc w:val="center"/>
                                      <w:rPr>
                                        <w:color w:val="FFFFFF" w:themeColor="background1"/>
                                      </w:rPr>
                                    </w:pPr>
                                    <w:r>
                                      <w:rPr>
                                        <w:color w:val="FFFFFF" w:themeColor="background1"/>
                                      </w:rPr>
                                      <w:t>Frequently Asked Questions                                                         Indiana Department of Correction</w:t>
                                    </w:r>
                                  </w:p>
                                </w:sdtContent>
                              </w:sdt>
                            </w:tc>
                            <w:tc>
                              <w:tcPr>
                                <w:tcW w:w="131" w:type="pct"/>
                                <w:shd w:val="clear" w:color="auto" w:fill="5B9BD5" w:themeFill="accent1"/>
                                <w:vAlign w:val="center"/>
                              </w:tcPr>
                              <w:p w14:paraId="0CDDF3FE" w14:textId="77777777" w:rsidR="00A501BD" w:rsidRDefault="00A501BD">
                                <w:pPr>
                                  <w:pStyle w:val="Header"/>
                                  <w:tabs>
                                    <w:tab w:val="clear" w:pos="4680"/>
                                    <w:tab w:val="clear" w:pos="9360"/>
                                  </w:tabs>
                                  <w:spacing w:before="40" w:after="40"/>
                                  <w:jc w:val="center"/>
                                  <w:rPr>
                                    <w:color w:val="FFFFFF" w:themeColor="background1"/>
                                  </w:rPr>
                                </w:pPr>
                              </w:p>
                            </w:tc>
                          </w:tr>
                          <w:tr w:rsidR="00A501BD" w14:paraId="0CDDF403" w14:textId="77777777" w:rsidTr="00F92430">
                            <w:trPr>
                              <w:trHeight w:hRule="exact" w:val="360"/>
                            </w:trPr>
                            <w:tc>
                              <w:tcPr>
                                <w:tcW w:w="99" w:type="pct"/>
                                <w:shd w:val="clear" w:color="auto" w:fill="5B9BD5" w:themeFill="accent1"/>
                                <w:vAlign w:val="center"/>
                              </w:tcPr>
                              <w:p w14:paraId="0CDDF400" w14:textId="77777777" w:rsidR="00A501BD" w:rsidRDefault="00A501BD">
                                <w:pPr>
                                  <w:pStyle w:val="Header"/>
                                  <w:tabs>
                                    <w:tab w:val="clear" w:pos="4680"/>
                                    <w:tab w:val="clear" w:pos="9360"/>
                                  </w:tabs>
                                  <w:spacing w:before="40" w:after="40"/>
                                  <w:rPr>
                                    <w:color w:val="FFFFFF" w:themeColor="background1"/>
                                  </w:rPr>
                                </w:pPr>
                              </w:p>
                            </w:tc>
                            <w:tc>
                              <w:tcPr>
                                <w:tcW w:w="4770" w:type="pct"/>
                                <w:shd w:val="clear" w:color="auto" w:fill="2F5496" w:themeFill="accent5" w:themeFillShade="BF"/>
                                <w:vAlign w:val="center"/>
                              </w:tcPr>
                              <w:p w14:paraId="0CDDF401" w14:textId="77777777" w:rsidR="00A501BD" w:rsidRDefault="00A501BD" w:rsidP="009A53B7">
                                <w:pPr>
                                  <w:pStyle w:val="Header"/>
                                  <w:tabs>
                                    <w:tab w:val="clear" w:pos="4680"/>
                                    <w:tab w:val="clear" w:pos="9360"/>
                                  </w:tabs>
                                  <w:spacing w:before="40" w:after="40"/>
                                  <w:ind w:left="144" w:right="144"/>
                                  <w:rPr>
                                    <w:color w:val="FFFFFF" w:themeColor="background1"/>
                                  </w:rPr>
                                </w:pPr>
                              </w:p>
                            </w:tc>
                            <w:tc>
                              <w:tcPr>
                                <w:tcW w:w="131" w:type="pct"/>
                                <w:shd w:val="clear" w:color="auto" w:fill="5B9BD5" w:themeFill="accent1"/>
                                <w:vAlign w:val="center"/>
                              </w:tcPr>
                              <w:p w14:paraId="0CDDF402" w14:textId="77777777" w:rsidR="00A501BD" w:rsidRDefault="00A501BD">
                                <w:pPr>
                                  <w:pStyle w:val="Header"/>
                                  <w:tabs>
                                    <w:tab w:val="clear" w:pos="4680"/>
                                    <w:tab w:val="clear" w:pos="9360"/>
                                  </w:tabs>
                                  <w:spacing w:before="40" w:after="40"/>
                                  <w:jc w:val="center"/>
                                  <w:rPr>
                                    <w:color w:val="FFFFFF" w:themeColor="background1"/>
                                  </w:rPr>
                                </w:pPr>
                              </w:p>
                            </w:tc>
                          </w:tr>
                        </w:tbl>
                        <w:p w14:paraId="0CDDF404" w14:textId="77777777" w:rsidR="00A501BD" w:rsidRDefault="00A501BD">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CDDF3F8" id="_x0000_t202" coordsize="21600,21600" o:spt="202" path="m,l,21600r21600,l21600,xe">
              <v:stroke joinstyle="miter"/>
              <v:path gradientshapeok="t" o:connecttype="rect"/>
            </v:shapetype>
            <v:shape id="Text Box 12" o:spid="_x0000_s1026" type="#_x0000_t202" alt="Color-block header displaying document title" style="position:absolute;margin-left:80.15pt;margin-top:0;width:468pt;height:30.95pt;z-index:-251657216;visibility:visible;mso-wrap-style:square;mso-width-percent:1000;mso-height-percent:0;mso-wrap-distance-left:9pt;mso-wrap-distance-top:14.4pt;mso-wrap-distance-right:9pt;mso-wrap-distance-bottom:14.4pt;mso-position-horizontal:absolute;mso-position-horizontal-relative:page;mso-position-vertical:bottom;mso-position-vertical-relative:top-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" o:allowoverlap="f" filled="f" stroked="f" strokeweight=".5pt">
              <v:textbox inset="0,0,0,0">
                <w:txbxContent>
                  <w:tbl>
                    <w:tblPr>
                      <w:tblW w:w="4960" w:type="pct"/>
                      <w:tblCellMar>
                        <w:left w:w="0" w:type="dxa"/>
                        <w:right w:w="0" w:type="dxa"/>
                      </w:tblCellMar>
                      <w:tblLook w:val="04A0" w:firstRow="1" w:lastRow="0" w:firstColumn="1" w:lastColumn="0" w:noHBand="0" w:noVBand="1"/>
                      <w:tblDescription w:val="Header content"/>
                    </w:tblPr>
                    <w:tblGrid>
                      <w:gridCol w:w="184"/>
                      <w:gridCol w:w="8863"/>
                      <w:gridCol w:w="243"/>
                    </w:tblGrid>
                    <w:tr w:rsidR="00A501BD" w14:paraId="0CDDF3FF" w14:textId="77777777" w:rsidTr="00F92430">
                      <w:trPr>
                        <w:trHeight w:hRule="exact" w:val="634"/>
                      </w:trPr>
                      <w:tc>
                        <w:tcPr>
                          <w:tcW w:w="99" w:type="pct"/>
                          <w:shd w:val="clear" w:color="auto" w:fill="5B9BD5" w:themeFill="accent1"/>
                          <w:vAlign w:val="center"/>
                        </w:tcPr>
                        <w:p w14:paraId="0CDDF3FC" w14:textId="77777777" w:rsidR="00A501BD" w:rsidRDefault="00A501BD">
                          <w:pPr>
                            <w:pStyle w:val="Header"/>
                            <w:tabs>
                              <w:tab w:val="clear" w:pos="4680"/>
                              <w:tab w:val="clear" w:pos="9360"/>
                            </w:tabs>
                            <w:spacing w:before="40" w:after="40"/>
                            <w:rPr>
                              <w:color w:val="FFFFFF" w:themeColor="background1"/>
                            </w:rPr>
                          </w:pPr>
                        </w:p>
                      </w:tc>
                      <w:tc>
                        <w:tcPr>
                          <w:tcW w:w="4770" w:type="pct"/>
                          <w:shd w:val="clear" w:color="auto" w:fill="2F5496"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14:paraId="0CDDF3FD" w14:textId="77777777" w:rsidR="00A501BD" w:rsidRDefault="00A501BD" w:rsidP="00F92430">
                              <w:pPr>
                                <w:pStyle w:val="Header"/>
                                <w:tabs>
                                  <w:tab w:val="clear" w:pos="4680"/>
                                  <w:tab w:val="clear" w:pos="9360"/>
                                </w:tabs>
                                <w:spacing w:before="40" w:after="40"/>
                                <w:ind w:left="144" w:right="144"/>
                                <w:jc w:val="center"/>
                                <w:rPr>
                                  <w:color w:val="FFFFFF" w:themeColor="background1"/>
                                </w:rPr>
                              </w:pPr>
                              <w:r>
                                <w:rPr>
                                  <w:color w:val="FFFFFF" w:themeColor="background1"/>
                                </w:rPr>
                                <w:t>Frequently Asked Questions                                                         Indiana Department of Correction</w:t>
                              </w:r>
                            </w:p>
                          </w:sdtContent>
                        </w:sdt>
                      </w:tc>
                      <w:tc>
                        <w:tcPr>
                          <w:tcW w:w="131" w:type="pct"/>
                          <w:shd w:val="clear" w:color="auto" w:fill="5B9BD5" w:themeFill="accent1"/>
                          <w:vAlign w:val="center"/>
                        </w:tcPr>
                        <w:p w14:paraId="0CDDF3FE" w14:textId="77777777" w:rsidR="00A501BD" w:rsidRDefault="00A501BD">
                          <w:pPr>
                            <w:pStyle w:val="Header"/>
                            <w:tabs>
                              <w:tab w:val="clear" w:pos="4680"/>
                              <w:tab w:val="clear" w:pos="9360"/>
                            </w:tabs>
                            <w:spacing w:before="40" w:after="40"/>
                            <w:jc w:val="center"/>
                            <w:rPr>
                              <w:color w:val="FFFFFF" w:themeColor="background1"/>
                            </w:rPr>
                          </w:pPr>
                        </w:p>
                      </w:tc>
                    </w:tr>
                    <w:tr w:rsidR="00A501BD" w14:paraId="0CDDF403" w14:textId="77777777" w:rsidTr="00F92430">
                      <w:trPr>
                        <w:trHeight w:hRule="exact" w:val="360"/>
                      </w:trPr>
                      <w:tc>
                        <w:tcPr>
                          <w:tcW w:w="99" w:type="pct"/>
                          <w:shd w:val="clear" w:color="auto" w:fill="5B9BD5" w:themeFill="accent1"/>
                          <w:vAlign w:val="center"/>
                        </w:tcPr>
                        <w:p w14:paraId="0CDDF400" w14:textId="77777777" w:rsidR="00A501BD" w:rsidRDefault="00A501BD">
                          <w:pPr>
                            <w:pStyle w:val="Header"/>
                            <w:tabs>
                              <w:tab w:val="clear" w:pos="4680"/>
                              <w:tab w:val="clear" w:pos="9360"/>
                            </w:tabs>
                            <w:spacing w:before="40" w:after="40"/>
                            <w:rPr>
                              <w:color w:val="FFFFFF" w:themeColor="background1"/>
                            </w:rPr>
                          </w:pPr>
                        </w:p>
                      </w:tc>
                      <w:tc>
                        <w:tcPr>
                          <w:tcW w:w="4770" w:type="pct"/>
                          <w:shd w:val="clear" w:color="auto" w:fill="2F5496" w:themeFill="accent5" w:themeFillShade="BF"/>
                          <w:vAlign w:val="center"/>
                        </w:tcPr>
                        <w:p w14:paraId="0CDDF401" w14:textId="77777777" w:rsidR="00A501BD" w:rsidRDefault="00A501BD" w:rsidP="009A53B7">
                          <w:pPr>
                            <w:pStyle w:val="Header"/>
                            <w:tabs>
                              <w:tab w:val="clear" w:pos="4680"/>
                              <w:tab w:val="clear" w:pos="9360"/>
                            </w:tabs>
                            <w:spacing w:before="40" w:after="40"/>
                            <w:ind w:left="144" w:right="144"/>
                            <w:rPr>
                              <w:color w:val="FFFFFF" w:themeColor="background1"/>
                            </w:rPr>
                          </w:pPr>
                        </w:p>
                      </w:tc>
                      <w:tc>
                        <w:tcPr>
                          <w:tcW w:w="131" w:type="pct"/>
                          <w:shd w:val="clear" w:color="auto" w:fill="5B9BD5" w:themeFill="accent1"/>
                          <w:vAlign w:val="center"/>
                        </w:tcPr>
                        <w:p w14:paraId="0CDDF402" w14:textId="77777777" w:rsidR="00A501BD" w:rsidRDefault="00A501BD">
                          <w:pPr>
                            <w:pStyle w:val="Header"/>
                            <w:tabs>
                              <w:tab w:val="clear" w:pos="4680"/>
                              <w:tab w:val="clear" w:pos="9360"/>
                            </w:tabs>
                            <w:spacing w:before="40" w:after="40"/>
                            <w:jc w:val="center"/>
                            <w:rPr>
                              <w:color w:val="FFFFFF" w:themeColor="background1"/>
                            </w:rPr>
                          </w:pPr>
                        </w:p>
                      </w:tc>
                    </w:tr>
                  </w:tbl>
                  <w:p w14:paraId="0CDDF404" w14:textId="77777777" w:rsidR="00A501BD" w:rsidRDefault="00A501BD">
                    <w:pPr>
                      <w:pStyle w:val="NoSpacing"/>
                    </w:pPr>
                  </w:p>
                </w:txbxContent>
              </v:textbox>
              <w10:wrap anchorx="page" anchory="margin"/>
            </v:shape>
          </w:pict>
        </mc:Fallback>
      </mc:AlternateContent>
    </w:r>
    <w:r w:rsidR="00A501BD" w:rsidRPr="00875E50">
      <w:rPr>
        <w:noProof/>
      </w:rPr>
      <w:drawing>
        <wp:anchor distT="0" distB="0" distL="114300" distR="114300" simplePos="0" relativeHeight="251660288" behindDoc="1" locked="0" layoutInCell="1" allowOverlap="1" wp14:anchorId="0CDDF3FA" wp14:editId="0CDDF3FB">
          <wp:simplePos x="0" y="0"/>
          <wp:positionH relativeFrom="column">
            <wp:posOffset>-552450</wp:posOffset>
          </wp:positionH>
          <wp:positionV relativeFrom="paragraph">
            <wp:posOffset>-228600</wp:posOffset>
          </wp:positionV>
          <wp:extent cx="781050" cy="781050"/>
          <wp:effectExtent l="0" t="0" r="0" b="0"/>
          <wp:wrapTight wrapText="bothSides">
            <wp:wrapPolygon edited="0">
              <wp:start x="8429" y="0"/>
              <wp:lineTo x="4741" y="1054"/>
              <wp:lineTo x="0" y="5795"/>
              <wp:lineTo x="0" y="12644"/>
              <wp:lineTo x="1054" y="17912"/>
              <wp:lineTo x="6849" y="21073"/>
              <wp:lineTo x="8429" y="21073"/>
              <wp:lineTo x="12644" y="21073"/>
              <wp:lineTo x="14224" y="21073"/>
              <wp:lineTo x="20020" y="17385"/>
              <wp:lineTo x="21073" y="12644"/>
              <wp:lineTo x="21073" y="5795"/>
              <wp:lineTo x="16332" y="1054"/>
              <wp:lineTo x="12644" y="0"/>
              <wp:lineTo x="8429" y="0"/>
            </wp:wrapPolygon>
          </wp:wrapTight>
          <wp:docPr id="8" name="Picture 8" descr="H:\clip art\DO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 art\DO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B7"/>
    <w:rsid w:val="00031D78"/>
    <w:rsid w:val="00054DC2"/>
    <w:rsid w:val="00075B50"/>
    <w:rsid w:val="000B4844"/>
    <w:rsid w:val="000F3C64"/>
    <w:rsid w:val="00145BFD"/>
    <w:rsid w:val="00150898"/>
    <w:rsid w:val="001539BE"/>
    <w:rsid w:val="001557B4"/>
    <w:rsid w:val="001814B7"/>
    <w:rsid w:val="001B1854"/>
    <w:rsid w:val="002009F2"/>
    <w:rsid w:val="00280C21"/>
    <w:rsid w:val="002B00B0"/>
    <w:rsid w:val="002D12F2"/>
    <w:rsid w:val="002F0997"/>
    <w:rsid w:val="00330A5C"/>
    <w:rsid w:val="00370872"/>
    <w:rsid w:val="00415A4E"/>
    <w:rsid w:val="0042099D"/>
    <w:rsid w:val="00431DED"/>
    <w:rsid w:val="00474A05"/>
    <w:rsid w:val="004A5842"/>
    <w:rsid w:val="004C50D2"/>
    <w:rsid w:val="004E02EE"/>
    <w:rsid w:val="004F2BA6"/>
    <w:rsid w:val="0052708B"/>
    <w:rsid w:val="00567BD5"/>
    <w:rsid w:val="005E5C4A"/>
    <w:rsid w:val="006354D4"/>
    <w:rsid w:val="006603FA"/>
    <w:rsid w:val="0066381D"/>
    <w:rsid w:val="0066511A"/>
    <w:rsid w:val="00680D2E"/>
    <w:rsid w:val="0069241A"/>
    <w:rsid w:val="006D3717"/>
    <w:rsid w:val="006D6A36"/>
    <w:rsid w:val="006F421D"/>
    <w:rsid w:val="007660EA"/>
    <w:rsid w:val="007A33F6"/>
    <w:rsid w:val="00817492"/>
    <w:rsid w:val="0084154D"/>
    <w:rsid w:val="00875E50"/>
    <w:rsid w:val="0088449B"/>
    <w:rsid w:val="008C05A0"/>
    <w:rsid w:val="008E1EB6"/>
    <w:rsid w:val="00922073"/>
    <w:rsid w:val="009A53B7"/>
    <w:rsid w:val="009E54A3"/>
    <w:rsid w:val="00A3193D"/>
    <w:rsid w:val="00A4417A"/>
    <w:rsid w:val="00A501BD"/>
    <w:rsid w:val="00B214B5"/>
    <w:rsid w:val="00B307FB"/>
    <w:rsid w:val="00B36329"/>
    <w:rsid w:val="00B37622"/>
    <w:rsid w:val="00B54A2C"/>
    <w:rsid w:val="00B90AB9"/>
    <w:rsid w:val="00BB1F33"/>
    <w:rsid w:val="00BD235C"/>
    <w:rsid w:val="00BE2CB4"/>
    <w:rsid w:val="00C0630C"/>
    <w:rsid w:val="00C26AEE"/>
    <w:rsid w:val="00C317BB"/>
    <w:rsid w:val="00C51A45"/>
    <w:rsid w:val="00C806AF"/>
    <w:rsid w:val="00CA2612"/>
    <w:rsid w:val="00CD4A01"/>
    <w:rsid w:val="00CE12A3"/>
    <w:rsid w:val="00D419E4"/>
    <w:rsid w:val="00D62A29"/>
    <w:rsid w:val="00DD1A65"/>
    <w:rsid w:val="00E753E7"/>
    <w:rsid w:val="00ED5C4B"/>
    <w:rsid w:val="00F01DC2"/>
    <w:rsid w:val="00F149C0"/>
    <w:rsid w:val="00F26374"/>
    <w:rsid w:val="00F359A8"/>
    <w:rsid w:val="00F45549"/>
    <w:rsid w:val="00F92430"/>
    <w:rsid w:val="00FA3142"/>
    <w:rsid w:val="00FA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DF3D8"/>
  <w15:chartTrackingRefBased/>
  <w15:docId w15:val="{B49A8087-C9D1-4654-9F78-37B9079C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3B7"/>
  </w:style>
  <w:style w:type="paragraph" w:styleId="Footer">
    <w:name w:val="footer"/>
    <w:basedOn w:val="Normal"/>
    <w:link w:val="FooterChar"/>
    <w:uiPriority w:val="99"/>
    <w:unhideWhenUsed/>
    <w:rsid w:val="009A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3B7"/>
  </w:style>
  <w:style w:type="paragraph" w:styleId="NoSpacing">
    <w:name w:val="No Spacing"/>
    <w:uiPriority w:val="1"/>
    <w:qFormat/>
    <w:rsid w:val="009A53B7"/>
    <w:pPr>
      <w:spacing w:after="0" w:line="240" w:lineRule="auto"/>
    </w:pPr>
    <w:rPr>
      <w:color w:val="44546A" w:themeColor="text2"/>
      <w:sz w:val="20"/>
      <w:szCs w:val="20"/>
    </w:rPr>
  </w:style>
  <w:style w:type="character" w:styleId="Hyperlink">
    <w:name w:val="Hyperlink"/>
    <w:basedOn w:val="DefaultParagraphFont"/>
    <w:uiPriority w:val="99"/>
    <w:unhideWhenUsed/>
    <w:rsid w:val="00F01DC2"/>
    <w:rPr>
      <w:color w:val="0563C1" w:themeColor="hyperlink"/>
      <w:u w:val="single"/>
    </w:rPr>
  </w:style>
  <w:style w:type="paragraph" w:styleId="BalloonText">
    <w:name w:val="Balloon Text"/>
    <w:basedOn w:val="Normal"/>
    <w:link w:val="BalloonTextChar"/>
    <w:uiPriority w:val="99"/>
    <w:semiHidden/>
    <w:unhideWhenUsed/>
    <w:rsid w:val="006D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717"/>
    <w:rPr>
      <w:rFonts w:ascii="Segoe UI" w:hAnsi="Segoe UI" w:cs="Segoe UI"/>
      <w:sz w:val="18"/>
      <w:szCs w:val="18"/>
    </w:rPr>
  </w:style>
  <w:style w:type="paragraph" w:styleId="PlainText">
    <w:name w:val="Plain Text"/>
    <w:basedOn w:val="Normal"/>
    <w:link w:val="PlainTextChar"/>
    <w:uiPriority w:val="99"/>
    <w:semiHidden/>
    <w:unhideWhenUsed/>
    <w:rsid w:val="008415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154D"/>
    <w:rPr>
      <w:rFonts w:ascii="Calibri" w:hAnsi="Calibri"/>
      <w:szCs w:val="21"/>
    </w:rPr>
  </w:style>
  <w:style w:type="character" w:styleId="UnresolvedMention">
    <w:name w:val="Unresolved Mention"/>
    <w:basedOn w:val="DefaultParagraphFont"/>
    <w:uiPriority w:val="99"/>
    <w:semiHidden/>
    <w:unhideWhenUsed/>
    <w:rsid w:val="00A44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16">
      <w:bodyDiv w:val="1"/>
      <w:marLeft w:val="0"/>
      <w:marRight w:val="0"/>
      <w:marTop w:val="0"/>
      <w:marBottom w:val="0"/>
      <w:divBdr>
        <w:top w:val="none" w:sz="0" w:space="0" w:color="auto"/>
        <w:left w:val="none" w:sz="0" w:space="0" w:color="auto"/>
        <w:bottom w:val="none" w:sz="0" w:space="0" w:color="auto"/>
        <w:right w:val="none" w:sz="0" w:space="0" w:color="auto"/>
      </w:divBdr>
    </w:div>
    <w:div w:id="491137944">
      <w:bodyDiv w:val="1"/>
      <w:marLeft w:val="0"/>
      <w:marRight w:val="0"/>
      <w:marTop w:val="0"/>
      <w:marBottom w:val="0"/>
      <w:divBdr>
        <w:top w:val="none" w:sz="0" w:space="0" w:color="auto"/>
        <w:left w:val="none" w:sz="0" w:space="0" w:color="auto"/>
        <w:bottom w:val="none" w:sz="0" w:space="0" w:color="auto"/>
        <w:right w:val="none" w:sz="0" w:space="0" w:color="auto"/>
      </w:divBdr>
    </w:div>
    <w:div w:id="994382366">
      <w:bodyDiv w:val="1"/>
      <w:marLeft w:val="0"/>
      <w:marRight w:val="0"/>
      <w:marTop w:val="0"/>
      <w:marBottom w:val="0"/>
      <w:divBdr>
        <w:top w:val="none" w:sz="0" w:space="0" w:color="auto"/>
        <w:left w:val="none" w:sz="0" w:space="0" w:color="auto"/>
        <w:bottom w:val="none" w:sz="0" w:space="0" w:color="auto"/>
        <w:right w:val="none" w:sz="0" w:space="0" w:color="auto"/>
      </w:divBdr>
    </w:div>
    <w:div w:id="1169709824">
      <w:bodyDiv w:val="1"/>
      <w:marLeft w:val="0"/>
      <w:marRight w:val="0"/>
      <w:marTop w:val="0"/>
      <w:marBottom w:val="0"/>
      <w:divBdr>
        <w:top w:val="none" w:sz="0" w:space="0" w:color="auto"/>
        <w:left w:val="none" w:sz="0" w:space="0" w:color="auto"/>
        <w:bottom w:val="none" w:sz="0" w:space="0" w:color="auto"/>
        <w:right w:val="none" w:sz="0" w:space="0" w:color="auto"/>
      </w:divBdr>
    </w:div>
    <w:div w:id="12977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ielson@idoc.in.gov" TargetMode="External"/><Relationship Id="rId3" Type="http://schemas.openxmlformats.org/officeDocument/2006/relationships/settings" Target="settings.xml"/><Relationship Id="rId7" Type="http://schemas.openxmlformats.org/officeDocument/2006/relationships/hyperlink" Target="mailto:cemeredith@idoc.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0879-90F8-41DE-AB2C-1795BD3F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Frequently Asked Questions                                                         Indiana Department of Correction</vt:lpstr>
    </vt:vector>
  </TitlesOfParts>
  <Company>State of Indiana</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Indiana Department of Correction</dc:title>
  <dc:subject/>
  <dc:creator>Hubbard, Ann</dc:creator>
  <cp:keywords/>
  <dc:description/>
  <cp:lastModifiedBy>Hubbard, Ann</cp:lastModifiedBy>
  <cp:revision>10</cp:revision>
  <cp:lastPrinted>2019-05-09T11:25:00Z</cp:lastPrinted>
  <dcterms:created xsi:type="dcterms:W3CDTF">2019-09-25T20:57:00Z</dcterms:created>
  <dcterms:modified xsi:type="dcterms:W3CDTF">2021-05-03T14:11:00Z</dcterms:modified>
</cp:coreProperties>
</file>