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2E61E" w14:textId="77777777" w:rsidR="00A82A8C" w:rsidRDefault="00B03621">
      <w:pPr>
        <w:spacing w:before="76"/>
        <w:ind w:left="3364" w:right="3964"/>
        <w:jc w:val="center"/>
        <w:rPr>
          <w:b/>
          <w:sz w:val="24"/>
        </w:rPr>
      </w:pPr>
      <w:r>
        <w:rPr>
          <w:b/>
          <w:sz w:val="24"/>
        </w:rPr>
        <w:t>FACT SHEET</w:t>
      </w:r>
    </w:p>
    <w:p w14:paraId="5473041C" w14:textId="77777777" w:rsidR="00A82A8C" w:rsidRDefault="00B03621">
      <w:pPr>
        <w:pStyle w:val="BodyText"/>
        <w:spacing w:before="11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0814E00" wp14:editId="5B9A2E0A">
            <wp:simplePos x="0" y="0"/>
            <wp:positionH relativeFrom="page">
              <wp:posOffset>2209800</wp:posOffset>
            </wp:positionH>
            <wp:positionV relativeFrom="paragraph">
              <wp:posOffset>177814</wp:posOffset>
            </wp:positionV>
            <wp:extent cx="3362325" cy="1362075"/>
            <wp:effectExtent l="0" t="0" r="0" b="0"/>
            <wp:wrapTopAndBottom/>
            <wp:docPr id="1" name="image1.jpeg" descr="\\doc39filp01pw\doc\home\HoRobinette\My Pictures\MCU\Pic of facil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17FB6" w14:textId="77777777" w:rsidR="00A82A8C" w:rsidRDefault="00B03621">
      <w:pPr>
        <w:pStyle w:val="Heading1"/>
        <w:spacing w:before="178" w:line="204" w:lineRule="exact"/>
        <w:ind w:left="3418" w:right="3964"/>
        <w:jc w:val="center"/>
        <w:rPr>
          <w:u w:val="none"/>
        </w:rPr>
      </w:pPr>
      <w:r>
        <w:rPr>
          <w:u w:val="none"/>
        </w:rPr>
        <w:t>Madison Correctional Facility</w:t>
      </w:r>
    </w:p>
    <w:p w14:paraId="2C3D4548" w14:textId="77777777" w:rsidR="00A82A8C" w:rsidRDefault="00B03621">
      <w:pPr>
        <w:pStyle w:val="BodyText"/>
        <w:ind w:left="3524" w:right="3964"/>
        <w:jc w:val="center"/>
      </w:pPr>
      <w:r>
        <w:t>800 MSH Bus Stop Drive Madison, IN 47250 812-265-6154</w:t>
      </w:r>
    </w:p>
    <w:p w14:paraId="45979EAB" w14:textId="77777777" w:rsidR="00A82A8C" w:rsidRDefault="00154536">
      <w:pPr>
        <w:pStyle w:val="Heading1"/>
        <w:spacing w:before="3"/>
        <w:ind w:left="3524" w:right="3964"/>
        <w:jc w:val="center"/>
        <w:rPr>
          <w:u w:val="none"/>
        </w:rPr>
      </w:pPr>
      <w:hyperlink r:id="rId5">
        <w:r w:rsidR="00B03621">
          <w:rPr>
            <w:color w:val="000080"/>
            <w:u w:val="none"/>
          </w:rPr>
          <w:t>www.in.gov/indcorrection/</w:t>
        </w:r>
      </w:hyperlink>
    </w:p>
    <w:p w14:paraId="64AED2D9" w14:textId="77777777" w:rsidR="00A82A8C" w:rsidRDefault="00A82A8C">
      <w:pPr>
        <w:pStyle w:val="BodyText"/>
        <w:rPr>
          <w:b/>
          <w:sz w:val="20"/>
        </w:rPr>
      </w:pPr>
    </w:p>
    <w:p w14:paraId="21DBA8AC" w14:textId="62244849" w:rsidR="00A82A8C" w:rsidRDefault="00BC5E8C">
      <w:pPr>
        <w:tabs>
          <w:tab w:val="left" w:pos="2233"/>
          <w:tab w:val="left" w:pos="5923"/>
          <w:tab w:val="left" w:pos="7361"/>
        </w:tabs>
        <w:spacing w:before="178"/>
        <w:ind w:left="160"/>
        <w:rPr>
          <w:sz w:val="18"/>
        </w:rPr>
      </w:pPr>
      <w:r>
        <w:rPr>
          <w:b/>
          <w:sz w:val="18"/>
        </w:rPr>
        <w:t>Warden</w:t>
      </w:r>
      <w:r w:rsidR="00B03621">
        <w:rPr>
          <w:b/>
          <w:sz w:val="18"/>
        </w:rPr>
        <w:t>:</w:t>
      </w:r>
      <w:r w:rsidR="00B03621">
        <w:rPr>
          <w:b/>
          <w:sz w:val="18"/>
        </w:rPr>
        <w:tab/>
      </w:r>
      <w:r w:rsidR="00B03621">
        <w:rPr>
          <w:sz w:val="18"/>
        </w:rPr>
        <w:t>Jan</w:t>
      </w:r>
      <w:r w:rsidR="00B03621">
        <w:rPr>
          <w:spacing w:val="-3"/>
          <w:sz w:val="18"/>
        </w:rPr>
        <w:t xml:space="preserve"> </w:t>
      </w:r>
      <w:r w:rsidR="00B03621">
        <w:rPr>
          <w:sz w:val="18"/>
        </w:rPr>
        <w:t>Davis</w:t>
      </w:r>
      <w:r w:rsidR="00B03621">
        <w:rPr>
          <w:sz w:val="18"/>
        </w:rPr>
        <w:tab/>
      </w:r>
      <w:r w:rsidR="00B03621">
        <w:rPr>
          <w:b/>
          <w:sz w:val="18"/>
        </w:rPr>
        <w:t>Security</w:t>
      </w:r>
      <w:r w:rsidR="00B03621">
        <w:rPr>
          <w:b/>
          <w:spacing w:val="-2"/>
          <w:sz w:val="18"/>
        </w:rPr>
        <w:t xml:space="preserve"> </w:t>
      </w:r>
      <w:r w:rsidR="00B03621">
        <w:rPr>
          <w:b/>
          <w:sz w:val="18"/>
        </w:rPr>
        <w:t>Level:</w:t>
      </w:r>
      <w:r w:rsidR="00B03621">
        <w:rPr>
          <w:b/>
          <w:sz w:val="18"/>
        </w:rPr>
        <w:tab/>
      </w:r>
      <w:r w:rsidR="00A7665C">
        <w:rPr>
          <w:sz w:val="18"/>
        </w:rPr>
        <w:t xml:space="preserve">Lever 1 &amp; 2 </w:t>
      </w:r>
      <w:r w:rsidR="00B03621">
        <w:rPr>
          <w:sz w:val="18"/>
        </w:rPr>
        <w:t>Adult Female</w:t>
      </w:r>
    </w:p>
    <w:p w14:paraId="02E2A029" w14:textId="1D24E039" w:rsidR="00A82A8C" w:rsidRDefault="00BC5E8C">
      <w:pPr>
        <w:tabs>
          <w:tab w:val="left" w:pos="5921"/>
          <w:tab w:val="right" w:pos="8353"/>
        </w:tabs>
        <w:spacing w:before="209"/>
        <w:ind w:left="160"/>
        <w:rPr>
          <w:sz w:val="18"/>
        </w:rPr>
      </w:pPr>
      <w:r>
        <w:rPr>
          <w:b/>
          <w:sz w:val="18"/>
        </w:rPr>
        <w:t>Deputy Warden</w:t>
      </w:r>
      <w:r w:rsidR="00B03621">
        <w:rPr>
          <w:b/>
          <w:sz w:val="18"/>
        </w:rPr>
        <w:t>:</w:t>
      </w:r>
      <w:r w:rsidR="00B03621">
        <w:rPr>
          <w:b/>
          <w:spacing w:val="-4"/>
          <w:sz w:val="18"/>
        </w:rPr>
        <w:t xml:space="preserve"> </w:t>
      </w:r>
      <w:r w:rsidR="00DA4EA4">
        <w:rPr>
          <w:b/>
          <w:spacing w:val="-4"/>
          <w:sz w:val="18"/>
        </w:rPr>
        <w:t xml:space="preserve"> </w:t>
      </w:r>
      <w:r w:rsidR="005C63D1">
        <w:rPr>
          <w:b/>
          <w:spacing w:val="-4"/>
          <w:sz w:val="18"/>
        </w:rPr>
        <w:t xml:space="preserve">                 </w:t>
      </w:r>
      <w:r w:rsidR="005C63D1" w:rsidRPr="005C63D1">
        <w:rPr>
          <w:bCs/>
          <w:spacing w:val="-4"/>
          <w:sz w:val="18"/>
        </w:rPr>
        <w:t>Leslie Phelps</w:t>
      </w:r>
      <w:r w:rsidR="00B03621">
        <w:rPr>
          <w:sz w:val="18"/>
        </w:rPr>
        <w:tab/>
      </w:r>
      <w:r w:rsidR="00B03621">
        <w:rPr>
          <w:b/>
          <w:sz w:val="18"/>
        </w:rPr>
        <w:t>Operation</w:t>
      </w:r>
      <w:r w:rsidR="00B03621">
        <w:rPr>
          <w:b/>
          <w:spacing w:val="-1"/>
          <w:sz w:val="18"/>
        </w:rPr>
        <w:t xml:space="preserve"> </w:t>
      </w:r>
      <w:r w:rsidR="00B03621">
        <w:rPr>
          <w:b/>
          <w:sz w:val="18"/>
        </w:rPr>
        <w:t>Capacity:</w:t>
      </w:r>
      <w:r w:rsidR="00B03621">
        <w:rPr>
          <w:b/>
          <w:sz w:val="18"/>
        </w:rPr>
        <w:tab/>
      </w:r>
      <w:r>
        <w:rPr>
          <w:sz w:val="18"/>
        </w:rPr>
        <w:t>910</w:t>
      </w:r>
    </w:p>
    <w:p w14:paraId="4B26F7EC" w14:textId="77777777" w:rsidR="00A82A8C" w:rsidRDefault="00A82A8C">
      <w:pPr>
        <w:pStyle w:val="BodyText"/>
        <w:spacing w:before="6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2925"/>
        <w:gridCol w:w="2619"/>
        <w:gridCol w:w="1650"/>
      </w:tblGrid>
      <w:tr w:rsidR="00A82A8C" w14:paraId="631F3D79" w14:textId="77777777">
        <w:trPr>
          <w:trHeight w:val="204"/>
        </w:trPr>
        <w:tc>
          <w:tcPr>
            <w:tcW w:w="4615" w:type="dxa"/>
            <w:gridSpan w:val="2"/>
          </w:tcPr>
          <w:p w14:paraId="3101E6F7" w14:textId="77777777" w:rsidR="00A82A8C" w:rsidRDefault="00A82A8C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619" w:type="dxa"/>
          </w:tcPr>
          <w:p w14:paraId="31064E20" w14:textId="77777777" w:rsidR="00A82A8C" w:rsidRDefault="00B03621">
            <w:pPr>
              <w:pStyle w:val="TableParagraph"/>
              <w:ind w:left="1242"/>
              <w:rPr>
                <w:b/>
                <w:sz w:val="18"/>
              </w:rPr>
            </w:pPr>
            <w:r>
              <w:rPr>
                <w:b/>
                <w:sz w:val="18"/>
              </w:rPr>
              <w:t>Staff:</w:t>
            </w:r>
          </w:p>
        </w:tc>
        <w:tc>
          <w:tcPr>
            <w:tcW w:w="1650" w:type="dxa"/>
          </w:tcPr>
          <w:p w14:paraId="59EFE489" w14:textId="6FDB7BD7" w:rsidR="00A82A8C" w:rsidRDefault="0015453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</w:tr>
      <w:tr w:rsidR="00A82A8C" w14:paraId="4A9B7779" w14:textId="77777777">
        <w:trPr>
          <w:trHeight w:val="204"/>
        </w:trPr>
        <w:tc>
          <w:tcPr>
            <w:tcW w:w="1690" w:type="dxa"/>
          </w:tcPr>
          <w:p w14:paraId="408645C4" w14:textId="77777777" w:rsidR="00A82A8C" w:rsidRDefault="00B03621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Media Liaison:</w:t>
            </w:r>
          </w:p>
        </w:tc>
        <w:tc>
          <w:tcPr>
            <w:tcW w:w="2925" w:type="dxa"/>
          </w:tcPr>
          <w:p w14:paraId="7A2F3EE0" w14:textId="2AFA2C06" w:rsidR="00A82A8C" w:rsidRDefault="00BC5E8C">
            <w:pPr>
              <w:pStyle w:val="TableParagraph"/>
              <w:ind w:left="477"/>
              <w:rPr>
                <w:sz w:val="18"/>
              </w:rPr>
            </w:pPr>
            <w:r>
              <w:rPr>
                <w:sz w:val="18"/>
              </w:rPr>
              <w:t>Hannah Douglas</w:t>
            </w:r>
          </w:p>
        </w:tc>
        <w:tc>
          <w:tcPr>
            <w:tcW w:w="2619" w:type="dxa"/>
          </w:tcPr>
          <w:p w14:paraId="018C0CF1" w14:textId="77777777" w:rsidR="00A82A8C" w:rsidRDefault="00B03621">
            <w:pPr>
              <w:pStyle w:val="TableParagraph"/>
              <w:ind w:left="1196"/>
              <w:rPr>
                <w:b/>
                <w:sz w:val="18"/>
              </w:rPr>
            </w:pPr>
            <w:r>
              <w:rPr>
                <w:b/>
                <w:sz w:val="18"/>
              </w:rPr>
              <w:t>Acreage:</w:t>
            </w:r>
          </w:p>
        </w:tc>
        <w:tc>
          <w:tcPr>
            <w:tcW w:w="1650" w:type="dxa"/>
          </w:tcPr>
          <w:p w14:paraId="74D92CE0" w14:textId="77777777" w:rsidR="00A82A8C" w:rsidRDefault="00B036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</w:tr>
    </w:tbl>
    <w:p w14:paraId="49434A21" w14:textId="77777777" w:rsidR="00A82A8C" w:rsidRDefault="00A82A8C">
      <w:pPr>
        <w:pStyle w:val="BodyText"/>
        <w:spacing w:before="10"/>
        <w:rPr>
          <w:sz w:val="17"/>
        </w:rPr>
      </w:pPr>
    </w:p>
    <w:p w14:paraId="357FA06B" w14:textId="5FECD4AA" w:rsidR="00A82A8C" w:rsidRDefault="00B03621">
      <w:pPr>
        <w:tabs>
          <w:tab w:val="left" w:pos="2291"/>
        </w:tabs>
        <w:ind w:left="160"/>
        <w:rPr>
          <w:sz w:val="18"/>
        </w:rPr>
      </w:pPr>
      <w:r>
        <w:rPr>
          <w:b/>
          <w:sz w:val="18"/>
        </w:rPr>
        <w:t>ACA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Accreditation:</w:t>
      </w:r>
      <w:r>
        <w:rPr>
          <w:b/>
          <w:sz w:val="18"/>
        </w:rPr>
        <w:tab/>
      </w:r>
      <w:r>
        <w:rPr>
          <w:sz w:val="18"/>
        </w:rPr>
        <w:t>Septemb</w:t>
      </w:r>
      <w:r w:rsidR="00983FF1">
        <w:rPr>
          <w:sz w:val="18"/>
        </w:rPr>
        <w:t>er 2019</w:t>
      </w:r>
    </w:p>
    <w:p w14:paraId="7C39E6D5" w14:textId="77777777" w:rsidR="00A82A8C" w:rsidRDefault="00A82A8C">
      <w:pPr>
        <w:pStyle w:val="BodyText"/>
        <w:spacing w:before="1"/>
      </w:pPr>
    </w:p>
    <w:p w14:paraId="545981E6" w14:textId="77777777" w:rsidR="00A82A8C" w:rsidRDefault="00B03621">
      <w:pPr>
        <w:pStyle w:val="BodyText"/>
        <w:tabs>
          <w:tab w:val="left" w:pos="2277"/>
        </w:tabs>
        <w:ind w:left="2279" w:right="1125" w:hanging="2120"/>
      </w:pPr>
      <w:r>
        <w:rPr>
          <w:b/>
        </w:rPr>
        <w:t>Mission</w:t>
      </w:r>
      <w:r>
        <w:rPr>
          <w:b/>
          <w:spacing w:val="-4"/>
        </w:rPr>
        <w:t xml:space="preserve"> </w:t>
      </w:r>
      <w:r>
        <w:rPr>
          <w:b/>
        </w:rPr>
        <w:t>Statement:</w:t>
      </w:r>
      <w:r>
        <w:rPr>
          <w:b/>
        </w:rPr>
        <w:tab/>
      </w:r>
      <w:r>
        <w:t>The Facility is committed to the advancement of public safety and successful re-entry through</w:t>
      </w:r>
      <w:r>
        <w:rPr>
          <w:spacing w:val="-30"/>
        </w:rPr>
        <w:t xml:space="preserve"> </w:t>
      </w:r>
      <w:r>
        <w:t>dynamic supervision, programming, and</w:t>
      </w:r>
      <w:r>
        <w:rPr>
          <w:spacing w:val="3"/>
        </w:rPr>
        <w:t xml:space="preserve"> </w:t>
      </w:r>
      <w:r>
        <w:t>partnerships.</w:t>
      </w:r>
    </w:p>
    <w:p w14:paraId="08D92C99" w14:textId="77777777" w:rsidR="00A82A8C" w:rsidRDefault="00A82A8C">
      <w:pPr>
        <w:pStyle w:val="BodyText"/>
        <w:spacing w:before="10"/>
        <w:rPr>
          <w:sz w:val="17"/>
        </w:rPr>
      </w:pPr>
    </w:p>
    <w:p w14:paraId="708DCEC0" w14:textId="2D5D6B86" w:rsidR="00A82A8C" w:rsidRDefault="00B03621" w:rsidP="0076671D">
      <w:pPr>
        <w:pStyle w:val="BodyText"/>
        <w:ind w:left="160" w:right="791"/>
      </w:pPr>
      <w:r>
        <w:t xml:space="preserve">Madison Correctional Facility </w:t>
      </w:r>
      <w:r w:rsidR="00154536">
        <w:t>is in</w:t>
      </w:r>
      <w:r w:rsidR="00BC5E8C">
        <w:t xml:space="preserve"> Southeastern Indiana</w:t>
      </w:r>
      <w:r>
        <w:t xml:space="preserve">, overlooking the Ohio River to the South and bordered by </w:t>
      </w:r>
      <w:proofErr w:type="spellStart"/>
      <w:r>
        <w:t>Clifty</w:t>
      </w:r>
      <w:proofErr w:type="spellEnd"/>
      <w:r>
        <w:t xml:space="preserve"> Falls State Park on the West. </w:t>
      </w:r>
      <w:r w:rsidR="00A7665C">
        <w:t xml:space="preserve">The facility started as </w:t>
      </w:r>
      <w:r>
        <w:t xml:space="preserve">an adult male level one work camp </w:t>
      </w:r>
      <w:r w:rsidR="0076671D">
        <w:t>in 1989</w:t>
      </w:r>
      <w:r>
        <w:t xml:space="preserve">. In 2004, increases in incarcerated adult females brought the need to again change the purpose of the space to house minimum security adult females. Today, Madison Correctional Facility houses </w:t>
      </w:r>
      <w:r w:rsidR="00BC5E8C">
        <w:t>up to 910</w:t>
      </w:r>
      <w:r>
        <w:t xml:space="preserve"> female offenders</w:t>
      </w:r>
      <w:r w:rsidR="0076671D">
        <w:t>, which includes</w:t>
      </w:r>
      <w:r w:rsidR="00BC5E8C">
        <w:t xml:space="preserve"> </w:t>
      </w:r>
      <w:r>
        <w:t xml:space="preserve">a </w:t>
      </w:r>
      <w:r w:rsidR="00154536">
        <w:t>72-bed</w:t>
      </w:r>
      <w:r>
        <w:t xml:space="preserve"> work release program. </w:t>
      </w:r>
      <w:r w:rsidR="005A1AE0">
        <w:t>O</w:t>
      </w:r>
      <w:r>
        <w:t>ffenders are involved in programming and work various jobs,</w:t>
      </w:r>
      <w:r w:rsidR="0076671D">
        <w:t xml:space="preserve"> </w:t>
      </w:r>
      <w:r>
        <w:t xml:space="preserve">both on grounds and off. </w:t>
      </w:r>
    </w:p>
    <w:p w14:paraId="32373296" w14:textId="77777777" w:rsidR="001C3B32" w:rsidRDefault="001C3B32" w:rsidP="001C3B32">
      <w:pPr>
        <w:pStyle w:val="BodyText"/>
        <w:ind w:left="160"/>
      </w:pPr>
    </w:p>
    <w:p w14:paraId="0B419C68" w14:textId="77777777" w:rsidR="00A82A8C" w:rsidRDefault="00B03621">
      <w:pPr>
        <w:pStyle w:val="Heading1"/>
        <w:rPr>
          <w:u w:val="none"/>
        </w:rPr>
      </w:pPr>
      <w:r>
        <w:t>Education/Vocation Programs:</w:t>
      </w:r>
    </w:p>
    <w:p w14:paraId="6F19F09C" w14:textId="77777777" w:rsidR="00A82A8C" w:rsidRDefault="00A82A8C">
      <w:pPr>
        <w:pStyle w:val="BodyText"/>
        <w:spacing w:before="5"/>
        <w:rPr>
          <w:b/>
          <w:sz w:val="9"/>
        </w:rPr>
      </w:pPr>
    </w:p>
    <w:p w14:paraId="5D93508F" w14:textId="599C14C0" w:rsidR="0049622B" w:rsidRDefault="00B03621" w:rsidP="0049622B">
      <w:pPr>
        <w:pStyle w:val="BodyText"/>
        <w:tabs>
          <w:tab w:val="left" w:pos="4022"/>
          <w:tab w:val="left" w:pos="5880"/>
        </w:tabs>
        <w:spacing w:before="92" w:line="207" w:lineRule="exact"/>
        <w:ind w:left="162"/>
      </w:pPr>
      <w:r>
        <w:t>Literacy and Problem</w:t>
      </w:r>
      <w:r>
        <w:rPr>
          <w:spacing w:val="-9"/>
        </w:rPr>
        <w:t xml:space="preserve"> </w:t>
      </w:r>
      <w:r>
        <w:t xml:space="preserve">Solving    </w:t>
      </w:r>
      <w:r w:rsidR="00FA492B">
        <w:t>TASC</w:t>
      </w:r>
      <w:r>
        <w:tab/>
      </w:r>
      <w:r w:rsidR="00197626">
        <w:t>Ivy Tech manufacturing courses (CNC Operator, AWS Welding, MSSC-</w:t>
      </w:r>
      <w:r w:rsidR="000E009D">
        <w:t>CPT)</w:t>
      </w:r>
      <w:r>
        <w:tab/>
      </w:r>
    </w:p>
    <w:p w14:paraId="6EE721DE" w14:textId="1E8D301C" w:rsidR="0049622B" w:rsidRDefault="00FA492B">
      <w:pPr>
        <w:pStyle w:val="BodyText"/>
        <w:tabs>
          <w:tab w:val="left" w:pos="2519"/>
          <w:tab w:val="left" w:pos="4022"/>
          <w:tab w:val="left" w:pos="5880"/>
          <w:tab w:val="left" w:pos="7361"/>
        </w:tabs>
        <w:ind w:left="162" w:right="1882"/>
      </w:pPr>
      <w:r>
        <w:t>DOL Apprenticeships</w:t>
      </w:r>
      <w:r w:rsidR="00BD3C09">
        <w:tab/>
      </w:r>
      <w:r>
        <w:t>Cosmetology</w:t>
      </w:r>
      <w:r w:rsidR="00D95213">
        <w:tab/>
      </w:r>
      <w:r>
        <w:t>I</w:t>
      </w:r>
      <w:r w:rsidR="0069573E">
        <w:t>ndiana Correctional Industries (</w:t>
      </w:r>
      <w:proofErr w:type="spellStart"/>
      <w:r w:rsidR="0069573E">
        <w:t>Televerde</w:t>
      </w:r>
      <w:proofErr w:type="spellEnd"/>
      <w:r w:rsidR="0069573E">
        <w:t xml:space="preserve"> call center)</w:t>
      </w:r>
    </w:p>
    <w:p w14:paraId="4C783279" w14:textId="2F6535ED" w:rsidR="00A82A8C" w:rsidRDefault="00B03621">
      <w:pPr>
        <w:pStyle w:val="BodyText"/>
        <w:tabs>
          <w:tab w:val="left" w:pos="2519"/>
          <w:tab w:val="left" w:pos="4022"/>
          <w:tab w:val="left" w:pos="5880"/>
          <w:tab w:val="left" w:pos="7361"/>
        </w:tabs>
        <w:ind w:left="162" w:right="1882"/>
      </w:pPr>
      <w:r>
        <w:t>IN2WORK-through</w:t>
      </w:r>
      <w:r>
        <w:rPr>
          <w:spacing w:val="-3"/>
        </w:rPr>
        <w:t xml:space="preserve"> </w:t>
      </w:r>
      <w:r>
        <w:t>Aramark</w:t>
      </w:r>
      <w:r>
        <w:tab/>
      </w:r>
      <w:r w:rsidR="00DB3DE2">
        <w:t>Internet</w:t>
      </w:r>
      <w:r w:rsidR="007D6D8F">
        <w:t xml:space="preserve"> </w:t>
      </w:r>
      <w:r w:rsidR="00542839">
        <w:t xml:space="preserve">and </w:t>
      </w:r>
      <w:r w:rsidR="007D6D8F">
        <w:t>Comput</w:t>
      </w:r>
      <w:r w:rsidR="00542839">
        <w:t>ing Core Curriculum</w:t>
      </w:r>
      <w:r>
        <w:tab/>
      </w:r>
      <w:r>
        <w:tab/>
      </w:r>
      <w:r>
        <w:tab/>
      </w:r>
    </w:p>
    <w:p w14:paraId="247EEEB4" w14:textId="77777777" w:rsidR="00A82A8C" w:rsidRDefault="00A82A8C">
      <w:pPr>
        <w:pStyle w:val="BodyText"/>
        <w:spacing w:before="5"/>
        <w:rPr>
          <w:sz w:val="16"/>
        </w:rPr>
      </w:pPr>
    </w:p>
    <w:p w14:paraId="5584C080" w14:textId="48B01270" w:rsidR="00A82A8C" w:rsidRDefault="00B03621" w:rsidP="00A11C35">
      <w:pPr>
        <w:pStyle w:val="Heading1"/>
      </w:pPr>
      <w:r>
        <w:t>Re-Entry Programs:</w:t>
      </w:r>
    </w:p>
    <w:p w14:paraId="25C036B8" w14:textId="59FFF720" w:rsidR="00A11C35" w:rsidRDefault="00A11C35" w:rsidP="00A11C35">
      <w:pPr>
        <w:pStyle w:val="Heading1"/>
      </w:pPr>
    </w:p>
    <w:p w14:paraId="4BB86F00" w14:textId="29ABC082" w:rsidR="00A11C35" w:rsidRDefault="00656AAD" w:rsidP="00A11C35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Pre-Release course</w:t>
      </w:r>
      <w:r>
        <w:rPr>
          <w:b w:val="0"/>
          <w:bCs w:val="0"/>
          <w:u w:val="none"/>
        </w:rPr>
        <w:tab/>
        <w:t>HIRE Academy</w:t>
      </w:r>
      <w:r>
        <w:rPr>
          <w:b w:val="0"/>
          <w:bCs w:val="0"/>
          <w:u w:val="none"/>
        </w:rPr>
        <w:tab/>
        <w:t>Thinking for a Change</w:t>
      </w:r>
      <w:r w:rsidR="00A54B16">
        <w:rPr>
          <w:b w:val="0"/>
          <w:bCs w:val="0"/>
          <w:u w:val="none"/>
        </w:rPr>
        <w:tab/>
        <w:t>Recovery While Incarcerated (substance abuse treatment)</w:t>
      </w:r>
    </w:p>
    <w:p w14:paraId="48D58AA2" w14:textId="1A99C1B8" w:rsidR="004179D3" w:rsidRDefault="00A54B16" w:rsidP="004179D3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Jefferson </w:t>
      </w:r>
      <w:r w:rsidR="00DB1127">
        <w:rPr>
          <w:b w:val="0"/>
          <w:bCs w:val="0"/>
          <w:u w:val="none"/>
        </w:rPr>
        <w:t>Community Re-Entry Center work release program</w:t>
      </w:r>
    </w:p>
    <w:p w14:paraId="17A965DF" w14:textId="58B5CE10" w:rsidR="004179D3" w:rsidRDefault="004179D3" w:rsidP="004179D3">
      <w:pPr>
        <w:pStyle w:val="Heading1"/>
        <w:rPr>
          <w:b w:val="0"/>
          <w:bCs w:val="0"/>
          <w:u w:val="none"/>
        </w:rPr>
      </w:pPr>
    </w:p>
    <w:p w14:paraId="51AF228A" w14:textId="6CF12FEF" w:rsidR="004179D3" w:rsidRDefault="004179D3" w:rsidP="004179D3">
      <w:pPr>
        <w:pStyle w:val="Heading1"/>
      </w:pPr>
      <w:r w:rsidRPr="004179D3">
        <w:t>Courses/Activities:</w:t>
      </w:r>
    </w:p>
    <w:p w14:paraId="7BC8C228" w14:textId="5FCD6CBE" w:rsidR="004179D3" w:rsidRDefault="004179D3" w:rsidP="004179D3">
      <w:pPr>
        <w:pStyle w:val="Heading1"/>
      </w:pPr>
    </w:p>
    <w:p w14:paraId="77738187" w14:textId="77777777" w:rsidR="009B6A58" w:rsidRDefault="004179D3" w:rsidP="004179D3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Parenting</w:t>
      </w:r>
      <w:r>
        <w:rPr>
          <w:b w:val="0"/>
          <w:bCs w:val="0"/>
          <w:u w:val="none"/>
        </w:rPr>
        <w:tab/>
        <w:t>Within My Reach</w:t>
      </w:r>
      <w:r w:rsidR="00420D25">
        <w:rPr>
          <w:b w:val="0"/>
          <w:bCs w:val="0"/>
          <w:u w:val="none"/>
        </w:rPr>
        <w:tab/>
      </w:r>
      <w:r w:rsidR="00420D25">
        <w:rPr>
          <w:b w:val="0"/>
          <w:bCs w:val="0"/>
          <w:u w:val="none"/>
        </w:rPr>
        <w:tab/>
      </w:r>
      <w:r w:rsidR="00587746">
        <w:rPr>
          <w:b w:val="0"/>
          <w:bCs w:val="0"/>
          <w:u w:val="none"/>
        </w:rPr>
        <w:t>Grief and Loss</w:t>
      </w:r>
      <w:r w:rsidR="009B6A58">
        <w:rPr>
          <w:b w:val="0"/>
          <w:bCs w:val="0"/>
          <w:u w:val="none"/>
        </w:rPr>
        <w:tab/>
        <w:t>Cage Your Rage for Women</w:t>
      </w:r>
      <w:r w:rsidR="009B6A58">
        <w:rPr>
          <w:b w:val="0"/>
          <w:bCs w:val="0"/>
          <w:u w:val="none"/>
        </w:rPr>
        <w:tab/>
      </w:r>
      <w:r w:rsidR="009B6A58">
        <w:rPr>
          <w:b w:val="0"/>
          <w:bCs w:val="0"/>
          <w:u w:val="none"/>
        </w:rPr>
        <w:tab/>
        <w:t xml:space="preserve">Moral </w:t>
      </w:r>
      <w:proofErr w:type="spellStart"/>
      <w:r w:rsidR="009B6A58">
        <w:rPr>
          <w:b w:val="0"/>
          <w:bCs w:val="0"/>
          <w:u w:val="none"/>
        </w:rPr>
        <w:t>Reconation</w:t>
      </w:r>
      <w:proofErr w:type="spellEnd"/>
      <w:r w:rsidR="009B6A58">
        <w:rPr>
          <w:b w:val="0"/>
          <w:bCs w:val="0"/>
          <w:u w:val="none"/>
        </w:rPr>
        <w:t xml:space="preserve"> Therapy</w:t>
      </w:r>
    </w:p>
    <w:p w14:paraId="5F3D120B" w14:textId="77777777" w:rsidR="001B7104" w:rsidRDefault="00E62C5A" w:rsidP="004179D3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I Am Responsible for Women</w:t>
      </w:r>
      <w:r>
        <w:rPr>
          <w:b w:val="0"/>
          <w:bCs w:val="0"/>
          <w:u w:val="none"/>
        </w:rPr>
        <w:tab/>
      </w:r>
      <w:r w:rsidR="00C827FB">
        <w:rPr>
          <w:b w:val="0"/>
          <w:bCs w:val="0"/>
          <w:u w:val="none"/>
        </w:rPr>
        <w:t>AA/NA/CA</w:t>
      </w:r>
      <w:r w:rsidR="00C827FB">
        <w:rPr>
          <w:b w:val="0"/>
          <w:bCs w:val="0"/>
          <w:u w:val="none"/>
        </w:rPr>
        <w:tab/>
        <w:t>ADOPT</w:t>
      </w:r>
      <w:r w:rsidR="00C827FB">
        <w:rPr>
          <w:b w:val="0"/>
          <w:bCs w:val="0"/>
          <w:u w:val="none"/>
        </w:rPr>
        <w:tab/>
      </w:r>
      <w:r w:rsidR="00C827FB">
        <w:rPr>
          <w:b w:val="0"/>
          <w:bCs w:val="0"/>
          <w:u w:val="none"/>
        </w:rPr>
        <w:tab/>
        <w:t>Magic Yarn Project</w:t>
      </w:r>
      <w:r w:rsidR="00C827FB">
        <w:rPr>
          <w:b w:val="0"/>
          <w:bCs w:val="0"/>
          <w:u w:val="none"/>
        </w:rPr>
        <w:tab/>
      </w:r>
      <w:r w:rsidR="00C827FB">
        <w:rPr>
          <w:b w:val="0"/>
          <w:bCs w:val="0"/>
          <w:u w:val="none"/>
        </w:rPr>
        <w:tab/>
      </w:r>
      <w:r w:rsidR="001B7104">
        <w:rPr>
          <w:b w:val="0"/>
          <w:bCs w:val="0"/>
          <w:u w:val="none"/>
        </w:rPr>
        <w:t>Sewing/Painting</w:t>
      </w:r>
    </w:p>
    <w:p w14:paraId="66D1AABC" w14:textId="4AFB05CE" w:rsidR="004179D3" w:rsidRDefault="001B7104" w:rsidP="004179D3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Multitude of </w:t>
      </w:r>
      <w:r w:rsidR="00017EFA">
        <w:rPr>
          <w:b w:val="0"/>
          <w:bCs w:val="0"/>
          <w:u w:val="none"/>
        </w:rPr>
        <w:t>religious services options</w:t>
      </w:r>
      <w:r w:rsidR="00043C80">
        <w:rPr>
          <w:b w:val="0"/>
          <w:bCs w:val="0"/>
          <w:u w:val="none"/>
        </w:rPr>
        <w:tab/>
        <w:t xml:space="preserve">American Legion Post </w:t>
      </w:r>
      <w:r w:rsidR="006004D8">
        <w:rPr>
          <w:b w:val="0"/>
          <w:bCs w:val="0"/>
          <w:u w:val="none"/>
        </w:rPr>
        <w:t>#512</w:t>
      </w:r>
    </w:p>
    <w:p w14:paraId="1B1A9118" w14:textId="653D16B7" w:rsidR="003F6B00" w:rsidRDefault="003F6B00" w:rsidP="004179D3">
      <w:pPr>
        <w:pStyle w:val="Heading1"/>
        <w:rPr>
          <w:b w:val="0"/>
          <w:bCs w:val="0"/>
          <w:u w:val="none"/>
        </w:rPr>
      </w:pPr>
    </w:p>
    <w:p w14:paraId="739D51E1" w14:textId="755B180D" w:rsidR="003F6B00" w:rsidRDefault="003F6B00" w:rsidP="004179D3">
      <w:pPr>
        <w:pStyle w:val="Heading1"/>
        <w:rPr>
          <w:b w:val="0"/>
          <w:bCs w:val="0"/>
          <w:u w:val="none"/>
        </w:rPr>
      </w:pPr>
    </w:p>
    <w:p w14:paraId="15109A37" w14:textId="77777777" w:rsidR="00DB1F4C" w:rsidRDefault="00DB1F4C" w:rsidP="003F6B00">
      <w:pPr>
        <w:pStyle w:val="Heading1"/>
        <w:jc w:val="center"/>
        <w:rPr>
          <w:b w:val="0"/>
          <w:bCs w:val="0"/>
          <w:u w:val="none"/>
        </w:rPr>
      </w:pPr>
    </w:p>
    <w:p w14:paraId="3DCDC19A" w14:textId="77777777" w:rsidR="00DB1F4C" w:rsidRDefault="00DB1F4C" w:rsidP="003F6B00">
      <w:pPr>
        <w:pStyle w:val="Heading1"/>
        <w:jc w:val="center"/>
        <w:rPr>
          <w:b w:val="0"/>
          <w:bCs w:val="0"/>
          <w:u w:val="none"/>
        </w:rPr>
      </w:pPr>
    </w:p>
    <w:p w14:paraId="42B6998B" w14:textId="38F8D9F1" w:rsidR="003F6B00" w:rsidRPr="004179D3" w:rsidRDefault="003F6B00" w:rsidP="003F6B00">
      <w:pPr>
        <w:pStyle w:val="Heading1"/>
        <w:jc w:val="center"/>
        <w:rPr>
          <w:b w:val="0"/>
          <w:bCs w:val="0"/>
          <w:u w:val="none"/>
        </w:rPr>
      </w:pPr>
      <w:r>
        <w:rPr>
          <w:noProof/>
        </w:rPr>
        <w:drawing>
          <wp:inline distT="0" distB="0" distL="0" distR="0" wp14:anchorId="4B77A331" wp14:editId="47BC753A">
            <wp:extent cx="523875" cy="523265"/>
            <wp:effectExtent l="0" t="0" r="0" b="0"/>
            <wp:docPr id="3" name="image2.png" descr="DOC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B00" w:rsidRPr="004179D3">
      <w:type w:val="continuous"/>
      <w:pgSz w:w="12240" w:h="15840"/>
      <w:pgMar w:top="760" w:right="480" w:bottom="280" w:left="92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8C"/>
    <w:rsid w:val="00017EFA"/>
    <w:rsid w:val="000335F0"/>
    <w:rsid w:val="00043C80"/>
    <w:rsid w:val="000C18F0"/>
    <w:rsid w:val="000E009D"/>
    <w:rsid w:val="000F7A2D"/>
    <w:rsid w:val="00154536"/>
    <w:rsid w:val="00197626"/>
    <w:rsid w:val="001B7104"/>
    <w:rsid w:val="001C3B32"/>
    <w:rsid w:val="002205E1"/>
    <w:rsid w:val="00242FD5"/>
    <w:rsid w:val="003F6B00"/>
    <w:rsid w:val="004179D3"/>
    <w:rsid w:val="00420D25"/>
    <w:rsid w:val="0049622B"/>
    <w:rsid w:val="004C0BFD"/>
    <w:rsid w:val="00542839"/>
    <w:rsid w:val="0055404E"/>
    <w:rsid w:val="0058737A"/>
    <w:rsid w:val="00587746"/>
    <w:rsid w:val="005A1AE0"/>
    <w:rsid w:val="005C63D1"/>
    <w:rsid w:val="005E469A"/>
    <w:rsid w:val="006004D8"/>
    <w:rsid w:val="00656AAD"/>
    <w:rsid w:val="0069573E"/>
    <w:rsid w:val="0076671D"/>
    <w:rsid w:val="007D6D8F"/>
    <w:rsid w:val="00893FB4"/>
    <w:rsid w:val="00983FF1"/>
    <w:rsid w:val="009B6A58"/>
    <w:rsid w:val="00A11C35"/>
    <w:rsid w:val="00A54B16"/>
    <w:rsid w:val="00A7665C"/>
    <w:rsid w:val="00A82A8C"/>
    <w:rsid w:val="00AA349A"/>
    <w:rsid w:val="00B0085D"/>
    <w:rsid w:val="00B03621"/>
    <w:rsid w:val="00B1263C"/>
    <w:rsid w:val="00BC5E8C"/>
    <w:rsid w:val="00BD3C09"/>
    <w:rsid w:val="00C3688A"/>
    <w:rsid w:val="00C827FB"/>
    <w:rsid w:val="00CA54E3"/>
    <w:rsid w:val="00D95213"/>
    <w:rsid w:val="00DA4EA4"/>
    <w:rsid w:val="00DB1127"/>
    <w:rsid w:val="00DB1F4C"/>
    <w:rsid w:val="00DB3DE2"/>
    <w:rsid w:val="00DF5D67"/>
    <w:rsid w:val="00E00454"/>
    <w:rsid w:val="00E52798"/>
    <w:rsid w:val="00E62C5A"/>
    <w:rsid w:val="00E95D9D"/>
    <w:rsid w:val="00FA492B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AD5E"/>
  <w15:docId w15:val="{299C9E0C-CD92-4222-A1E2-CF816E07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4" w:lineRule="exact"/>
      <w:ind w:left="7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in.gov/indcorre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alawrence</dc:creator>
  <cp:lastModifiedBy>Douglas, Hannah</cp:lastModifiedBy>
  <cp:revision>54</cp:revision>
  <cp:lastPrinted>2020-12-02T20:14:00Z</cp:lastPrinted>
  <dcterms:created xsi:type="dcterms:W3CDTF">2020-12-02T17:56:00Z</dcterms:created>
  <dcterms:modified xsi:type="dcterms:W3CDTF">2020-12-03T15:04:00Z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2020-06-24T00:00:00Z</vt:filetime>
  </property>
</Properties>
</file>