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2470" w:rsidRDefault="00502470" w:rsidP="00AD6C97">
      <w:pPr>
        <w:spacing w:after="0"/>
        <w:jc w:val="center"/>
        <w:outlineLvl w:val="0"/>
        <w:rPr>
          <w:rFonts w:asciiTheme="majorHAnsi" w:hAnsiTheme="majorHAnsi"/>
          <w:b/>
          <w:sz w:val="32"/>
        </w:rPr>
      </w:pPr>
      <w:r w:rsidRPr="00502470">
        <w:rPr>
          <w:rFonts w:asciiTheme="majorHAnsi" w:hAnsiTheme="majorHAnsi"/>
          <w:b/>
          <w:noProof/>
          <w:sz w:val="32"/>
        </w:rPr>
        <w:drawing>
          <wp:inline distT="0" distB="0" distL="0" distR="0">
            <wp:extent cx="5943600" cy="1382395"/>
            <wp:effectExtent l="19050" t="0" r="0" b="0"/>
            <wp:docPr id="3" name="Picture 5" descr="CEBPtech_headerJPG.jpg"/>
            <wp:cNvGraphicFramePr/>
            <a:graphic xmlns:a="http://schemas.openxmlformats.org/drawingml/2006/main">
              <a:graphicData uri="http://schemas.openxmlformats.org/drawingml/2006/picture">
                <pic:pic xmlns:pic="http://schemas.openxmlformats.org/drawingml/2006/picture">
                  <pic:nvPicPr>
                    <pic:cNvPr id="11" name="Picture 10" descr="CEBPtech_headerJPG.jpg"/>
                    <pic:cNvPicPr>
                      <a:picLocks noChangeAspect="1"/>
                    </pic:cNvPicPr>
                  </pic:nvPicPr>
                  <pic:blipFill>
                    <a:blip r:embed="rId7" cstate="print"/>
                    <a:stretch>
                      <a:fillRect/>
                    </a:stretch>
                  </pic:blipFill>
                  <pic:spPr>
                    <a:xfrm>
                      <a:off x="0" y="0"/>
                      <a:ext cx="5943600" cy="1382395"/>
                    </a:xfrm>
                    <a:prstGeom prst="rect">
                      <a:avLst/>
                    </a:prstGeom>
                  </pic:spPr>
                </pic:pic>
              </a:graphicData>
            </a:graphic>
          </wp:inline>
        </w:drawing>
      </w:r>
    </w:p>
    <w:p w:rsidR="00502470" w:rsidRDefault="00502470" w:rsidP="00502470">
      <w:pPr>
        <w:spacing w:after="0"/>
        <w:outlineLvl w:val="0"/>
        <w:rPr>
          <w:rFonts w:asciiTheme="majorHAnsi" w:hAnsiTheme="majorHAnsi"/>
          <w:b/>
          <w:sz w:val="32"/>
        </w:rPr>
      </w:pPr>
    </w:p>
    <w:p w:rsidR="00502470" w:rsidRDefault="00502470" w:rsidP="00AD6C97">
      <w:pPr>
        <w:spacing w:after="0"/>
        <w:jc w:val="center"/>
        <w:outlineLvl w:val="0"/>
        <w:rPr>
          <w:rFonts w:asciiTheme="majorHAnsi" w:hAnsiTheme="majorHAnsi"/>
          <w:b/>
          <w:sz w:val="32"/>
        </w:rPr>
      </w:pPr>
    </w:p>
    <w:p w:rsidR="00690192" w:rsidRDefault="00690192" w:rsidP="00AD6C97">
      <w:pPr>
        <w:spacing w:after="0"/>
        <w:jc w:val="center"/>
        <w:outlineLvl w:val="0"/>
        <w:rPr>
          <w:rFonts w:asciiTheme="majorHAnsi" w:hAnsiTheme="majorHAnsi"/>
          <w:b/>
          <w:sz w:val="32"/>
        </w:rPr>
      </w:pPr>
    </w:p>
    <w:p w:rsidR="00690192" w:rsidRDefault="00690192" w:rsidP="00AD6C97">
      <w:pPr>
        <w:spacing w:after="0"/>
        <w:jc w:val="center"/>
        <w:outlineLvl w:val="0"/>
        <w:rPr>
          <w:rFonts w:asciiTheme="majorHAnsi" w:hAnsiTheme="majorHAnsi"/>
          <w:b/>
          <w:sz w:val="32"/>
        </w:rPr>
      </w:pPr>
    </w:p>
    <w:p w:rsidR="00690192" w:rsidRDefault="00690192" w:rsidP="00AD6C97">
      <w:pPr>
        <w:spacing w:after="0"/>
        <w:jc w:val="center"/>
        <w:outlineLvl w:val="0"/>
        <w:rPr>
          <w:rFonts w:asciiTheme="majorHAnsi" w:hAnsiTheme="majorHAnsi"/>
          <w:b/>
          <w:sz w:val="32"/>
        </w:rPr>
      </w:pPr>
    </w:p>
    <w:p w:rsidR="00690192" w:rsidRDefault="00690192" w:rsidP="00AD6C97">
      <w:pPr>
        <w:spacing w:after="0"/>
        <w:jc w:val="center"/>
        <w:outlineLvl w:val="0"/>
        <w:rPr>
          <w:rFonts w:asciiTheme="majorHAnsi" w:hAnsiTheme="majorHAnsi"/>
          <w:b/>
          <w:sz w:val="32"/>
        </w:rPr>
      </w:pPr>
    </w:p>
    <w:p w:rsidR="00690192" w:rsidRDefault="00690192" w:rsidP="00AD6C97">
      <w:pPr>
        <w:spacing w:after="0"/>
        <w:jc w:val="center"/>
        <w:outlineLvl w:val="0"/>
        <w:rPr>
          <w:rFonts w:asciiTheme="majorHAnsi" w:hAnsiTheme="majorHAnsi"/>
          <w:b/>
          <w:sz w:val="32"/>
        </w:rPr>
      </w:pPr>
    </w:p>
    <w:p w:rsidR="00C6109D" w:rsidRPr="00DA0771" w:rsidRDefault="00C6109D" w:rsidP="00AD6C97">
      <w:pPr>
        <w:spacing w:after="0"/>
        <w:jc w:val="center"/>
        <w:outlineLvl w:val="0"/>
        <w:rPr>
          <w:rFonts w:asciiTheme="majorHAnsi" w:hAnsiTheme="majorHAnsi"/>
          <w:b/>
          <w:sz w:val="32"/>
        </w:rPr>
      </w:pPr>
      <w:r w:rsidRPr="00DA0771">
        <w:rPr>
          <w:rFonts w:asciiTheme="majorHAnsi" w:hAnsiTheme="majorHAnsi"/>
          <w:b/>
          <w:sz w:val="32"/>
        </w:rPr>
        <w:t>CEBP Learning Institute</w:t>
      </w:r>
    </w:p>
    <w:p w:rsidR="00C6109D" w:rsidRDefault="00C6109D" w:rsidP="00AD6C97">
      <w:pPr>
        <w:spacing w:after="0"/>
        <w:jc w:val="center"/>
        <w:outlineLvl w:val="0"/>
        <w:rPr>
          <w:rFonts w:asciiTheme="majorHAnsi" w:hAnsiTheme="majorHAnsi"/>
          <w:b/>
          <w:sz w:val="32"/>
        </w:rPr>
      </w:pPr>
      <w:r w:rsidRPr="00DA0771">
        <w:rPr>
          <w:rFonts w:asciiTheme="majorHAnsi" w:hAnsiTheme="majorHAnsi"/>
          <w:b/>
          <w:sz w:val="32"/>
        </w:rPr>
        <w:t>Fall 2009</w:t>
      </w:r>
    </w:p>
    <w:p w:rsidR="00AD6C97" w:rsidRDefault="00AD6C97" w:rsidP="00AD6C97">
      <w:pPr>
        <w:spacing w:after="0"/>
        <w:jc w:val="center"/>
        <w:outlineLvl w:val="0"/>
        <w:rPr>
          <w:rFonts w:asciiTheme="majorHAnsi" w:hAnsiTheme="majorHAnsi"/>
          <w:b/>
          <w:sz w:val="28"/>
        </w:rPr>
      </w:pPr>
    </w:p>
    <w:p w:rsidR="00C6109D" w:rsidRDefault="00C6109D" w:rsidP="00AD6C97">
      <w:pPr>
        <w:spacing w:after="0"/>
        <w:jc w:val="center"/>
        <w:outlineLvl w:val="0"/>
        <w:rPr>
          <w:rFonts w:asciiTheme="majorHAnsi" w:hAnsiTheme="majorHAnsi"/>
          <w:sz w:val="28"/>
        </w:rPr>
      </w:pPr>
      <w:r>
        <w:rPr>
          <w:rFonts w:asciiTheme="majorHAnsi" w:hAnsiTheme="majorHAnsi"/>
          <w:sz w:val="28"/>
        </w:rPr>
        <w:t>Evaluation</w:t>
      </w:r>
      <w:r w:rsidR="0080381F">
        <w:rPr>
          <w:rFonts w:asciiTheme="majorHAnsi" w:hAnsiTheme="majorHAnsi"/>
          <w:sz w:val="28"/>
        </w:rPr>
        <w:t xml:space="preserve"> Report</w:t>
      </w:r>
    </w:p>
    <w:p w:rsidR="00DE1514" w:rsidRDefault="00DE1514" w:rsidP="00DE1514">
      <w:pPr>
        <w:spacing w:after="0"/>
        <w:jc w:val="center"/>
        <w:outlineLvl w:val="0"/>
        <w:rPr>
          <w:rFonts w:asciiTheme="majorHAnsi" w:hAnsiTheme="majorHAnsi"/>
          <w:sz w:val="28"/>
        </w:rPr>
      </w:pPr>
    </w:p>
    <w:p w:rsidR="00DE1514" w:rsidRDefault="00DE1514" w:rsidP="00DE1514">
      <w:pPr>
        <w:spacing w:after="0"/>
        <w:jc w:val="center"/>
        <w:rPr>
          <w:rFonts w:asciiTheme="majorHAnsi" w:hAnsiTheme="majorHAnsi"/>
          <w:sz w:val="24"/>
        </w:rPr>
      </w:pPr>
      <w:r w:rsidRPr="00DE1514">
        <w:rPr>
          <w:rFonts w:asciiTheme="majorHAnsi" w:hAnsiTheme="majorHAnsi"/>
          <w:sz w:val="24"/>
        </w:rPr>
        <w:t>Prepared by Corinne Datchi-Phillips and Jessica Moore</w:t>
      </w:r>
    </w:p>
    <w:p w:rsidR="00690192" w:rsidRPr="00690192" w:rsidRDefault="00690192" w:rsidP="00690192">
      <w:pPr>
        <w:spacing w:after="120"/>
        <w:jc w:val="center"/>
        <w:rPr>
          <w:rFonts w:asciiTheme="majorHAnsi" w:hAnsiTheme="majorHAnsi"/>
          <w:sz w:val="24"/>
        </w:rPr>
      </w:pPr>
      <w:r w:rsidRPr="00690192">
        <w:rPr>
          <w:rFonts w:asciiTheme="majorHAnsi" w:hAnsiTheme="majorHAnsi"/>
          <w:iCs/>
          <w:sz w:val="24"/>
        </w:rPr>
        <w:t>November 13, 2009</w:t>
      </w:r>
    </w:p>
    <w:p w:rsidR="0080381F" w:rsidRPr="00DB3348" w:rsidRDefault="0080381F" w:rsidP="00DA0771">
      <w:pPr>
        <w:spacing w:after="120"/>
        <w:jc w:val="center"/>
        <w:outlineLvl w:val="0"/>
        <w:rPr>
          <w:rFonts w:asciiTheme="majorHAnsi" w:hAnsiTheme="majorHAnsi"/>
          <w:sz w:val="28"/>
        </w:rPr>
      </w:pPr>
    </w:p>
    <w:p w:rsidR="00502470" w:rsidRDefault="00502470" w:rsidP="00DA0771">
      <w:pPr>
        <w:spacing w:after="120"/>
        <w:rPr>
          <w:rFonts w:asciiTheme="majorHAnsi" w:hAnsiTheme="majorHAnsi"/>
          <w:sz w:val="24"/>
        </w:rPr>
      </w:pPr>
    </w:p>
    <w:p w:rsidR="00502470" w:rsidRDefault="00502470" w:rsidP="00DA0771">
      <w:pPr>
        <w:spacing w:after="120"/>
        <w:rPr>
          <w:rFonts w:asciiTheme="majorHAnsi" w:hAnsiTheme="majorHAnsi"/>
          <w:sz w:val="24"/>
        </w:rPr>
      </w:pPr>
    </w:p>
    <w:p w:rsidR="00502470" w:rsidRDefault="00502470" w:rsidP="00DA0771">
      <w:pPr>
        <w:spacing w:after="120"/>
        <w:rPr>
          <w:rFonts w:asciiTheme="majorHAnsi" w:hAnsiTheme="majorHAnsi"/>
          <w:sz w:val="24"/>
        </w:rPr>
      </w:pPr>
    </w:p>
    <w:p w:rsidR="00502470" w:rsidRDefault="00502470" w:rsidP="00DA0771">
      <w:pPr>
        <w:spacing w:after="120"/>
        <w:rPr>
          <w:rFonts w:asciiTheme="majorHAnsi" w:hAnsiTheme="majorHAnsi"/>
          <w:sz w:val="24"/>
        </w:rPr>
      </w:pPr>
    </w:p>
    <w:p w:rsidR="00502470" w:rsidRDefault="00502470" w:rsidP="00DA0771">
      <w:pPr>
        <w:spacing w:after="120"/>
        <w:rPr>
          <w:rFonts w:asciiTheme="majorHAnsi" w:hAnsiTheme="majorHAnsi"/>
          <w:sz w:val="24"/>
        </w:rPr>
      </w:pPr>
    </w:p>
    <w:p w:rsidR="00502470" w:rsidRDefault="00502470" w:rsidP="00502470">
      <w:pPr>
        <w:spacing w:after="120"/>
        <w:rPr>
          <w:rFonts w:asciiTheme="majorHAnsi" w:hAnsiTheme="majorHAnsi"/>
          <w:i/>
          <w:iCs/>
          <w:sz w:val="28"/>
        </w:rPr>
      </w:pPr>
    </w:p>
    <w:p w:rsidR="00502470" w:rsidRDefault="00690192" w:rsidP="00502470">
      <w:pPr>
        <w:spacing w:after="120"/>
        <w:jc w:val="center"/>
        <w:rPr>
          <w:rFonts w:asciiTheme="majorHAnsi" w:hAnsiTheme="majorHAnsi"/>
          <w:i/>
          <w:iCs/>
          <w:sz w:val="28"/>
        </w:rPr>
      </w:pPr>
      <w:r>
        <w:rPr>
          <w:rFonts w:asciiTheme="majorHAnsi" w:hAnsiTheme="majorHAnsi"/>
          <w:i/>
          <w:iCs/>
          <w:sz w:val="28"/>
        </w:rPr>
        <w:t>Center for Evidence-Based Practice</w:t>
      </w:r>
    </w:p>
    <w:p w:rsidR="00502470" w:rsidRPr="00690192" w:rsidRDefault="00502470" w:rsidP="00502470">
      <w:pPr>
        <w:spacing w:after="120"/>
        <w:jc w:val="center"/>
        <w:rPr>
          <w:rFonts w:asciiTheme="majorHAnsi" w:hAnsiTheme="majorHAnsi"/>
          <w:sz w:val="24"/>
        </w:rPr>
      </w:pPr>
      <w:r w:rsidRPr="00690192">
        <w:rPr>
          <w:rFonts w:asciiTheme="majorHAnsi" w:hAnsiTheme="majorHAnsi"/>
          <w:i/>
          <w:iCs/>
          <w:sz w:val="24"/>
        </w:rPr>
        <w:t>A collaborative Partnership between</w:t>
      </w:r>
    </w:p>
    <w:p w:rsidR="00502470" w:rsidRPr="00690192" w:rsidRDefault="00502470" w:rsidP="00502470">
      <w:pPr>
        <w:spacing w:after="120"/>
        <w:jc w:val="center"/>
        <w:rPr>
          <w:rFonts w:asciiTheme="majorHAnsi" w:hAnsiTheme="majorHAnsi"/>
          <w:sz w:val="24"/>
        </w:rPr>
      </w:pPr>
      <w:r w:rsidRPr="00690192">
        <w:rPr>
          <w:rFonts w:asciiTheme="majorHAnsi" w:hAnsiTheme="majorHAnsi"/>
          <w:i/>
          <w:iCs/>
          <w:sz w:val="24"/>
        </w:rPr>
        <w:t>Indiana Department of Corrections &amp; Indiana University</w:t>
      </w:r>
    </w:p>
    <w:p w:rsidR="00502470" w:rsidRDefault="00502470" w:rsidP="00DA0771">
      <w:pPr>
        <w:spacing w:after="120"/>
        <w:rPr>
          <w:rFonts w:asciiTheme="majorHAnsi" w:hAnsiTheme="majorHAnsi"/>
          <w:sz w:val="24"/>
        </w:rPr>
      </w:pPr>
    </w:p>
    <w:p w:rsidR="00502470" w:rsidRPr="00502470" w:rsidRDefault="00502470" w:rsidP="00502470">
      <w:pPr>
        <w:spacing w:after="0"/>
        <w:jc w:val="center"/>
        <w:outlineLvl w:val="0"/>
        <w:rPr>
          <w:rFonts w:asciiTheme="majorHAnsi" w:hAnsiTheme="majorHAnsi"/>
          <w:b/>
          <w:sz w:val="28"/>
        </w:rPr>
      </w:pPr>
      <w:r w:rsidRPr="00502470">
        <w:rPr>
          <w:rFonts w:asciiTheme="majorHAnsi" w:hAnsiTheme="majorHAnsi"/>
          <w:b/>
          <w:sz w:val="28"/>
        </w:rPr>
        <w:lastRenderedPageBreak/>
        <w:t>CEBP Learning Institute</w:t>
      </w:r>
    </w:p>
    <w:p w:rsidR="00502470" w:rsidRPr="00502470" w:rsidRDefault="00502470" w:rsidP="00502470">
      <w:pPr>
        <w:spacing w:after="0"/>
        <w:jc w:val="center"/>
        <w:outlineLvl w:val="0"/>
        <w:rPr>
          <w:rFonts w:asciiTheme="majorHAnsi" w:hAnsiTheme="majorHAnsi"/>
          <w:b/>
          <w:sz w:val="28"/>
        </w:rPr>
      </w:pPr>
      <w:r w:rsidRPr="00502470">
        <w:rPr>
          <w:rFonts w:asciiTheme="majorHAnsi" w:hAnsiTheme="majorHAnsi"/>
          <w:b/>
          <w:sz w:val="28"/>
        </w:rPr>
        <w:t>Fall 2009</w:t>
      </w:r>
    </w:p>
    <w:p w:rsidR="00502470" w:rsidRPr="00502470" w:rsidRDefault="00502470" w:rsidP="00502470">
      <w:pPr>
        <w:spacing w:after="0"/>
        <w:jc w:val="center"/>
        <w:outlineLvl w:val="0"/>
        <w:rPr>
          <w:rFonts w:asciiTheme="majorHAnsi" w:hAnsiTheme="majorHAnsi"/>
          <w:b/>
          <w:sz w:val="24"/>
        </w:rPr>
      </w:pPr>
    </w:p>
    <w:p w:rsidR="00502470" w:rsidRPr="00502470" w:rsidRDefault="00502470" w:rsidP="00502470">
      <w:pPr>
        <w:spacing w:after="0"/>
        <w:jc w:val="center"/>
        <w:outlineLvl w:val="0"/>
        <w:rPr>
          <w:rFonts w:asciiTheme="majorHAnsi" w:hAnsiTheme="majorHAnsi"/>
          <w:sz w:val="28"/>
          <w:szCs w:val="28"/>
        </w:rPr>
      </w:pPr>
      <w:r w:rsidRPr="00502470">
        <w:rPr>
          <w:rFonts w:asciiTheme="majorHAnsi" w:hAnsiTheme="majorHAnsi"/>
          <w:sz w:val="28"/>
          <w:szCs w:val="28"/>
        </w:rPr>
        <w:t>Evaluation Report</w:t>
      </w:r>
    </w:p>
    <w:p w:rsidR="00502470" w:rsidRDefault="00502470" w:rsidP="00DA0771">
      <w:pPr>
        <w:spacing w:after="120"/>
        <w:rPr>
          <w:rFonts w:asciiTheme="majorHAnsi" w:hAnsiTheme="majorHAnsi"/>
          <w:sz w:val="24"/>
        </w:rPr>
      </w:pPr>
    </w:p>
    <w:p w:rsidR="00F128F2" w:rsidRDefault="00C6109D" w:rsidP="00DA0771">
      <w:pPr>
        <w:spacing w:after="120"/>
        <w:rPr>
          <w:rFonts w:asciiTheme="majorHAnsi" w:hAnsiTheme="majorHAnsi"/>
          <w:sz w:val="24"/>
        </w:rPr>
      </w:pPr>
      <w:r>
        <w:rPr>
          <w:rFonts w:asciiTheme="majorHAnsi" w:hAnsiTheme="majorHAnsi"/>
          <w:sz w:val="24"/>
        </w:rPr>
        <w:t>The C</w:t>
      </w:r>
      <w:r w:rsidR="001867E6">
        <w:rPr>
          <w:rFonts w:asciiTheme="majorHAnsi" w:hAnsiTheme="majorHAnsi"/>
          <w:sz w:val="24"/>
        </w:rPr>
        <w:t xml:space="preserve">enter for </w:t>
      </w:r>
      <w:r>
        <w:rPr>
          <w:rFonts w:asciiTheme="majorHAnsi" w:hAnsiTheme="majorHAnsi"/>
          <w:sz w:val="24"/>
        </w:rPr>
        <w:t>E</w:t>
      </w:r>
      <w:r w:rsidR="001867E6">
        <w:rPr>
          <w:rFonts w:asciiTheme="majorHAnsi" w:hAnsiTheme="majorHAnsi"/>
          <w:sz w:val="24"/>
        </w:rPr>
        <w:t>vidence-</w:t>
      </w:r>
      <w:r>
        <w:rPr>
          <w:rFonts w:asciiTheme="majorHAnsi" w:hAnsiTheme="majorHAnsi"/>
          <w:sz w:val="24"/>
        </w:rPr>
        <w:t>B</w:t>
      </w:r>
      <w:r w:rsidR="001867E6">
        <w:rPr>
          <w:rFonts w:asciiTheme="majorHAnsi" w:hAnsiTheme="majorHAnsi"/>
          <w:sz w:val="24"/>
        </w:rPr>
        <w:t xml:space="preserve">ased </w:t>
      </w:r>
      <w:r>
        <w:rPr>
          <w:rFonts w:asciiTheme="majorHAnsi" w:hAnsiTheme="majorHAnsi"/>
          <w:sz w:val="24"/>
        </w:rPr>
        <w:t>P</w:t>
      </w:r>
      <w:r w:rsidR="001867E6">
        <w:rPr>
          <w:rFonts w:asciiTheme="majorHAnsi" w:hAnsiTheme="majorHAnsi"/>
          <w:sz w:val="24"/>
        </w:rPr>
        <w:t>ractice</w:t>
      </w:r>
      <w:r>
        <w:rPr>
          <w:rFonts w:asciiTheme="majorHAnsi" w:hAnsiTheme="majorHAnsi"/>
          <w:sz w:val="24"/>
        </w:rPr>
        <w:t xml:space="preserve"> held its first Learning Institute on September 21</w:t>
      </w:r>
      <w:r w:rsidRPr="00C6109D">
        <w:rPr>
          <w:rFonts w:asciiTheme="majorHAnsi" w:hAnsiTheme="majorHAnsi"/>
          <w:sz w:val="24"/>
          <w:vertAlign w:val="superscript"/>
        </w:rPr>
        <w:t>st</w:t>
      </w:r>
      <w:r>
        <w:rPr>
          <w:rFonts w:asciiTheme="majorHAnsi" w:hAnsiTheme="majorHAnsi"/>
          <w:sz w:val="24"/>
        </w:rPr>
        <w:t xml:space="preserve">, 2009, in Bloomington, IN. </w:t>
      </w:r>
      <w:r w:rsidR="00525A3B">
        <w:rPr>
          <w:rFonts w:asciiTheme="majorHAnsi" w:hAnsiTheme="majorHAnsi"/>
          <w:sz w:val="24"/>
        </w:rPr>
        <w:t xml:space="preserve"> </w:t>
      </w:r>
      <w:r>
        <w:rPr>
          <w:rFonts w:asciiTheme="majorHAnsi" w:hAnsiTheme="majorHAnsi"/>
          <w:sz w:val="24"/>
        </w:rPr>
        <w:t xml:space="preserve">The Institute is scheduled twice a year, in the fall and spring, and its goals are to provide community corrections officials with information and tools that will help them implement evidence-based practice in their local organizational context.  The main topic of the Fall 2009 Institute </w:t>
      </w:r>
      <w:r w:rsidRPr="00965730">
        <w:rPr>
          <w:rFonts w:asciiTheme="majorHAnsi" w:hAnsiTheme="majorHAnsi"/>
          <w:sz w:val="24"/>
        </w:rPr>
        <w:t xml:space="preserve">was </w:t>
      </w:r>
      <w:r w:rsidR="001867E6" w:rsidRPr="00A266ED">
        <w:rPr>
          <w:rFonts w:asciiTheme="majorHAnsi" w:hAnsiTheme="majorHAnsi"/>
          <w:sz w:val="24"/>
        </w:rPr>
        <w:t>“</w:t>
      </w:r>
      <w:r w:rsidR="00965730" w:rsidRPr="00A266ED">
        <w:rPr>
          <w:rFonts w:asciiTheme="majorHAnsi" w:hAnsiTheme="majorHAnsi"/>
          <w:sz w:val="24"/>
        </w:rPr>
        <w:t>Improving Practice, Outcomes, and Accountability in Community Corrections</w:t>
      </w:r>
      <w:r w:rsidR="001867E6" w:rsidRPr="00A266ED">
        <w:rPr>
          <w:rFonts w:asciiTheme="majorHAnsi" w:hAnsiTheme="majorHAnsi"/>
          <w:sz w:val="24"/>
        </w:rPr>
        <w:t>”</w:t>
      </w:r>
      <w:r w:rsidRPr="00A266ED">
        <w:rPr>
          <w:rFonts w:asciiTheme="majorHAnsi" w:hAnsiTheme="majorHAnsi"/>
          <w:sz w:val="24"/>
        </w:rPr>
        <w:t>.</w:t>
      </w:r>
      <w:r>
        <w:rPr>
          <w:rFonts w:asciiTheme="majorHAnsi" w:hAnsiTheme="majorHAnsi"/>
          <w:sz w:val="24"/>
        </w:rPr>
        <w:t xml:space="preserve"> </w:t>
      </w:r>
      <w:r w:rsidR="0080381F">
        <w:rPr>
          <w:rFonts w:asciiTheme="majorHAnsi" w:hAnsiTheme="majorHAnsi"/>
          <w:sz w:val="24"/>
        </w:rPr>
        <w:t xml:space="preserve">  </w:t>
      </w:r>
      <w:r>
        <w:rPr>
          <w:rFonts w:asciiTheme="majorHAnsi" w:hAnsiTheme="majorHAnsi"/>
          <w:sz w:val="24"/>
        </w:rPr>
        <w:t>The program of t</w:t>
      </w:r>
      <w:r w:rsidR="001867E6">
        <w:rPr>
          <w:rFonts w:asciiTheme="majorHAnsi" w:hAnsiTheme="majorHAnsi"/>
          <w:sz w:val="24"/>
        </w:rPr>
        <w:t>he Fall 2009 Institute included</w:t>
      </w:r>
      <w:r>
        <w:rPr>
          <w:rFonts w:asciiTheme="majorHAnsi" w:hAnsiTheme="majorHAnsi"/>
          <w:sz w:val="24"/>
        </w:rPr>
        <w:t xml:space="preserve"> </w:t>
      </w:r>
      <w:r w:rsidR="00DB3348">
        <w:rPr>
          <w:rFonts w:asciiTheme="majorHAnsi" w:hAnsiTheme="majorHAnsi"/>
          <w:sz w:val="24"/>
        </w:rPr>
        <w:t xml:space="preserve">a </w:t>
      </w:r>
      <w:r w:rsidR="00E926A6">
        <w:rPr>
          <w:rFonts w:asciiTheme="majorHAnsi" w:hAnsiTheme="majorHAnsi"/>
          <w:sz w:val="24"/>
        </w:rPr>
        <w:t xml:space="preserve">presentation by Thomas E. Feucht, Executive Senior Science Advisor at the National Institute of Justice, </w:t>
      </w:r>
      <w:r w:rsidR="00DB3348">
        <w:rPr>
          <w:rFonts w:asciiTheme="majorHAnsi" w:hAnsiTheme="majorHAnsi"/>
          <w:sz w:val="24"/>
        </w:rPr>
        <w:t xml:space="preserve">and </w:t>
      </w:r>
      <w:r w:rsidR="00E926A6">
        <w:rPr>
          <w:rFonts w:asciiTheme="majorHAnsi" w:hAnsiTheme="majorHAnsi"/>
          <w:sz w:val="24"/>
        </w:rPr>
        <w:t xml:space="preserve">a </w:t>
      </w:r>
      <w:r w:rsidR="00DB3348">
        <w:rPr>
          <w:rFonts w:asciiTheme="majorHAnsi" w:hAnsiTheme="majorHAnsi"/>
          <w:sz w:val="24"/>
        </w:rPr>
        <w:t xml:space="preserve">feature </w:t>
      </w:r>
      <w:r w:rsidR="00E926A6">
        <w:rPr>
          <w:rFonts w:asciiTheme="majorHAnsi" w:hAnsiTheme="majorHAnsi"/>
          <w:sz w:val="24"/>
        </w:rPr>
        <w:t>presentation by Thomas Sexton</w:t>
      </w:r>
      <w:r w:rsidR="001867E6">
        <w:rPr>
          <w:rFonts w:asciiTheme="majorHAnsi" w:hAnsiTheme="majorHAnsi"/>
          <w:sz w:val="24"/>
        </w:rPr>
        <w:t xml:space="preserve">, Director of the Center for Adolescent and Family Studies. </w:t>
      </w:r>
      <w:r w:rsidR="00525A3B">
        <w:rPr>
          <w:rFonts w:asciiTheme="majorHAnsi" w:hAnsiTheme="majorHAnsi"/>
          <w:sz w:val="24"/>
        </w:rPr>
        <w:t xml:space="preserve"> </w:t>
      </w:r>
      <w:r w:rsidR="001867E6">
        <w:rPr>
          <w:rFonts w:asciiTheme="majorHAnsi" w:hAnsiTheme="majorHAnsi"/>
          <w:sz w:val="24"/>
        </w:rPr>
        <w:t>Thomas E. Feucht discussed how empirical evidence</w:t>
      </w:r>
      <w:r w:rsidR="003165D5">
        <w:rPr>
          <w:rFonts w:asciiTheme="majorHAnsi" w:hAnsiTheme="majorHAnsi"/>
          <w:sz w:val="24"/>
        </w:rPr>
        <w:t xml:space="preserve"> collected by the IDOC</w:t>
      </w:r>
      <w:r w:rsidR="001867E6">
        <w:rPr>
          <w:rFonts w:asciiTheme="majorHAnsi" w:hAnsiTheme="majorHAnsi"/>
          <w:sz w:val="24"/>
        </w:rPr>
        <w:t xml:space="preserve"> may inform routine practices i</w:t>
      </w:r>
      <w:r w:rsidR="00E926A6">
        <w:rPr>
          <w:rFonts w:asciiTheme="majorHAnsi" w:hAnsiTheme="majorHAnsi"/>
          <w:sz w:val="24"/>
        </w:rPr>
        <w:t xml:space="preserve">n </w:t>
      </w:r>
      <w:r w:rsidR="001867E6">
        <w:rPr>
          <w:rFonts w:asciiTheme="majorHAnsi" w:hAnsiTheme="majorHAnsi"/>
          <w:sz w:val="24"/>
        </w:rPr>
        <w:t xml:space="preserve">Indiana’s </w:t>
      </w:r>
      <w:r w:rsidR="00E926A6">
        <w:rPr>
          <w:rFonts w:asciiTheme="majorHAnsi" w:hAnsiTheme="majorHAnsi"/>
          <w:sz w:val="24"/>
        </w:rPr>
        <w:t>Community Cor</w:t>
      </w:r>
      <w:r w:rsidR="00DB3348">
        <w:rPr>
          <w:rFonts w:asciiTheme="majorHAnsi" w:hAnsiTheme="majorHAnsi"/>
          <w:sz w:val="24"/>
        </w:rPr>
        <w:t xml:space="preserve">rections.  </w:t>
      </w:r>
      <w:r w:rsidR="001867E6">
        <w:rPr>
          <w:rFonts w:asciiTheme="majorHAnsi" w:hAnsiTheme="majorHAnsi"/>
          <w:sz w:val="24"/>
        </w:rPr>
        <w:t xml:space="preserve">Tom Sexton introduced the audience to the concept of evidence-based practice and summarized the recent activities of the CEBP.  </w:t>
      </w:r>
      <w:r w:rsidR="00DB3348">
        <w:rPr>
          <w:rFonts w:asciiTheme="majorHAnsi" w:hAnsiTheme="majorHAnsi"/>
          <w:sz w:val="24"/>
        </w:rPr>
        <w:t>In addition to the</w:t>
      </w:r>
      <w:r w:rsidR="00525A3B">
        <w:rPr>
          <w:rFonts w:asciiTheme="majorHAnsi" w:hAnsiTheme="majorHAnsi"/>
          <w:sz w:val="24"/>
        </w:rPr>
        <w:t>se keynote presentations</w:t>
      </w:r>
      <w:r w:rsidR="00DB3348">
        <w:rPr>
          <w:rFonts w:asciiTheme="majorHAnsi" w:hAnsiTheme="majorHAnsi"/>
          <w:sz w:val="24"/>
        </w:rPr>
        <w:t xml:space="preserve">, the </w:t>
      </w:r>
      <w:r w:rsidR="00525A3B">
        <w:rPr>
          <w:rFonts w:asciiTheme="majorHAnsi" w:hAnsiTheme="majorHAnsi"/>
          <w:sz w:val="24"/>
        </w:rPr>
        <w:t>Learning Institute offered</w:t>
      </w:r>
      <w:r w:rsidR="00DB3348">
        <w:rPr>
          <w:rFonts w:asciiTheme="majorHAnsi" w:hAnsiTheme="majorHAnsi"/>
          <w:sz w:val="24"/>
        </w:rPr>
        <w:t xml:space="preserve"> </w:t>
      </w:r>
      <w:r w:rsidR="00525A3B">
        <w:rPr>
          <w:rFonts w:asciiTheme="majorHAnsi" w:hAnsiTheme="majorHAnsi"/>
          <w:sz w:val="24"/>
        </w:rPr>
        <w:t>workshops in which the participants</w:t>
      </w:r>
      <w:r w:rsidR="00DB3348">
        <w:rPr>
          <w:rFonts w:asciiTheme="majorHAnsi" w:hAnsiTheme="majorHAnsi"/>
          <w:sz w:val="24"/>
        </w:rPr>
        <w:t xml:space="preserve"> </w:t>
      </w:r>
      <w:r w:rsidR="000406CF">
        <w:rPr>
          <w:rFonts w:asciiTheme="majorHAnsi" w:hAnsiTheme="majorHAnsi"/>
          <w:sz w:val="24"/>
        </w:rPr>
        <w:t xml:space="preserve">learned about and </w:t>
      </w:r>
      <w:r w:rsidR="00DB3348">
        <w:rPr>
          <w:rFonts w:asciiTheme="majorHAnsi" w:hAnsiTheme="majorHAnsi"/>
          <w:sz w:val="24"/>
        </w:rPr>
        <w:t>discuss</w:t>
      </w:r>
      <w:r w:rsidR="00525A3B">
        <w:rPr>
          <w:rFonts w:asciiTheme="majorHAnsi" w:hAnsiTheme="majorHAnsi"/>
          <w:sz w:val="24"/>
        </w:rPr>
        <w:t>ed</w:t>
      </w:r>
      <w:r w:rsidR="00DB3348">
        <w:rPr>
          <w:rFonts w:asciiTheme="majorHAnsi" w:hAnsiTheme="majorHAnsi"/>
          <w:sz w:val="24"/>
        </w:rPr>
        <w:t xml:space="preserve"> </w:t>
      </w:r>
      <w:r w:rsidR="00525A3B">
        <w:rPr>
          <w:rFonts w:asciiTheme="majorHAnsi" w:hAnsiTheme="majorHAnsi"/>
          <w:sz w:val="24"/>
        </w:rPr>
        <w:t xml:space="preserve">specific </w:t>
      </w:r>
      <w:r w:rsidR="000406CF">
        <w:rPr>
          <w:rFonts w:asciiTheme="majorHAnsi" w:hAnsiTheme="majorHAnsi"/>
          <w:sz w:val="24"/>
        </w:rPr>
        <w:t>topics</w:t>
      </w:r>
      <w:r w:rsidR="00525A3B">
        <w:rPr>
          <w:rFonts w:asciiTheme="majorHAnsi" w:hAnsiTheme="majorHAnsi"/>
          <w:sz w:val="24"/>
        </w:rPr>
        <w:t xml:space="preserve"> related to the implementation of evidence-based practice</w:t>
      </w:r>
      <w:r w:rsidR="000406CF">
        <w:rPr>
          <w:rFonts w:asciiTheme="majorHAnsi" w:hAnsiTheme="majorHAnsi"/>
          <w:sz w:val="24"/>
        </w:rPr>
        <w:t xml:space="preserve">. </w:t>
      </w:r>
      <w:r w:rsidR="003165D5">
        <w:rPr>
          <w:rFonts w:asciiTheme="majorHAnsi" w:hAnsiTheme="majorHAnsi"/>
          <w:sz w:val="24"/>
        </w:rPr>
        <w:t xml:space="preserve"> </w:t>
      </w:r>
      <w:r w:rsidR="000406CF">
        <w:rPr>
          <w:rFonts w:asciiTheme="majorHAnsi" w:hAnsiTheme="majorHAnsi"/>
          <w:sz w:val="24"/>
        </w:rPr>
        <w:t>These topics</w:t>
      </w:r>
      <w:r w:rsidR="00525A3B">
        <w:rPr>
          <w:rFonts w:asciiTheme="majorHAnsi" w:hAnsiTheme="majorHAnsi"/>
          <w:sz w:val="24"/>
        </w:rPr>
        <w:t xml:space="preserve"> were: </w:t>
      </w:r>
      <w:r w:rsidR="00DB3348">
        <w:rPr>
          <w:rFonts w:asciiTheme="majorHAnsi" w:hAnsiTheme="majorHAnsi"/>
          <w:sz w:val="24"/>
        </w:rPr>
        <w:t xml:space="preserve"> </w:t>
      </w:r>
      <w:r w:rsidR="00525A3B">
        <w:rPr>
          <w:rFonts w:asciiTheme="majorHAnsi" w:hAnsiTheme="majorHAnsi"/>
          <w:sz w:val="24"/>
        </w:rPr>
        <w:t xml:space="preserve">(1) Quality assurance </w:t>
      </w:r>
      <w:r w:rsidR="000406CF">
        <w:rPr>
          <w:rFonts w:asciiTheme="majorHAnsi" w:hAnsiTheme="majorHAnsi"/>
          <w:sz w:val="24"/>
        </w:rPr>
        <w:t>principles and procedures</w:t>
      </w:r>
      <w:r w:rsidR="00525A3B">
        <w:rPr>
          <w:rFonts w:asciiTheme="majorHAnsi" w:hAnsiTheme="majorHAnsi"/>
          <w:sz w:val="24"/>
        </w:rPr>
        <w:t xml:space="preserve">; (2) </w:t>
      </w:r>
      <w:r w:rsidR="00F128F2">
        <w:rPr>
          <w:rFonts w:asciiTheme="majorHAnsi" w:hAnsiTheme="majorHAnsi"/>
          <w:sz w:val="24"/>
        </w:rPr>
        <w:t>t</w:t>
      </w:r>
      <w:r w:rsidR="000406CF">
        <w:rPr>
          <w:rFonts w:asciiTheme="majorHAnsi" w:hAnsiTheme="majorHAnsi"/>
          <w:sz w:val="24"/>
        </w:rPr>
        <w:t>he Indiana Risk Assessment project</w:t>
      </w:r>
      <w:r w:rsidR="00525A3B">
        <w:rPr>
          <w:rFonts w:asciiTheme="majorHAnsi" w:hAnsiTheme="majorHAnsi"/>
          <w:sz w:val="24"/>
        </w:rPr>
        <w:t xml:space="preserve">; (3) </w:t>
      </w:r>
      <w:r w:rsidR="00F128F2">
        <w:rPr>
          <w:rFonts w:asciiTheme="majorHAnsi" w:hAnsiTheme="majorHAnsi"/>
          <w:sz w:val="24"/>
        </w:rPr>
        <w:t>t</w:t>
      </w:r>
      <w:r w:rsidR="000406CF">
        <w:rPr>
          <w:rFonts w:asciiTheme="majorHAnsi" w:hAnsiTheme="majorHAnsi"/>
          <w:sz w:val="24"/>
        </w:rPr>
        <w:t xml:space="preserve">he intersection between </w:t>
      </w:r>
      <w:r w:rsidR="00DB3348">
        <w:rPr>
          <w:rFonts w:asciiTheme="majorHAnsi" w:hAnsiTheme="majorHAnsi"/>
          <w:sz w:val="24"/>
        </w:rPr>
        <w:t>research and practice</w:t>
      </w:r>
      <w:r w:rsidR="000406CF">
        <w:rPr>
          <w:rFonts w:asciiTheme="majorHAnsi" w:hAnsiTheme="majorHAnsi"/>
          <w:sz w:val="24"/>
        </w:rPr>
        <w:t xml:space="preserve">; (4) </w:t>
      </w:r>
      <w:r w:rsidR="00F128F2">
        <w:rPr>
          <w:rFonts w:asciiTheme="majorHAnsi" w:hAnsiTheme="majorHAnsi"/>
          <w:sz w:val="24"/>
        </w:rPr>
        <w:t>u</w:t>
      </w:r>
      <w:r w:rsidR="000406CF">
        <w:rPr>
          <w:rFonts w:asciiTheme="majorHAnsi" w:hAnsiTheme="majorHAnsi"/>
          <w:sz w:val="24"/>
        </w:rPr>
        <w:t>sing and improving the CEBP’s clearinghouse and t</w:t>
      </w:r>
      <w:r w:rsidR="00F128F2">
        <w:rPr>
          <w:rFonts w:asciiTheme="majorHAnsi" w:hAnsiTheme="majorHAnsi"/>
          <w:sz w:val="24"/>
        </w:rPr>
        <w:t>echnical assistance; (5) l</w:t>
      </w:r>
      <w:r w:rsidR="000406CF">
        <w:rPr>
          <w:rFonts w:asciiTheme="majorHAnsi" w:hAnsiTheme="majorHAnsi"/>
          <w:sz w:val="24"/>
        </w:rPr>
        <w:t>essons learned from past and</w:t>
      </w:r>
      <w:r w:rsidR="00DB3348">
        <w:rPr>
          <w:rFonts w:asciiTheme="majorHAnsi" w:hAnsiTheme="majorHAnsi"/>
          <w:sz w:val="24"/>
        </w:rPr>
        <w:t xml:space="preserve"> current efforts </w:t>
      </w:r>
      <w:r w:rsidR="000406CF">
        <w:rPr>
          <w:rFonts w:asciiTheme="majorHAnsi" w:hAnsiTheme="majorHAnsi"/>
          <w:sz w:val="24"/>
        </w:rPr>
        <w:t xml:space="preserve">to implement EBP </w:t>
      </w:r>
      <w:r w:rsidR="00DB3348">
        <w:rPr>
          <w:rFonts w:asciiTheme="majorHAnsi" w:hAnsiTheme="majorHAnsi"/>
          <w:sz w:val="24"/>
        </w:rPr>
        <w:t>in Indiana</w:t>
      </w:r>
      <w:r w:rsidR="000406CF">
        <w:rPr>
          <w:rFonts w:asciiTheme="majorHAnsi" w:hAnsiTheme="majorHAnsi"/>
          <w:sz w:val="24"/>
        </w:rPr>
        <w:t xml:space="preserve">; </w:t>
      </w:r>
      <w:r w:rsidR="003165D5">
        <w:rPr>
          <w:rFonts w:asciiTheme="majorHAnsi" w:hAnsiTheme="majorHAnsi"/>
          <w:sz w:val="24"/>
        </w:rPr>
        <w:t xml:space="preserve">and </w:t>
      </w:r>
      <w:r w:rsidR="000406CF">
        <w:rPr>
          <w:rFonts w:asciiTheme="majorHAnsi" w:hAnsiTheme="majorHAnsi"/>
          <w:sz w:val="24"/>
        </w:rPr>
        <w:t>(6)</w:t>
      </w:r>
      <w:r w:rsidR="003165D5">
        <w:rPr>
          <w:rFonts w:asciiTheme="majorHAnsi" w:hAnsiTheme="majorHAnsi"/>
          <w:sz w:val="24"/>
        </w:rPr>
        <w:t xml:space="preserve"> evidence-based programming for </w:t>
      </w:r>
      <w:r w:rsidR="00DB3348">
        <w:rPr>
          <w:rFonts w:asciiTheme="majorHAnsi" w:hAnsiTheme="majorHAnsi"/>
          <w:sz w:val="24"/>
        </w:rPr>
        <w:t xml:space="preserve">juvenile offenders.  </w:t>
      </w:r>
      <w:r w:rsidR="003165D5">
        <w:rPr>
          <w:rFonts w:asciiTheme="majorHAnsi" w:hAnsiTheme="majorHAnsi"/>
          <w:sz w:val="24"/>
        </w:rPr>
        <w:t>The Learning Institute closed with</w:t>
      </w:r>
      <w:r w:rsidR="00DB3348">
        <w:rPr>
          <w:rFonts w:asciiTheme="majorHAnsi" w:hAnsiTheme="majorHAnsi"/>
          <w:sz w:val="24"/>
        </w:rPr>
        <w:t xml:space="preserve"> a town hall meeting and </w:t>
      </w:r>
      <w:r w:rsidR="003165D5">
        <w:rPr>
          <w:rFonts w:asciiTheme="majorHAnsi" w:hAnsiTheme="majorHAnsi"/>
          <w:sz w:val="24"/>
        </w:rPr>
        <w:t xml:space="preserve">a </w:t>
      </w:r>
      <w:r w:rsidR="00DB3348">
        <w:rPr>
          <w:rFonts w:asciiTheme="majorHAnsi" w:hAnsiTheme="majorHAnsi"/>
          <w:sz w:val="24"/>
        </w:rPr>
        <w:t>reception</w:t>
      </w:r>
      <w:r w:rsidR="003165D5">
        <w:rPr>
          <w:rFonts w:asciiTheme="majorHAnsi" w:hAnsiTheme="majorHAnsi"/>
          <w:sz w:val="24"/>
        </w:rPr>
        <w:t>. The town hall meeting</w:t>
      </w:r>
      <w:r w:rsidR="00DB3348">
        <w:rPr>
          <w:rFonts w:asciiTheme="majorHAnsi" w:hAnsiTheme="majorHAnsi"/>
          <w:sz w:val="24"/>
        </w:rPr>
        <w:t xml:space="preserve"> </w:t>
      </w:r>
      <w:r w:rsidR="003165D5">
        <w:rPr>
          <w:rFonts w:asciiTheme="majorHAnsi" w:hAnsiTheme="majorHAnsi"/>
          <w:sz w:val="24"/>
        </w:rPr>
        <w:t xml:space="preserve">provided the </w:t>
      </w:r>
      <w:r w:rsidR="001B198E">
        <w:rPr>
          <w:rFonts w:asciiTheme="majorHAnsi" w:hAnsiTheme="majorHAnsi"/>
          <w:sz w:val="24"/>
        </w:rPr>
        <w:t>participants</w:t>
      </w:r>
      <w:r w:rsidR="003165D5">
        <w:rPr>
          <w:rFonts w:asciiTheme="majorHAnsi" w:hAnsiTheme="majorHAnsi"/>
          <w:sz w:val="24"/>
        </w:rPr>
        <w:t xml:space="preserve"> with the opportunity to ask questions about the information they had been </w:t>
      </w:r>
      <w:r w:rsidR="00F128F2">
        <w:rPr>
          <w:rFonts w:asciiTheme="majorHAnsi" w:hAnsiTheme="majorHAnsi"/>
          <w:sz w:val="24"/>
        </w:rPr>
        <w:t xml:space="preserve">introduced </w:t>
      </w:r>
      <w:r w:rsidR="003165D5">
        <w:rPr>
          <w:rFonts w:asciiTheme="majorHAnsi" w:hAnsiTheme="majorHAnsi"/>
          <w:sz w:val="24"/>
        </w:rPr>
        <w:t>to during the day,</w:t>
      </w:r>
      <w:r w:rsidR="00F128F2">
        <w:rPr>
          <w:rFonts w:asciiTheme="majorHAnsi" w:hAnsiTheme="majorHAnsi"/>
          <w:sz w:val="24"/>
        </w:rPr>
        <w:t xml:space="preserve"> and to share their thoughts and ideas about the primary goals of improving practice, outcome and accountability in community corrections</w:t>
      </w:r>
      <w:r w:rsidR="00DB3348">
        <w:rPr>
          <w:rFonts w:asciiTheme="majorHAnsi" w:hAnsiTheme="majorHAnsi"/>
          <w:sz w:val="24"/>
        </w:rPr>
        <w:t xml:space="preserve">.  </w:t>
      </w:r>
    </w:p>
    <w:p w:rsidR="00502470" w:rsidRDefault="00502470" w:rsidP="00DA0771">
      <w:pPr>
        <w:spacing w:after="120"/>
        <w:rPr>
          <w:rFonts w:asciiTheme="majorHAnsi" w:hAnsiTheme="majorHAnsi"/>
          <w:sz w:val="24"/>
        </w:rPr>
      </w:pPr>
    </w:p>
    <w:p w:rsidR="00E86FD9" w:rsidRDefault="001B198E" w:rsidP="008A1D9B">
      <w:pPr>
        <w:spacing w:after="120"/>
        <w:rPr>
          <w:rFonts w:asciiTheme="majorHAnsi" w:hAnsiTheme="majorHAnsi"/>
          <w:sz w:val="24"/>
        </w:rPr>
      </w:pPr>
      <w:r>
        <w:rPr>
          <w:rFonts w:asciiTheme="majorHAnsi" w:hAnsiTheme="majorHAnsi"/>
          <w:sz w:val="24"/>
        </w:rPr>
        <w:t>A</w:t>
      </w:r>
      <w:r w:rsidR="00E926A6">
        <w:rPr>
          <w:rFonts w:asciiTheme="majorHAnsi" w:hAnsiTheme="majorHAnsi"/>
          <w:sz w:val="24"/>
        </w:rPr>
        <w:t xml:space="preserve">pproximately 80 people </w:t>
      </w:r>
      <w:r>
        <w:rPr>
          <w:rFonts w:asciiTheme="majorHAnsi" w:hAnsiTheme="majorHAnsi"/>
          <w:sz w:val="24"/>
        </w:rPr>
        <w:t>participated in the first Learning Institute on September 21</w:t>
      </w:r>
      <w:r w:rsidRPr="001B198E">
        <w:rPr>
          <w:rFonts w:asciiTheme="majorHAnsi" w:hAnsiTheme="majorHAnsi"/>
          <w:sz w:val="24"/>
          <w:vertAlign w:val="superscript"/>
        </w:rPr>
        <w:t>st</w:t>
      </w:r>
      <w:r>
        <w:rPr>
          <w:rFonts w:asciiTheme="majorHAnsi" w:hAnsiTheme="majorHAnsi"/>
          <w:sz w:val="24"/>
        </w:rPr>
        <w:t>, 2009</w:t>
      </w:r>
      <w:r w:rsidR="00E926A6">
        <w:rPr>
          <w:rFonts w:asciiTheme="majorHAnsi" w:hAnsiTheme="majorHAnsi"/>
          <w:sz w:val="24"/>
        </w:rPr>
        <w:t>.</w:t>
      </w:r>
      <w:r>
        <w:rPr>
          <w:rFonts w:asciiTheme="majorHAnsi" w:hAnsiTheme="majorHAnsi"/>
          <w:sz w:val="24"/>
        </w:rPr>
        <w:t xml:space="preserve">  A few days later, all attendees received an e-mail inviting them to evaluate the content and activities of the Fall Learning Institute through an online survey.  In addition, the CEBP posted the link to the survey on its web-based clearinghouse.  27 participants (34%) completed the online survey.  </w:t>
      </w:r>
      <w:r w:rsidRPr="001B198E">
        <w:rPr>
          <w:rFonts w:asciiTheme="majorHAnsi" w:hAnsiTheme="majorHAnsi"/>
          <w:sz w:val="24"/>
        </w:rPr>
        <w:t>All the</w:t>
      </w:r>
      <w:r>
        <w:rPr>
          <w:rFonts w:asciiTheme="majorHAnsi" w:hAnsiTheme="majorHAnsi"/>
          <w:sz w:val="24"/>
        </w:rPr>
        <w:t xml:space="preserve"> respondents </w:t>
      </w:r>
      <w:r w:rsidRPr="001B198E">
        <w:rPr>
          <w:rFonts w:asciiTheme="majorHAnsi" w:hAnsiTheme="majorHAnsi"/>
          <w:sz w:val="24"/>
        </w:rPr>
        <w:t>(100%) indicated that they worked in a Community Corrections setting.</w:t>
      </w:r>
      <w:r w:rsidR="00D57350">
        <w:rPr>
          <w:rFonts w:asciiTheme="majorHAnsi" w:hAnsiTheme="majorHAnsi"/>
          <w:sz w:val="24"/>
        </w:rPr>
        <w:t xml:space="preserve">  </w:t>
      </w:r>
      <w:r w:rsidR="00692AFF" w:rsidRPr="00D57350">
        <w:rPr>
          <w:rFonts w:asciiTheme="majorHAnsi" w:hAnsiTheme="majorHAnsi"/>
          <w:sz w:val="24"/>
        </w:rPr>
        <w:t>66.7% learned about the</w:t>
      </w:r>
      <w:r w:rsidR="00E86FD9">
        <w:rPr>
          <w:rFonts w:asciiTheme="majorHAnsi" w:hAnsiTheme="majorHAnsi"/>
          <w:sz w:val="24"/>
        </w:rPr>
        <w:t xml:space="preserve"> CEBP</w:t>
      </w:r>
      <w:r w:rsidR="00692AFF" w:rsidRPr="00D57350">
        <w:rPr>
          <w:rFonts w:asciiTheme="majorHAnsi" w:hAnsiTheme="majorHAnsi"/>
          <w:sz w:val="24"/>
        </w:rPr>
        <w:t xml:space="preserve"> </w:t>
      </w:r>
      <w:r w:rsidR="00E86FD9">
        <w:rPr>
          <w:rFonts w:asciiTheme="majorHAnsi" w:hAnsiTheme="majorHAnsi"/>
          <w:sz w:val="24"/>
        </w:rPr>
        <w:t>Learning Institute</w:t>
      </w:r>
      <w:r w:rsidR="00692AFF" w:rsidRPr="00D57350">
        <w:rPr>
          <w:rFonts w:asciiTheme="majorHAnsi" w:hAnsiTheme="majorHAnsi"/>
          <w:sz w:val="24"/>
        </w:rPr>
        <w:t xml:space="preserve"> from an e-mail announcement</w:t>
      </w:r>
      <w:r w:rsidR="00D57350">
        <w:rPr>
          <w:rFonts w:asciiTheme="majorHAnsi" w:hAnsiTheme="majorHAnsi"/>
          <w:sz w:val="24"/>
        </w:rPr>
        <w:t>;</w:t>
      </w:r>
      <w:r w:rsidR="00D57350">
        <w:rPr>
          <w:rFonts w:asciiTheme="majorHAnsi" w:hAnsiTheme="majorHAnsi"/>
          <w:sz w:val="32"/>
        </w:rPr>
        <w:t xml:space="preserve"> </w:t>
      </w:r>
      <w:r w:rsidR="00692AFF" w:rsidRPr="00D57350">
        <w:rPr>
          <w:rFonts w:asciiTheme="majorHAnsi" w:hAnsiTheme="majorHAnsi"/>
          <w:sz w:val="24"/>
        </w:rPr>
        <w:t xml:space="preserve">18.5% </w:t>
      </w:r>
      <w:r w:rsidR="00D57350">
        <w:rPr>
          <w:rFonts w:asciiTheme="majorHAnsi" w:hAnsiTheme="majorHAnsi"/>
          <w:sz w:val="24"/>
        </w:rPr>
        <w:t xml:space="preserve">from receiving the brochure in </w:t>
      </w:r>
      <w:r w:rsidR="00692AFF" w:rsidRPr="00D57350">
        <w:rPr>
          <w:rFonts w:asciiTheme="majorHAnsi" w:hAnsiTheme="majorHAnsi"/>
          <w:sz w:val="24"/>
        </w:rPr>
        <w:t xml:space="preserve">the </w:t>
      </w:r>
      <w:r w:rsidR="004D5A72" w:rsidRPr="00D57350">
        <w:rPr>
          <w:rFonts w:asciiTheme="majorHAnsi" w:hAnsiTheme="majorHAnsi"/>
          <w:sz w:val="24"/>
        </w:rPr>
        <w:t>mail</w:t>
      </w:r>
      <w:r w:rsidR="00D57350">
        <w:rPr>
          <w:rFonts w:asciiTheme="majorHAnsi" w:hAnsiTheme="majorHAnsi"/>
          <w:sz w:val="32"/>
        </w:rPr>
        <w:t xml:space="preserve">; </w:t>
      </w:r>
      <w:r w:rsidR="00692AFF" w:rsidRPr="00D57350">
        <w:rPr>
          <w:rFonts w:asciiTheme="majorHAnsi" w:hAnsiTheme="majorHAnsi"/>
          <w:sz w:val="24"/>
        </w:rPr>
        <w:t>37% from a personal contact</w:t>
      </w:r>
      <w:r w:rsidR="00D57350">
        <w:rPr>
          <w:rFonts w:asciiTheme="majorHAnsi" w:hAnsiTheme="majorHAnsi"/>
          <w:sz w:val="24"/>
        </w:rPr>
        <w:t>.</w:t>
      </w:r>
    </w:p>
    <w:p w:rsidR="00AD6C97" w:rsidRDefault="00AD6C97" w:rsidP="008A1D9B">
      <w:pPr>
        <w:spacing w:after="120"/>
        <w:rPr>
          <w:rFonts w:asciiTheme="majorHAnsi" w:hAnsiTheme="majorHAnsi"/>
          <w:sz w:val="24"/>
        </w:rPr>
      </w:pPr>
    </w:p>
    <w:p w:rsidR="00AD6C97" w:rsidRPr="00502470" w:rsidRDefault="002F2A8A" w:rsidP="00502470">
      <w:pPr>
        <w:jc w:val="center"/>
        <w:rPr>
          <w:rFonts w:asciiTheme="majorHAnsi" w:hAnsiTheme="majorHAnsi"/>
          <w:b/>
          <w:sz w:val="28"/>
        </w:rPr>
      </w:pPr>
      <w:r w:rsidRPr="002F2A8A">
        <w:rPr>
          <w:rFonts w:asciiTheme="majorHAnsi" w:hAnsiTheme="majorHAnsi"/>
          <w:b/>
          <w:noProof/>
          <w:sz w:val="28"/>
        </w:rPr>
        <w:drawing>
          <wp:inline distT="0" distB="0" distL="0" distR="0">
            <wp:extent cx="4572000" cy="2743200"/>
            <wp:effectExtent l="19050" t="0" r="1905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D6C97" w:rsidRDefault="00AD6C97" w:rsidP="00DA0771">
      <w:pPr>
        <w:jc w:val="center"/>
        <w:rPr>
          <w:rFonts w:asciiTheme="majorHAnsi" w:hAnsiTheme="majorHAnsi"/>
          <w:b/>
          <w:sz w:val="32"/>
        </w:rPr>
      </w:pPr>
    </w:p>
    <w:p w:rsidR="00E86FD9" w:rsidRPr="00DA0771" w:rsidRDefault="00DA0771" w:rsidP="00DA0771">
      <w:pPr>
        <w:jc w:val="center"/>
        <w:rPr>
          <w:rFonts w:asciiTheme="majorHAnsi" w:hAnsiTheme="majorHAnsi"/>
          <w:b/>
          <w:sz w:val="32"/>
        </w:rPr>
      </w:pPr>
      <w:r w:rsidRPr="00DA0771">
        <w:rPr>
          <w:rFonts w:asciiTheme="majorHAnsi" w:hAnsiTheme="majorHAnsi"/>
          <w:b/>
          <w:sz w:val="32"/>
        </w:rPr>
        <w:t>Evaluation of the Fall 2009 Learning Institute</w:t>
      </w:r>
    </w:p>
    <w:p w:rsidR="00DA0771" w:rsidRDefault="00DA0771" w:rsidP="00DA0771">
      <w:pPr>
        <w:rPr>
          <w:rFonts w:asciiTheme="majorHAnsi" w:hAnsiTheme="majorHAnsi"/>
          <w:sz w:val="24"/>
        </w:rPr>
      </w:pPr>
      <w:r>
        <w:rPr>
          <w:rFonts w:asciiTheme="majorHAnsi" w:hAnsiTheme="majorHAnsi"/>
          <w:sz w:val="24"/>
        </w:rPr>
        <w:t>The charts and tables that follow provide information about the participants’ perception of the organization and usefulness of the Learning Institute; the list of participants’ comments on the most and least beneficial elements of the Learning Institute; and the participants’ suggestions to improve the Learning Institute.</w:t>
      </w:r>
    </w:p>
    <w:p w:rsidR="00DA0771" w:rsidRPr="00DA0771" w:rsidRDefault="00DA0771" w:rsidP="00DA0771">
      <w:pPr>
        <w:outlineLvl w:val="0"/>
        <w:rPr>
          <w:rFonts w:asciiTheme="majorHAnsi" w:hAnsiTheme="majorHAnsi" w:cs="Arial"/>
          <w:b/>
          <w:bCs/>
          <w:sz w:val="24"/>
          <w:szCs w:val="24"/>
        </w:rPr>
      </w:pPr>
      <w:r w:rsidRPr="00DA0771">
        <w:rPr>
          <w:rFonts w:asciiTheme="majorHAnsi" w:hAnsiTheme="majorHAnsi" w:cs="Arial"/>
          <w:b/>
          <w:bCs/>
          <w:sz w:val="28"/>
          <w:szCs w:val="24"/>
          <w:u w:val="single"/>
        </w:rPr>
        <w:t>Table 1.1</w:t>
      </w:r>
      <w:r w:rsidRPr="00DA0771">
        <w:rPr>
          <w:rFonts w:asciiTheme="majorHAnsi" w:hAnsiTheme="majorHAnsi" w:cs="Arial"/>
          <w:b/>
          <w:bCs/>
          <w:sz w:val="28"/>
          <w:szCs w:val="24"/>
        </w:rPr>
        <w:t xml:space="preserve"> The Learning Institute: Participants’ perception of the organization and relevance of the Learning Institute</w:t>
      </w:r>
    </w:p>
    <w:tbl>
      <w:tblPr>
        <w:tblStyle w:val="LightShading1"/>
        <w:tblW w:w="0" w:type="auto"/>
        <w:jc w:val="center"/>
        <w:tblLook w:val="04A0"/>
      </w:tblPr>
      <w:tblGrid>
        <w:gridCol w:w="2643"/>
        <w:gridCol w:w="974"/>
        <w:gridCol w:w="1449"/>
        <w:gridCol w:w="1526"/>
        <w:gridCol w:w="1492"/>
        <w:gridCol w:w="1024"/>
      </w:tblGrid>
      <w:tr w:rsidR="00DA0771" w:rsidTr="00446062">
        <w:trPr>
          <w:cnfStyle w:val="100000000000"/>
          <w:jc w:val="center"/>
        </w:trPr>
        <w:tc>
          <w:tcPr>
            <w:cnfStyle w:val="001000000000"/>
            <w:tcW w:w="2643" w:type="dxa"/>
          </w:tcPr>
          <w:p w:rsidR="00DA0771" w:rsidRPr="000C2B7F" w:rsidRDefault="00DA0771" w:rsidP="00446062">
            <w:r>
              <w:t>Responses</w:t>
            </w:r>
          </w:p>
        </w:tc>
        <w:tc>
          <w:tcPr>
            <w:tcW w:w="974" w:type="dxa"/>
          </w:tcPr>
          <w:p w:rsidR="00DA0771" w:rsidRDefault="00DA0771" w:rsidP="00446062">
            <w:pPr>
              <w:jc w:val="center"/>
              <w:cnfStyle w:val="100000000000"/>
            </w:pPr>
            <w:r>
              <w:t>Strongly Agree</w:t>
            </w:r>
          </w:p>
        </w:tc>
        <w:tc>
          <w:tcPr>
            <w:tcW w:w="1449" w:type="dxa"/>
          </w:tcPr>
          <w:p w:rsidR="00DA0771" w:rsidRDefault="00DA0771" w:rsidP="00446062">
            <w:pPr>
              <w:jc w:val="center"/>
              <w:cnfStyle w:val="100000000000"/>
            </w:pPr>
            <w:r>
              <w:t>Agree</w:t>
            </w:r>
          </w:p>
        </w:tc>
        <w:tc>
          <w:tcPr>
            <w:tcW w:w="1526" w:type="dxa"/>
          </w:tcPr>
          <w:p w:rsidR="00DA0771" w:rsidRDefault="00DA0771" w:rsidP="00446062">
            <w:pPr>
              <w:jc w:val="center"/>
              <w:cnfStyle w:val="100000000000"/>
            </w:pPr>
            <w:r>
              <w:t>Undecided</w:t>
            </w:r>
          </w:p>
        </w:tc>
        <w:tc>
          <w:tcPr>
            <w:tcW w:w="1492" w:type="dxa"/>
          </w:tcPr>
          <w:p w:rsidR="00DA0771" w:rsidRDefault="00DA0771" w:rsidP="00446062">
            <w:pPr>
              <w:jc w:val="center"/>
              <w:cnfStyle w:val="100000000000"/>
            </w:pPr>
            <w:r>
              <w:t>Disagree</w:t>
            </w:r>
          </w:p>
        </w:tc>
        <w:tc>
          <w:tcPr>
            <w:tcW w:w="1024" w:type="dxa"/>
          </w:tcPr>
          <w:p w:rsidR="00DA0771" w:rsidRDefault="00DA0771" w:rsidP="00446062">
            <w:pPr>
              <w:jc w:val="center"/>
              <w:cnfStyle w:val="100000000000"/>
            </w:pPr>
            <w:r>
              <w:t>Strongly Disagree</w:t>
            </w:r>
          </w:p>
        </w:tc>
      </w:tr>
      <w:tr w:rsidR="00DA0771" w:rsidTr="00446062">
        <w:trPr>
          <w:cnfStyle w:val="000000100000"/>
          <w:jc w:val="center"/>
        </w:trPr>
        <w:tc>
          <w:tcPr>
            <w:cnfStyle w:val="001000000000"/>
            <w:tcW w:w="2643" w:type="dxa"/>
          </w:tcPr>
          <w:p w:rsidR="00DA0771" w:rsidRDefault="00DA0771" w:rsidP="00446062">
            <w:r w:rsidRPr="000C2B7F">
              <w:t xml:space="preserve">I was able to meet my goal(s) for attending </w:t>
            </w:r>
            <w:r>
              <w:t>the Learning Institute</w:t>
            </w:r>
          </w:p>
        </w:tc>
        <w:tc>
          <w:tcPr>
            <w:tcW w:w="974" w:type="dxa"/>
          </w:tcPr>
          <w:p w:rsidR="00DA0771" w:rsidRDefault="00DA0771" w:rsidP="00446062">
            <w:pPr>
              <w:jc w:val="center"/>
              <w:cnfStyle w:val="000000100000"/>
            </w:pPr>
            <w:r>
              <w:t>23.1% (6)</w:t>
            </w:r>
          </w:p>
        </w:tc>
        <w:tc>
          <w:tcPr>
            <w:tcW w:w="1449" w:type="dxa"/>
          </w:tcPr>
          <w:p w:rsidR="00DA0771" w:rsidRDefault="00DA0771" w:rsidP="00446062">
            <w:pPr>
              <w:jc w:val="center"/>
              <w:cnfStyle w:val="000000100000"/>
            </w:pPr>
            <w:r>
              <w:t>69.2%       (18)</w:t>
            </w:r>
          </w:p>
        </w:tc>
        <w:tc>
          <w:tcPr>
            <w:tcW w:w="1526" w:type="dxa"/>
          </w:tcPr>
          <w:p w:rsidR="00DA0771" w:rsidRDefault="00DA0771" w:rsidP="00446062">
            <w:pPr>
              <w:jc w:val="center"/>
              <w:cnfStyle w:val="000000100000"/>
            </w:pPr>
            <w:r>
              <w:t>7.7%             (2)</w:t>
            </w:r>
          </w:p>
        </w:tc>
        <w:tc>
          <w:tcPr>
            <w:tcW w:w="1492" w:type="dxa"/>
          </w:tcPr>
          <w:p w:rsidR="00DA0771" w:rsidRDefault="00DA0771" w:rsidP="00446062">
            <w:pPr>
              <w:jc w:val="center"/>
              <w:cnfStyle w:val="000000100000"/>
            </w:pPr>
            <w:r>
              <w:t>0</w:t>
            </w:r>
          </w:p>
        </w:tc>
        <w:tc>
          <w:tcPr>
            <w:tcW w:w="1024" w:type="dxa"/>
          </w:tcPr>
          <w:p w:rsidR="00DA0771" w:rsidRDefault="00DA0771" w:rsidP="00446062">
            <w:pPr>
              <w:jc w:val="center"/>
              <w:cnfStyle w:val="000000100000"/>
            </w:pPr>
            <w:r>
              <w:t>0</w:t>
            </w:r>
          </w:p>
        </w:tc>
      </w:tr>
      <w:tr w:rsidR="00DA0771" w:rsidTr="00446062">
        <w:trPr>
          <w:jc w:val="center"/>
        </w:trPr>
        <w:tc>
          <w:tcPr>
            <w:cnfStyle w:val="001000000000"/>
            <w:tcW w:w="2643" w:type="dxa"/>
          </w:tcPr>
          <w:p w:rsidR="00DA0771" w:rsidRDefault="00DA0771" w:rsidP="00446062">
            <w:r w:rsidRPr="000C2B7F">
              <w:t xml:space="preserve">Overall, </w:t>
            </w:r>
            <w:r>
              <w:t>the institute</w:t>
            </w:r>
            <w:r w:rsidRPr="000C2B7F">
              <w:t xml:space="preserve"> was well organized.</w:t>
            </w:r>
          </w:p>
        </w:tc>
        <w:tc>
          <w:tcPr>
            <w:tcW w:w="974" w:type="dxa"/>
          </w:tcPr>
          <w:p w:rsidR="00DA0771" w:rsidRDefault="00DA0771" w:rsidP="00446062">
            <w:pPr>
              <w:jc w:val="center"/>
              <w:cnfStyle w:val="000000000000"/>
            </w:pPr>
            <w:r>
              <w:t>36%</w:t>
            </w:r>
          </w:p>
          <w:p w:rsidR="00DA0771" w:rsidRDefault="00DA0771" w:rsidP="00446062">
            <w:pPr>
              <w:jc w:val="center"/>
              <w:cnfStyle w:val="000000000000"/>
            </w:pPr>
            <w:r>
              <w:t xml:space="preserve"> (9)</w:t>
            </w:r>
          </w:p>
        </w:tc>
        <w:tc>
          <w:tcPr>
            <w:tcW w:w="1449" w:type="dxa"/>
          </w:tcPr>
          <w:p w:rsidR="00DA0771" w:rsidRDefault="00DA0771" w:rsidP="00446062">
            <w:pPr>
              <w:jc w:val="center"/>
              <w:cnfStyle w:val="000000000000"/>
            </w:pPr>
            <w:r>
              <w:t>52%           (13)</w:t>
            </w:r>
          </w:p>
        </w:tc>
        <w:tc>
          <w:tcPr>
            <w:tcW w:w="1526" w:type="dxa"/>
          </w:tcPr>
          <w:p w:rsidR="00DA0771" w:rsidRDefault="00DA0771" w:rsidP="00446062">
            <w:pPr>
              <w:jc w:val="center"/>
              <w:cnfStyle w:val="000000000000"/>
            </w:pPr>
            <w:r>
              <w:t>12%               (3)</w:t>
            </w:r>
          </w:p>
        </w:tc>
        <w:tc>
          <w:tcPr>
            <w:tcW w:w="1492" w:type="dxa"/>
          </w:tcPr>
          <w:p w:rsidR="00DA0771" w:rsidRDefault="00DA0771" w:rsidP="00446062">
            <w:pPr>
              <w:jc w:val="center"/>
              <w:cnfStyle w:val="000000000000"/>
            </w:pPr>
            <w:r>
              <w:t>0</w:t>
            </w:r>
          </w:p>
        </w:tc>
        <w:tc>
          <w:tcPr>
            <w:tcW w:w="1024" w:type="dxa"/>
          </w:tcPr>
          <w:p w:rsidR="00DA0771" w:rsidRDefault="00DA0771" w:rsidP="00446062">
            <w:pPr>
              <w:jc w:val="center"/>
              <w:cnfStyle w:val="000000000000"/>
            </w:pPr>
            <w:r>
              <w:t>0</w:t>
            </w:r>
          </w:p>
        </w:tc>
      </w:tr>
      <w:tr w:rsidR="00DA0771" w:rsidTr="00446062">
        <w:trPr>
          <w:cnfStyle w:val="000000100000"/>
          <w:jc w:val="center"/>
        </w:trPr>
        <w:tc>
          <w:tcPr>
            <w:cnfStyle w:val="001000000000"/>
            <w:tcW w:w="2643" w:type="dxa"/>
          </w:tcPr>
          <w:p w:rsidR="00DA0771" w:rsidRDefault="00DA0771" w:rsidP="00446062">
            <w:r w:rsidRPr="000C2B7F">
              <w:t>The themes and topics were relevant and helpful to my work.</w:t>
            </w:r>
          </w:p>
        </w:tc>
        <w:tc>
          <w:tcPr>
            <w:tcW w:w="974" w:type="dxa"/>
          </w:tcPr>
          <w:p w:rsidR="00DA0771" w:rsidRDefault="00DA0771" w:rsidP="00446062">
            <w:pPr>
              <w:jc w:val="center"/>
              <w:cnfStyle w:val="000000100000"/>
            </w:pPr>
            <w:r>
              <w:t>23.1% (6)</w:t>
            </w:r>
          </w:p>
        </w:tc>
        <w:tc>
          <w:tcPr>
            <w:tcW w:w="1449" w:type="dxa"/>
          </w:tcPr>
          <w:p w:rsidR="00DA0771" w:rsidRDefault="00DA0771" w:rsidP="00446062">
            <w:pPr>
              <w:jc w:val="center"/>
              <w:cnfStyle w:val="000000100000"/>
            </w:pPr>
            <w:r>
              <w:t>76.9%       (20)</w:t>
            </w:r>
          </w:p>
        </w:tc>
        <w:tc>
          <w:tcPr>
            <w:tcW w:w="1526" w:type="dxa"/>
          </w:tcPr>
          <w:p w:rsidR="00DA0771" w:rsidRDefault="00DA0771" w:rsidP="00446062">
            <w:pPr>
              <w:jc w:val="center"/>
              <w:cnfStyle w:val="000000100000"/>
            </w:pPr>
            <w:r>
              <w:t>0</w:t>
            </w:r>
          </w:p>
        </w:tc>
        <w:tc>
          <w:tcPr>
            <w:tcW w:w="1492" w:type="dxa"/>
          </w:tcPr>
          <w:p w:rsidR="00DA0771" w:rsidRDefault="00DA0771" w:rsidP="00446062">
            <w:pPr>
              <w:jc w:val="center"/>
              <w:cnfStyle w:val="000000100000"/>
            </w:pPr>
            <w:r>
              <w:t>0</w:t>
            </w:r>
          </w:p>
        </w:tc>
        <w:tc>
          <w:tcPr>
            <w:tcW w:w="1024" w:type="dxa"/>
          </w:tcPr>
          <w:p w:rsidR="00DA0771" w:rsidRDefault="00DA0771" w:rsidP="00446062">
            <w:pPr>
              <w:jc w:val="center"/>
              <w:cnfStyle w:val="000000100000"/>
            </w:pPr>
            <w:r>
              <w:t>0</w:t>
            </w:r>
          </w:p>
        </w:tc>
      </w:tr>
      <w:tr w:rsidR="00DA0771" w:rsidTr="00446062">
        <w:trPr>
          <w:jc w:val="center"/>
        </w:trPr>
        <w:tc>
          <w:tcPr>
            <w:cnfStyle w:val="001000000000"/>
            <w:tcW w:w="2643" w:type="dxa"/>
          </w:tcPr>
          <w:p w:rsidR="00DA0771" w:rsidRPr="00C45A54" w:rsidRDefault="00DA0771" w:rsidP="00446062">
            <w:pPr>
              <w:rPr>
                <w:rFonts w:cs="Arial"/>
              </w:rPr>
            </w:pPr>
            <w:r w:rsidRPr="00C45A54">
              <w:rPr>
                <w:rFonts w:cs="Arial"/>
              </w:rPr>
              <w:t>Would you consider attending the Learning Institute in the future?</w:t>
            </w:r>
          </w:p>
        </w:tc>
        <w:tc>
          <w:tcPr>
            <w:tcW w:w="974" w:type="dxa"/>
          </w:tcPr>
          <w:p w:rsidR="00DA0771" w:rsidRDefault="00DA0771" w:rsidP="00446062">
            <w:pPr>
              <w:jc w:val="center"/>
              <w:cnfStyle w:val="000000000000"/>
            </w:pPr>
            <w:r>
              <w:t>50%</w:t>
            </w:r>
          </w:p>
          <w:p w:rsidR="00DA0771" w:rsidRDefault="00DA0771" w:rsidP="00446062">
            <w:pPr>
              <w:jc w:val="center"/>
              <w:cnfStyle w:val="000000000000"/>
            </w:pPr>
            <w:r>
              <w:t>(13)</w:t>
            </w:r>
          </w:p>
        </w:tc>
        <w:tc>
          <w:tcPr>
            <w:tcW w:w="1449" w:type="dxa"/>
          </w:tcPr>
          <w:p w:rsidR="00DA0771" w:rsidRDefault="00DA0771" w:rsidP="00446062">
            <w:pPr>
              <w:jc w:val="center"/>
              <w:cnfStyle w:val="000000000000"/>
            </w:pPr>
            <w:r>
              <w:t>50%</w:t>
            </w:r>
          </w:p>
          <w:p w:rsidR="00DA0771" w:rsidRDefault="00DA0771" w:rsidP="00446062">
            <w:pPr>
              <w:jc w:val="center"/>
              <w:cnfStyle w:val="000000000000"/>
            </w:pPr>
            <w:r>
              <w:t>(13)</w:t>
            </w:r>
          </w:p>
        </w:tc>
        <w:tc>
          <w:tcPr>
            <w:tcW w:w="1526" w:type="dxa"/>
          </w:tcPr>
          <w:p w:rsidR="00DA0771" w:rsidRDefault="00DA0771" w:rsidP="00446062">
            <w:pPr>
              <w:jc w:val="center"/>
              <w:cnfStyle w:val="000000000000"/>
            </w:pPr>
            <w:r>
              <w:t>0</w:t>
            </w:r>
          </w:p>
        </w:tc>
        <w:tc>
          <w:tcPr>
            <w:tcW w:w="1492" w:type="dxa"/>
          </w:tcPr>
          <w:p w:rsidR="00DA0771" w:rsidRDefault="00DA0771" w:rsidP="00446062">
            <w:pPr>
              <w:jc w:val="center"/>
              <w:cnfStyle w:val="000000000000"/>
            </w:pPr>
            <w:r>
              <w:t>0</w:t>
            </w:r>
          </w:p>
        </w:tc>
        <w:tc>
          <w:tcPr>
            <w:tcW w:w="1024" w:type="dxa"/>
          </w:tcPr>
          <w:p w:rsidR="00DA0771" w:rsidRDefault="00DA0771" w:rsidP="00446062">
            <w:pPr>
              <w:jc w:val="center"/>
              <w:cnfStyle w:val="000000000000"/>
            </w:pPr>
            <w:r>
              <w:t>0</w:t>
            </w:r>
          </w:p>
        </w:tc>
      </w:tr>
    </w:tbl>
    <w:p w:rsidR="00DA0771" w:rsidRDefault="00DA0771" w:rsidP="00DA0771">
      <w:pPr>
        <w:outlineLvl w:val="0"/>
        <w:rPr>
          <w:rFonts w:asciiTheme="majorHAnsi" w:hAnsiTheme="majorHAnsi" w:cs="Arial"/>
          <w:b/>
          <w:bCs/>
          <w:sz w:val="24"/>
          <w:szCs w:val="24"/>
        </w:rPr>
      </w:pPr>
    </w:p>
    <w:p w:rsidR="00502470" w:rsidRDefault="00502470" w:rsidP="00DA0771">
      <w:pPr>
        <w:outlineLvl w:val="0"/>
        <w:rPr>
          <w:rFonts w:asciiTheme="majorHAnsi" w:hAnsiTheme="majorHAnsi" w:cs="Arial"/>
          <w:b/>
          <w:bCs/>
          <w:sz w:val="28"/>
          <w:szCs w:val="24"/>
        </w:rPr>
      </w:pPr>
    </w:p>
    <w:p w:rsidR="00DA0771" w:rsidRPr="00DA0771" w:rsidRDefault="00DA0771" w:rsidP="00DA0771">
      <w:pPr>
        <w:outlineLvl w:val="0"/>
        <w:rPr>
          <w:rFonts w:asciiTheme="majorHAnsi" w:hAnsiTheme="majorHAnsi" w:cs="Arial"/>
          <w:b/>
          <w:bCs/>
          <w:sz w:val="28"/>
          <w:szCs w:val="24"/>
        </w:rPr>
      </w:pPr>
      <w:r w:rsidRPr="00DA0771">
        <w:rPr>
          <w:rFonts w:asciiTheme="majorHAnsi" w:hAnsiTheme="majorHAnsi" w:cs="Arial"/>
          <w:b/>
          <w:bCs/>
          <w:sz w:val="28"/>
          <w:szCs w:val="24"/>
        </w:rPr>
        <w:t xml:space="preserve">What aspect(s) of the Institute did you find </w:t>
      </w:r>
      <w:r w:rsidRPr="00DA0771">
        <w:rPr>
          <w:rFonts w:asciiTheme="majorHAnsi" w:hAnsiTheme="majorHAnsi" w:cs="Arial"/>
          <w:b/>
          <w:bCs/>
          <w:sz w:val="28"/>
          <w:szCs w:val="24"/>
          <w:u w:val="single"/>
        </w:rPr>
        <w:t>most</w:t>
      </w:r>
      <w:r w:rsidRPr="00DA0771">
        <w:rPr>
          <w:rFonts w:asciiTheme="majorHAnsi" w:hAnsiTheme="majorHAnsi" w:cs="Arial"/>
          <w:b/>
          <w:bCs/>
          <w:sz w:val="28"/>
          <w:szCs w:val="24"/>
        </w:rPr>
        <w:t xml:space="preserve"> beneficial?</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Key notes were helpful, interesting, and concrete</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The morning discussion with Dr. Sexton and the gentleman from USDOJ</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Good explanation of the website and the attention directed pulling DOC and EBP together</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Very interesting sets of information, networking opportunity</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The networking</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Very knowledgeable speakers</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The whole thing- from the comfort and hospitality to the expertise</w:t>
      </w:r>
    </w:p>
    <w:p w:rsidR="00DA0771" w:rsidRPr="00C45A54"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The research being completed and the future goals for research</w:t>
      </w:r>
    </w:p>
    <w:p w:rsidR="00DA0771" w:rsidRDefault="00DA0771" w:rsidP="00DA0771">
      <w:pPr>
        <w:pStyle w:val="ListParagraph"/>
        <w:numPr>
          <w:ilvl w:val="0"/>
          <w:numId w:val="10"/>
        </w:numPr>
        <w:rPr>
          <w:rFonts w:asciiTheme="majorHAnsi" w:hAnsiTheme="majorHAnsi" w:cs="Arial"/>
          <w:bCs/>
          <w:sz w:val="24"/>
          <w:szCs w:val="24"/>
        </w:rPr>
      </w:pPr>
      <w:r w:rsidRPr="00C45A54">
        <w:rPr>
          <w:rFonts w:asciiTheme="majorHAnsi" w:hAnsiTheme="majorHAnsi" w:cs="Arial"/>
          <w:bCs/>
          <w:sz w:val="24"/>
          <w:szCs w:val="24"/>
        </w:rPr>
        <w:t xml:space="preserve">This training addressed issues relevant to the community corrections field. I appreciate the website.  Accommodations </w:t>
      </w:r>
      <w:r>
        <w:rPr>
          <w:rFonts w:asciiTheme="majorHAnsi" w:hAnsiTheme="majorHAnsi" w:cs="Arial"/>
          <w:bCs/>
          <w:sz w:val="24"/>
          <w:szCs w:val="24"/>
        </w:rPr>
        <w:t>were great, and the training was very well organized.  It also allowed for information sharing, discussion and networking.</w:t>
      </w:r>
    </w:p>
    <w:p w:rsidR="00AD6C97" w:rsidRPr="00690192" w:rsidRDefault="00DA0771" w:rsidP="00690192">
      <w:pPr>
        <w:pStyle w:val="ListParagraph"/>
        <w:numPr>
          <w:ilvl w:val="0"/>
          <w:numId w:val="10"/>
        </w:numPr>
        <w:rPr>
          <w:rFonts w:asciiTheme="majorHAnsi" w:hAnsiTheme="majorHAnsi" w:cs="Arial"/>
          <w:bCs/>
          <w:sz w:val="24"/>
          <w:szCs w:val="24"/>
        </w:rPr>
      </w:pPr>
      <w:r>
        <w:rPr>
          <w:rFonts w:asciiTheme="majorHAnsi" w:hAnsiTheme="majorHAnsi" w:cs="Arial"/>
          <w:bCs/>
          <w:sz w:val="24"/>
          <w:szCs w:val="24"/>
        </w:rPr>
        <w:t>Setting for the training, review of the material</w:t>
      </w:r>
    </w:p>
    <w:p w:rsidR="00DA0771" w:rsidRPr="00DA0771" w:rsidRDefault="00DA0771" w:rsidP="00DA0771">
      <w:pPr>
        <w:rPr>
          <w:rFonts w:asciiTheme="majorHAnsi" w:hAnsiTheme="majorHAnsi" w:cs="Arial"/>
          <w:b/>
          <w:bCs/>
          <w:sz w:val="28"/>
          <w:szCs w:val="24"/>
        </w:rPr>
      </w:pPr>
      <w:r w:rsidRPr="00DA0771">
        <w:rPr>
          <w:rFonts w:asciiTheme="majorHAnsi" w:hAnsiTheme="majorHAnsi" w:cs="Arial"/>
          <w:b/>
          <w:bCs/>
          <w:sz w:val="28"/>
          <w:szCs w:val="24"/>
        </w:rPr>
        <w:t xml:space="preserve">What aspect(s) of the Institute did you find </w:t>
      </w:r>
      <w:r w:rsidRPr="00DA0771">
        <w:rPr>
          <w:rFonts w:asciiTheme="majorHAnsi" w:hAnsiTheme="majorHAnsi" w:cs="Arial"/>
          <w:b/>
          <w:bCs/>
          <w:sz w:val="28"/>
          <w:szCs w:val="24"/>
          <w:u w:val="single"/>
        </w:rPr>
        <w:t>least</w:t>
      </w:r>
      <w:r w:rsidRPr="00DA0771">
        <w:rPr>
          <w:rFonts w:asciiTheme="majorHAnsi" w:hAnsiTheme="majorHAnsi" w:cs="Arial"/>
          <w:b/>
          <w:bCs/>
          <w:sz w:val="28"/>
          <w:szCs w:val="24"/>
        </w:rPr>
        <w:t xml:space="preserve"> beneficial?</w:t>
      </w:r>
    </w:p>
    <w:p w:rsidR="00DA0771" w:rsidRPr="00C45A54" w:rsidRDefault="00DA0771" w:rsidP="00DA0771">
      <w:pPr>
        <w:pStyle w:val="ListParagraph"/>
        <w:numPr>
          <w:ilvl w:val="0"/>
          <w:numId w:val="11"/>
        </w:numPr>
        <w:rPr>
          <w:rFonts w:asciiTheme="majorHAnsi" w:hAnsiTheme="majorHAnsi" w:cs="Arial"/>
          <w:bCs/>
          <w:sz w:val="24"/>
          <w:szCs w:val="24"/>
        </w:rPr>
      </w:pPr>
      <w:r w:rsidRPr="00C45A54">
        <w:rPr>
          <w:rFonts w:asciiTheme="majorHAnsi" w:hAnsiTheme="majorHAnsi" w:cs="Arial"/>
          <w:bCs/>
          <w:sz w:val="24"/>
          <w:szCs w:val="24"/>
        </w:rPr>
        <w:t>None</w:t>
      </w:r>
    </w:p>
    <w:p w:rsidR="00DA0771" w:rsidRPr="00C45A54" w:rsidRDefault="00DA0771" w:rsidP="00DA0771">
      <w:pPr>
        <w:pStyle w:val="ListParagraph"/>
        <w:numPr>
          <w:ilvl w:val="0"/>
          <w:numId w:val="11"/>
        </w:numPr>
        <w:rPr>
          <w:rFonts w:asciiTheme="majorHAnsi" w:hAnsiTheme="majorHAnsi" w:cs="Arial"/>
          <w:bCs/>
          <w:sz w:val="24"/>
          <w:szCs w:val="24"/>
        </w:rPr>
      </w:pPr>
      <w:r w:rsidRPr="00C45A54">
        <w:rPr>
          <w:rFonts w:asciiTheme="majorHAnsi" w:hAnsiTheme="majorHAnsi" w:cs="Arial"/>
          <w:bCs/>
          <w:sz w:val="24"/>
          <w:szCs w:val="24"/>
        </w:rPr>
        <w:t>Plenary Sessions- tables please</w:t>
      </w:r>
    </w:p>
    <w:p w:rsidR="00DA0771" w:rsidRPr="00C45A54" w:rsidRDefault="00DA0771" w:rsidP="00DA0771">
      <w:pPr>
        <w:pStyle w:val="ListParagraph"/>
        <w:numPr>
          <w:ilvl w:val="0"/>
          <w:numId w:val="11"/>
        </w:numPr>
        <w:rPr>
          <w:rFonts w:asciiTheme="majorHAnsi" w:hAnsiTheme="majorHAnsi" w:cs="Arial"/>
          <w:bCs/>
          <w:sz w:val="24"/>
          <w:szCs w:val="24"/>
        </w:rPr>
      </w:pPr>
      <w:r w:rsidRPr="00C45A54">
        <w:rPr>
          <w:rFonts w:asciiTheme="majorHAnsi" w:hAnsiTheme="majorHAnsi" w:cs="Arial"/>
          <w:bCs/>
          <w:sz w:val="24"/>
          <w:szCs w:val="24"/>
        </w:rPr>
        <w:t>Lunch was too long</w:t>
      </w:r>
    </w:p>
    <w:p w:rsidR="00DA0771" w:rsidRPr="00C45A54" w:rsidRDefault="00DA0771" w:rsidP="00DA0771">
      <w:pPr>
        <w:pStyle w:val="ListParagraph"/>
        <w:numPr>
          <w:ilvl w:val="0"/>
          <w:numId w:val="11"/>
        </w:numPr>
        <w:rPr>
          <w:rFonts w:asciiTheme="majorHAnsi" w:hAnsiTheme="majorHAnsi" w:cs="Arial"/>
          <w:bCs/>
          <w:sz w:val="24"/>
          <w:szCs w:val="24"/>
        </w:rPr>
      </w:pPr>
      <w:r w:rsidRPr="00C45A54">
        <w:rPr>
          <w:rFonts w:asciiTheme="majorHAnsi" w:hAnsiTheme="majorHAnsi" w:cs="Arial"/>
          <w:bCs/>
          <w:sz w:val="24"/>
          <w:szCs w:val="24"/>
        </w:rPr>
        <w:t>Need longer training time over several days</w:t>
      </w:r>
    </w:p>
    <w:p w:rsidR="00DA0771" w:rsidRPr="00DA0771" w:rsidRDefault="00DA0771" w:rsidP="00DA0771">
      <w:pPr>
        <w:rPr>
          <w:rFonts w:asciiTheme="majorHAnsi" w:hAnsiTheme="majorHAnsi"/>
          <w:b/>
          <w:sz w:val="28"/>
        </w:rPr>
      </w:pPr>
      <w:r w:rsidRPr="00DA0771">
        <w:rPr>
          <w:rFonts w:asciiTheme="majorHAnsi" w:hAnsiTheme="majorHAnsi"/>
          <w:b/>
          <w:sz w:val="28"/>
        </w:rPr>
        <w:t>What could we have done differently to improve the Learning Institute?</w:t>
      </w:r>
    </w:p>
    <w:p w:rsidR="00DA0771" w:rsidRPr="00C45A54" w:rsidRDefault="00DA0771" w:rsidP="00DA0771">
      <w:pPr>
        <w:pStyle w:val="ListParagraph"/>
        <w:numPr>
          <w:ilvl w:val="0"/>
          <w:numId w:val="12"/>
        </w:numPr>
        <w:rPr>
          <w:rFonts w:asciiTheme="majorHAnsi" w:hAnsiTheme="majorHAnsi"/>
          <w:sz w:val="24"/>
          <w:szCs w:val="24"/>
        </w:rPr>
      </w:pPr>
      <w:r w:rsidRPr="00C45A54">
        <w:rPr>
          <w:rFonts w:asciiTheme="majorHAnsi" w:hAnsiTheme="majorHAnsi"/>
          <w:sz w:val="24"/>
          <w:szCs w:val="24"/>
        </w:rPr>
        <w:t>Different national speaker (BORING) – Get DOC on board PRIOR to doing this Learning Institute.  Too much was still ‘up in the air’</w:t>
      </w:r>
    </w:p>
    <w:p w:rsidR="00DA0771" w:rsidRPr="00C45A54" w:rsidRDefault="00DA0771" w:rsidP="00DA0771">
      <w:pPr>
        <w:pStyle w:val="ListParagraph"/>
        <w:numPr>
          <w:ilvl w:val="0"/>
          <w:numId w:val="12"/>
        </w:numPr>
        <w:rPr>
          <w:rFonts w:asciiTheme="majorHAnsi" w:hAnsiTheme="majorHAnsi"/>
          <w:sz w:val="24"/>
          <w:szCs w:val="24"/>
        </w:rPr>
      </w:pPr>
      <w:r w:rsidRPr="00C45A54">
        <w:rPr>
          <w:rFonts w:asciiTheme="majorHAnsi" w:hAnsiTheme="majorHAnsi"/>
          <w:sz w:val="24"/>
          <w:szCs w:val="24"/>
        </w:rPr>
        <w:t>More info on the EBP’s being utilized</w:t>
      </w:r>
    </w:p>
    <w:p w:rsidR="00DA0771" w:rsidRPr="00C45A54" w:rsidRDefault="00DA0771" w:rsidP="00DA0771">
      <w:pPr>
        <w:pStyle w:val="ListParagraph"/>
        <w:numPr>
          <w:ilvl w:val="0"/>
          <w:numId w:val="12"/>
        </w:numPr>
        <w:rPr>
          <w:rFonts w:asciiTheme="majorHAnsi" w:hAnsiTheme="majorHAnsi"/>
          <w:sz w:val="24"/>
          <w:szCs w:val="24"/>
        </w:rPr>
      </w:pPr>
      <w:r w:rsidRPr="00C45A54">
        <w:rPr>
          <w:rFonts w:asciiTheme="majorHAnsi" w:hAnsiTheme="majorHAnsi"/>
          <w:sz w:val="24"/>
          <w:szCs w:val="24"/>
        </w:rPr>
        <w:t>Encourage more probation departments to participate so working relationships between the two agencies can improve</w:t>
      </w:r>
    </w:p>
    <w:p w:rsidR="00DA0771" w:rsidRPr="00C45A54" w:rsidRDefault="00DA0771" w:rsidP="00DA0771">
      <w:pPr>
        <w:pStyle w:val="ListParagraph"/>
        <w:numPr>
          <w:ilvl w:val="0"/>
          <w:numId w:val="12"/>
        </w:numPr>
        <w:rPr>
          <w:rFonts w:asciiTheme="majorHAnsi" w:hAnsiTheme="majorHAnsi"/>
          <w:sz w:val="24"/>
          <w:szCs w:val="24"/>
        </w:rPr>
      </w:pPr>
      <w:r w:rsidRPr="00C45A54">
        <w:rPr>
          <w:rFonts w:asciiTheme="majorHAnsi" w:hAnsiTheme="majorHAnsi"/>
          <w:sz w:val="24"/>
          <w:szCs w:val="24"/>
        </w:rPr>
        <w:t>To include perhaps more specialized training, tools, etc.</w:t>
      </w:r>
    </w:p>
    <w:p w:rsidR="00DA0771" w:rsidRPr="00C45A54" w:rsidRDefault="00DA0771" w:rsidP="00DA0771">
      <w:pPr>
        <w:pStyle w:val="ListParagraph"/>
        <w:numPr>
          <w:ilvl w:val="0"/>
          <w:numId w:val="12"/>
        </w:numPr>
        <w:rPr>
          <w:rFonts w:asciiTheme="majorHAnsi" w:hAnsiTheme="majorHAnsi"/>
          <w:sz w:val="24"/>
          <w:szCs w:val="24"/>
        </w:rPr>
      </w:pPr>
      <w:r w:rsidRPr="00C45A54">
        <w:rPr>
          <w:rFonts w:asciiTheme="majorHAnsi" w:hAnsiTheme="majorHAnsi"/>
          <w:sz w:val="24"/>
          <w:szCs w:val="24"/>
        </w:rPr>
        <w:t>Training over two days…</w:t>
      </w:r>
    </w:p>
    <w:p w:rsidR="0080381F" w:rsidRDefault="0080381F" w:rsidP="00DA0771">
      <w:pPr>
        <w:rPr>
          <w:rFonts w:asciiTheme="majorHAnsi" w:hAnsiTheme="majorHAnsi"/>
          <w:sz w:val="24"/>
          <w:szCs w:val="24"/>
        </w:rPr>
      </w:pPr>
    </w:p>
    <w:p w:rsidR="00AD6C97" w:rsidRDefault="00AD6C97" w:rsidP="00DA0771">
      <w:pPr>
        <w:rPr>
          <w:rFonts w:asciiTheme="majorHAnsi" w:hAnsiTheme="majorHAnsi"/>
          <w:sz w:val="24"/>
          <w:szCs w:val="24"/>
        </w:rPr>
      </w:pPr>
    </w:p>
    <w:p w:rsidR="00AD6C97" w:rsidRDefault="00AD6C97" w:rsidP="00C81DD5">
      <w:pPr>
        <w:rPr>
          <w:rFonts w:asciiTheme="majorHAnsi" w:hAnsiTheme="majorHAnsi"/>
          <w:b/>
          <w:sz w:val="32"/>
          <w:szCs w:val="24"/>
        </w:rPr>
      </w:pPr>
    </w:p>
    <w:p w:rsidR="00690192" w:rsidRDefault="00690192" w:rsidP="00C81DD5">
      <w:pPr>
        <w:rPr>
          <w:rFonts w:asciiTheme="majorHAnsi" w:hAnsiTheme="majorHAnsi"/>
          <w:b/>
          <w:sz w:val="32"/>
          <w:szCs w:val="24"/>
        </w:rPr>
      </w:pPr>
    </w:p>
    <w:p w:rsidR="00DA0771" w:rsidRPr="00DA0771" w:rsidRDefault="00DA0771" w:rsidP="00DA0771">
      <w:pPr>
        <w:jc w:val="center"/>
        <w:rPr>
          <w:rFonts w:asciiTheme="majorHAnsi" w:hAnsiTheme="majorHAnsi"/>
          <w:b/>
          <w:sz w:val="32"/>
          <w:szCs w:val="24"/>
        </w:rPr>
      </w:pPr>
      <w:r w:rsidRPr="00DA0771">
        <w:rPr>
          <w:rFonts w:asciiTheme="majorHAnsi" w:hAnsiTheme="majorHAnsi"/>
          <w:b/>
          <w:sz w:val="32"/>
          <w:szCs w:val="24"/>
        </w:rPr>
        <w:lastRenderedPageBreak/>
        <w:t>Evaluation of the Breakout Sessions I &amp; II</w:t>
      </w:r>
    </w:p>
    <w:p w:rsidR="00DA0771" w:rsidRDefault="00E86FD9" w:rsidP="00D57350">
      <w:pPr>
        <w:rPr>
          <w:rFonts w:asciiTheme="majorHAnsi" w:hAnsiTheme="majorHAnsi"/>
          <w:sz w:val="24"/>
        </w:rPr>
      </w:pPr>
      <w:r>
        <w:rPr>
          <w:rFonts w:asciiTheme="majorHAnsi" w:hAnsiTheme="majorHAnsi"/>
          <w:sz w:val="24"/>
        </w:rPr>
        <w:t>The charts and tables that follow provide information about the number of participants that attended each workshop in the first</w:t>
      </w:r>
      <w:r w:rsidR="007D6553">
        <w:rPr>
          <w:rFonts w:asciiTheme="majorHAnsi" w:hAnsiTheme="majorHAnsi"/>
          <w:sz w:val="24"/>
        </w:rPr>
        <w:t xml:space="preserve"> and second</w:t>
      </w:r>
      <w:r>
        <w:rPr>
          <w:rFonts w:asciiTheme="majorHAnsi" w:hAnsiTheme="majorHAnsi"/>
          <w:sz w:val="24"/>
        </w:rPr>
        <w:t xml:space="preserve"> breakout session</w:t>
      </w:r>
      <w:r w:rsidR="007D6553">
        <w:rPr>
          <w:rFonts w:asciiTheme="majorHAnsi" w:hAnsiTheme="majorHAnsi"/>
          <w:sz w:val="24"/>
        </w:rPr>
        <w:t>s</w:t>
      </w:r>
      <w:r>
        <w:rPr>
          <w:rFonts w:asciiTheme="majorHAnsi" w:hAnsiTheme="majorHAnsi"/>
          <w:sz w:val="24"/>
        </w:rPr>
        <w:t>; the participants’ evaluation of the</w:t>
      </w:r>
      <w:r w:rsidR="007D6553">
        <w:rPr>
          <w:rFonts w:asciiTheme="majorHAnsi" w:hAnsiTheme="majorHAnsi"/>
          <w:sz w:val="24"/>
        </w:rPr>
        <w:t xml:space="preserve"> organization and</w:t>
      </w:r>
      <w:r>
        <w:rPr>
          <w:rFonts w:asciiTheme="majorHAnsi" w:hAnsiTheme="majorHAnsi"/>
          <w:sz w:val="24"/>
        </w:rPr>
        <w:t xml:space="preserve"> usefulness of the workshops; </w:t>
      </w:r>
      <w:r w:rsidR="007D6553">
        <w:rPr>
          <w:rFonts w:asciiTheme="majorHAnsi" w:hAnsiTheme="majorHAnsi"/>
          <w:sz w:val="24"/>
        </w:rPr>
        <w:t>the list of participants’ comments on the most and least beneficial elements of the breakout sessions; and participants’ suggestions to improve the breakout sessions.</w:t>
      </w:r>
    </w:p>
    <w:p w:rsidR="00AD6C97" w:rsidRPr="00AD6C97" w:rsidRDefault="00AD6C97" w:rsidP="00D57350">
      <w:pPr>
        <w:rPr>
          <w:rFonts w:asciiTheme="majorHAnsi" w:hAnsiTheme="majorHAnsi"/>
          <w:sz w:val="24"/>
        </w:rPr>
      </w:pPr>
    </w:p>
    <w:p w:rsidR="004D5A72" w:rsidRDefault="00AC56CF" w:rsidP="00AC56CF">
      <w:pPr>
        <w:jc w:val="center"/>
      </w:pPr>
      <w:r w:rsidRPr="00692AFF">
        <w:rPr>
          <w:noProof/>
        </w:rPr>
        <w:drawing>
          <wp:inline distT="0" distB="0" distL="0" distR="0">
            <wp:extent cx="4572000" cy="2933700"/>
            <wp:effectExtent l="38100" t="0" r="57150" b="57150"/>
            <wp:docPr id="17"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7D6553" w:rsidRDefault="007D6553" w:rsidP="00E86FD9">
      <w:pPr>
        <w:rPr>
          <w:rFonts w:asciiTheme="majorHAnsi" w:hAnsiTheme="majorHAnsi"/>
          <w:b/>
          <w:sz w:val="28"/>
        </w:rPr>
      </w:pPr>
    </w:p>
    <w:p w:rsidR="00AC56CF" w:rsidRPr="00DA0771" w:rsidRDefault="00DA0771" w:rsidP="00E86FD9">
      <w:pPr>
        <w:rPr>
          <w:rFonts w:asciiTheme="majorHAnsi" w:hAnsiTheme="majorHAnsi"/>
          <w:b/>
        </w:rPr>
      </w:pPr>
      <w:r w:rsidRPr="00DA0771">
        <w:rPr>
          <w:rFonts w:asciiTheme="majorHAnsi" w:hAnsiTheme="majorHAnsi"/>
          <w:b/>
          <w:sz w:val="28"/>
          <w:u w:val="single"/>
        </w:rPr>
        <w:t>Table 2.1</w:t>
      </w:r>
      <w:r w:rsidRPr="00DA0771">
        <w:rPr>
          <w:rFonts w:asciiTheme="majorHAnsi" w:hAnsiTheme="majorHAnsi"/>
          <w:b/>
          <w:sz w:val="28"/>
        </w:rPr>
        <w:t xml:space="preserve">  </w:t>
      </w:r>
      <w:r w:rsidR="00AC56CF" w:rsidRPr="00DA0771">
        <w:rPr>
          <w:rFonts w:asciiTheme="majorHAnsi" w:hAnsiTheme="majorHAnsi"/>
          <w:b/>
          <w:sz w:val="28"/>
        </w:rPr>
        <w:t>B</w:t>
      </w:r>
      <w:r w:rsidR="00E86FD9" w:rsidRPr="00DA0771">
        <w:rPr>
          <w:rFonts w:asciiTheme="majorHAnsi" w:hAnsiTheme="majorHAnsi"/>
          <w:b/>
          <w:sz w:val="28"/>
        </w:rPr>
        <w:t>reakout</w:t>
      </w:r>
      <w:r w:rsidR="00AC56CF" w:rsidRPr="00DA0771">
        <w:rPr>
          <w:rFonts w:asciiTheme="majorHAnsi" w:hAnsiTheme="majorHAnsi"/>
          <w:b/>
          <w:sz w:val="28"/>
        </w:rPr>
        <w:t xml:space="preserve"> S</w:t>
      </w:r>
      <w:r w:rsidR="00E86FD9" w:rsidRPr="00DA0771">
        <w:rPr>
          <w:rFonts w:asciiTheme="majorHAnsi" w:hAnsiTheme="majorHAnsi"/>
          <w:b/>
          <w:sz w:val="28"/>
        </w:rPr>
        <w:t>ession</w:t>
      </w:r>
      <w:r w:rsidR="0040600C" w:rsidRPr="00DA0771">
        <w:rPr>
          <w:rFonts w:asciiTheme="majorHAnsi" w:hAnsiTheme="majorHAnsi"/>
          <w:b/>
          <w:sz w:val="28"/>
        </w:rPr>
        <w:t xml:space="preserve"> I</w:t>
      </w:r>
      <w:r w:rsidR="00E86FD9" w:rsidRPr="00DA0771">
        <w:rPr>
          <w:rFonts w:asciiTheme="majorHAnsi" w:hAnsiTheme="majorHAnsi"/>
          <w:b/>
          <w:sz w:val="28"/>
        </w:rPr>
        <w:t>: Participants’ perception of the organization and relevance of the workshops</w:t>
      </w:r>
    </w:p>
    <w:tbl>
      <w:tblPr>
        <w:tblStyle w:val="LightShading1"/>
        <w:tblW w:w="0" w:type="auto"/>
        <w:jc w:val="center"/>
        <w:tblLook w:val="04A0"/>
      </w:tblPr>
      <w:tblGrid>
        <w:gridCol w:w="2643"/>
        <w:gridCol w:w="974"/>
        <w:gridCol w:w="1449"/>
        <w:gridCol w:w="1526"/>
        <w:gridCol w:w="1492"/>
        <w:gridCol w:w="1024"/>
      </w:tblGrid>
      <w:tr w:rsidR="00AC56CF">
        <w:trPr>
          <w:cnfStyle w:val="100000000000"/>
          <w:jc w:val="center"/>
        </w:trPr>
        <w:tc>
          <w:tcPr>
            <w:cnfStyle w:val="001000000000"/>
            <w:tcW w:w="2643" w:type="dxa"/>
          </w:tcPr>
          <w:p w:rsidR="00AC56CF" w:rsidRPr="000C2B7F" w:rsidRDefault="00AC56CF" w:rsidP="00EE47E0">
            <w:r>
              <w:t>Responses</w:t>
            </w:r>
          </w:p>
        </w:tc>
        <w:tc>
          <w:tcPr>
            <w:tcW w:w="974" w:type="dxa"/>
          </w:tcPr>
          <w:p w:rsidR="00AC56CF" w:rsidRDefault="00AC56CF" w:rsidP="00EE47E0">
            <w:pPr>
              <w:jc w:val="center"/>
              <w:cnfStyle w:val="100000000000"/>
            </w:pPr>
            <w:r>
              <w:t>Strongly Agree</w:t>
            </w:r>
          </w:p>
        </w:tc>
        <w:tc>
          <w:tcPr>
            <w:tcW w:w="1449" w:type="dxa"/>
          </w:tcPr>
          <w:p w:rsidR="00AC56CF" w:rsidRDefault="00AC56CF" w:rsidP="00EE47E0">
            <w:pPr>
              <w:jc w:val="center"/>
              <w:cnfStyle w:val="100000000000"/>
            </w:pPr>
            <w:r>
              <w:t>Agree</w:t>
            </w:r>
          </w:p>
        </w:tc>
        <w:tc>
          <w:tcPr>
            <w:tcW w:w="1526" w:type="dxa"/>
          </w:tcPr>
          <w:p w:rsidR="00AC56CF" w:rsidRDefault="00AC56CF" w:rsidP="00EE47E0">
            <w:pPr>
              <w:jc w:val="center"/>
              <w:cnfStyle w:val="100000000000"/>
            </w:pPr>
            <w:r>
              <w:t>Undecided</w:t>
            </w:r>
          </w:p>
        </w:tc>
        <w:tc>
          <w:tcPr>
            <w:tcW w:w="1492" w:type="dxa"/>
          </w:tcPr>
          <w:p w:rsidR="00AC56CF" w:rsidRDefault="00AC56CF" w:rsidP="00EE47E0">
            <w:pPr>
              <w:jc w:val="center"/>
              <w:cnfStyle w:val="100000000000"/>
            </w:pPr>
            <w:r>
              <w:t>Disagree</w:t>
            </w:r>
          </w:p>
        </w:tc>
        <w:tc>
          <w:tcPr>
            <w:tcW w:w="1024" w:type="dxa"/>
          </w:tcPr>
          <w:p w:rsidR="00AC56CF" w:rsidRDefault="00AC56CF" w:rsidP="00EE47E0">
            <w:pPr>
              <w:jc w:val="center"/>
              <w:cnfStyle w:val="100000000000"/>
            </w:pPr>
            <w:r>
              <w:t>Strongly Disagree</w:t>
            </w:r>
          </w:p>
        </w:tc>
      </w:tr>
      <w:tr w:rsidR="00AC56CF">
        <w:trPr>
          <w:cnfStyle w:val="000000100000"/>
          <w:jc w:val="center"/>
        </w:trPr>
        <w:tc>
          <w:tcPr>
            <w:cnfStyle w:val="001000000000"/>
            <w:tcW w:w="2643" w:type="dxa"/>
          </w:tcPr>
          <w:p w:rsidR="00AC56CF" w:rsidRDefault="00AC56CF" w:rsidP="00EE47E0">
            <w:r w:rsidRPr="000C2B7F">
              <w:t>I was able to meet my goal(s) for attending this breakout.</w:t>
            </w:r>
          </w:p>
        </w:tc>
        <w:tc>
          <w:tcPr>
            <w:tcW w:w="974" w:type="dxa"/>
          </w:tcPr>
          <w:p w:rsidR="00AC56CF" w:rsidRDefault="00AC56CF" w:rsidP="00EE47E0">
            <w:pPr>
              <w:jc w:val="center"/>
              <w:cnfStyle w:val="000000100000"/>
            </w:pPr>
            <w:r>
              <w:t>14.8%</w:t>
            </w:r>
          </w:p>
          <w:p w:rsidR="00AC56CF" w:rsidRDefault="00AC56CF" w:rsidP="00EE47E0">
            <w:pPr>
              <w:jc w:val="center"/>
              <w:cnfStyle w:val="000000100000"/>
            </w:pPr>
            <w:r>
              <w:t>(4)</w:t>
            </w:r>
          </w:p>
        </w:tc>
        <w:tc>
          <w:tcPr>
            <w:tcW w:w="1449" w:type="dxa"/>
          </w:tcPr>
          <w:p w:rsidR="00AC56CF" w:rsidRDefault="00AC56CF" w:rsidP="00EE47E0">
            <w:pPr>
              <w:jc w:val="center"/>
              <w:cnfStyle w:val="000000100000"/>
            </w:pPr>
            <w:r>
              <w:t>63%</w:t>
            </w:r>
          </w:p>
          <w:p w:rsidR="00AC56CF" w:rsidRDefault="00AC56CF" w:rsidP="00EE47E0">
            <w:pPr>
              <w:jc w:val="center"/>
              <w:cnfStyle w:val="000000100000"/>
            </w:pPr>
            <w:r>
              <w:t>(17)</w:t>
            </w:r>
          </w:p>
          <w:p w:rsidR="00AC56CF" w:rsidRDefault="00AC56CF" w:rsidP="00EE47E0">
            <w:pPr>
              <w:jc w:val="center"/>
              <w:cnfStyle w:val="000000100000"/>
            </w:pPr>
          </w:p>
        </w:tc>
        <w:tc>
          <w:tcPr>
            <w:tcW w:w="1526" w:type="dxa"/>
          </w:tcPr>
          <w:p w:rsidR="00AC56CF" w:rsidRDefault="00AC56CF" w:rsidP="00EE47E0">
            <w:pPr>
              <w:jc w:val="center"/>
              <w:cnfStyle w:val="000000100000"/>
            </w:pPr>
            <w:r>
              <w:t>18.5%</w:t>
            </w:r>
          </w:p>
          <w:p w:rsidR="00AC56CF" w:rsidRDefault="00AC56CF" w:rsidP="00EE47E0">
            <w:pPr>
              <w:jc w:val="center"/>
              <w:cnfStyle w:val="000000100000"/>
            </w:pPr>
            <w:r>
              <w:t>(5)</w:t>
            </w:r>
          </w:p>
        </w:tc>
        <w:tc>
          <w:tcPr>
            <w:tcW w:w="1492" w:type="dxa"/>
          </w:tcPr>
          <w:p w:rsidR="00AC56CF" w:rsidRDefault="00AC56CF" w:rsidP="00EE47E0">
            <w:pPr>
              <w:jc w:val="center"/>
              <w:cnfStyle w:val="000000100000"/>
            </w:pPr>
            <w:r>
              <w:t>3.7%</w:t>
            </w:r>
          </w:p>
          <w:p w:rsidR="00AC56CF" w:rsidRDefault="00AC56CF" w:rsidP="00EE47E0">
            <w:pPr>
              <w:jc w:val="center"/>
              <w:cnfStyle w:val="000000100000"/>
            </w:pPr>
            <w:r>
              <w:t>(1)</w:t>
            </w:r>
          </w:p>
        </w:tc>
        <w:tc>
          <w:tcPr>
            <w:tcW w:w="1024" w:type="dxa"/>
          </w:tcPr>
          <w:p w:rsidR="00AC56CF" w:rsidRDefault="00AC56CF" w:rsidP="00EE47E0">
            <w:pPr>
              <w:jc w:val="center"/>
              <w:cnfStyle w:val="000000100000"/>
            </w:pPr>
            <w:r>
              <w:t>0</w:t>
            </w:r>
          </w:p>
        </w:tc>
      </w:tr>
      <w:tr w:rsidR="00AC56CF">
        <w:trPr>
          <w:jc w:val="center"/>
        </w:trPr>
        <w:tc>
          <w:tcPr>
            <w:cnfStyle w:val="001000000000"/>
            <w:tcW w:w="2643" w:type="dxa"/>
          </w:tcPr>
          <w:p w:rsidR="00AC56CF" w:rsidRDefault="00AC56CF" w:rsidP="00EE47E0">
            <w:r w:rsidRPr="000C2B7F">
              <w:t>Overall, this breakout session was well organized.</w:t>
            </w:r>
          </w:p>
        </w:tc>
        <w:tc>
          <w:tcPr>
            <w:tcW w:w="974" w:type="dxa"/>
          </w:tcPr>
          <w:p w:rsidR="00AC56CF" w:rsidRDefault="00AC56CF" w:rsidP="00EE47E0">
            <w:pPr>
              <w:jc w:val="center"/>
              <w:cnfStyle w:val="000000000000"/>
            </w:pPr>
            <w:r>
              <w:t>18.5%</w:t>
            </w:r>
          </w:p>
          <w:p w:rsidR="00AC56CF" w:rsidRDefault="00AC56CF" w:rsidP="00EE47E0">
            <w:pPr>
              <w:jc w:val="center"/>
              <w:cnfStyle w:val="000000000000"/>
            </w:pPr>
            <w:r>
              <w:t>(5)</w:t>
            </w:r>
          </w:p>
        </w:tc>
        <w:tc>
          <w:tcPr>
            <w:tcW w:w="1449" w:type="dxa"/>
          </w:tcPr>
          <w:p w:rsidR="00AC56CF" w:rsidRDefault="00AC56CF" w:rsidP="00EE47E0">
            <w:pPr>
              <w:jc w:val="center"/>
              <w:cnfStyle w:val="000000000000"/>
            </w:pPr>
            <w:r>
              <w:t>59.3%</w:t>
            </w:r>
          </w:p>
          <w:p w:rsidR="00AC56CF" w:rsidRDefault="00AC56CF" w:rsidP="00EE47E0">
            <w:pPr>
              <w:jc w:val="center"/>
              <w:cnfStyle w:val="000000000000"/>
            </w:pPr>
            <w:r>
              <w:t>(16)</w:t>
            </w:r>
          </w:p>
        </w:tc>
        <w:tc>
          <w:tcPr>
            <w:tcW w:w="1526" w:type="dxa"/>
          </w:tcPr>
          <w:p w:rsidR="00AC56CF" w:rsidRDefault="00AC56CF" w:rsidP="00EE47E0">
            <w:pPr>
              <w:jc w:val="center"/>
              <w:cnfStyle w:val="000000000000"/>
            </w:pPr>
            <w:r>
              <w:t>11.1%</w:t>
            </w:r>
          </w:p>
          <w:p w:rsidR="00AC56CF" w:rsidRDefault="00AC56CF" w:rsidP="00EE47E0">
            <w:pPr>
              <w:jc w:val="center"/>
              <w:cnfStyle w:val="000000000000"/>
            </w:pPr>
            <w:r>
              <w:t>(3)</w:t>
            </w:r>
          </w:p>
        </w:tc>
        <w:tc>
          <w:tcPr>
            <w:tcW w:w="1492" w:type="dxa"/>
          </w:tcPr>
          <w:p w:rsidR="00AC56CF" w:rsidRDefault="00AC56CF" w:rsidP="00EE47E0">
            <w:pPr>
              <w:jc w:val="center"/>
              <w:cnfStyle w:val="000000000000"/>
            </w:pPr>
            <w:r>
              <w:t>11.1%</w:t>
            </w:r>
          </w:p>
          <w:p w:rsidR="00AC56CF" w:rsidRDefault="00AC56CF" w:rsidP="00EE47E0">
            <w:pPr>
              <w:jc w:val="center"/>
              <w:cnfStyle w:val="000000000000"/>
            </w:pPr>
            <w:r>
              <w:t>(3)</w:t>
            </w:r>
          </w:p>
        </w:tc>
        <w:tc>
          <w:tcPr>
            <w:tcW w:w="1024" w:type="dxa"/>
          </w:tcPr>
          <w:p w:rsidR="00AC56CF" w:rsidRDefault="00AC56CF" w:rsidP="00EE47E0">
            <w:pPr>
              <w:jc w:val="center"/>
              <w:cnfStyle w:val="000000000000"/>
            </w:pPr>
            <w:r>
              <w:t>0</w:t>
            </w:r>
          </w:p>
        </w:tc>
      </w:tr>
      <w:tr w:rsidR="00AC56CF">
        <w:trPr>
          <w:cnfStyle w:val="000000100000"/>
          <w:jc w:val="center"/>
        </w:trPr>
        <w:tc>
          <w:tcPr>
            <w:cnfStyle w:val="001000000000"/>
            <w:tcW w:w="2643" w:type="dxa"/>
          </w:tcPr>
          <w:p w:rsidR="00AC56CF" w:rsidRDefault="00AC56CF" w:rsidP="00EE47E0">
            <w:r w:rsidRPr="000C2B7F">
              <w:t>The themes and topics were relevant and helpful to my work.</w:t>
            </w:r>
          </w:p>
        </w:tc>
        <w:tc>
          <w:tcPr>
            <w:tcW w:w="974" w:type="dxa"/>
          </w:tcPr>
          <w:p w:rsidR="00AC56CF" w:rsidRDefault="00AC56CF" w:rsidP="00EE47E0">
            <w:pPr>
              <w:jc w:val="center"/>
              <w:cnfStyle w:val="000000100000"/>
            </w:pPr>
            <w:r>
              <w:t>25.9%</w:t>
            </w:r>
          </w:p>
          <w:p w:rsidR="00AC56CF" w:rsidRDefault="00AC56CF" w:rsidP="00EE47E0">
            <w:pPr>
              <w:jc w:val="center"/>
              <w:cnfStyle w:val="000000100000"/>
            </w:pPr>
            <w:r>
              <w:t>(7)</w:t>
            </w:r>
          </w:p>
        </w:tc>
        <w:tc>
          <w:tcPr>
            <w:tcW w:w="1449" w:type="dxa"/>
          </w:tcPr>
          <w:p w:rsidR="00AC56CF" w:rsidRDefault="00AC56CF" w:rsidP="00EE47E0">
            <w:pPr>
              <w:jc w:val="center"/>
              <w:cnfStyle w:val="000000100000"/>
            </w:pPr>
            <w:r>
              <w:t>63%</w:t>
            </w:r>
          </w:p>
          <w:p w:rsidR="00AC56CF" w:rsidRDefault="00AC56CF" w:rsidP="00EE47E0">
            <w:pPr>
              <w:jc w:val="center"/>
              <w:cnfStyle w:val="000000100000"/>
            </w:pPr>
            <w:r>
              <w:t>(17)</w:t>
            </w:r>
          </w:p>
        </w:tc>
        <w:tc>
          <w:tcPr>
            <w:tcW w:w="1526" w:type="dxa"/>
          </w:tcPr>
          <w:p w:rsidR="00AC56CF" w:rsidRDefault="00AC56CF" w:rsidP="00EE47E0">
            <w:pPr>
              <w:jc w:val="center"/>
              <w:cnfStyle w:val="000000100000"/>
            </w:pPr>
            <w:r>
              <w:t>3.7%</w:t>
            </w:r>
          </w:p>
          <w:p w:rsidR="00AC56CF" w:rsidRDefault="00AC56CF" w:rsidP="00EE47E0">
            <w:pPr>
              <w:jc w:val="center"/>
              <w:cnfStyle w:val="000000100000"/>
            </w:pPr>
            <w:r>
              <w:t>(2)</w:t>
            </w:r>
          </w:p>
        </w:tc>
        <w:tc>
          <w:tcPr>
            <w:tcW w:w="1492" w:type="dxa"/>
          </w:tcPr>
          <w:p w:rsidR="00AC56CF" w:rsidRDefault="00AC56CF" w:rsidP="00EE47E0">
            <w:pPr>
              <w:jc w:val="center"/>
              <w:cnfStyle w:val="000000100000"/>
            </w:pPr>
            <w:r>
              <w:t>3.1%</w:t>
            </w:r>
          </w:p>
          <w:p w:rsidR="00AC56CF" w:rsidRDefault="00AC56CF" w:rsidP="00EE47E0">
            <w:pPr>
              <w:jc w:val="center"/>
              <w:cnfStyle w:val="000000100000"/>
            </w:pPr>
            <w:r>
              <w:t>(1)</w:t>
            </w:r>
          </w:p>
        </w:tc>
        <w:tc>
          <w:tcPr>
            <w:tcW w:w="1024" w:type="dxa"/>
          </w:tcPr>
          <w:p w:rsidR="00AC56CF" w:rsidRDefault="00AC56CF" w:rsidP="00EE47E0">
            <w:pPr>
              <w:jc w:val="center"/>
              <w:cnfStyle w:val="000000100000"/>
            </w:pPr>
            <w:r>
              <w:t>0</w:t>
            </w:r>
          </w:p>
        </w:tc>
      </w:tr>
    </w:tbl>
    <w:p w:rsidR="00AC56CF" w:rsidRDefault="00AC56CF" w:rsidP="000C2B7F"/>
    <w:p w:rsidR="000C2B7F" w:rsidRPr="0040600C" w:rsidRDefault="000C2B7F" w:rsidP="0040600C">
      <w:pPr>
        <w:rPr>
          <w:rFonts w:asciiTheme="majorHAnsi" w:hAnsiTheme="majorHAnsi"/>
          <w:b/>
        </w:rPr>
      </w:pPr>
      <w:r w:rsidRPr="0040600C">
        <w:rPr>
          <w:rFonts w:asciiTheme="majorHAnsi" w:hAnsiTheme="majorHAnsi"/>
          <w:b/>
          <w:sz w:val="28"/>
        </w:rPr>
        <w:lastRenderedPageBreak/>
        <w:t>What asp</w:t>
      </w:r>
      <w:r w:rsidR="0040600C">
        <w:rPr>
          <w:rFonts w:asciiTheme="majorHAnsi" w:hAnsiTheme="majorHAnsi"/>
          <w:b/>
          <w:sz w:val="28"/>
        </w:rPr>
        <w:t>ect(s) of the Breakout Session I</w:t>
      </w:r>
      <w:r w:rsidRPr="0040600C">
        <w:rPr>
          <w:rFonts w:asciiTheme="majorHAnsi" w:hAnsiTheme="majorHAnsi"/>
          <w:b/>
          <w:sz w:val="28"/>
        </w:rPr>
        <w:t xml:space="preserve"> did you find</w:t>
      </w:r>
      <w:r w:rsidR="00DE0E4B" w:rsidRPr="0040600C">
        <w:rPr>
          <w:rFonts w:asciiTheme="majorHAnsi" w:hAnsiTheme="majorHAnsi"/>
          <w:b/>
          <w:sz w:val="28"/>
        </w:rPr>
        <w:t xml:space="preserve"> </w:t>
      </w:r>
      <w:r w:rsidR="00DE0E4B" w:rsidRPr="0040600C">
        <w:rPr>
          <w:rFonts w:asciiTheme="majorHAnsi" w:hAnsiTheme="majorHAnsi"/>
          <w:b/>
          <w:sz w:val="28"/>
          <w:u w:val="single"/>
        </w:rPr>
        <w:t>m</w:t>
      </w:r>
      <w:r w:rsidRPr="0040600C">
        <w:rPr>
          <w:rFonts w:asciiTheme="majorHAnsi" w:hAnsiTheme="majorHAnsi"/>
          <w:b/>
          <w:sz w:val="28"/>
          <w:u w:val="single"/>
        </w:rPr>
        <w:t>ost</w:t>
      </w:r>
      <w:r w:rsidRPr="0040600C">
        <w:rPr>
          <w:rFonts w:asciiTheme="majorHAnsi" w:hAnsiTheme="majorHAnsi"/>
          <w:b/>
          <w:sz w:val="28"/>
        </w:rPr>
        <w:t xml:space="preserve"> beneficial?</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Dr. Sexton was an excellent speaker</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The discussion on quality assurance</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Audience participation</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Explanation of how the contract is set up for QA</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Understanding the overall impacts of effectively utilizing the LSI</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Update on the task force results regarding status of universal risk assessment</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Better understanding of the how’s and why’s</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The atmosphere- everyone had a chance to talk</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The information as well as collaboration with peers</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Engaging in discussion about this important topic</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Update on the project</w:t>
      </w:r>
    </w:p>
    <w:p w:rsidR="00DE0E4B" w:rsidRPr="00DE0E4B"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Covered the material that was stated with questions</w:t>
      </w:r>
    </w:p>
    <w:p w:rsidR="00AC56CF" w:rsidRPr="00AC56CF" w:rsidRDefault="00DE0E4B" w:rsidP="00DE0E4B">
      <w:pPr>
        <w:pStyle w:val="ListParagraph"/>
        <w:numPr>
          <w:ilvl w:val="0"/>
          <w:numId w:val="2"/>
        </w:numPr>
        <w:spacing w:line="240" w:lineRule="auto"/>
        <w:rPr>
          <w:rFonts w:asciiTheme="majorHAnsi" w:hAnsiTheme="majorHAnsi" w:cs="Arial"/>
          <w:bCs/>
          <w:sz w:val="24"/>
          <w:szCs w:val="24"/>
        </w:rPr>
      </w:pPr>
      <w:r w:rsidRPr="00DE0E4B">
        <w:rPr>
          <w:rFonts w:asciiTheme="majorHAnsi" w:hAnsiTheme="majorHAnsi" w:cs="Arial"/>
          <w:bCs/>
          <w:sz w:val="24"/>
          <w:szCs w:val="24"/>
        </w:rPr>
        <w:t>Open talk to ask questions and get feedback</w:t>
      </w:r>
    </w:p>
    <w:p w:rsidR="00DE0E4B" w:rsidRPr="0040600C" w:rsidRDefault="00DE0E4B" w:rsidP="0040600C">
      <w:pPr>
        <w:rPr>
          <w:rFonts w:asciiTheme="majorHAnsi" w:hAnsiTheme="majorHAnsi"/>
          <w:b/>
          <w:sz w:val="28"/>
        </w:rPr>
      </w:pPr>
      <w:r w:rsidRPr="0040600C">
        <w:rPr>
          <w:rFonts w:asciiTheme="majorHAnsi" w:hAnsiTheme="majorHAnsi"/>
          <w:b/>
          <w:sz w:val="28"/>
        </w:rPr>
        <w:t xml:space="preserve">What aspect(s) of the Breakout Session I did you find </w:t>
      </w:r>
      <w:r w:rsidRPr="0040600C">
        <w:rPr>
          <w:rFonts w:asciiTheme="majorHAnsi" w:hAnsiTheme="majorHAnsi"/>
          <w:b/>
          <w:sz w:val="28"/>
          <w:u w:val="single"/>
        </w:rPr>
        <w:t>least</w:t>
      </w:r>
      <w:r w:rsidRPr="0040600C">
        <w:rPr>
          <w:rFonts w:asciiTheme="majorHAnsi" w:hAnsiTheme="majorHAnsi"/>
          <w:b/>
          <w:sz w:val="28"/>
        </w:rPr>
        <w:t xml:space="preserve"> beneficial?</w:t>
      </w:r>
    </w:p>
    <w:p w:rsidR="00DE0E4B" w:rsidRPr="00DE0E4B" w:rsidRDefault="00DE0E4B" w:rsidP="00DE0E4B">
      <w:pPr>
        <w:pStyle w:val="ListParagraph"/>
        <w:numPr>
          <w:ilvl w:val="0"/>
          <w:numId w:val="4"/>
        </w:numPr>
        <w:spacing w:line="240" w:lineRule="auto"/>
        <w:rPr>
          <w:rFonts w:asciiTheme="majorHAnsi" w:hAnsiTheme="majorHAnsi" w:cs="Arial"/>
          <w:bCs/>
          <w:sz w:val="24"/>
          <w:szCs w:val="24"/>
        </w:rPr>
      </w:pPr>
      <w:r w:rsidRPr="00DE0E4B">
        <w:rPr>
          <w:rFonts w:asciiTheme="majorHAnsi" w:hAnsiTheme="majorHAnsi" w:cs="Arial"/>
          <w:bCs/>
          <w:sz w:val="24"/>
          <w:szCs w:val="24"/>
        </w:rPr>
        <w:t>Structure of the session</w:t>
      </w:r>
    </w:p>
    <w:p w:rsidR="00DE0E4B" w:rsidRPr="00DE0E4B" w:rsidRDefault="00DE0E4B" w:rsidP="00DE0E4B">
      <w:pPr>
        <w:pStyle w:val="ListParagraph"/>
        <w:numPr>
          <w:ilvl w:val="0"/>
          <w:numId w:val="4"/>
        </w:numPr>
        <w:spacing w:line="240" w:lineRule="auto"/>
        <w:rPr>
          <w:rFonts w:asciiTheme="majorHAnsi" w:hAnsiTheme="majorHAnsi" w:cs="Arial"/>
          <w:bCs/>
          <w:sz w:val="24"/>
          <w:szCs w:val="24"/>
        </w:rPr>
      </w:pPr>
      <w:r w:rsidRPr="00DE0E4B">
        <w:rPr>
          <w:rFonts w:asciiTheme="majorHAnsi" w:hAnsiTheme="majorHAnsi" w:cs="Arial"/>
          <w:bCs/>
          <w:sz w:val="24"/>
          <w:szCs w:val="24"/>
        </w:rPr>
        <w:t>Multiple references to Juvenile activities</w:t>
      </w:r>
    </w:p>
    <w:p w:rsidR="00DE0E4B" w:rsidRPr="00DE0E4B" w:rsidRDefault="00DE0E4B" w:rsidP="00DE0E4B">
      <w:pPr>
        <w:pStyle w:val="ListParagraph"/>
        <w:numPr>
          <w:ilvl w:val="0"/>
          <w:numId w:val="4"/>
        </w:numPr>
        <w:spacing w:line="240" w:lineRule="auto"/>
        <w:rPr>
          <w:rFonts w:asciiTheme="majorHAnsi" w:hAnsiTheme="majorHAnsi" w:cs="Arial"/>
          <w:bCs/>
          <w:sz w:val="24"/>
          <w:szCs w:val="24"/>
        </w:rPr>
      </w:pPr>
      <w:r w:rsidRPr="00DE0E4B">
        <w:rPr>
          <w:rFonts w:asciiTheme="majorHAnsi" w:hAnsiTheme="majorHAnsi" w:cs="Arial"/>
          <w:bCs/>
          <w:sz w:val="24"/>
          <w:szCs w:val="24"/>
        </w:rPr>
        <w:t>Nothing</w:t>
      </w:r>
    </w:p>
    <w:p w:rsidR="00DE0E4B" w:rsidRPr="00DE0E4B" w:rsidRDefault="00DE0E4B" w:rsidP="00DE0E4B">
      <w:pPr>
        <w:pStyle w:val="ListParagraph"/>
        <w:numPr>
          <w:ilvl w:val="0"/>
          <w:numId w:val="4"/>
        </w:numPr>
        <w:spacing w:line="240" w:lineRule="auto"/>
        <w:rPr>
          <w:rFonts w:asciiTheme="majorHAnsi" w:hAnsiTheme="majorHAnsi" w:cs="Arial"/>
          <w:bCs/>
          <w:sz w:val="24"/>
          <w:szCs w:val="24"/>
        </w:rPr>
      </w:pPr>
      <w:r w:rsidRPr="00DE0E4B">
        <w:rPr>
          <w:rFonts w:asciiTheme="majorHAnsi" w:hAnsiTheme="majorHAnsi" w:cs="Arial"/>
          <w:bCs/>
          <w:sz w:val="24"/>
          <w:szCs w:val="24"/>
        </w:rPr>
        <w:t>None of it.  It was so very informative</w:t>
      </w:r>
    </w:p>
    <w:p w:rsidR="00DE0E4B" w:rsidRPr="00DE0E4B" w:rsidRDefault="00DE0E4B" w:rsidP="00DE0E4B">
      <w:pPr>
        <w:pStyle w:val="ListParagraph"/>
        <w:numPr>
          <w:ilvl w:val="0"/>
          <w:numId w:val="4"/>
        </w:numPr>
        <w:spacing w:line="240" w:lineRule="auto"/>
        <w:rPr>
          <w:rFonts w:asciiTheme="majorHAnsi" w:hAnsiTheme="majorHAnsi" w:cs="Arial"/>
          <w:bCs/>
          <w:sz w:val="24"/>
          <w:szCs w:val="24"/>
        </w:rPr>
      </w:pPr>
      <w:r w:rsidRPr="00DE0E4B">
        <w:rPr>
          <w:rFonts w:asciiTheme="majorHAnsi" w:hAnsiTheme="majorHAnsi" w:cs="Arial"/>
          <w:bCs/>
          <w:sz w:val="24"/>
          <w:szCs w:val="24"/>
        </w:rPr>
        <w:t>Session was used as a tool for the presenter to gather information and not the dissemination of information to participants</w:t>
      </w:r>
    </w:p>
    <w:p w:rsidR="00DE0E4B" w:rsidRPr="00DE0E4B" w:rsidRDefault="00DE0E4B" w:rsidP="00DE0E4B">
      <w:pPr>
        <w:pStyle w:val="ListParagraph"/>
        <w:numPr>
          <w:ilvl w:val="0"/>
          <w:numId w:val="4"/>
        </w:numPr>
        <w:spacing w:line="240" w:lineRule="auto"/>
        <w:rPr>
          <w:rFonts w:asciiTheme="majorHAnsi" w:hAnsiTheme="majorHAnsi" w:cs="Arial"/>
          <w:bCs/>
          <w:sz w:val="24"/>
          <w:szCs w:val="24"/>
        </w:rPr>
      </w:pPr>
      <w:r w:rsidRPr="00DE0E4B">
        <w:rPr>
          <w:rFonts w:asciiTheme="majorHAnsi" w:hAnsiTheme="majorHAnsi" w:cs="Arial"/>
          <w:bCs/>
          <w:sz w:val="24"/>
          <w:szCs w:val="24"/>
        </w:rPr>
        <w:t xml:space="preserve">Nothing </w:t>
      </w:r>
    </w:p>
    <w:p w:rsidR="004D5A72" w:rsidRPr="00AC56CF" w:rsidRDefault="00DE0E4B" w:rsidP="00DE0E4B">
      <w:pPr>
        <w:pStyle w:val="ListParagraph"/>
        <w:numPr>
          <w:ilvl w:val="0"/>
          <w:numId w:val="4"/>
        </w:numPr>
        <w:spacing w:line="240" w:lineRule="auto"/>
        <w:rPr>
          <w:rFonts w:asciiTheme="majorHAnsi" w:hAnsiTheme="majorHAnsi" w:cs="Arial"/>
          <w:bCs/>
          <w:sz w:val="24"/>
          <w:szCs w:val="24"/>
        </w:rPr>
      </w:pPr>
      <w:r w:rsidRPr="00DE0E4B">
        <w:rPr>
          <w:rFonts w:asciiTheme="majorHAnsi" w:hAnsiTheme="majorHAnsi" w:cs="Arial"/>
          <w:bCs/>
          <w:sz w:val="24"/>
          <w:szCs w:val="24"/>
        </w:rPr>
        <w:t>Unorganize</w:t>
      </w:r>
      <w:r w:rsidR="00AC56CF">
        <w:rPr>
          <w:rFonts w:asciiTheme="majorHAnsi" w:hAnsiTheme="majorHAnsi" w:cs="Arial"/>
          <w:bCs/>
          <w:sz w:val="24"/>
          <w:szCs w:val="24"/>
        </w:rPr>
        <w:t>d</w:t>
      </w:r>
    </w:p>
    <w:p w:rsidR="00DE0E4B" w:rsidRPr="0040600C" w:rsidRDefault="0040600C" w:rsidP="0040600C">
      <w:pPr>
        <w:rPr>
          <w:rFonts w:asciiTheme="majorHAnsi" w:hAnsiTheme="majorHAnsi"/>
          <w:b/>
          <w:sz w:val="28"/>
        </w:rPr>
      </w:pPr>
      <w:r>
        <w:rPr>
          <w:rFonts w:asciiTheme="majorHAnsi" w:hAnsiTheme="majorHAnsi"/>
          <w:b/>
          <w:sz w:val="28"/>
        </w:rPr>
        <w:t xml:space="preserve">What could we have done differently to </w:t>
      </w:r>
      <w:r w:rsidR="00DE0E4B" w:rsidRPr="0040600C">
        <w:rPr>
          <w:rFonts w:asciiTheme="majorHAnsi" w:hAnsiTheme="majorHAnsi"/>
          <w:b/>
          <w:sz w:val="28"/>
        </w:rPr>
        <w:t>improve</w:t>
      </w:r>
      <w:r>
        <w:rPr>
          <w:rFonts w:asciiTheme="majorHAnsi" w:hAnsiTheme="majorHAnsi"/>
          <w:b/>
          <w:sz w:val="28"/>
        </w:rPr>
        <w:t xml:space="preserve"> the Breakout Session I</w:t>
      </w:r>
      <w:r w:rsidR="00DE0E4B" w:rsidRPr="0040600C">
        <w:rPr>
          <w:rFonts w:asciiTheme="majorHAnsi" w:hAnsiTheme="majorHAnsi"/>
          <w:b/>
          <w:sz w:val="28"/>
        </w:rPr>
        <w:t>?</w:t>
      </w:r>
    </w:p>
    <w:p w:rsidR="00DE0E4B" w:rsidRPr="00DE0E4B" w:rsidRDefault="00DE0E4B" w:rsidP="00DE0E4B">
      <w:pPr>
        <w:pStyle w:val="ListParagraph"/>
        <w:numPr>
          <w:ilvl w:val="0"/>
          <w:numId w:val="6"/>
        </w:numPr>
        <w:spacing w:line="240" w:lineRule="auto"/>
        <w:rPr>
          <w:rFonts w:asciiTheme="majorHAnsi" w:hAnsiTheme="majorHAnsi" w:cs="Arial"/>
          <w:bCs/>
          <w:sz w:val="24"/>
          <w:szCs w:val="24"/>
        </w:rPr>
      </w:pPr>
      <w:r w:rsidRPr="00DE0E4B">
        <w:rPr>
          <w:rFonts w:asciiTheme="majorHAnsi" w:hAnsiTheme="majorHAnsi" w:cs="Arial"/>
          <w:bCs/>
          <w:sz w:val="24"/>
          <w:szCs w:val="24"/>
        </w:rPr>
        <w:t>Spend more time explaining in detail how things need to be</w:t>
      </w:r>
    </w:p>
    <w:p w:rsidR="00DE0E4B" w:rsidRPr="00DE0E4B" w:rsidRDefault="00DE0E4B" w:rsidP="00DE0E4B">
      <w:pPr>
        <w:pStyle w:val="ListParagraph"/>
        <w:numPr>
          <w:ilvl w:val="0"/>
          <w:numId w:val="6"/>
        </w:numPr>
        <w:spacing w:line="240" w:lineRule="auto"/>
        <w:rPr>
          <w:rFonts w:asciiTheme="majorHAnsi" w:hAnsiTheme="majorHAnsi" w:cs="Arial"/>
          <w:bCs/>
          <w:sz w:val="24"/>
          <w:szCs w:val="24"/>
        </w:rPr>
      </w:pPr>
      <w:r w:rsidRPr="00DE0E4B">
        <w:rPr>
          <w:rFonts w:asciiTheme="majorHAnsi" w:hAnsiTheme="majorHAnsi" w:cs="Arial"/>
          <w:bCs/>
          <w:sz w:val="24"/>
          <w:szCs w:val="24"/>
        </w:rPr>
        <w:t>Get DOC to commit PRIOR to having this meeting</w:t>
      </w:r>
    </w:p>
    <w:p w:rsidR="00DE0E4B" w:rsidRPr="00DE0E4B" w:rsidRDefault="00DE0E4B" w:rsidP="00DE0E4B">
      <w:pPr>
        <w:pStyle w:val="ListParagraph"/>
        <w:numPr>
          <w:ilvl w:val="0"/>
          <w:numId w:val="6"/>
        </w:numPr>
        <w:spacing w:line="240" w:lineRule="auto"/>
        <w:rPr>
          <w:rFonts w:asciiTheme="majorHAnsi" w:hAnsiTheme="majorHAnsi" w:cs="Arial"/>
          <w:bCs/>
          <w:sz w:val="24"/>
          <w:szCs w:val="24"/>
        </w:rPr>
      </w:pPr>
      <w:r w:rsidRPr="00DE0E4B">
        <w:rPr>
          <w:rFonts w:asciiTheme="majorHAnsi" w:hAnsiTheme="majorHAnsi" w:cs="Arial"/>
          <w:bCs/>
          <w:sz w:val="24"/>
          <w:szCs w:val="24"/>
        </w:rPr>
        <w:t>Description was not same as presentation</w:t>
      </w:r>
    </w:p>
    <w:p w:rsidR="00DE0E4B" w:rsidRPr="00DE0E4B" w:rsidRDefault="00DE0E4B" w:rsidP="00DE0E4B">
      <w:pPr>
        <w:pStyle w:val="ListParagraph"/>
        <w:numPr>
          <w:ilvl w:val="0"/>
          <w:numId w:val="6"/>
        </w:numPr>
        <w:spacing w:line="240" w:lineRule="auto"/>
        <w:rPr>
          <w:rFonts w:asciiTheme="majorHAnsi" w:hAnsiTheme="majorHAnsi" w:cs="Arial"/>
          <w:bCs/>
          <w:sz w:val="24"/>
          <w:szCs w:val="24"/>
        </w:rPr>
      </w:pPr>
      <w:r w:rsidRPr="00DE0E4B">
        <w:rPr>
          <w:rFonts w:asciiTheme="majorHAnsi" w:hAnsiTheme="majorHAnsi" w:cs="Arial"/>
          <w:bCs/>
          <w:sz w:val="24"/>
          <w:szCs w:val="24"/>
        </w:rPr>
        <w:t>N/A</w:t>
      </w:r>
    </w:p>
    <w:p w:rsidR="00DE0E4B" w:rsidRPr="00DE0E4B" w:rsidRDefault="00DE0E4B" w:rsidP="00DE0E4B">
      <w:pPr>
        <w:pStyle w:val="ListParagraph"/>
        <w:numPr>
          <w:ilvl w:val="0"/>
          <w:numId w:val="6"/>
        </w:numPr>
        <w:spacing w:line="240" w:lineRule="auto"/>
        <w:rPr>
          <w:rFonts w:asciiTheme="majorHAnsi" w:hAnsiTheme="majorHAnsi" w:cs="Arial"/>
          <w:bCs/>
          <w:sz w:val="24"/>
          <w:szCs w:val="24"/>
        </w:rPr>
      </w:pPr>
      <w:r w:rsidRPr="00DE0E4B">
        <w:rPr>
          <w:rFonts w:asciiTheme="majorHAnsi" w:hAnsiTheme="majorHAnsi" w:cs="Arial"/>
          <w:bCs/>
          <w:sz w:val="24"/>
          <w:szCs w:val="24"/>
        </w:rPr>
        <w:t>Provide some working examples of how the research and practice are complimenting each other</w:t>
      </w:r>
    </w:p>
    <w:p w:rsidR="00DE0E4B" w:rsidRPr="00DE0E4B" w:rsidRDefault="00DE0E4B" w:rsidP="00DE0E4B">
      <w:pPr>
        <w:pStyle w:val="ListParagraph"/>
        <w:numPr>
          <w:ilvl w:val="0"/>
          <w:numId w:val="6"/>
        </w:numPr>
        <w:spacing w:line="240" w:lineRule="auto"/>
        <w:rPr>
          <w:rFonts w:asciiTheme="majorHAnsi" w:hAnsiTheme="majorHAnsi" w:cs="Arial"/>
          <w:bCs/>
          <w:sz w:val="24"/>
          <w:szCs w:val="24"/>
        </w:rPr>
      </w:pPr>
      <w:r w:rsidRPr="00DE0E4B">
        <w:rPr>
          <w:rFonts w:asciiTheme="majorHAnsi" w:hAnsiTheme="majorHAnsi" w:cs="Arial"/>
          <w:bCs/>
          <w:sz w:val="24"/>
          <w:szCs w:val="24"/>
        </w:rPr>
        <w:t>N/A</w:t>
      </w:r>
    </w:p>
    <w:p w:rsidR="00DE0E4B" w:rsidRPr="00DE0E4B" w:rsidRDefault="00DE0E4B" w:rsidP="00DE0E4B">
      <w:pPr>
        <w:pStyle w:val="ListParagraph"/>
        <w:numPr>
          <w:ilvl w:val="0"/>
          <w:numId w:val="6"/>
        </w:numPr>
        <w:spacing w:line="240" w:lineRule="auto"/>
        <w:rPr>
          <w:rFonts w:asciiTheme="majorHAnsi" w:hAnsiTheme="majorHAnsi" w:cs="Arial"/>
          <w:bCs/>
          <w:sz w:val="24"/>
          <w:szCs w:val="24"/>
        </w:rPr>
      </w:pPr>
      <w:r w:rsidRPr="00DE0E4B">
        <w:rPr>
          <w:rFonts w:asciiTheme="majorHAnsi" w:hAnsiTheme="majorHAnsi" w:cs="Arial"/>
          <w:bCs/>
          <w:sz w:val="24"/>
          <w:szCs w:val="24"/>
        </w:rPr>
        <w:t>More organization to the breakout</w:t>
      </w:r>
    </w:p>
    <w:p w:rsidR="00DE0E4B" w:rsidRPr="00DE0E4B" w:rsidRDefault="00DE0E4B" w:rsidP="00DE0E4B">
      <w:pPr>
        <w:spacing w:line="480" w:lineRule="auto"/>
        <w:rPr>
          <w:rFonts w:ascii="Arial" w:hAnsi="Arial" w:cs="Arial"/>
          <w:bCs/>
          <w:sz w:val="18"/>
          <w:szCs w:val="18"/>
        </w:rPr>
      </w:pPr>
    </w:p>
    <w:p w:rsidR="00AC56CF" w:rsidRDefault="00AC56CF" w:rsidP="00DE0E4B">
      <w:pPr>
        <w:spacing w:line="480" w:lineRule="auto"/>
        <w:ind w:left="360"/>
        <w:rPr>
          <w:rFonts w:ascii="Arial" w:hAnsi="Arial" w:cs="Arial"/>
          <w:bCs/>
          <w:sz w:val="18"/>
          <w:szCs w:val="18"/>
        </w:rPr>
      </w:pPr>
    </w:p>
    <w:p w:rsidR="00FD2AE9" w:rsidRDefault="004D5A72" w:rsidP="00AC56CF">
      <w:pPr>
        <w:spacing w:line="480" w:lineRule="auto"/>
        <w:ind w:left="360"/>
        <w:jc w:val="center"/>
        <w:rPr>
          <w:rFonts w:ascii="Arial" w:hAnsi="Arial" w:cs="Arial"/>
          <w:bCs/>
          <w:sz w:val="18"/>
          <w:szCs w:val="18"/>
        </w:rPr>
      </w:pPr>
      <w:r w:rsidRPr="004D5A72">
        <w:rPr>
          <w:rFonts w:ascii="Arial" w:hAnsi="Arial" w:cs="Arial"/>
          <w:bCs/>
          <w:noProof/>
          <w:sz w:val="18"/>
          <w:szCs w:val="18"/>
        </w:rPr>
        <w:lastRenderedPageBreak/>
        <w:drawing>
          <wp:inline distT="0" distB="0" distL="0" distR="0">
            <wp:extent cx="5067300" cy="2895600"/>
            <wp:effectExtent l="0" t="19050" r="76200" b="57150"/>
            <wp:docPr id="5"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D2AE9" w:rsidRDefault="00FD2AE9" w:rsidP="00DE0E4B">
      <w:pPr>
        <w:spacing w:line="480" w:lineRule="auto"/>
        <w:ind w:left="360"/>
        <w:rPr>
          <w:rFonts w:ascii="Arial" w:hAnsi="Arial" w:cs="Arial"/>
          <w:bCs/>
          <w:sz w:val="18"/>
          <w:szCs w:val="18"/>
        </w:rPr>
      </w:pPr>
    </w:p>
    <w:p w:rsidR="00FD2AE9" w:rsidRPr="007D6553" w:rsidRDefault="00AC56CF" w:rsidP="007D6553">
      <w:pPr>
        <w:rPr>
          <w:rFonts w:asciiTheme="majorHAnsi" w:hAnsiTheme="majorHAnsi"/>
          <w:b/>
          <w:sz w:val="28"/>
        </w:rPr>
      </w:pPr>
      <w:r w:rsidRPr="007D6553">
        <w:rPr>
          <w:rFonts w:asciiTheme="majorHAnsi" w:hAnsiTheme="majorHAnsi"/>
          <w:b/>
          <w:sz w:val="28"/>
        </w:rPr>
        <w:t>B</w:t>
      </w:r>
      <w:r w:rsidR="007D6553" w:rsidRPr="007D6553">
        <w:rPr>
          <w:rFonts w:asciiTheme="majorHAnsi" w:hAnsiTheme="majorHAnsi"/>
          <w:b/>
          <w:sz w:val="28"/>
        </w:rPr>
        <w:t>reakout</w:t>
      </w:r>
      <w:r w:rsidRPr="007D6553">
        <w:rPr>
          <w:rFonts w:asciiTheme="majorHAnsi" w:hAnsiTheme="majorHAnsi"/>
          <w:b/>
          <w:sz w:val="28"/>
        </w:rPr>
        <w:t xml:space="preserve"> S</w:t>
      </w:r>
      <w:r w:rsidR="007D6553" w:rsidRPr="007D6553">
        <w:rPr>
          <w:rFonts w:asciiTheme="majorHAnsi" w:hAnsiTheme="majorHAnsi"/>
          <w:b/>
          <w:sz w:val="28"/>
        </w:rPr>
        <w:t>ession</w:t>
      </w:r>
      <w:r w:rsidRPr="007D6553">
        <w:rPr>
          <w:rFonts w:asciiTheme="majorHAnsi" w:hAnsiTheme="majorHAnsi"/>
          <w:b/>
          <w:sz w:val="28"/>
        </w:rPr>
        <w:t xml:space="preserve"> II</w:t>
      </w:r>
      <w:r w:rsidR="007D6553" w:rsidRPr="007D6553">
        <w:rPr>
          <w:rFonts w:asciiTheme="majorHAnsi" w:hAnsiTheme="majorHAnsi"/>
          <w:b/>
          <w:sz w:val="28"/>
        </w:rPr>
        <w:t>: Participants’ perception of the organization and relevance of the workshops</w:t>
      </w:r>
    </w:p>
    <w:tbl>
      <w:tblPr>
        <w:tblStyle w:val="LightShading1"/>
        <w:tblW w:w="0" w:type="auto"/>
        <w:tblLook w:val="04A0"/>
      </w:tblPr>
      <w:tblGrid>
        <w:gridCol w:w="2643"/>
        <w:gridCol w:w="974"/>
        <w:gridCol w:w="1449"/>
        <w:gridCol w:w="1526"/>
        <w:gridCol w:w="1492"/>
        <w:gridCol w:w="1024"/>
      </w:tblGrid>
      <w:tr w:rsidR="00FD2AE9">
        <w:trPr>
          <w:cnfStyle w:val="100000000000"/>
        </w:trPr>
        <w:tc>
          <w:tcPr>
            <w:cnfStyle w:val="001000000000"/>
            <w:tcW w:w="2643" w:type="dxa"/>
          </w:tcPr>
          <w:p w:rsidR="00FD2AE9" w:rsidRPr="000C2B7F" w:rsidRDefault="00FD2AE9" w:rsidP="00EE47E0">
            <w:r>
              <w:t>Responses</w:t>
            </w:r>
          </w:p>
        </w:tc>
        <w:tc>
          <w:tcPr>
            <w:tcW w:w="974" w:type="dxa"/>
          </w:tcPr>
          <w:p w:rsidR="00FD2AE9" w:rsidRDefault="00FD2AE9" w:rsidP="00EE47E0">
            <w:pPr>
              <w:jc w:val="center"/>
              <w:cnfStyle w:val="100000000000"/>
            </w:pPr>
            <w:r>
              <w:t>Strongly Agree</w:t>
            </w:r>
          </w:p>
        </w:tc>
        <w:tc>
          <w:tcPr>
            <w:tcW w:w="1449" w:type="dxa"/>
          </w:tcPr>
          <w:p w:rsidR="00FD2AE9" w:rsidRDefault="00FD2AE9" w:rsidP="00EE47E0">
            <w:pPr>
              <w:jc w:val="center"/>
              <w:cnfStyle w:val="100000000000"/>
            </w:pPr>
            <w:r>
              <w:t>Agree</w:t>
            </w:r>
          </w:p>
        </w:tc>
        <w:tc>
          <w:tcPr>
            <w:tcW w:w="1526" w:type="dxa"/>
          </w:tcPr>
          <w:p w:rsidR="00FD2AE9" w:rsidRDefault="00FD2AE9" w:rsidP="00EE47E0">
            <w:pPr>
              <w:jc w:val="center"/>
              <w:cnfStyle w:val="100000000000"/>
            </w:pPr>
            <w:r>
              <w:t>Undecided</w:t>
            </w:r>
          </w:p>
        </w:tc>
        <w:tc>
          <w:tcPr>
            <w:tcW w:w="1492" w:type="dxa"/>
          </w:tcPr>
          <w:p w:rsidR="00FD2AE9" w:rsidRDefault="00FD2AE9" w:rsidP="00EE47E0">
            <w:pPr>
              <w:jc w:val="center"/>
              <w:cnfStyle w:val="100000000000"/>
            </w:pPr>
            <w:r>
              <w:t>Disagree</w:t>
            </w:r>
          </w:p>
        </w:tc>
        <w:tc>
          <w:tcPr>
            <w:tcW w:w="1024" w:type="dxa"/>
          </w:tcPr>
          <w:p w:rsidR="00FD2AE9" w:rsidRDefault="00FD2AE9" w:rsidP="00EE47E0">
            <w:pPr>
              <w:jc w:val="center"/>
              <w:cnfStyle w:val="100000000000"/>
            </w:pPr>
            <w:r>
              <w:t>Strongly Disagree</w:t>
            </w:r>
          </w:p>
        </w:tc>
      </w:tr>
      <w:tr w:rsidR="00FD2AE9">
        <w:trPr>
          <w:cnfStyle w:val="000000100000"/>
        </w:trPr>
        <w:tc>
          <w:tcPr>
            <w:cnfStyle w:val="001000000000"/>
            <w:tcW w:w="2643" w:type="dxa"/>
          </w:tcPr>
          <w:p w:rsidR="00FD2AE9" w:rsidRDefault="00FD2AE9" w:rsidP="00EE47E0">
            <w:r w:rsidRPr="000C2B7F">
              <w:t>I was able to meet my goal(s) for attending this breakout.</w:t>
            </w:r>
          </w:p>
        </w:tc>
        <w:tc>
          <w:tcPr>
            <w:tcW w:w="974" w:type="dxa"/>
          </w:tcPr>
          <w:p w:rsidR="00FD2AE9" w:rsidRDefault="00FD2AE9" w:rsidP="00EE47E0">
            <w:pPr>
              <w:jc w:val="center"/>
              <w:cnfStyle w:val="000000100000"/>
            </w:pPr>
            <w:r>
              <w:t>21.7% (5)</w:t>
            </w:r>
          </w:p>
        </w:tc>
        <w:tc>
          <w:tcPr>
            <w:tcW w:w="1449" w:type="dxa"/>
          </w:tcPr>
          <w:p w:rsidR="00FD2AE9" w:rsidRDefault="00FD2AE9" w:rsidP="00EE47E0">
            <w:pPr>
              <w:jc w:val="center"/>
              <w:cnfStyle w:val="000000100000"/>
            </w:pPr>
            <w:r>
              <w:t>73.9%       (17)</w:t>
            </w:r>
          </w:p>
        </w:tc>
        <w:tc>
          <w:tcPr>
            <w:tcW w:w="1526" w:type="dxa"/>
          </w:tcPr>
          <w:p w:rsidR="00FD2AE9" w:rsidRDefault="00FD2AE9" w:rsidP="00EE47E0">
            <w:pPr>
              <w:jc w:val="center"/>
              <w:cnfStyle w:val="000000100000"/>
            </w:pPr>
            <w:r>
              <w:t>4.3%             (1)</w:t>
            </w:r>
          </w:p>
        </w:tc>
        <w:tc>
          <w:tcPr>
            <w:tcW w:w="1492" w:type="dxa"/>
          </w:tcPr>
          <w:p w:rsidR="00FD2AE9" w:rsidRDefault="00FD2AE9" w:rsidP="00EE47E0">
            <w:pPr>
              <w:jc w:val="center"/>
              <w:cnfStyle w:val="000000100000"/>
            </w:pPr>
            <w:r>
              <w:t>0</w:t>
            </w:r>
          </w:p>
        </w:tc>
        <w:tc>
          <w:tcPr>
            <w:tcW w:w="1024" w:type="dxa"/>
          </w:tcPr>
          <w:p w:rsidR="00FD2AE9" w:rsidRDefault="00FD2AE9" w:rsidP="00EE47E0">
            <w:pPr>
              <w:jc w:val="center"/>
              <w:cnfStyle w:val="000000100000"/>
            </w:pPr>
            <w:r>
              <w:t>0</w:t>
            </w:r>
          </w:p>
        </w:tc>
      </w:tr>
      <w:tr w:rsidR="00FD2AE9">
        <w:tc>
          <w:tcPr>
            <w:cnfStyle w:val="001000000000"/>
            <w:tcW w:w="2643" w:type="dxa"/>
          </w:tcPr>
          <w:p w:rsidR="00FD2AE9" w:rsidRDefault="00FD2AE9" w:rsidP="00EE47E0">
            <w:r w:rsidRPr="000C2B7F">
              <w:t>Overall, this breakout session was well organized.</w:t>
            </w:r>
          </w:p>
        </w:tc>
        <w:tc>
          <w:tcPr>
            <w:tcW w:w="974" w:type="dxa"/>
          </w:tcPr>
          <w:p w:rsidR="00FD2AE9" w:rsidRDefault="00FD2AE9" w:rsidP="00EE47E0">
            <w:pPr>
              <w:jc w:val="center"/>
              <w:cnfStyle w:val="000000000000"/>
            </w:pPr>
            <w:r>
              <w:t>26.1% (6)</w:t>
            </w:r>
          </w:p>
        </w:tc>
        <w:tc>
          <w:tcPr>
            <w:tcW w:w="1449" w:type="dxa"/>
          </w:tcPr>
          <w:p w:rsidR="00FD2AE9" w:rsidRDefault="00FD2AE9" w:rsidP="00EE47E0">
            <w:pPr>
              <w:jc w:val="center"/>
              <w:cnfStyle w:val="000000000000"/>
            </w:pPr>
            <w:r>
              <w:t>69.6%       (16)</w:t>
            </w:r>
          </w:p>
        </w:tc>
        <w:tc>
          <w:tcPr>
            <w:tcW w:w="1526" w:type="dxa"/>
          </w:tcPr>
          <w:p w:rsidR="00FD2AE9" w:rsidRDefault="00FD2AE9" w:rsidP="00EE47E0">
            <w:pPr>
              <w:jc w:val="center"/>
              <w:cnfStyle w:val="000000000000"/>
            </w:pPr>
            <w:r>
              <w:t>4.3%             (1)</w:t>
            </w:r>
          </w:p>
        </w:tc>
        <w:tc>
          <w:tcPr>
            <w:tcW w:w="1492" w:type="dxa"/>
          </w:tcPr>
          <w:p w:rsidR="00FD2AE9" w:rsidRDefault="00FD2AE9" w:rsidP="00EE47E0">
            <w:pPr>
              <w:jc w:val="center"/>
              <w:cnfStyle w:val="000000000000"/>
            </w:pPr>
            <w:r>
              <w:t>0</w:t>
            </w:r>
          </w:p>
        </w:tc>
        <w:tc>
          <w:tcPr>
            <w:tcW w:w="1024" w:type="dxa"/>
          </w:tcPr>
          <w:p w:rsidR="00FD2AE9" w:rsidRDefault="00FD2AE9" w:rsidP="00EE47E0">
            <w:pPr>
              <w:jc w:val="center"/>
              <w:cnfStyle w:val="000000000000"/>
            </w:pPr>
            <w:r>
              <w:t>0</w:t>
            </w:r>
          </w:p>
        </w:tc>
      </w:tr>
      <w:tr w:rsidR="00FD2AE9">
        <w:trPr>
          <w:cnfStyle w:val="000000100000"/>
        </w:trPr>
        <w:tc>
          <w:tcPr>
            <w:cnfStyle w:val="001000000000"/>
            <w:tcW w:w="2643" w:type="dxa"/>
          </w:tcPr>
          <w:p w:rsidR="00FD2AE9" w:rsidRDefault="00FD2AE9" w:rsidP="00EE47E0">
            <w:r w:rsidRPr="000C2B7F">
              <w:t>The themes and topics were relevant and helpful to my work.</w:t>
            </w:r>
          </w:p>
        </w:tc>
        <w:tc>
          <w:tcPr>
            <w:tcW w:w="974" w:type="dxa"/>
          </w:tcPr>
          <w:p w:rsidR="00FD2AE9" w:rsidRDefault="00FD2AE9" w:rsidP="00EE47E0">
            <w:pPr>
              <w:jc w:val="center"/>
              <w:cnfStyle w:val="000000100000"/>
            </w:pPr>
            <w:r>
              <w:t>22.7% (5)</w:t>
            </w:r>
          </w:p>
        </w:tc>
        <w:tc>
          <w:tcPr>
            <w:tcW w:w="1449" w:type="dxa"/>
          </w:tcPr>
          <w:p w:rsidR="00FD2AE9" w:rsidRDefault="00FD2AE9" w:rsidP="00EE47E0">
            <w:pPr>
              <w:jc w:val="center"/>
              <w:cnfStyle w:val="000000100000"/>
            </w:pPr>
            <w:r>
              <w:t>68.2%       (15)</w:t>
            </w:r>
          </w:p>
        </w:tc>
        <w:tc>
          <w:tcPr>
            <w:tcW w:w="1526" w:type="dxa"/>
          </w:tcPr>
          <w:p w:rsidR="00FD2AE9" w:rsidRDefault="00FD2AE9" w:rsidP="00EE47E0">
            <w:pPr>
              <w:jc w:val="center"/>
              <w:cnfStyle w:val="000000100000"/>
            </w:pPr>
            <w:r>
              <w:t>9.1%              (2)</w:t>
            </w:r>
          </w:p>
        </w:tc>
        <w:tc>
          <w:tcPr>
            <w:tcW w:w="1492" w:type="dxa"/>
          </w:tcPr>
          <w:p w:rsidR="00FD2AE9" w:rsidRDefault="00FD2AE9" w:rsidP="00EE47E0">
            <w:pPr>
              <w:jc w:val="center"/>
              <w:cnfStyle w:val="000000100000"/>
            </w:pPr>
            <w:r>
              <w:t>0</w:t>
            </w:r>
          </w:p>
        </w:tc>
        <w:tc>
          <w:tcPr>
            <w:tcW w:w="1024" w:type="dxa"/>
          </w:tcPr>
          <w:p w:rsidR="00FD2AE9" w:rsidRDefault="00FD2AE9" w:rsidP="00EE47E0">
            <w:pPr>
              <w:jc w:val="center"/>
              <w:cnfStyle w:val="000000100000"/>
            </w:pPr>
            <w:r>
              <w:t>0</w:t>
            </w:r>
          </w:p>
        </w:tc>
      </w:tr>
    </w:tbl>
    <w:p w:rsidR="00C45A54" w:rsidRDefault="00C45A54" w:rsidP="000C2B7F"/>
    <w:p w:rsidR="00DA0771" w:rsidRDefault="00DA0771" w:rsidP="000C2B7F"/>
    <w:p w:rsidR="00FD2AE9" w:rsidRPr="007D6553" w:rsidRDefault="00FD2AE9" w:rsidP="007D6553">
      <w:pPr>
        <w:rPr>
          <w:rFonts w:asciiTheme="majorHAnsi" w:hAnsiTheme="majorHAnsi"/>
          <w:b/>
          <w:sz w:val="28"/>
        </w:rPr>
      </w:pPr>
      <w:r w:rsidRPr="007D6553">
        <w:rPr>
          <w:rFonts w:asciiTheme="majorHAnsi" w:hAnsiTheme="majorHAnsi"/>
          <w:b/>
          <w:sz w:val="28"/>
        </w:rPr>
        <w:t xml:space="preserve">What aspect(s) of </w:t>
      </w:r>
      <w:r w:rsidR="007D6553">
        <w:rPr>
          <w:rFonts w:asciiTheme="majorHAnsi" w:hAnsiTheme="majorHAnsi"/>
          <w:b/>
          <w:sz w:val="28"/>
        </w:rPr>
        <w:t xml:space="preserve">the </w:t>
      </w:r>
      <w:r w:rsidRPr="007D6553">
        <w:rPr>
          <w:rFonts w:asciiTheme="majorHAnsi" w:hAnsiTheme="majorHAnsi"/>
          <w:b/>
          <w:sz w:val="28"/>
        </w:rPr>
        <w:t xml:space="preserve">Breakout Session II did you find </w:t>
      </w:r>
      <w:r w:rsidRPr="007D6553">
        <w:rPr>
          <w:rFonts w:asciiTheme="majorHAnsi" w:hAnsiTheme="majorHAnsi"/>
          <w:b/>
          <w:sz w:val="28"/>
          <w:u w:val="single"/>
        </w:rPr>
        <w:t>most</w:t>
      </w:r>
      <w:r w:rsidRPr="007D6553">
        <w:rPr>
          <w:rFonts w:asciiTheme="majorHAnsi" w:hAnsiTheme="majorHAnsi"/>
          <w:b/>
          <w:sz w:val="28"/>
        </w:rPr>
        <w:t xml:space="preserve"> beneficial?</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Networking Opportunities…listening to colleagues and presenter</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Listening to what other counties have done to get where they are</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Discussion within the audience</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Hearing experiences from those who have been implementing EBP</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Session was well guided</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lastRenderedPageBreak/>
        <w:t>Showing what the website did</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The importance of the community leaders in implementing EBP’s</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Speaking with current Directors</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The experience of presentations</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To learn what is working in other counties</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Really listened to suggestions</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Access to experienced colleagues, opportunities provided for discussion</w:t>
      </w:r>
    </w:p>
    <w:p w:rsidR="00FD2AE9" w:rsidRPr="00FD2AE9" w:rsidRDefault="00FD2AE9" w:rsidP="00FD2AE9">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The information that was presented</w:t>
      </w:r>
    </w:p>
    <w:p w:rsidR="00FD2AE9" w:rsidRPr="00AC56CF" w:rsidRDefault="00FD2AE9" w:rsidP="000C2B7F">
      <w:pPr>
        <w:pStyle w:val="ListParagraph"/>
        <w:numPr>
          <w:ilvl w:val="0"/>
          <w:numId w:val="7"/>
        </w:numPr>
        <w:rPr>
          <w:rFonts w:asciiTheme="majorHAnsi" w:hAnsiTheme="majorHAnsi" w:cs="Arial"/>
          <w:bCs/>
          <w:sz w:val="24"/>
          <w:szCs w:val="24"/>
        </w:rPr>
      </w:pPr>
      <w:r w:rsidRPr="00FD2AE9">
        <w:rPr>
          <w:rFonts w:asciiTheme="majorHAnsi" w:hAnsiTheme="majorHAnsi" w:cs="Arial"/>
          <w:bCs/>
          <w:sz w:val="24"/>
          <w:szCs w:val="24"/>
        </w:rPr>
        <w:t>Experts in the field were appreciated</w:t>
      </w:r>
    </w:p>
    <w:p w:rsidR="00FD2AE9" w:rsidRPr="007D6553" w:rsidRDefault="00FD2AE9" w:rsidP="007D6553">
      <w:pPr>
        <w:rPr>
          <w:rFonts w:asciiTheme="majorHAnsi" w:hAnsiTheme="majorHAnsi"/>
          <w:b/>
          <w:sz w:val="28"/>
        </w:rPr>
      </w:pPr>
      <w:r w:rsidRPr="007D6553">
        <w:rPr>
          <w:rFonts w:asciiTheme="majorHAnsi" w:hAnsiTheme="majorHAnsi"/>
          <w:b/>
          <w:sz w:val="28"/>
        </w:rPr>
        <w:t xml:space="preserve">What aspect(s) of </w:t>
      </w:r>
      <w:r w:rsidR="007D6553">
        <w:rPr>
          <w:rFonts w:asciiTheme="majorHAnsi" w:hAnsiTheme="majorHAnsi"/>
          <w:b/>
          <w:sz w:val="28"/>
        </w:rPr>
        <w:t xml:space="preserve">the </w:t>
      </w:r>
      <w:r w:rsidRPr="007D6553">
        <w:rPr>
          <w:rFonts w:asciiTheme="majorHAnsi" w:hAnsiTheme="majorHAnsi"/>
          <w:b/>
          <w:sz w:val="28"/>
        </w:rPr>
        <w:t xml:space="preserve">Breakout Session II did you find </w:t>
      </w:r>
      <w:r w:rsidRPr="007D6553">
        <w:rPr>
          <w:rFonts w:asciiTheme="majorHAnsi" w:hAnsiTheme="majorHAnsi"/>
          <w:b/>
          <w:sz w:val="28"/>
          <w:u w:val="single"/>
        </w:rPr>
        <w:t>least</w:t>
      </w:r>
      <w:r w:rsidRPr="007D6553">
        <w:rPr>
          <w:rFonts w:asciiTheme="majorHAnsi" w:hAnsiTheme="majorHAnsi"/>
          <w:b/>
          <w:sz w:val="28"/>
        </w:rPr>
        <w:t xml:space="preserve"> beneficial?</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Knowing the the counties represented were 3 of the largest counties and therefore have more fund available to them for the projects</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N/A</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Is DOC going to approve this for reports</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None</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Nothing</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A lot of issues and experiences shared in a small amount of time.  Information difficult for nonleadership staff to use/apply</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A little overwhelming at time</w:t>
      </w:r>
    </w:p>
    <w:p w:rsidR="00FD2AE9" w:rsidRPr="00FD2AE9" w:rsidRDefault="00FD2AE9" w:rsidP="00FD2AE9">
      <w:pPr>
        <w:pStyle w:val="ListParagraph"/>
        <w:numPr>
          <w:ilvl w:val="0"/>
          <w:numId w:val="8"/>
        </w:numPr>
        <w:rPr>
          <w:rFonts w:asciiTheme="majorHAnsi" w:hAnsiTheme="majorHAnsi" w:cs="Arial"/>
          <w:bCs/>
          <w:sz w:val="24"/>
          <w:szCs w:val="24"/>
        </w:rPr>
      </w:pPr>
      <w:r w:rsidRPr="00FD2AE9">
        <w:rPr>
          <w:rFonts w:asciiTheme="majorHAnsi" w:hAnsiTheme="majorHAnsi" w:cs="Arial"/>
          <w:bCs/>
          <w:sz w:val="24"/>
          <w:szCs w:val="24"/>
        </w:rPr>
        <w:t>Hard to admit your weaknesses to a large group</w:t>
      </w:r>
    </w:p>
    <w:p w:rsidR="00FD2AE9" w:rsidRPr="007D6553" w:rsidRDefault="007D6553" w:rsidP="007D6553">
      <w:pPr>
        <w:rPr>
          <w:rFonts w:asciiTheme="majorHAnsi" w:hAnsiTheme="majorHAnsi" w:cs="Arial"/>
          <w:bCs/>
          <w:sz w:val="24"/>
          <w:szCs w:val="24"/>
        </w:rPr>
      </w:pPr>
      <w:r w:rsidRPr="007D6553">
        <w:rPr>
          <w:rFonts w:asciiTheme="majorHAnsi" w:hAnsiTheme="majorHAnsi"/>
          <w:b/>
          <w:sz w:val="28"/>
        </w:rPr>
        <w:t>What could we have done differently to improve the Breakout Session I</w:t>
      </w:r>
      <w:r>
        <w:rPr>
          <w:rFonts w:asciiTheme="majorHAnsi" w:hAnsiTheme="majorHAnsi"/>
          <w:b/>
          <w:sz w:val="28"/>
        </w:rPr>
        <w:t>I</w:t>
      </w:r>
      <w:r w:rsidRPr="007D6553">
        <w:rPr>
          <w:rFonts w:asciiTheme="majorHAnsi" w:hAnsiTheme="majorHAnsi"/>
          <w:b/>
          <w:sz w:val="28"/>
        </w:rPr>
        <w:t>?</w:t>
      </w:r>
    </w:p>
    <w:p w:rsidR="007D6553" w:rsidRPr="007D6553" w:rsidRDefault="007D6553" w:rsidP="00C45A54">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 xml:space="preserve">Gain more funding </w:t>
      </w:r>
    </w:p>
    <w:p w:rsidR="00FD2AE9" w:rsidRPr="007D6553" w:rsidRDefault="00FD2AE9" w:rsidP="00C45A54">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More on the panel</w:t>
      </w:r>
    </w:p>
    <w:p w:rsidR="00FD2AE9" w:rsidRPr="007D6553" w:rsidRDefault="00FD2AE9" w:rsidP="00C45A54">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Get DOC to approve website for reports</w:t>
      </w:r>
    </w:p>
    <w:p w:rsidR="00C45A54" w:rsidRPr="007D6553" w:rsidRDefault="00C45A54" w:rsidP="00C45A54">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Could include the bio’s of successful EBP’s being utilized</w:t>
      </w:r>
    </w:p>
    <w:p w:rsidR="00C45A54" w:rsidRPr="007D6553" w:rsidRDefault="00C45A54" w:rsidP="00C45A54">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Need more specifics and examples</w:t>
      </w:r>
    </w:p>
    <w:p w:rsidR="00C45A54" w:rsidRPr="007D6553" w:rsidRDefault="00C45A54" w:rsidP="00C45A54">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Working programs are well established and need to address beginning strategies for counties who are not using these practices</w:t>
      </w:r>
    </w:p>
    <w:p w:rsidR="00C45A54" w:rsidRPr="007D6553" w:rsidRDefault="00C45A54" w:rsidP="00C45A54">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This workshop would better serve directors or other policymakers in the early stages of planning.  Most of the people in attendance were line staff.</w:t>
      </w:r>
    </w:p>
    <w:p w:rsidR="00C45A54" w:rsidRPr="00C45A54" w:rsidRDefault="00C45A54" w:rsidP="00FD2AE9">
      <w:pPr>
        <w:pStyle w:val="ListParagraph"/>
        <w:numPr>
          <w:ilvl w:val="0"/>
          <w:numId w:val="9"/>
        </w:numPr>
        <w:rPr>
          <w:rFonts w:asciiTheme="majorHAnsi" w:hAnsiTheme="majorHAnsi" w:cs="Arial"/>
          <w:bCs/>
          <w:sz w:val="24"/>
          <w:szCs w:val="24"/>
        </w:rPr>
      </w:pPr>
      <w:r w:rsidRPr="007D6553">
        <w:rPr>
          <w:rFonts w:asciiTheme="majorHAnsi" w:hAnsiTheme="majorHAnsi" w:cs="Arial"/>
          <w:bCs/>
          <w:sz w:val="24"/>
          <w:szCs w:val="24"/>
        </w:rPr>
        <w:t>Maybe some group work asking for an issue to solve</w:t>
      </w:r>
    </w:p>
    <w:p w:rsidR="00C45A54" w:rsidRDefault="00C45A54" w:rsidP="00FD2AE9">
      <w:pPr>
        <w:rPr>
          <w:rFonts w:asciiTheme="majorHAnsi" w:hAnsiTheme="majorHAnsi" w:cs="Arial"/>
          <w:bCs/>
          <w:sz w:val="24"/>
          <w:szCs w:val="24"/>
        </w:rPr>
      </w:pPr>
    </w:p>
    <w:p w:rsidR="0080381F" w:rsidRDefault="0080381F" w:rsidP="00FD2AE9">
      <w:pPr>
        <w:rPr>
          <w:rFonts w:asciiTheme="majorHAnsi" w:hAnsiTheme="majorHAnsi" w:cs="Arial"/>
          <w:bCs/>
          <w:sz w:val="24"/>
          <w:szCs w:val="24"/>
        </w:rPr>
      </w:pPr>
    </w:p>
    <w:p w:rsidR="007B3971" w:rsidRDefault="007B3971" w:rsidP="00FD2AE9">
      <w:pPr>
        <w:rPr>
          <w:rFonts w:asciiTheme="majorHAnsi" w:hAnsiTheme="majorHAnsi" w:cs="Arial"/>
          <w:bCs/>
          <w:sz w:val="24"/>
          <w:szCs w:val="24"/>
        </w:rPr>
      </w:pPr>
    </w:p>
    <w:p w:rsidR="0080381F" w:rsidRDefault="0080381F" w:rsidP="0080381F">
      <w:pPr>
        <w:jc w:val="center"/>
        <w:rPr>
          <w:rFonts w:asciiTheme="majorHAnsi" w:hAnsiTheme="majorHAnsi" w:cs="Arial"/>
          <w:b/>
          <w:bCs/>
          <w:sz w:val="32"/>
          <w:szCs w:val="24"/>
        </w:rPr>
      </w:pPr>
      <w:r w:rsidRPr="0080381F">
        <w:rPr>
          <w:rFonts w:asciiTheme="majorHAnsi" w:hAnsiTheme="majorHAnsi" w:cs="Arial"/>
          <w:b/>
          <w:bCs/>
          <w:sz w:val="32"/>
          <w:szCs w:val="24"/>
        </w:rPr>
        <w:lastRenderedPageBreak/>
        <w:t>Conclusions</w:t>
      </w:r>
    </w:p>
    <w:p w:rsidR="0080381F" w:rsidRPr="0080381F" w:rsidRDefault="0080381F" w:rsidP="0080381F">
      <w:pPr>
        <w:rPr>
          <w:rFonts w:asciiTheme="majorHAnsi" w:hAnsiTheme="majorHAnsi"/>
          <w:sz w:val="24"/>
        </w:rPr>
      </w:pPr>
      <w:r w:rsidRPr="0080381F">
        <w:rPr>
          <w:rFonts w:asciiTheme="majorHAnsi" w:hAnsiTheme="majorHAnsi"/>
          <w:sz w:val="24"/>
        </w:rPr>
        <w:t>Overall</w:t>
      </w:r>
      <w:r>
        <w:rPr>
          <w:rFonts w:asciiTheme="majorHAnsi" w:hAnsiTheme="majorHAnsi"/>
          <w:sz w:val="24"/>
        </w:rPr>
        <w:t xml:space="preserve">, the respondents’ answers indicate that the Learning Institute was useful and </w:t>
      </w:r>
      <w:r w:rsidR="007B3971">
        <w:rPr>
          <w:rFonts w:asciiTheme="majorHAnsi" w:hAnsiTheme="majorHAnsi"/>
          <w:sz w:val="24"/>
        </w:rPr>
        <w:t>relevant to their practice needs, and</w:t>
      </w:r>
      <w:r>
        <w:rPr>
          <w:rFonts w:asciiTheme="majorHAnsi" w:hAnsiTheme="majorHAnsi"/>
          <w:sz w:val="24"/>
        </w:rPr>
        <w:t xml:space="preserve"> </w:t>
      </w:r>
      <w:r w:rsidR="007B3971">
        <w:rPr>
          <w:rFonts w:asciiTheme="majorHAnsi" w:hAnsiTheme="majorHAnsi"/>
          <w:sz w:val="24"/>
        </w:rPr>
        <w:t xml:space="preserve">all of them suggest that they will participate in the Spring 2010 Learning Institute. </w:t>
      </w:r>
      <w:r w:rsidR="00446862">
        <w:rPr>
          <w:rFonts w:asciiTheme="majorHAnsi" w:hAnsiTheme="majorHAnsi"/>
          <w:sz w:val="24"/>
        </w:rPr>
        <w:t xml:space="preserve"> </w:t>
      </w:r>
      <w:r w:rsidR="007B3971">
        <w:rPr>
          <w:rFonts w:asciiTheme="majorHAnsi" w:hAnsiTheme="majorHAnsi"/>
          <w:sz w:val="24"/>
        </w:rPr>
        <w:t xml:space="preserve">The respondents’ comments highlight practitioners’ perceived need for </w:t>
      </w:r>
      <w:r w:rsidR="00CB43FA">
        <w:rPr>
          <w:rFonts w:asciiTheme="majorHAnsi" w:hAnsiTheme="majorHAnsi"/>
          <w:sz w:val="24"/>
        </w:rPr>
        <w:t xml:space="preserve">more </w:t>
      </w:r>
      <w:r w:rsidR="007B3971">
        <w:rPr>
          <w:rFonts w:asciiTheme="majorHAnsi" w:hAnsiTheme="majorHAnsi"/>
          <w:sz w:val="24"/>
        </w:rPr>
        <w:t>networking venues</w:t>
      </w:r>
      <w:r w:rsidR="00CB43FA">
        <w:rPr>
          <w:rFonts w:asciiTheme="majorHAnsi" w:hAnsiTheme="majorHAnsi"/>
          <w:sz w:val="24"/>
        </w:rPr>
        <w:t xml:space="preserve"> like the Learning Institute,</w:t>
      </w:r>
      <w:r w:rsidR="007B3971">
        <w:rPr>
          <w:rFonts w:asciiTheme="majorHAnsi" w:hAnsiTheme="majorHAnsi"/>
          <w:sz w:val="24"/>
        </w:rPr>
        <w:t xml:space="preserve"> where community corrections officials </w:t>
      </w:r>
      <w:r w:rsidR="00CB43FA">
        <w:rPr>
          <w:rFonts w:asciiTheme="majorHAnsi" w:hAnsiTheme="majorHAnsi"/>
          <w:sz w:val="24"/>
        </w:rPr>
        <w:t>would have the opportunity to</w:t>
      </w:r>
      <w:r w:rsidR="007B3971">
        <w:rPr>
          <w:rFonts w:asciiTheme="majorHAnsi" w:hAnsiTheme="majorHAnsi"/>
          <w:sz w:val="24"/>
        </w:rPr>
        <w:t xml:space="preserve"> develop stronger working relationships with probation officers </w:t>
      </w:r>
      <w:r w:rsidR="00CB43FA">
        <w:rPr>
          <w:rFonts w:asciiTheme="majorHAnsi" w:hAnsiTheme="majorHAnsi"/>
          <w:sz w:val="24"/>
        </w:rPr>
        <w:t>and to learn from community corrections directors</w:t>
      </w:r>
      <w:r w:rsidR="00CB43FA" w:rsidRPr="00CB43FA">
        <w:rPr>
          <w:rFonts w:asciiTheme="majorHAnsi" w:hAnsiTheme="majorHAnsi"/>
          <w:sz w:val="24"/>
        </w:rPr>
        <w:t xml:space="preserve"> </w:t>
      </w:r>
      <w:r w:rsidR="00CB43FA">
        <w:rPr>
          <w:rFonts w:asciiTheme="majorHAnsi" w:hAnsiTheme="majorHAnsi"/>
          <w:sz w:val="24"/>
        </w:rPr>
        <w:t>that have some experience with evidence-based practice</w:t>
      </w:r>
      <w:r w:rsidR="007B3971">
        <w:rPr>
          <w:rFonts w:asciiTheme="majorHAnsi" w:hAnsiTheme="majorHAnsi"/>
          <w:sz w:val="24"/>
        </w:rPr>
        <w:t>.  The participants also appreciated the</w:t>
      </w:r>
      <w:r w:rsidR="00CB43FA">
        <w:rPr>
          <w:rFonts w:asciiTheme="majorHAnsi" w:hAnsiTheme="majorHAnsi"/>
          <w:sz w:val="24"/>
        </w:rPr>
        <w:t xml:space="preserve"> opportunity offered by the Learning Institute</w:t>
      </w:r>
      <w:r w:rsidR="007B3971">
        <w:rPr>
          <w:rFonts w:asciiTheme="majorHAnsi" w:hAnsiTheme="majorHAnsi"/>
          <w:sz w:val="24"/>
        </w:rPr>
        <w:t xml:space="preserve"> to share ideas and to voice concerns. </w:t>
      </w:r>
      <w:r w:rsidR="00CB43FA">
        <w:rPr>
          <w:rFonts w:asciiTheme="majorHAnsi" w:hAnsiTheme="majorHAnsi"/>
          <w:sz w:val="24"/>
        </w:rPr>
        <w:t xml:space="preserve"> </w:t>
      </w:r>
      <w:r w:rsidR="007B3971">
        <w:rPr>
          <w:rFonts w:asciiTheme="majorHAnsi" w:hAnsiTheme="majorHAnsi"/>
          <w:sz w:val="24"/>
        </w:rPr>
        <w:t>They are looking for concrete strategies and tools that will help them to implement evidence-based practice in their local community.</w:t>
      </w:r>
    </w:p>
    <w:sectPr w:rsidR="0080381F" w:rsidRPr="0080381F" w:rsidSect="00533AFF">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309D" w:rsidRDefault="000C309D" w:rsidP="00034D85">
      <w:pPr>
        <w:spacing w:after="0" w:line="240" w:lineRule="auto"/>
      </w:pPr>
      <w:r>
        <w:separator/>
      </w:r>
    </w:p>
  </w:endnote>
  <w:endnote w:type="continuationSeparator" w:id="0">
    <w:p w:rsidR="000C309D" w:rsidRDefault="000C309D" w:rsidP="00034D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4D85" w:rsidRDefault="00034D8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0821092"/>
      <w:docPartObj>
        <w:docPartGallery w:val="Page Numbers (Bottom of Page)"/>
        <w:docPartUnique/>
      </w:docPartObj>
    </w:sdtPr>
    <w:sdtEndPr>
      <w:rPr>
        <w:rFonts w:ascii="Times New Roman" w:hAnsi="Times New Roman" w:cs="Times New Roman"/>
        <w:sz w:val="24"/>
      </w:rPr>
    </w:sdtEndPr>
    <w:sdtContent>
      <w:p w:rsidR="00034D85" w:rsidRDefault="00034D85">
        <w:pPr>
          <w:pStyle w:val="Footer"/>
          <w:jc w:val="center"/>
        </w:pPr>
        <w:r w:rsidRPr="00034D85">
          <w:rPr>
            <w:rFonts w:ascii="Times New Roman" w:hAnsi="Times New Roman" w:cs="Times New Roman"/>
            <w:sz w:val="24"/>
          </w:rPr>
          <w:fldChar w:fldCharType="begin"/>
        </w:r>
        <w:r w:rsidRPr="00034D85">
          <w:rPr>
            <w:rFonts w:ascii="Times New Roman" w:hAnsi="Times New Roman" w:cs="Times New Roman"/>
            <w:sz w:val="24"/>
          </w:rPr>
          <w:instrText xml:space="preserve"> PAGE   \* MERGEFORMAT </w:instrText>
        </w:r>
        <w:r w:rsidRPr="00034D85">
          <w:rPr>
            <w:rFonts w:ascii="Times New Roman" w:hAnsi="Times New Roman" w:cs="Times New Roman"/>
            <w:sz w:val="24"/>
          </w:rPr>
          <w:fldChar w:fldCharType="separate"/>
        </w:r>
        <w:r>
          <w:rPr>
            <w:rFonts w:ascii="Times New Roman" w:hAnsi="Times New Roman" w:cs="Times New Roman"/>
            <w:noProof/>
            <w:sz w:val="24"/>
          </w:rPr>
          <w:t>4</w:t>
        </w:r>
        <w:r w:rsidRPr="00034D85">
          <w:rPr>
            <w:rFonts w:ascii="Times New Roman" w:hAnsi="Times New Roman" w:cs="Times New Roman"/>
            <w:sz w:val="24"/>
          </w:rPr>
          <w:fldChar w:fldCharType="end"/>
        </w:r>
      </w:p>
    </w:sdtContent>
  </w:sdt>
  <w:p w:rsidR="00034D85" w:rsidRDefault="00034D8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4D85" w:rsidRDefault="00034D8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309D" w:rsidRDefault="000C309D" w:rsidP="00034D85">
      <w:pPr>
        <w:spacing w:after="0" w:line="240" w:lineRule="auto"/>
      </w:pPr>
      <w:r>
        <w:separator/>
      </w:r>
    </w:p>
  </w:footnote>
  <w:footnote w:type="continuationSeparator" w:id="0">
    <w:p w:rsidR="000C309D" w:rsidRDefault="000C309D" w:rsidP="00034D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4D85" w:rsidRDefault="00034D8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4D85" w:rsidRDefault="00034D8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4D85" w:rsidRDefault="00034D8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932CC"/>
    <w:multiLevelType w:val="hybridMultilevel"/>
    <w:tmpl w:val="065A1D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BD2BC6"/>
    <w:multiLevelType w:val="hybridMultilevel"/>
    <w:tmpl w:val="F07EA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DE5A0F"/>
    <w:multiLevelType w:val="hybridMultilevel"/>
    <w:tmpl w:val="7304EE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1162D52"/>
    <w:multiLevelType w:val="hybridMultilevel"/>
    <w:tmpl w:val="BF42FD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BD378B"/>
    <w:multiLevelType w:val="hybridMultilevel"/>
    <w:tmpl w:val="277650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462DEF"/>
    <w:multiLevelType w:val="multilevel"/>
    <w:tmpl w:val="BC3260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02B43CF"/>
    <w:multiLevelType w:val="hybridMultilevel"/>
    <w:tmpl w:val="2FAEAE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0B03203"/>
    <w:multiLevelType w:val="hybridMultilevel"/>
    <w:tmpl w:val="AB1E0F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3DF6054"/>
    <w:multiLevelType w:val="hybridMultilevel"/>
    <w:tmpl w:val="767AC2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EF817B1"/>
    <w:multiLevelType w:val="hybridMultilevel"/>
    <w:tmpl w:val="492688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A90539D"/>
    <w:multiLevelType w:val="hybridMultilevel"/>
    <w:tmpl w:val="FDFEBC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3A70F2A"/>
    <w:multiLevelType w:val="hybridMultilevel"/>
    <w:tmpl w:val="D73006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C93675D"/>
    <w:multiLevelType w:val="hybridMultilevel"/>
    <w:tmpl w:val="46A0B4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7"/>
  </w:num>
  <w:num w:numId="4">
    <w:abstractNumId w:val="10"/>
  </w:num>
  <w:num w:numId="5">
    <w:abstractNumId w:val="11"/>
  </w:num>
  <w:num w:numId="6">
    <w:abstractNumId w:val="4"/>
  </w:num>
  <w:num w:numId="7">
    <w:abstractNumId w:val="6"/>
  </w:num>
  <w:num w:numId="8">
    <w:abstractNumId w:val="9"/>
  </w:num>
  <w:num w:numId="9">
    <w:abstractNumId w:val="2"/>
  </w:num>
  <w:num w:numId="10">
    <w:abstractNumId w:val="3"/>
  </w:num>
  <w:num w:numId="11">
    <w:abstractNumId w:val="12"/>
  </w:num>
  <w:num w:numId="12">
    <w:abstractNumId w:val="0"/>
  </w:num>
  <w:num w:numId="13">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14">
    <w:abstractNumId w:val="5"/>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Symbol" w:hAnsi="Symbol" w:hint="default"/>
          <w:sz w:val="20"/>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footnotePr>
    <w:footnote w:id="-1"/>
    <w:footnote w:id="0"/>
  </w:footnotePr>
  <w:endnotePr>
    <w:endnote w:id="-1"/>
    <w:endnote w:id="0"/>
  </w:endnotePr>
  <w:compat/>
  <w:rsids>
    <w:rsidRoot w:val="00692AFF"/>
    <w:rsid w:val="00034D85"/>
    <w:rsid w:val="000406CF"/>
    <w:rsid w:val="000C2B7F"/>
    <w:rsid w:val="000C309D"/>
    <w:rsid w:val="00175B84"/>
    <w:rsid w:val="001867E6"/>
    <w:rsid w:val="001B198E"/>
    <w:rsid w:val="001B62A0"/>
    <w:rsid w:val="002A715A"/>
    <w:rsid w:val="002F2A8A"/>
    <w:rsid w:val="003165D5"/>
    <w:rsid w:val="003B1A79"/>
    <w:rsid w:val="0040600C"/>
    <w:rsid w:val="00446862"/>
    <w:rsid w:val="004D5A72"/>
    <w:rsid w:val="00502470"/>
    <w:rsid w:val="00525A3B"/>
    <w:rsid w:val="00533AFF"/>
    <w:rsid w:val="00690192"/>
    <w:rsid w:val="00692AFF"/>
    <w:rsid w:val="006B3BB4"/>
    <w:rsid w:val="007023FD"/>
    <w:rsid w:val="00795CDB"/>
    <w:rsid w:val="007B3971"/>
    <w:rsid w:val="007D6553"/>
    <w:rsid w:val="0080381F"/>
    <w:rsid w:val="008A1D9B"/>
    <w:rsid w:val="00965730"/>
    <w:rsid w:val="009F29E1"/>
    <w:rsid w:val="00A266ED"/>
    <w:rsid w:val="00AC56CF"/>
    <w:rsid w:val="00AD6C97"/>
    <w:rsid w:val="00BC5237"/>
    <w:rsid w:val="00C45A54"/>
    <w:rsid w:val="00C6109D"/>
    <w:rsid w:val="00C81DD5"/>
    <w:rsid w:val="00CB43FA"/>
    <w:rsid w:val="00D57350"/>
    <w:rsid w:val="00DA0771"/>
    <w:rsid w:val="00DB240B"/>
    <w:rsid w:val="00DB3348"/>
    <w:rsid w:val="00DE0E4B"/>
    <w:rsid w:val="00DE1514"/>
    <w:rsid w:val="00E52BFD"/>
    <w:rsid w:val="00E86FD9"/>
    <w:rsid w:val="00E926A6"/>
    <w:rsid w:val="00E95B58"/>
    <w:rsid w:val="00F128F2"/>
    <w:rsid w:val="00F333D8"/>
    <w:rsid w:val="00F463C7"/>
    <w:rsid w:val="00FD2AE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3AF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92A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2AFF"/>
    <w:rPr>
      <w:rFonts w:ascii="Tahoma" w:hAnsi="Tahoma" w:cs="Tahoma"/>
      <w:sz w:val="16"/>
      <w:szCs w:val="16"/>
    </w:rPr>
  </w:style>
  <w:style w:type="paragraph" w:styleId="ListParagraph">
    <w:name w:val="List Paragraph"/>
    <w:basedOn w:val="Normal"/>
    <w:uiPriority w:val="34"/>
    <w:qFormat/>
    <w:rsid w:val="00692AFF"/>
    <w:pPr>
      <w:ind w:left="720"/>
      <w:contextualSpacing/>
    </w:pPr>
  </w:style>
  <w:style w:type="paragraph" w:styleId="z-TopofForm">
    <w:name w:val="HTML Top of Form"/>
    <w:basedOn w:val="Normal"/>
    <w:next w:val="Normal"/>
    <w:link w:val="z-TopofFormChar"/>
    <w:hidden/>
    <w:uiPriority w:val="99"/>
    <w:semiHidden/>
    <w:unhideWhenUsed/>
    <w:rsid w:val="000C2B7F"/>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0C2B7F"/>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unhideWhenUsed/>
    <w:rsid w:val="000C2B7F"/>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rsid w:val="000C2B7F"/>
    <w:rPr>
      <w:rFonts w:ascii="Arial" w:eastAsia="Times New Roman" w:hAnsi="Arial" w:cs="Arial"/>
      <w:vanish/>
      <w:sz w:val="16"/>
      <w:szCs w:val="16"/>
    </w:rPr>
  </w:style>
  <w:style w:type="table" w:styleId="TableGrid">
    <w:name w:val="Table Grid"/>
    <w:basedOn w:val="TableNormal"/>
    <w:uiPriority w:val="59"/>
    <w:rsid w:val="000C2B7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LightShading1">
    <w:name w:val="Light Shading1"/>
    <w:basedOn w:val="TableNormal"/>
    <w:uiPriority w:val="60"/>
    <w:rsid w:val="000C2B7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Hyperlink">
    <w:name w:val="Hyperlink"/>
    <w:basedOn w:val="DefaultParagraphFont"/>
    <w:uiPriority w:val="99"/>
    <w:unhideWhenUsed/>
    <w:rsid w:val="000C2B7F"/>
    <w:rPr>
      <w:color w:val="0048C0"/>
      <w:u w:val="single"/>
    </w:rPr>
  </w:style>
  <w:style w:type="character" w:styleId="Emphasis">
    <w:name w:val="Emphasis"/>
    <w:basedOn w:val="DefaultParagraphFont"/>
    <w:uiPriority w:val="20"/>
    <w:qFormat/>
    <w:rsid w:val="00965730"/>
    <w:rPr>
      <w:i/>
      <w:iCs/>
    </w:rPr>
  </w:style>
  <w:style w:type="paragraph" w:styleId="Header">
    <w:name w:val="header"/>
    <w:basedOn w:val="Normal"/>
    <w:link w:val="HeaderChar"/>
    <w:uiPriority w:val="99"/>
    <w:semiHidden/>
    <w:unhideWhenUsed/>
    <w:rsid w:val="00034D8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34D85"/>
  </w:style>
  <w:style w:type="paragraph" w:styleId="Footer">
    <w:name w:val="footer"/>
    <w:basedOn w:val="Normal"/>
    <w:link w:val="FooterChar"/>
    <w:uiPriority w:val="99"/>
    <w:unhideWhenUsed/>
    <w:rsid w:val="00034D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4D85"/>
  </w:style>
</w:styles>
</file>

<file path=word/webSettings.xml><?xml version="1.0" encoding="utf-8"?>
<w:webSettings xmlns:r="http://schemas.openxmlformats.org/officeDocument/2006/relationships" xmlns:w="http://schemas.openxmlformats.org/wordprocessingml/2006/main">
  <w:divs>
    <w:div w:id="161891429">
      <w:bodyDiv w:val="1"/>
      <w:marLeft w:val="0"/>
      <w:marRight w:val="0"/>
      <w:marTop w:val="0"/>
      <w:marBottom w:val="0"/>
      <w:divBdr>
        <w:top w:val="none" w:sz="0" w:space="0" w:color="auto"/>
        <w:left w:val="none" w:sz="0" w:space="0" w:color="auto"/>
        <w:bottom w:val="none" w:sz="0" w:space="0" w:color="auto"/>
        <w:right w:val="none" w:sz="0" w:space="0" w:color="auto"/>
      </w:divBdr>
      <w:divsChild>
        <w:div w:id="1290234958">
          <w:marLeft w:val="0"/>
          <w:marRight w:val="0"/>
          <w:marTop w:val="0"/>
          <w:marBottom w:val="0"/>
          <w:divBdr>
            <w:top w:val="none" w:sz="0" w:space="0" w:color="auto"/>
            <w:left w:val="none" w:sz="0" w:space="0" w:color="auto"/>
            <w:bottom w:val="none" w:sz="0" w:space="0" w:color="auto"/>
            <w:right w:val="none" w:sz="0" w:space="0" w:color="auto"/>
          </w:divBdr>
        </w:div>
        <w:div w:id="529146235">
          <w:marLeft w:val="0"/>
          <w:marRight w:val="0"/>
          <w:marTop w:val="0"/>
          <w:marBottom w:val="0"/>
          <w:divBdr>
            <w:top w:val="none" w:sz="0" w:space="0" w:color="auto"/>
            <w:left w:val="none" w:sz="0" w:space="0" w:color="auto"/>
            <w:bottom w:val="none" w:sz="0" w:space="0" w:color="auto"/>
            <w:right w:val="none" w:sz="0" w:space="0" w:color="auto"/>
          </w:divBdr>
        </w:div>
      </w:divsChild>
    </w:div>
    <w:div w:id="304435786">
      <w:bodyDiv w:val="1"/>
      <w:marLeft w:val="0"/>
      <w:marRight w:val="0"/>
      <w:marTop w:val="0"/>
      <w:marBottom w:val="0"/>
      <w:divBdr>
        <w:top w:val="none" w:sz="0" w:space="0" w:color="auto"/>
        <w:left w:val="none" w:sz="0" w:space="0" w:color="auto"/>
        <w:bottom w:val="none" w:sz="0" w:space="0" w:color="auto"/>
        <w:right w:val="none" w:sz="0" w:space="0" w:color="auto"/>
      </w:divBdr>
      <w:divsChild>
        <w:div w:id="1921022045">
          <w:marLeft w:val="0"/>
          <w:marRight w:val="0"/>
          <w:marTop w:val="0"/>
          <w:marBottom w:val="0"/>
          <w:divBdr>
            <w:top w:val="none" w:sz="0" w:space="0" w:color="auto"/>
            <w:left w:val="none" w:sz="0" w:space="0" w:color="auto"/>
            <w:bottom w:val="none" w:sz="0" w:space="0" w:color="auto"/>
            <w:right w:val="none" w:sz="0" w:space="0" w:color="auto"/>
          </w:divBdr>
        </w:div>
        <w:div w:id="1053849252">
          <w:marLeft w:val="0"/>
          <w:marRight w:val="0"/>
          <w:marTop w:val="0"/>
          <w:marBottom w:val="0"/>
          <w:divBdr>
            <w:top w:val="none" w:sz="0" w:space="0" w:color="auto"/>
            <w:left w:val="none" w:sz="0" w:space="0" w:color="auto"/>
            <w:bottom w:val="none" w:sz="0" w:space="0" w:color="auto"/>
            <w:right w:val="none" w:sz="0" w:space="0" w:color="auto"/>
          </w:divBdr>
        </w:div>
      </w:divsChild>
    </w:div>
    <w:div w:id="320500883">
      <w:bodyDiv w:val="1"/>
      <w:marLeft w:val="0"/>
      <w:marRight w:val="0"/>
      <w:marTop w:val="0"/>
      <w:marBottom w:val="0"/>
      <w:divBdr>
        <w:top w:val="none" w:sz="0" w:space="0" w:color="auto"/>
        <w:left w:val="none" w:sz="0" w:space="0" w:color="auto"/>
        <w:bottom w:val="none" w:sz="0" w:space="0" w:color="auto"/>
        <w:right w:val="none" w:sz="0" w:space="0" w:color="auto"/>
      </w:divBdr>
      <w:divsChild>
        <w:div w:id="2024672442">
          <w:marLeft w:val="0"/>
          <w:marRight w:val="0"/>
          <w:marTop w:val="0"/>
          <w:marBottom w:val="0"/>
          <w:divBdr>
            <w:top w:val="none" w:sz="0" w:space="0" w:color="auto"/>
            <w:left w:val="none" w:sz="0" w:space="0" w:color="auto"/>
            <w:bottom w:val="none" w:sz="0" w:space="0" w:color="auto"/>
            <w:right w:val="none" w:sz="0" w:space="0" w:color="auto"/>
          </w:divBdr>
        </w:div>
        <w:div w:id="1182285212">
          <w:marLeft w:val="0"/>
          <w:marRight w:val="0"/>
          <w:marTop w:val="0"/>
          <w:marBottom w:val="0"/>
          <w:divBdr>
            <w:top w:val="none" w:sz="0" w:space="0" w:color="auto"/>
            <w:left w:val="none" w:sz="0" w:space="0" w:color="auto"/>
            <w:bottom w:val="none" w:sz="0" w:space="0" w:color="auto"/>
            <w:right w:val="none" w:sz="0" w:space="0" w:color="auto"/>
          </w:divBdr>
        </w:div>
      </w:divsChild>
    </w:div>
    <w:div w:id="322465087">
      <w:bodyDiv w:val="1"/>
      <w:marLeft w:val="0"/>
      <w:marRight w:val="0"/>
      <w:marTop w:val="0"/>
      <w:marBottom w:val="0"/>
      <w:divBdr>
        <w:top w:val="none" w:sz="0" w:space="0" w:color="auto"/>
        <w:left w:val="none" w:sz="0" w:space="0" w:color="auto"/>
        <w:bottom w:val="none" w:sz="0" w:space="0" w:color="auto"/>
        <w:right w:val="none" w:sz="0" w:space="0" w:color="auto"/>
      </w:divBdr>
      <w:divsChild>
        <w:div w:id="622345010">
          <w:marLeft w:val="105"/>
          <w:marRight w:val="105"/>
          <w:marTop w:val="0"/>
          <w:marBottom w:val="0"/>
          <w:divBdr>
            <w:top w:val="single" w:sz="6" w:space="8" w:color="3C6090"/>
            <w:left w:val="single" w:sz="6" w:space="0" w:color="3C6090"/>
            <w:bottom w:val="single" w:sz="6" w:space="0" w:color="3C6090"/>
            <w:right w:val="single" w:sz="6" w:space="0" w:color="3C6090"/>
          </w:divBdr>
          <w:divsChild>
            <w:div w:id="1705669414">
              <w:marLeft w:val="2625"/>
              <w:marRight w:val="0"/>
              <w:marTop w:val="0"/>
              <w:marBottom w:val="0"/>
              <w:divBdr>
                <w:top w:val="single" w:sz="6" w:space="9" w:color="3C6090"/>
                <w:left w:val="single" w:sz="6" w:space="8" w:color="3C6090"/>
                <w:bottom w:val="none" w:sz="0" w:space="0" w:color="auto"/>
                <w:right w:val="none" w:sz="0" w:space="0" w:color="auto"/>
              </w:divBdr>
              <w:divsChild>
                <w:div w:id="723723940">
                  <w:marLeft w:val="0"/>
                  <w:marRight w:val="0"/>
                  <w:marTop w:val="0"/>
                  <w:marBottom w:val="0"/>
                  <w:divBdr>
                    <w:top w:val="none" w:sz="0" w:space="0" w:color="auto"/>
                    <w:left w:val="none" w:sz="0" w:space="0" w:color="auto"/>
                    <w:bottom w:val="none" w:sz="0" w:space="0" w:color="auto"/>
                    <w:right w:val="none" w:sz="0" w:space="0" w:color="auto"/>
                  </w:divBdr>
                  <w:divsChild>
                    <w:div w:id="1954440627">
                      <w:marLeft w:val="-2550"/>
                      <w:marRight w:val="0"/>
                      <w:marTop w:val="180"/>
                      <w:marBottom w:val="0"/>
                      <w:divBdr>
                        <w:top w:val="none" w:sz="0" w:space="0" w:color="auto"/>
                        <w:left w:val="none" w:sz="0" w:space="0" w:color="auto"/>
                        <w:bottom w:val="none" w:sz="0" w:space="0" w:color="auto"/>
                        <w:right w:val="none" w:sz="0" w:space="0" w:color="auto"/>
                      </w:divBdr>
                      <w:divsChild>
                        <w:div w:id="1067459823">
                          <w:marLeft w:val="2550"/>
                          <w:marRight w:val="0"/>
                          <w:marTop w:val="0"/>
                          <w:marBottom w:val="0"/>
                          <w:divBdr>
                            <w:top w:val="none" w:sz="0" w:space="0" w:color="auto"/>
                            <w:left w:val="none" w:sz="0" w:space="0" w:color="auto"/>
                            <w:bottom w:val="none" w:sz="0" w:space="0" w:color="auto"/>
                            <w:right w:val="none" w:sz="0" w:space="0" w:color="auto"/>
                          </w:divBdr>
                          <w:divsChild>
                            <w:div w:id="1944608436">
                              <w:marLeft w:val="90"/>
                              <w:marRight w:val="90"/>
                              <w:marTop w:val="150"/>
                              <w:marBottom w:val="90"/>
                              <w:divBdr>
                                <w:top w:val="none" w:sz="0" w:space="0" w:color="auto"/>
                                <w:left w:val="none" w:sz="0" w:space="0" w:color="auto"/>
                                <w:bottom w:val="none" w:sz="0" w:space="0" w:color="auto"/>
                                <w:right w:val="none" w:sz="0" w:space="0" w:color="auto"/>
                              </w:divBdr>
                              <w:divsChild>
                                <w:div w:id="1199777694">
                                  <w:marLeft w:val="0"/>
                                  <w:marRight w:val="0"/>
                                  <w:marTop w:val="0"/>
                                  <w:marBottom w:val="0"/>
                                  <w:divBdr>
                                    <w:top w:val="none" w:sz="0" w:space="0" w:color="auto"/>
                                    <w:left w:val="none" w:sz="0" w:space="0" w:color="auto"/>
                                    <w:bottom w:val="none" w:sz="0" w:space="0" w:color="auto"/>
                                    <w:right w:val="none" w:sz="0" w:space="0" w:color="auto"/>
                                  </w:divBdr>
                                  <w:divsChild>
                                    <w:div w:id="1511724275">
                                      <w:marLeft w:val="0"/>
                                      <w:marRight w:val="0"/>
                                      <w:marTop w:val="0"/>
                                      <w:marBottom w:val="0"/>
                                      <w:divBdr>
                                        <w:top w:val="none" w:sz="0" w:space="0" w:color="auto"/>
                                        <w:left w:val="none" w:sz="0" w:space="0" w:color="auto"/>
                                        <w:bottom w:val="none" w:sz="0" w:space="0" w:color="auto"/>
                                        <w:right w:val="none" w:sz="0" w:space="0" w:color="auto"/>
                                      </w:divBdr>
                                      <w:divsChild>
                                        <w:div w:id="65059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478818">
      <w:bodyDiv w:val="1"/>
      <w:marLeft w:val="0"/>
      <w:marRight w:val="0"/>
      <w:marTop w:val="0"/>
      <w:marBottom w:val="0"/>
      <w:divBdr>
        <w:top w:val="none" w:sz="0" w:space="0" w:color="auto"/>
        <w:left w:val="none" w:sz="0" w:space="0" w:color="auto"/>
        <w:bottom w:val="none" w:sz="0" w:space="0" w:color="auto"/>
        <w:right w:val="none" w:sz="0" w:space="0" w:color="auto"/>
      </w:divBdr>
      <w:divsChild>
        <w:div w:id="1541626493">
          <w:marLeft w:val="105"/>
          <w:marRight w:val="105"/>
          <w:marTop w:val="0"/>
          <w:marBottom w:val="0"/>
          <w:divBdr>
            <w:top w:val="single" w:sz="6" w:space="8" w:color="3C6090"/>
            <w:left w:val="single" w:sz="6" w:space="0" w:color="3C6090"/>
            <w:bottom w:val="single" w:sz="6" w:space="0" w:color="3C6090"/>
            <w:right w:val="single" w:sz="6" w:space="0" w:color="3C6090"/>
          </w:divBdr>
          <w:divsChild>
            <w:div w:id="1528789810">
              <w:marLeft w:val="2625"/>
              <w:marRight w:val="0"/>
              <w:marTop w:val="0"/>
              <w:marBottom w:val="0"/>
              <w:divBdr>
                <w:top w:val="single" w:sz="6" w:space="9" w:color="3C6090"/>
                <w:left w:val="single" w:sz="6" w:space="8" w:color="3C6090"/>
                <w:bottom w:val="none" w:sz="0" w:space="0" w:color="auto"/>
                <w:right w:val="none" w:sz="0" w:space="0" w:color="auto"/>
              </w:divBdr>
              <w:divsChild>
                <w:div w:id="431555636">
                  <w:marLeft w:val="0"/>
                  <w:marRight w:val="0"/>
                  <w:marTop w:val="0"/>
                  <w:marBottom w:val="0"/>
                  <w:divBdr>
                    <w:top w:val="none" w:sz="0" w:space="0" w:color="auto"/>
                    <w:left w:val="none" w:sz="0" w:space="0" w:color="auto"/>
                    <w:bottom w:val="none" w:sz="0" w:space="0" w:color="auto"/>
                    <w:right w:val="none" w:sz="0" w:space="0" w:color="auto"/>
                  </w:divBdr>
                  <w:divsChild>
                    <w:div w:id="1753578872">
                      <w:marLeft w:val="-2550"/>
                      <w:marRight w:val="0"/>
                      <w:marTop w:val="180"/>
                      <w:marBottom w:val="0"/>
                      <w:divBdr>
                        <w:top w:val="none" w:sz="0" w:space="0" w:color="auto"/>
                        <w:left w:val="none" w:sz="0" w:space="0" w:color="auto"/>
                        <w:bottom w:val="none" w:sz="0" w:space="0" w:color="auto"/>
                        <w:right w:val="none" w:sz="0" w:space="0" w:color="auto"/>
                      </w:divBdr>
                      <w:divsChild>
                        <w:div w:id="410781772">
                          <w:marLeft w:val="2550"/>
                          <w:marRight w:val="0"/>
                          <w:marTop w:val="0"/>
                          <w:marBottom w:val="0"/>
                          <w:divBdr>
                            <w:top w:val="none" w:sz="0" w:space="0" w:color="auto"/>
                            <w:left w:val="none" w:sz="0" w:space="0" w:color="auto"/>
                            <w:bottom w:val="none" w:sz="0" w:space="0" w:color="auto"/>
                            <w:right w:val="none" w:sz="0" w:space="0" w:color="auto"/>
                          </w:divBdr>
                          <w:divsChild>
                            <w:div w:id="669941029">
                              <w:marLeft w:val="90"/>
                              <w:marRight w:val="90"/>
                              <w:marTop w:val="150"/>
                              <w:marBottom w:val="90"/>
                              <w:divBdr>
                                <w:top w:val="none" w:sz="0" w:space="0" w:color="auto"/>
                                <w:left w:val="none" w:sz="0" w:space="0" w:color="auto"/>
                                <w:bottom w:val="none" w:sz="0" w:space="0" w:color="auto"/>
                                <w:right w:val="none" w:sz="0" w:space="0" w:color="auto"/>
                              </w:divBdr>
                              <w:divsChild>
                                <w:div w:id="917599461">
                                  <w:marLeft w:val="0"/>
                                  <w:marRight w:val="0"/>
                                  <w:marTop w:val="0"/>
                                  <w:marBottom w:val="0"/>
                                  <w:divBdr>
                                    <w:top w:val="none" w:sz="0" w:space="0" w:color="auto"/>
                                    <w:left w:val="none" w:sz="0" w:space="0" w:color="auto"/>
                                    <w:bottom w:val="none" w:sz="0" w:space="0" w:color="auto"/>
                                    <w:right w:val="none" w:sz="0" w:space="0" w:color="auto"/>
                                  </w:divBdr>
                                  <w:divsChild>
                                    <w:div w:id="1327779977">
                                      <w:marLeft w:val="0"/>
                                      <w:marRight w:val="0"/>
                                      <w:marTop w:val="0"/>
                                      <w:marBottom w:val="0"/>
                                      <w:divBdr>
                                        <w:top w:val="none" w:sz="0" w:space="0" w:color="auto"/>
                                        <w:left w:val="none" w:sz="0" w:space="0" w:color="auto"/>
                                        <w:bottom w:val="none" w:sz="0" w:space="0" w:color="auto"/>
                                        <w:right w:val="none" w:sz="0" w:space="0" w:color="auto"/>
                                      </w:divBdr>
                                      <w:divsChild>
                                        <w:div w:id="12659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7737067">
      <w:bodyDiv w:val="1"/>
      <w:marLeft w:val="0"/>
      <w:marRight w:val="0"/>
      <w:marTop w:val="0"/>
      <w:marBottom w:val="0"/>
      <w:divBdr>
        <w:top w:val="none" w:sz="0" w:space="0" w:color="auto"/>
        <w:left w:val="none" w:sz="0" w:space="0" w:color="auto"/>
        <w:bottom w:val="none" w:sz="0" w:space="0" w:color="auto"/>
        <w:right w:val="none" w:sz="0" w:space="0" w:color="auto"/>
      </w:divBdr>
      <w:divsChild>
        <w:div w:id="475803085">
          <w:marLeft w:val="105"/>
          <w:marRight w:val="105"/>
          <w:marTop w:val="0"/>
          <w:marBottom w:val="0"/>
          <w:divBdr>
            <w:top w:val="single" w:sz="6" w:space="8" w:color="3C6090"/>
            <w:left w:val="single" w:sz="6" w:space="0" w:color="3C6090"/>
            <w:bottom w:val="single" w:sz="6" w:space="0" w:color="3C6090"/>
            <w:right w:val="single" w:sz="6" w:space="0" w:color="3C6090"/>
          </w:divBdr>
          <w:divsChild>
            <w:div w:id="784008620">
              <w:marLeft w:val="2625"/>
              <w:marRight w:val="0"/>
              <w:marTop w:val="0"/>
              <w:marBottom w:val="0"/>
              <w:divBdr>
                <w:top w:val="single" w:sz="6" w:space="9" w:color="3C6090"/>
                <w:left w:val="single" w:sz="6" w:space="8" w:color="3C6090"/>
                <w:bottom w:val="none" w:sz="0" w:space="0" w:color="auto"/>
                <w:right w:val="none" w:sz="0" w:space="0" w:color="auto"/>
              </w:divBdr>
              <w:divsChild>
                <w:div w:id="794758853">
                  <w:marLeft w:val="0"/>
                  <w:marRight w:val="0"/>
                  <w:marTop w:val="0"/>
                  <w:marBottom w:val="0"/>
                  <w:divBdr>
                    <w:top w:val="none" w:sz="0" w:space="0" w:color="auto"/>
                    <w:left w:val="none" w:sz="0" w:space="0" w:color="auto"/>
                    <w:bottom w:val="none" w:sz="0" w:space="0" w:color="auto"/>
                    <w:right w:val="none" w:sz="0" w:space="0" w:color="auto"/>
                  </w:divBdr>
                  <w:divsChild>
                    <w:div w:id="1391684710">
                      <w:marLeft w:val="-2550"/>
                      <w:marRight w:val="0"/>
                      <w:marTop w:val="180"/>
                      <w:marBottom w:val="0"/>
                      <w:divBdr>
                        <w:top w:val="none" w:sz="0" w:space="0" w:color="auto"/>
                        <w:left w:val="none" w:sz="0" w:space="0" w:color="auto"/>
                        <w:bottom w:val="none" w:sz="0" w:space="0" w:color="auto"/>
                        <w:right w:val="none" w:sz="0" w:space="0" w:color="auto"/>
                      </w:divBdr>
                      <w:divsChild>
                        <w:div w:id="1744257224">
                          <w:marLeft w:val="2550"/>
                          <w:marRight w:val="0"/>
                          <w:marTop w:val="0"/>
                          <w:marBottom w:val="0"/>
                          <w:divBdr>
                            <w:top w:val="none" w:sz="0" w:space="0" w:color="auto"/>
                            <w:left w:val="none" w:sz="0" w:space="0" w:color="auto"/>
                            <w:bottom w:val="none" w:sz="0" w:space="0" w:color="auto"/>
                            <w:right w:val="none" w:sz="0" w:space="0" w:color="auto"/>
                          </w:divBdr>
                          <w:divsChild>
                            <w:div w:id="1488861651">
                              <w:marLeft w:val="90"/>
                              <w:marRight w:val="90"/>
                              <w:marTop w:val="150"/>
                              <w:marBottom w:val="90"/>
                              <w:divBdr>
                                <w:top w:val="none" w:sz="0" w:space="0" w:color="auto"/>
                                <w:left w:val="none" w:sz="0" w:space="0" w:color="auto"/>
                                <w:bottom w:val="none" w:sz="0" w:space="0" w:color="auto"/>
                                <w:right w:val="none" w:sz="0" w:space="0" w:color="auto"/>
                              </w:divBdr>
                              <w:divsChild>
                                <w:div w:id="878200012">
                                  <w:marLeft w:val="0"/>
                                  <w:marRight w:val="0"/>
                                  <w:marTop w:val="0"/>
                                  <w:marBottom w:val="0"/>
                                  <w:divBdr>
                                    <w:top w:val="none" w:sz="0" w:space="0" w:color="auto"/>
                                    <w:left w:val="none" w:sz="0" w:space="0" w:color="auto"/>
                                    <w:bottom w:val="none" w:sz="0" w:space="0" w:color="auto"/>
                                    <w:right w:val="none" w:sz="0" w:space="0" w:color="auto"/>
                                  </w:divBdr>
                                  <w:divsChild>
                                    <w:div w:id="1840192936">
                                      <w:marLeft w:val="0"/>
                                      <w:marRight w:val="0"/>
                                      <w:marTop w:val="0"/>
                                      <w:marBottom w:val="0"/>
                                      <w:divBdr>
                                        <w:top w:val="none" w:sz="0" w:space="0" w:color="auto"/>
                                        <w:left w:val="none" w:sz="0" w:space="0" w:color="auto"/>
                                        <w:bottom w:val="none" w:sz="0" w:space="0" w:color="auto"/>
                                        <w:right w:val="none" w:sz="0" w:space="0" w:color="auto"/>
                                      </w:divBdr>
                                      <w:divsChild>
                                        <w:div w:id="176090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8514113">
      <w:bodyDiv w:val="1"/>
      <w:marLeft w:val="0"/>
      <w:marRight w:val="0"/>
      <w:marTop w:val="0"/>
      <w:marBottom w:val="0"/>
      <w:divBdr>
        <w:top w:val="none" w:sz="0" w:space="0" w:color="auto"/>
        <w:left w:val="none" w:sz="0" w:space="0" w:color="auto"/>
        <w:bottom w:val="none" w:sz="0" w:space="0" w:color="auto"/>
        <w:right w:val="none" w:sz="0" w:space="0" w:color="auto"/>
      </w:divBdr>
      <w:divsChild>
        <w:div w:id="910581931">
          <w:marLeft w:val="105"/>
          <w:marRight w:val="105"/>
          <w:marTop w:val="0"/>
          <w:marBottom w:val="0"/>
          <w:divBdr>
            <w:top w:val="single" w:sz="6" w:space="8" w:color="3C6090"/>
            <w:left w:val="single" w:sz="6" w:space="0" w:color="3C6090"/>
            <w:bottom w:val="single" w:sz="6" w:space="0" w:color="3C6090"/>
            <w:right w:val="single" w:sz="6" w:space="0" w:color="3C6090"/>
          </w:divBdr>
          <w:divsChild>
            <w:div w:id="526409372">
              <w:marLeft w:val="2625"/>
              <w:marRight w:val="0"/>
              <w:marTop w:val="0"/>
              <w:marBottom w:val="0"/>
              <w:divBdr>
                <w:top w:val="single" w:sz="6" w:space="9" w:color="3C6090"/>
                <w:left w:val="single" w:sz="6" w:space="8" w:color="3C6090"/>
                <w:bottom w:val="none" w:sz="0" w:space="0" w:color="auto"/>
                <w:right w:val="none" w:sz="0" w:space="0" w:color="auto"/>
              </w:divBdr>
              <w:divsChild>
                <w:div w:id="1187134222">
                  <w:marLeft w:val="0"/>
                  <w:marRight w:val="0"/>
                  <w:marTop w:val="0"/>
                  <w:marBottom w:val="0"/>
                  <w:divBdr>
                    <w:top w:val="none" w:sz="0" w:space="0" w:color="auto"/>
                    <w:left w:val="none" w:sz="0" w:space="0" w:color="auto"/>
                    <w:bottom w:val="none" w:sz="0" w:space="0" w:color="auto"/>
                    <w:right w:val="none" w:sz="0" w:space="0" w:color="auto"/>
                  </w:divBdr>
                  <w:divsChild>
                    <w:div w:id="793255766">
                      <w:marLeft w:val="-2550"/>
                      <w:marRight w:val="0"/>
                      <w:marTop w:val="180"/>
                      <w:marBottom w:val="0"/>
                      <w:divBdr>
                        <w:top w:val="none" w:sz="0" w:space="0" w:color="auto"/>
                        <w:left w:val="none" w:sz="0" w:space="0" w:color="auto"/>
                        <w:bottom w:val="none" w:sz="0" w:space="0" w:color="auto"/>
                        <w:right w:val="none" w:sz="0" w:space="0" w:color="auto"/>
                      </w:divBdr>
                      <w:divsChild>
                        <w:div w:id="675231932">
                          <w:marLeft w:val="2550"/>
                          <w:marRight w:val="0"/>
                          <w:marTop w:val="0"/>
                          <w:marBottom w:val="0"/>
                          <w:divBdr>
                            <w:top w:val="none" w:sz="0" w:space="0" w:color="auto"/>
                            <w:left w:val="none" w:sz="0" w:space="0" w:color="auto"/>
                            <w:bottom w:val="none" w:sz="0" w:space="0" w:color="auto"/>
                            <w:right w:val="none" w:sz="0" w:space="0" w:color="auto"/>
                          </w:divBdr>
                          <w:divsChild>
                            <w:div w:id="85463760">
                              <w:marLeft w:val="0"/>
                              <w:marRight w:val="0"/>
                              <w:marTop w:val="0"/>
                              <w:marBottom w:val="0"/>
                              <w:divBdr>
                                <w:top w:val="none" w:sz="0" w:space="0" w:color="auto"/>
                                <w:left w:val="none" w:sz="0" w:space="0" w:color="auto"/>
                                <w:bottom w:val="none" w:sz="0" w:space="0" w:color="auto"/>
                                <w:right w:val="none" w:sz="0" w:space="0" w:color="auto"/>
                              </w:divBdr>
                            </w:div>
                            <w:div w:id="1088769407">
                              <w:marLeft w:val="0"/>
                              <w:marRight w:val="0"/>
                              <w:marTop w:val="0"/>
                              <w:marBottom w:val="0"/>
                              <w:divBdr>
                                <w:top w:val="none" w:sz="0" w:space="0" w:color="auto"/>
                                <w:left w:val="none" w:sz="0" w:space="0" w:color="auto"/>
                                <w:bottom w:val="none" w:sz="0" w:space="0" w:color="auto"/>
                                <w:right w:val="none" w:sz="0" w:space="0" w:color="auto"/>
                              </w:divBdr>
                            </w:div>
                            <w:div w:id="245657045">
                              <w:marLeft w:val="0"/>
                              <w:marRight w:val="-90"/>
                              <w:marTop w:val="0"/>
                              <w:marBottom w:val="0"/>
                              <w:divBdr>
                                <w:top w:val="single" w:sz="6" w:space="0" w:color="183154"/>
                                <w:left w:val="single" w:sz="6" w:space="0" w:color="183154"/>
                                <w:bottom w:val="single" w:sz="6" w:space="0" w:color="183154"/>
                                <w:right w:val="single" w:sz="6" w:space="0" w:color="183154"/>
                              </w:divBdr>
                            </w:div>
                            <w:div w:id="775564845">
                              <w:marLeft w:val="0"/>
                              <w:marRight w:val="-90"/>
                              <w:marTop w:val="0"/>
                              <w:marBottom w:val="0"/>
                              <w:divBdr>
                                <w:top w:val="single" w:sz="6" w:space="0" w:color="183154"/>
                                <w:left w:val="single" w:sz="6" w:space="0" w:color="183154"/>
                                <w:bottom w:val="single" w:sz="6" w:space="0" w:color="183154"/>
                                <w:right w:val="single" w:sz="6" w:space="0" w:color="183154"/>
                              </w:divBdr>
                            </w:div>
                            <w:div w:id="378095569">
                              <w:marLeft w:val="0"/>
                              <w:marRight w:val="-90"/>
                              <w:marTop w:val="0"/>
                              <w:marBottom w:val="0"/>
                              <w:divBdr>
                                <w:top w:val="single" w:sz="6" w:space="0" w:color="183154"/>
                                <w:left w:val="single" w:sz="6" w:space="0" w:color="183154"/>
                                <w:bottom w:val="single" w:sz="6" w:space="0" w:color="183154"/>
                                <w:right w:val="single" w:sz="6" w:space="0" w:color="183154"/>
                              </w:divBdr>
                            </w:div>
                          </w:divsChild>
                        </w:div>
                      </w:divsChild>
                    </w:div>
                  </w:divsChild>
                </w:div>
              </w:divsChild>
            </w:div>
          </w:divsChild>
        </w:div>
      </w:divsChild>
    </w:div>
    <w:div w:id="690957903">
      <w:bodyDiv w:val="1"/>
      <w:marLeft w:val="0"/>
      <w:marRight w:val="0"/>
      <w:marTop w:val="0"/>
      <w:marBottom w:val="0"/>
      <w:divBdr>
        <w:top w:val="none" w:sz="0" w:space="0" w:color="auto"/>
        <w:left w:val="none" w:sz="0" w:space="0" w:color="auto"/>
        <w:bottom w:val="none" w:sz="0" w:space="0" w:color="auto"/>
        <w:right w:val="none" w:sz="0" w:space="0" w:color="auto"/>
      </w:divBdr>
      <w:divsChild>
        <w:div w:id="566379636">
          <w:marLeft w:val="0"/>
          <w:marRight w:val="0"/>
          <w:marTop w:val="0"/>
          <w:marBottom w:val="0"/>
          <w:divBdr>
            <w:top w:val="none" w:sz="0" w:space="0" w:color="auto"/>
            <w:left w:val="none" w:sz="0" w:space="0" w:color="auto"/>
            <w:bottom w:val="none" w:sz="0" w:space="0" w:color="auto"/>
            <w:right w:val="none" w:sz="0" w:space="0" w:color="auto"/>
          </w:divBdr>
          <w:divsChild>
            <w:div w:id="66537761">
              <w:marLeft w:val="0"/>
              <w:marRight w:val="0"/>
              <w:marTop w:val="0"/>
              <w:marBottom w:val="0"/>
              <w:divBdr>
                <w:top w:val="none" w:sz="0" w:space="0" w:color="auto"/>
                <w:left w:val="none" w:sz="0" w:space="0" w:color="auto"/>
                <w:bottom w:val="none" w:sz="0" w:space="0" w:color="auto"/>
                <w:right w:val="none" w:sz="0" w:space="0" w:color="auto"/>
              </w:divBdr>
              <w:divsChild>
                <w:div w:id="1574588195">
                  <w:marLeft w:val="0"/>
                  <w:marRight w:val="0"/>
                  <w:marTop w:val="0"/>
                  <w:marBottom w:val="0"/>
                  <w:divBdr>
                    <w:top w:val="none" w:sz="0" w:space="0" w:color="auto"/>
                    <w:left w:val="none" w:sz="0" w:space="0" w:color="auto"/>
                    <w:bottom w:val="none" w:sz="0" w:space="0" w:color="auto"/>
                    <w:right w:val="none" w:sz="0" w:space="0" w:color="auto"/>
                  </w:divBdr>
                  <w:divsChild>
                    <w:div w:id="2013139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0274329">
      <w:bodyDiv w:val="1"/>
      <w:marLeft w:val="0"/>
      <w:marRight w:val="0"/>
      <w:marTop w:val="0"/>
      <w:marBottom w:val="0"/>
      <w:divBdr>
        <w:top w:val="none" w:sz="0" w:space="0" w:color="auto"/>
        <w:left w:val="none" w:sz="0" w:space="0" w:color="auto"/>
        <w:bottom w:val="none" w:sz="0" w:space="0" w:color="auto"/>
        <w:right w:val="none" w:sz="0" w:space="0" w:color="auto"/>
      </w:divBdr>
      <w:divsChild>
        <w:div w:id="995108548">
          <w:marLeft w:val="105"/>
          <w:marRight w:val="105"/>
          <w:marTop w:val="0"/>
          <w:marBottom w:val="0"/>
          <w:divBdr>
            <w:top w:val="single" w:sz="6" w:space="8" w:color="3C6090"/>
            <w:left w:val="single" w:sz="6" w:space="0" w:color="3C6090"/>
            <w:bottom w:val="single" w:sz="6" w:space="0" w:color="3C6090"/>
            <w:right w:val="single" w:sz="6" w:space="0" w:color="3C6090"/>
          </w:divBdr>
          <w:divsChild>
            <w:div w:id="1480684694">
              <w:marLeft w:val="2625"/>
              <w:marRight w:val="0"/>
              <w:marTop w:val="0"/>
              <w:marBottom w:val="0"/>
              <w:divBdr>
                <w:top w:val="single" w:sz="6" w:space="9" w:color="3C6090"/>
                <w:left w:val="single" w:sz="6" w:space="8" w:color="3C6090"/>
                <w:bottom w:val="none" w:sz="0" w:space="0" w:color="auto"/>
                <w:right w:val="none" w:sz="0" w:space="0" w:color="auto"/>
              </w:divBdr>
              <w:divsChild>
                <w:div w:id="1173225711">
                  <w:marLeft w:val="0"/>
                  <w:marRight w:val="0"/>
                  <w:marTop w:val="0"/>
                  <w:marBottom w:val="0"/>
                  <w:divBdr>
                    <w:top w:val="none" w:sz="0" w:space="0" w:color="auto"/>
                    <w:left w:val="none" w:sz="0" w:space="0" w:color="auto"/>
                    <w:bottom w:val="none" w:sz="0" w:space="0" w:color="auto"/>
                    <w:right w:val="none" w:sz="0" w:space="0" w:color="auto"/>
                  </w:divBdr>
                  <w:divsChild>
                    <w:div w:id="1368946718">
                      <w:marLeft w:val="-2550"/>
                      <w:marRight w:val="0"/>
                      <w:marTop w:val="180"/>
                      <w:marBottom w:val="0"/>
                      <w:divBdr>
                        <w:top w:val="none" w:sz="0" w:space="0" w:color="auto"/>
                        <w:left w:val="none" w:sz="0" w:space="0" w:color="auto"/>
                        <w:bottom w:val="none" w:sz="0" w:space="0" w:color="auto"/>
                        <w:right w:val="none" w:sz="0" w:space="0" w:color="auto"/>
                      </w:divBdr>
                      <w:divsChild>
                        <w:div w:id="665330776">
                          <w:marLeft w:val="2550"/>
                          <w:marRight w:val="0"/>
                          <w:marTop w:val="0"/>
                          <w:marBottom w:val="0"/>
                          <w:divBdr>
                            <w:top w:val="none" w:sz="0" w:space="0" w:color="auto"/>
                            <w:left w:val="none" w:sz="0" w:space="0" w:color="auto"/>
                            <w:bottom w:val="none" w:sz="0" w:space="0" w:color="auto"/>
                            <w:right w:val="none" w:sz="0" w:space="0" w:color="auto"/>
                          </w:divBdr>
                          <w:divsChild>
                            <w:div w:id="521669343">
                              <w:marLeft w:val="90"/>
                              <w:marRight w:val="90"/>
                              <w:marTop w:val="150"/>
                              <w:marBottom w:val="90"/>
                              <w:divBdr>
                                <w:top w:val="none" w:sz="0" w:space="0" w:color="auto"/>
                                <w:left w:val="none" w:sz="0" w:space="0" w:color="auto"/>
                                <w:bottom w:val="none" w:sz="0" w:space="0" w:color="auto"/>
                                <w:right w:val="none" w:sz="0" w:space="0" w:color="auto"/>
                              </w:divBdr>
                              <w:divsChild>
                                <w:div w:id="423847764">
                                  <w:marLeft w:val="0"/>
                                  <w:marRight w:val="0"/>
                                  <w:marTop w:val="0"/>
                                  <w:marBottom w:val="0"/>
                                  <w:divBdr>
                                    <w:top w:val="none" w:sz="0" w:space="0" w:color="auto"/>
                                    <w:left w:val="none" w:sz="0" w:space="0" w:color="auto"/>
                                    <w:bottom w:val="none" w:sz="0" w:space="0" w:color="auto"/>
                                    <w:right w:val="none" w:sz="0" w:space="0" w:color="auto"/>
                                  </w:divBdr>
                                  <w:divsChild>
                                    <w:div w:id="725107741">
                                      <w:marLeft w:val="0"/>
                                      <w:marRight w:val="0"/>
                                      <w:marTop w:val="0"/>
                                      <w:marBottom w:val="0"/>
                                      <w:divBdr>
                                        <w:top w:val="none" w:sz="0" w:space="0" w:color="auto"/>
                                        <w:left w:val="none" w:sz="0" w:space="0" w:color="auto"/>
                                        <w:bottom w:val="none" w:sz="0" w:space="0" w:color="auto"/>
                                        <w:right w:val="none" w:sz="0" w:space="0" w:color="auto"/>
                                      </w:divBdr>
                                      <w:divsChild>
                                        <w:div w:id="189511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7499313">
      <w:bodyDiv w:val="1"/>
      <w:marLeft w:val="0"/>
      <w:marRight w:val="0"/>
      <w:marTop w:val="0"/>
      <w:marBottom w:val="0"/>
      <w:divBdr>
        <w:top w:val="none" w:sz="0" w:space="0" w:color="auto"/>
        <w:left w:val="none" w:sz="0" w:space="0" w:color="auto"/>
        <w:bottom w:val="none" w:sz="0" w:space="0" w:color="auto"/>
        <w:right w:val="none" w:sz="0" w:space="0" w:color="auto"/>
      </w:divBdr>
      <w:divsChild>
        <w:div w:id="1281456626">
          <w:marLeft w:val="0"/>
          <w:marRight w:val="0"/>
          <w:marTop w:val="0"/>
          <w:marBottom w:val="0"/>
          <w:divBdr>
            <w:top w:val="none" w:sz="0" w:space="0" w:color="auto"/>
            <w:left w:val="none" w:sz="0" w:space="0" w:color="auto"/>
            <w:bottom w:val="none" w:sz="0" w:space="0" w:color="auto"/>
            <w:right w:val="none" w:sz="0" w:space="0" w:color="auto"/>
          </w:divBdr>
        </w:div>
        <w:div w:id="1571499716">
          <w:marLeft w:val="0"/>
          <w:marRight w:val="0"/>
          <w:marTop w:val="0"/>
          <w:marBottom w:val="0"/>
          <w:divBdr>
            <w:top w:val="none" w:sz="0" w:space="0" w:color="auto"/>
            <w:left w:val="none" w:sz="0" w:space="0" w:color="auto"/>
            <w:bottom w:val="none" w:sz="0" w:space="0" w:color="auto"/>
            <w:right w:val="none" w:sz="0" w:space="0" w:color="auto"/>
          </w:divBdr>
        </w:div>
      </w:divsChild>
    </w:div>
    <w:div w:id="858784182">
      <w:bodyDiv w:val="1"/>
      <w:marLeft w:val="0"/>
      <w:marRight w:val="0"/>
      <w:marTop w:val="0"/>
      <w:marBottom w:val="0"/>
      <w:divBdr>
        <w:top w:val="none" w:sz="0" w:space="0" w:color="auto"/>
        <w:left w:val="none" w:sz="0" w:space="0" w:color="auto"/>
        <w:bottom w:val="none" w:sz="0" w:space="0" w:color="auto"/>
        <w:right w:val="none" w:sz="0" w:space="0" w:color="auto"/>
      </w:divBdr>
      <w:divsChild>
        <w:div w:id="1760905202">
          <w:marLeft w:val="105"/>
          <w:marRight w:val="105"/>
          <w:marTop w:val="0"/>
          <w:marBottom w:val="0"/>
          <w:divBdr>
            <w:top w:val="single" w:sz="6" w:space="8" w:color="3C6090"/>
            <w:left w:val="single" w:sz="6" w:space="0" w:color="3C6090"/>
            <w:bottom w:val="single" w:sz="6" w:space="0" w:color="3C6090"/>
            <w:right w:val="single" w:sz="6" w:space="0" w:color="3C6090"/>
          </w:divBdr>
          <w:divsChild>
            <w:div w:id="38436572">
              <w:marLeft w:val="2625"/>
              <w:marRight w:val="0"/>
              <w:marTop w:val="0"/>
              <w:marBottom w:val="0"/>
              <w:divBdr>
                <w:top w:val="single" w:sz="6" w:space="9" w:color="3C6090"/>
                <w:left w:val="single" w:sz="6" w:space="8" w:color="3C6090"/>
                <w:bottom w:val="none" w:sz="0" w:space="0" w:color="auto"/>
                <w:right w:val="none" w:sz="0" w:space="0" w:color="auto"/>
              </w:divBdr>
              <w:divsChild>
                <w:div w:id="1131167595">
                  <w:marLeft w:val="0"/>
                  <w:marRight w:val="0"/>
                  <w:marTop w:val="0"/>
                  <w:marBottom w:val="0"/>
                  <w:divBdr>
                    <w:top w:val="none" w:sz="0" w:space="0" w:color="auto"/>
                    <w:left w:val="none" w:sz="0" w:space="0" w:color="auto"/>
                    <w:bottom w:val="none" w:sz="0" w:space="0" w:color="auto"/>
                    <w:right w:val="none" w:sz="0" w:space="0" w:color="auto"/>
                  </w:divBdr>
                  <w:divsChild>
                    <w:div w:id="1099987037">
                      <w:marLeft w:val="-2550"/>
                      <w:marRight w:val="0"/>
                      <w:marTop w:val="180"/>
                      <w:marBottom w:val="0"/>
                      <w:divBdr>
                        <w:top w:val="none" w:sz="0" w:space="0" w:color="auto"/>
                        <w:left w:val="none" w:sz="0" w:space="0" w:color="auto"/>
                        <w:bottom w:val="none" w:sz="0" w:space="0" w:color="auto"/>
                        <w:right w:val="none" w:sz="0" w:space="0" w:color="auto"/>
                      </w:divBdr>
                      <w:divsChild>
                        <w:div w:id="186215707">
                          <w:marLeft w:val="2550"/>
                          <w:marRight w:val="0"/>
                          <w:marTop w:val="0"/>
                          <w:marBottom w:val="0"/>
                          <w:divBdr>
                            <w:top w:val="none" w:sz="0" w:space="0" w:color="auto"/>
                            <w:left w:val="none" w:sz="0" w:space="0" w:color="auto"/>
                            <w:bottom w:val="none" w:sz="0" w:space="0" w:color="auto"/>
                            <w:right w:val="none" w:sz="0" w:space="0" w:color="auto"/>
                          </w:divBdr>
                          <w:divsChild>
                            <w:div w:id="1921714250">
                              <w:marLeft w:val="90"/>
                              <w:marRight w:val="90"/>
                              <w:marTop w:val="150"/>
                              <w:marBottom w:val="90"/>
                              <w:divBdr>
                                <w:top w:val="none" w:sz="0" w:space="0" w:color="auto"/>
                                <w:left w:val="none" w:sz="0" w:space="0" w:color="auto"/>
                                <w:bottom w:val="none" w:sz="0" w:space="0" w:color="auto"/>
                                <w:right w:val="none" w:sz="0" w:space="0" w:color="auto"/>
                              </w:divBdr>
                              <w:divsChild>
                                <w:div w:id="868908651">
                                  <w:marLeft w:val="0"/>
                                  <w:marRight w:val="0"/>
                                  <w:marTop w:val="0"/>
                                  <w:marBottom w:val="0"/>
                                  <w:divBdr>
                                    <w:top w:val="none" w:sz="0" w:space="0" w:color="auto"/>
                                    <w:left w:val="none" w:sz="0" w:space="0" w:color="auto"/>
                                    <w:bottom w:val="none" w:sz="0" w:space="0" w:color="auto"/>
                                    <w:right w:val="none" w:sz="0" w:space="0" w:color="auto"/>
                                  </w:divBdr>
                                  <w:divsChild>
                                    <w:div w:id="951088414">
                                      <w:marLeft w:val="0"/>
                                      <w:marRight w:val="0"/>
                                      <w:marTop w:val="0"/>
                                      <w:marBottom w:val="0"/>
                                      <w:divBdr>
                                        <w:top w:val="none" w:sz="0" w:space="0" w:color="auto"/>
                                        <w:left w:val="none" w:sz="0" w:space="0" w:color="auto"/>
                                        <w:bottom w:val="none" w:sz="0" w:space="0" w:color="auto"/>
                                        <w:right w:val="none" w:sz="0" w:space="0" w:color="auto"/>
                                      </w:divBdr>
                                      <w:divsChild>
                                        <w:div w:id="210109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88941875">
      <w:bodyDiv w:val="1"/>
      <w:marLeft w:val="0"/>
      <w:marRight w:val="0"/>
      <w:marTop w:val="0"/>
      <w:marBottom w:val="0"/>
      <w:divBdr>
        <w:top w:val="none" w:sz="0" w:space="0" w:color="auto"/>
        <w:left w:val="none" w:sz="0" w:space="0" w:color="auto"/>
        <w:bottom w:val="none" w:sz="0" w:space="0" w:color="auto"/>
        <w:right w:val="none" w:sz="0" w:space="0" w:color="auto"/>
      </w:divBdr>
      <w:divsChild>
        <w:div w:id="983050263">
          <w:marLeft w:val="0"/>
          <w:marRight w:val="0"/>
          <w:marTop w:val="0"/>
          <w:marBottom w:val="0"/>
          <w:divBdr>
            <w:top w:val="none" w:sz="0" w:space="0" w:color="auto"/>
            <w:left w:val="none" w:sz="0" w:space="0" w:color="auto"/>
            <w:bottom w:val="none" w:sz="0" w:space="0" w:color="auto"/>
            <w:right w:val="none" w:sz="0" w:space="0" w:color="auto"/>
          </w:divBdr>
        </w:div>
        <w:div w:id="2120030114">
          <w:marLeft w:val="0"/>
          <w:marRight w:val="0"/>
          <w:marTop w:val="0"/>
          <w:marBottom w:val="0"/>
          <w:divBdr>
            <w:top w:val="none" w:sz="0" w:space="0" w:color="auto"/>
            <w:left w:val="none" w:sz="0" w:space="0" w:color="auto"/>
            <w:bottom w:val="none" w:sz="0" w:space="0" w:color="auto"/>
            <w:right w:val="none" w:sz="0" w:space="0" w:color="auto"/>
          </w:divBdr>
        </w:div>
      </w:divsChild>
    </w:div>
    <w:div w:id="1177691276">
      <w:bodyDiv w:val="1"/>
      <w:marLeft w:val="0"/>
      <w:marRight w:val="0"/>
      <w:marTop w:val="0"/>
      <w:marBottom w:val="0"/>
      <w:divBdr>
        <w:top w:val="none" w:sz="0" w:space="0" w:color="auto"/>
        <w:left w:val="none" w:sz="0" w:space="0" w:color="auto"/>
        <w:bottom w:val="none" w:sz="0" w:space="0" w:color="auto"/>
        <w:right w:val="none" w:sz="0" w:space="0" w:color="auto"/>
      </w:divBdr>
      <w:divsChild>
        <w:div w:id="897668360">
          <w:marLeft w:val="105"/>
          <w:marRight w:val="105"/>
          <w:marTop w:val="0"/>
          <w:marBottom w:val="0"/>
          <w:divBdr>
            <w:top w:val="single" w:sz="6" w:space="8" w:color="3C6090"/>
            <w:left w:val="single" w:sz="6" w:space="0" w:color="3C6090"/>
            <w:bottom w:val="single" w:sz="6" w:space="0" w:color="3C6090"/>
            <w:right w:val="single" w:sz="6" w:space="0" w:color="3C6090"/>
          </w:divBdr>
          <w:divsChild>
            <w:div w:id="943422154">
              <w:marLeft w:val="2625"/>
              <w:marRight w:val="0"/>
              <w:marTop w:val="0"/>
              <w:marBottom w:val="0"/>
              <w:divBdr>
                <w:top w:val="single" w:sz="6" w:space="9" w:color="3C6090"/>
                <w:left w:val="single" w:sz="6" w:space="8" w:color="3C6090"/>
                <w:bottom w:val="none" w:sz="0" w:space="0" w:color="auto"/>
                <w:right w:val="none" w:sz="0" w:space="0" w:color="auto"/>
              </w:divBdr>
              <w:divsChild>
                <w:div w:id="1467818588">
                  <w:marLeft w:val="0"/>
                  <w:marRight w:val="0"/>
                  <w:marTop w:val="0"/>
                  <w:marBottom w:val="0"/>
                  <w:divBdr>
                    <w:top w:val="none" w:sz="0" w:space="0" w:color="auto"/>
                    <w:left w:val="none" w:sz="0" w:space="0" w:color="auto"/>
                    <w:bottom w:val="none" w:sz="0" w:space="0" w:color="auto"/>
                    <w:right w:val="none" w:sz="0" w:space="0" w:color="auto"/>
                  </w:divBdr>
                  <w:divsChild>
                    <w:div w:id="1681470143">
                      <w:marLeft w:val="-2550"/>
                      <w:marRight w:val="0"/>
                      <w:marTop w:val="180"/>
                      <w:marBottom w:val="0"/>
                      <w:divBdr>
                        <w:top w:val="none" w:sz="0" w:space="0" w:color="auto"/>
                        <w:left w:val="none" w:sz="0" w:space="0" w:color="auto"/>
                        <w:bottom w:val="none" w:sz="0" w:space="0" w:color="auto"/>
                        <w:right w:val="none" w:sz="0" w:space="0" w:color="auto"/>
                      </w:divBdr>
                      <w:divsChild>
                        <w:div w:id="2004820520">
                          <w:marLeft w:val="2550"/>
                          <w:marRight w:val="0"/>
                          <w:marTop w:val="0"/>
                          <w:marBottom w:val="0"/>
                          <w:divBdr>
                            <w:top w:val="none" w:sz="0" w:space="0" w:color="auto"/>
                            <w:left w:val="none" w:sz="0" w:space="0" w:color="auto"/>
                            <w:bottom w:val="none" w:sz="0" w:space="0" w:color="auto"/>
                            <w:right w:val="none" w:sz="0" w:space="0" w:color="auto"/>
                          </w:divBdr>
                          <w:divsChild>
                            <w:div w:id="1434283195">
                              <w:marLeft w:val="90"/>
                              <w:marRight w:val="90"/>
                              <w:marTop w:val="150"/>
                              <w:marBottom w:val="90"/>
                              <w:divBdr>
                                <w:top w:val="none" w:sz="0" w:space="0" w:color="auto"/>
                                <w:left w:val="none" w:sz="0" w:space="0" w:color="auto"/>
                                <w:bottom w:val="none" w:sz="0" w:space="0" w:color="auto"/>
                                <w:right w:val="none" w:sz="0" w:space="0" w:color="auto"/>
                              </w:divBdr>
                              <w:divsChild>
                                <w:div w:id="853804678">
                                  <w:marLeft w:val="0"/>
                                  <w:marRight w:val="0"/>
                                  <w:marTop w:val="0"/>
                                  <w:marBottom w:val="0"/>
                                  <w:divBdr>
                                    <w:top w:val="none" w:sz="0" w:space="0" w:color="auto"/>
                                    <w:left w:val="none" w:sz="0" w:space="0" w:color="auto"/>
                                    <w:bottom w:val="none" w:sz="0" w:space="0" w:color="auto"/>
                                    <w:right w:val="none" w:sz="0" w:space="0" w:color="auto"/>
                                  </w:divBdr>
                                  <w:divsChild>
                                    <w:div w:id="483741653">
                                      <w:marLeft w:val="0"/>
                                      <w:marRight w:val="0"/>
                                      <w:marTop w:val="0"/>
                                      <w:marBottom w:val="0"/>
                                      <w:divBdr>
                                        <w:top w:val="none" w:sz="0" w:space="0" w:color="auto"/>
                                        <w:left w:val="none" w:sz="0" w:space="0" w:color="auto"/>
                                        <w:bottom w:val="none" w:sz="0" w:space="0" w:color="auto"/>
                                        <w:right w:val="none" w:sz="0" w:space="0" w:color="auto"/>
                                      </w:divBdr>
                                      <w:divsChild>
                                        <w:div w:id="93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51446903">
      <w:bodyDiv w:val="1"/>
      <w:marLeft w:val="0"/>
      <w:marRight w:val="0"/>
      <w:marTop w:val="0"/>
      <w:marBottom w:val="0"/>
      <w:divBdr>
        <w:top w:val="none" w:sz="0" w:space="0" w:color="auto"/>
        <w:left w:val="none" w:sz="0" w:space="0" w:color="auto"/>
        <w:bottom w:val="none" w:sz="0" w:space="0" w:color="auto"/>
        <w:right w:val="none" w:sz="0" w:space="0" w:color="auto"/>
      </w:divBdr>
      <w:divsChild>
        <w:div w:id="1068529584">
          <w:marLeft w:val="105"/>
          <w:marRight w:val="105"/>
          <w:marTop w:val="0"/>
          <w:marBottom w:val="0"/>
          <w:divBdr>
            <w:top w:val="single" w:sz="6" w:space="8" w:color="3C6090"/>
            <w:left w:val="single" w:sz="6" w:space="0" w:color="3C6090"/>
            <w:bottom w:val="single" w:sz="6" w:space="0" w:color="3C6090"/>
            <w:right w:val="single" w:sz="6" w:space="0" w:color="3C6090"/>
          </w:divBdr>
          <w:divsChild>
            <w:div w:id="1989043912">
              <w:marLeft w:val="2625"/>
              <w:marRight w:val="0"/>
              <w:marTop w:val="0"/>
              <w:marBottom w:val="0"/>
              <w:divBdr>
                <w:top w:val="single" w:sz="6" w:space="9" w:color="3C6090"/>
                <w:left w:val="single" w:sz="6" w:space="8" w:color="3C6090"/>
                <w:bottom w:val="none" w:sz="0" w:space="0" w:color="auto"/>
                <w:right w:val="none" w:sz="0" w:space="0" w:color="auto"/>
              </w:divBdr>
              <w:divsChild>
                <w:div w:id="1350840650">
                  <w:marLeft w:val="0"/>
                  <w:marRight w:val="0"/>
                  <w:marTop w:val="0"/>
                  <w:marBottom w:val="0"/>
                  <w:divBdr>
                    <w:top w:val="none" w:sz="0" w:space="0" w:color="auto"/>
                    <w:left w:val="none" w:sz="0" w:space="0" w:color="auto"/>
                    <w:bottom w:val="none" w:sz="0" w:space="0" w:color="auto"/>
                    <w:right w:val="none" w:sz="0" w:space="0" w:color="auto"/>
                  </w:divBdr>
                  <w:divsChild>
                    <w:div w:id="635110482">
                      <w:marLeft w:val="-2550"/>
                      <w:marRight w:val="0"/>
                      <w:marTop w:val="180"/>
                      <w:marBottom w:val="0"/>
                      <w:divBdr>
                        <w:top w:val="none" w:sz="0" w:space="0" w:color="auto"/>
                        <w:left w:val="none" w:sz="0" w:space="0" w:color="auto"/>
                        <w:bottom w:val="none" w:sz="0" w:space="0" w:color="auto"/>
                        <w:right w:val="none" w:sz="0" w:space="0" w:color="auto"/>
                      </w:divBdr>
                      <w:divsChild>
                        <w:div w:id="637296631">
                          <w:marLeft w:val="2550"/>
                          <w:marRight w:val="0"/>
                          <w:marTop w:val="0"/>
                          <w:marBottom w:val="0"/>
                          <w:divBdr>
                            <w:top w:val="none" w:sz="0" w:space="0" w:color="auto"/>
                            <w:left w:val="none" w:sz="0" w:space="0" w:color="auto"/>
                            <w:bottom w:val="none" w:sz="0" w:space="0" w:color="auto"/>
                            <w:right w:val="none" w:sz="0" w:space="0" w:color="auto"/>
                          </w:divBdr>
                          <w:divsChild>
                            <w:div w:id="469399138">
                              <w:marLeft w:val="90"/>
                              <w:marRight w:val="90"/>
                              <w:marTop w:val="150"/>
                              <w:marBottom w:val="90"/>
                              <w:divBdr>
                                <w:top w:val="none" w:sz="0" w:space="0" w:color="auto"/>
                                <w:left w:val="none" w:sz="0" w:space="0" w:color="auto"/>
                                <w:bottom w:val="none" w:sz="0" w:space="0" w:color="auto"/>
                                <w:right w:val="none" w:sz="0" w:space="0" w:color="auto"/>
                              </w:divBdr>
                              <w:divsChild>
                                <w:div w:id="1336568920">
                                  <w:marLeft w:val="0"/>
                                  <w:marRight w:val="0"/>
                                  <w:marTop w:val="0"/>
                                  <w:marBottom w:val="0"/>
                                  <w:divBdr>
                                    <w:top w:val="none" w:sz="0" w:space="0" w:color="auto"/>
                                    <w:left w:val="none" w:sz="0" w:space="0" w:color="auto"/>
                                    <w:bottom w:val="none" w:sz="0" w:space="0" w:color="auto"/>
                                    <w:right w:val="none" w:sz="0" w:space="0" w:color="auto"/>
                                  </w:divBdr>
                                  <w:divsChild>
                                    <w:div w:id="1894659892">
                                      <w:marLeft w:val="0"/>
                                      <w:marRight w:val="0"/>
                                      <w:marTop w:val="0"/>
                                      <w:marBottom w:val="0"/>
                                      <w:divBdr>
                                        <w:top w:val="none" w:sz="0" w:space="0" w:color="auto"/>
                                        <w:left w:val="none" w:sz="0" w:space="0" w:color="auto"/>
                                        <w:bottom w:val="none" w:sz="0" w:space="0" w:color="auto"/>
                                        <w:right w:val="none" w:sz="0" w:space="0" w:color="auto"/>
                                      </w:divBdr>
                                      <w:divsChild>
                                        <w:div w:id="188482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2582227">
      <w:bodyDiv w:val="1"/>
      <w:marLeft w:val="0"/>
      <w:marRight w:val="0"/>
      <w:marTop w:val="0"/>
      <w:marBottom w:val="0"/>
      <w:divBdr>
        <w:top w:val="none" w:sz="0" w:space="0" w:color="auto"/>
        <w:left w:val="none" w:sz="0" w:space="0" w:color="auto"/>
        <w:bottom w:val="none" w:sz="0" w:space="0" w:color="auto"/>
        <w:right w:val="none" w:sz="0" w:space="0" w:color="auto"/>
      </w:divBdr>
      <w:divsChild>
        <w:div w:id="632831249">
          <w:marLeft w:val="105"/>
          <w:marRight w:val="105"/>
          <w:marTop w:val="0"/>
          <w:marBottom w:val="0"/>
          <w:divBdr>
            <w:top w:val="single" w:sz="6" w:space="8" w:color="3C6090"/>
            <w:left w:val="single" w:sz="6" w:space="0" w:color="3C6090"/>
            <w:bottom w:val="single" w:sz="6" w:space="0" w:color="3C6090"/>
            <w:right w:val="single" w:sz="6" w:space="0" w:color="3C6090"/>
          </w:divBdr>
          <w:divsChild>
            <w:div w:id="678000396">
              <w:marLeft w:val="2625"/>
              <w:marRight w:val="0"/>
              <w:marTop w:val="0"/>
              <w:marBottom w:val="0"/>
              <w:divBdr>
                <w:top w:val="single" w:sz="6" w:space="9" w:color="3C6090"/>
                <w:left w:val="single" w:sz="6" w:space="8" w:color="3C6090"/>
                <w:bottom w:val="none" w:sz="0" w:space="0" w:color="auto"/>
                <w:right w:val="none" w:sz="0" w:space="0" w:color="auto"/>
              </w:divBdr>
              <w:divsChild>
                <w:div w:id="434177672">
                  <w:marLeft w:val="0"/>
                  <w:marRight w:val="0"/>
                  <w:marTop w:val="0"/>
                  <w:marBottom w:val="0"/>
                  <w:divBdr>
                    <w:top w:val="none" w:sz="0" w:space="0" w:color="auto"/>
                    <w:left w:val="none" w:sz="0" w:space="0" w:color="auto"/>
                    <w:bottom w:val="none" w:sz="0" w:space="0" w:color="auto"/>
                    <w:right w:val="none" w:sz="0" w:space="0" w:color="auto"/>
                  </w:divBdr>
                  <w:divsChild>
                    <w:div w:id="1067417343">
                      <w:marLeft w:val="-2550"/>
                      <w:marRight w:val="0"/>
                      <w:marTop w:val="180"/>
                      <w:marBottom w:val="0"/>
                      <w:divBdr>
                        <w:top w:val="none" w:sz="0" w:space="0" w:color="auto"/>
                        <w:left w:val="none" w:sz="0" w:space="0" w:color="auto"/>
                        <w:bottom w:val="none" w:sz="0" w:space="0" w:color="auto"/>
                        <w:right w:val="none" w:sz="0" w:space="0" w:color="auto"/>
                      </w:divBdr>
                      <w:divsChild>
                        <w:div w:id="156381583">
                          <w:marLeft w:val="2550"/>
                          <w:marRight w:val="0"/>
                          <w:marTop w:val="0"/>
                          <w:marBottom w:val="0"/>
                          <w:divBdr>
                            <w:top w:val="none" w:sz="0" w:space="0" w:color="auto"/>
                            <w:left w:val="none" w:sz="0" w:space="0" w:color="auto"/>
                            <w:bottom w:val="none" w:sz="0" w:space="0" w:color="auto"/>
                            <w:right w:val="none" w:sz="0" w:space="0" w:color="auto"/>
                          </w:divBdr>
                          <w:divsChild>
                            <w:div w:id="643583245">
                              <w:marLeft w:val="90"/>
                              <w:marRight w:val="90"/>
                              <w:marTop w:val="150"/>
                              <w:marBottom w:val="90"/>
                              <w:divBdr>
                                <w:top w:val="none" w:sz="0" w:space="0" w:color="auto"/>
                                <w:left w:val="none" w:sz="0" w:space="0" w:color="auto"/>
                                <w:bottom w:val="none" w:sz="0" w:space="0" w:color="auto"/>
                                <w:right w:val="none" w:sz="0" w:space="0" w:color="auto"/>
                              </w:divBdr>
                              <w:divsChild>
                                <w:div w:id="281692880">
                                  <w:marLeft w:val="0"/>
                                  <w:marRight w:val="0"/>
                                  <w:marTop w:val="0"/>
                                  <w:marBottom w:val="0"/>
                                  <w:divBdr>
                                    <w:top w:val="none" w:sz="0" w:space="0" w:color="auto"/>
                                    <w:left w:val="none" w:sz="0" w:space="0" w:color="auto"/>
                                    <w:bottom w:val="none" w:sz="0" w:space="0" w:color="auto"/>
                                    <w:right w:val="none" w:sz="0" w:space="0" w:color="auto"/>
                                  </w:divBdr>
                                  <w:divsChild>
                                    <w:div w:id="1074207946">
                                      <w:marLeft w:val="0"/>
                                      <w:marRight w:val="0"/>
                                      <w:marTop w:val="0"/>
                                      <w:marBottom w:val="0"/>
                                      <w:divBdr>
                                        <w:top w:val="none" w:sz="0" w:space="0" w:color="auto"/>
                                        <w:left w:val="none" w:sz="0" w:space="0" w:color="auto"/>
                                        <w:bottom w:val="none" w:sz="0" w:space="0" w:color="auto"/>
                                        <w:right w:val="none" w:sz="0" w:space="0" w:color="auto"/>
                                      </w:divBdr>
                                      <w:divsChild>
                                        <w:div w:id="13842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3680587">
      <w:bodyDiv w:val="1"/>
      <w:marLeft w:val="0"/>
      <w:marRight w:val="0"/>
      <w:marTop w:val="0"/>
      <w:marBottom w:val="0"/>
      <w:divBdr>
        <w:top w:val="none" w:sz="0" w:space="0" w:color="auto"/>
        <w:left w:val="none" w:sz="0" w:space="0" w:color="auto"/>
        <w:bottom w:val="none" w:sz="0" w:space="0" w:color="auto"/>
        <w:right w:val="none" w:sz="0" w:space="0" w:color="auto"/>
      </w:divBdr>
      <w:divsChild>
        <w:div w:id="321467722">
          <w:marLeft w:val="105"/>
          <w:marRight w:val="105"/>
          <w:marTop w:val="0"/>
          <w:marBottom w:val="0"/>
          <w:divBdr>
            <w:top w:val="single" w:sz="6" w:space="8" w:color="3C6090"/>
            <w:left w:val="single" w:sz="6" w:space="0" w:color="3C6090"/>
            <w:bottom w:val="single" w:sz="6" w:space="0" w:color="3C6090"/>
            <w:right w:val="single" w:sz="6" w:space="0" w:color="3C6090"/>
          </w:divBdr>
          <w:divsChild>
            <w:div w:id="1261527181">
              <w:marLeft w:val="2625"/>
              <w:marRight w:val="0"/>
              <w:marTop w:val="0"/>
              <w:marBottom w:val="0"/>
              <w:divBdr>
                <w:top w:val="single" w:sz="6" w:space="9" w:color="3C6090"/>
                <w:left w:val="single" w:sz="6" w:space="8" w:color="3C6090"/>
                <w:bottom w:val="none" w:sz="0" w:space="0" w:color="auto"/>
                <w:right w:val="none" w:sz="0" w:space="0" w:color="auto"/>
              </w:divBdr>
              <w:divsChild>
                <w:div w:id="1930581637">
                  <w:marLeft w:val="0"/>
                  <w:marRight w:val="0"/>
                  <w:marTop w:val="0"/>
                  <w:marBottom w:val="0"/>
                  <w:divBdr>
                    <w:top w:val="none" w:sz="0" w:space="0" w:color="auto"/>
                    <w:left w:val="none" w:sz="0" w:space="0" w:color="auto"/>
                    <w:bottom w:val="none" w:sz="0" w:space="0" w:color="auto"/>
                    <w:right w:val="none" w:sz="0" w:space="0" w:color="auto"/>
                  </w:divBdr>
                  <w:divsChild>
                    <w:div w:id="1965308551">
                      <w:marLeft w:val="-2550"/>
                      <w:marRight w:val="0"/>
                      <w:marTop w:val="180"/>
                      <w:marBottom w:val="0"/>
                      <w:divBdr>
                        <w:top w:val="none" w:sz="0" w:space="0" w:color="auto"/>
                        <w:left w:val="none" w:sz="0" w:space="0" w:color="auto"/>
                        <w:bottom w:val="none" w:sz="0" w:space="0" w:color="auto"/>
                        <w:right w:val="none" w:sz="0" w:space="0" w:color="auto"/>
                      </w:divBdr>
                      <w:divsChild>
                        <w:div w:id="1567646460">
                          <w:marLeft w:val="2550"/>
                          <w:marRight w:val="0"/>
                          <w:marTop w:val="0"/>
                          <w:marBottom w:val="0"/>
                          <w:divBdr>
                            <w:top w:val="none" w:sz="0" w:space="0" w:color="auto"/>
                            <w:left w:val="none" w:sz="0" w:space="0" w:color="auto"/>
                            <w:bottom w:val="none" w:sz="0" w:space="0" w:color="auto"/>
                            <w:right w:val="none" w:sz="0" w:space="0" w:color="auto"/>
                          </w:divBdr>
                          <w:divsChild>
                            <w:div w:id="2080981102">
                              <w:marLeft w:val="90"/>
                              <w:marRight w:val="90"/>
                              <w:marTop w:val="150"/>
                              <w:marBottom w:val="90"/>
                              <w:divBdr>
                                <w:top w:val="none" w:sz="0" w:space="0" w:color="auto"/>
                                <w:left w:val="none" w:sz="0" w:space="0" w:color="auto"/>
                                <w:bottom w:val="none" w:sz="0" w:space="0" w:color="auto"/>
                                <w:right w:val="none" w:sz="0" w:space="0" w:color="auto"/>
                              </w:divBdr>
                              <w:divsChild>
                                <w:div w:id="1883251748">
                                  <w:marLeft w:val="0"/>
                                  <w:marRight w:val="0"/>
                                  <w:marTop w:val="0"/>
                                  <w:marBottom w:val="0"/>
                                  <w:divBdr>
                                    <w:top w:val="none" w:sz="0" w:space="0" w:color="auto"/>
                                    <w:left w:val="none" w:sz="0" w:space="0" w:color="auto"/>
                                    <w:bottom w:val="none" w:sz="0" w:space="0" w:color="auto"/>
                                    <w:right w:val="none" w:sz="0" w:space="0" w:color="auto"/>
                                  </w:divBdr>
                                  <w:divsChild>
                                    <w:div w:id="50277549">
                                      <w:marLeft w:val="0"/>
                                      <w:marRight w:val="0"/>
                                      <w:marTop w:val="0"/>
                                      <w:marBottom w:val="0"/>
                                      <w:divBdr>
                                        <w:top w:val="none" w:sz="0" w:space="0" w:color="auto"/>
                                        <w:left w:val="none" w:sz="0" w:space="0" w:color="auto"/>
                                        <w:bottom w:val="none" w:sz="0" w:space="0" w:color="auto"/>
                                        <w:right w:val="none" w:sz="0" w:space="0" w:color="auto"/>
                                      </w:divBdr>
                                      <w:divsChild>
                                        <w:div w:id="101923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93846435">
      <w:bodyDiv w:val="1"/>
      <w:marLeft w:val="0"/>
      <w:marRight w:val="0"/>
      <w:marTop w:val="0"/>
      <w:marBottom w:val="0"/>
      <w:divBdr>
        <w:top w:val="none" w:sz="0" w:space="0" w:color="auto"/>
        <w:left w:val="none" w:sz="0" w:space="0" w:color="auto"/>
        <w:bottom w:val="none" w:sz="0" w:space="0" w:color="auto"/>
        <w:right w:val="none" w:sz="0" w:space="0" w:color="auto"/>
      </w:divBdr>
      <w:divsChild>
        <w:div w:id="1737363146">
          <w:marLeft w:val="105"/>
          <w:marRight w:val="105"/>
          <w:marTop w:val="0"/>
          <w:marBottom w:val="0"/>
          <w:divBdr>
            <w:top w:val="single" w:sz="6" w:space="8" w:color="3C6090"/>
            <w:left w:val="single" w:sz="6" w:space="0" w:color="3C6090"/>
            <w:bottom w:val="single" w:sz="6" w:space="0" w:color="3C6090"/>
            <w:right w:val="single" w:sz="6" w:space="0" w:color="3C6090"/>
          </w:divBdr>
          <w:divsChild>
            <w:div w:id="1664554018">
              <w:marLeft w:val="2625"/>
              <w:marRight w:val="0"/>
              <w:marTop w:val="0"/>
              <w:marBottom w:val="0"/>
              <w:divBdr>
                <w:top w:val="single" w:sz="6" w:space="9" w:color="3C6090"/>
                <w:left w:val="single" w:sz="6" w:space="8" w:color="3C6090"/>
                <w:bottom w:val="none" w:sz="0" w:space="0" w:color="auto"/>
                <w:right w:val="none" w:sz="0" w:space="0" w:color="auto"/>
              </w:divBdr>
              <w:divsChild>
                <w:div w:id="2031949628">
                  <w:marLeft w:val="0"/>
                  <w:marRight w:val="0"/>
                  <w:marTop w:val="0"/>
                  <w:marBottom w:val="0"/>
                  <w:divBdr>
                    <w:top w:val="none" w:sz="0" w:space="0" w:color="auto"/>
                    <w:left w:val="none" w:sz="0" w:space="0" w:color="auto"/>
                    <w:bottom w:val="none" w:sz="0" w:space="0" w:color="auto"/>
                    <w:right w:val="none" w:sz="0" w:space="0" w:color="auto"/>
                  </w:divBdr>
                  <w:divsChild>
                    <w:div w:id="1231696893">
                      <w:marLeft w:val="-2550"/>
                      <w:marRight w:val="0"/>
                      <w:marTop w:val="180"/>
                      <w:marBottom w:val="0"/>
                      <w:divBdr>
                        <w:top w:val="none" w:sz="0" w:space="0" w:color="auto"/>
                        <w:left w:val="none" w:sz="0" w:space="0" w:color="auto"/>
                        <w:bottom w:val="none" w:sz="0" w:space="0" w:color="auto"/>
                        <w:right w:val="none" w:sz="0" w:space="0" w:color="auto"/>
                      </w:divBdr>
                      <w:divsChild>
                        <w:div w:id="1132095157">
                          <w:marLeft w:val="2550"/>
                          <w:marRight w:val="0"/>
                          <w:marTop w:val="0"/>
                          <w:marBottom w:val="0"/>
                          <w:divBdr>
                            <w:top w:val="none" w:sz="0" w:space="0" w:color="auto"/>
                            <w:left w:val="none" w:sz="0" w:space="0" w:color="auto"/>
                            <w:bottom w:val="none" w:sz="0" w:space="0" w:color="auto"/>
                            <w:right w:val="none" w:sz="0" w:space="0" w:color="auto"/>
                          </w:divBdr>
                          <w:divsChild>
                            <w:div w:id="647629626">
                              <w:marLeft w:val="90"/>
                              <w:marRight w:val="90"/>
                              <w:marTop w:val="150"/>
                              <w:marBottom w:val="90"/>
                              <w:divBdr>
                                <w:top w:val="none" w:sz="0" w:space="0" w:color="auto"/>
                                <w:left w:val="none" w:sz="0" w:space="0" w:color="auto"/>
                                <w:bottom w:val="none" w:sz="0" w:space="0" w:color="auto"/>
                                <w:right w:val="none" w:sz="0" w:space="0" w:color="auto"/>
                              </w:divBdr>
                              <w:divsChild>
                                <w:div w:id="323777001">
                                  <w:marLeft w:val="0"/>
                                  <w:marRight w:val="0"/>
                                  <w:marTop w:val="0"/>
                                  <w:marBottom w:val="0"/>
                                  <w:divBdr>
                                    <w:top w:val="none" w:sz="0" w:space="0" w:color="auto"/>
                                    <w:left w:val="none" w:sz="0" w:space="0" w:color="auto"/>
                                    <w:bottom w:val="none" w:sz="0" w:space="0" w:color="auto"/>
                                    <w:right w:val="none" w:sz="0" w:space="0" w:color="auto"/>
                                  </w:divBdr>
                                  <w:divsChild>
                                    <w:div w:id="1111899354">
                                      <w:marLeft w:val="0"/>
                                      <w:marRight w:val="0"/>
                                      <w:marTop w:val="0"/>
                                      <w:marBottom w:val="0"/>
                                      <w:divBdr>
                                        <w:top w:val="none" w:sz="0" w:space="0" w:color="auto"/>
                                        <w:left w:val="none" w:sz="0" w:space="0" w:color="auto"/>
                                        <w:bottom w:val="none" w:sz="0" w:space="0" w:color="auto"/>
                                        <w:right w:val="none" w:sz="0" w:space="0" w:color="auto"/>
                                      </w:divBdr>
                                      <w:divsChild>
                                        <w:div w:id="195952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93992561">
      <w:bodyDiv w:val="1"/>
      <w:marLeft w:val="0"/>
      <w:marRight w:val="0"/>
      <w:marTop w:val="0"/>
      <w:marBottom w:val="0"/>
      <w:divBdr>
        <w:top w:val="none" w:sz="0" w:space="0" w:color="auto"/>
        <w:left w:val="none" w:sz="0" w:space="0" w:color="auto"/>
        <w:bottom w:val="none" w:sz="0" w:space="0" w:color="auto"/>
        <w:right w:val="none" w:sz="0" w:space="0" w:color="auto"/>
      </w:divBdr>
    </w:div>
    <w:div w:id="1847284630">
      <w:bodyDiv w:val="1"/>
      <w:marLeft w:val="0"/>
      <w:marRight w:val="0"/>
      <w:marTop w:val="0"/>
      <w:marBottom w:val="0"/>
      <w:divBdr>
        <w:top w:val="none" w:sz="0" w:space="0" w:color="auto"/>
        <w:left w:val="none" w:sz="0" w:space="0" w:color="auto"/>
        <w:bottom w:val="none" w:sz="0" w:space="0" w:color="auto"/>
        <w:right w:val="none" w:sz="0" w:space="0" w:color="auto"/>
      </w:divBdr>
      <w:divsChild>
        <w:div w:id="965890637">
          <w:marLeft w:val="0"/>
          <w:marRight w:val="0"/>
          <w:marTop w:val="0"/>
          <w:marBottom w:val="0"/>
          <w:divBdr>
            <w:top w:val="none" w:sz="0" w:space="0" w:color="auto"/>
            <w:left w:val="none" w:sz="0" w:space="0" w:color="auto"/>
            <w:bottom w:val="none" w:sz="0" w:space="0" w:color="auto"/>
            <w:right w:val="none" w:sz="0" w:space="0" w:color="auto"/>
          </w:divBdr>
        </w:div>
        <w:div w:id="4216270">
          <w:marLeft w:val="0"/>
          <w:marRight w:val="0"/>
          <w:marTop w:val="0"/>
          <w:marBottom w:val="0"/>
          <w:divBdr>
            <w:top w:val="none" w:sz="0" w:space="0" w:color="auto"/>
            <w:left w:val="none" w:sz="0" w:space="0" w:color="auto"/>
            <w:bottom w:val="none" w:sz="0" w:space="0" w:color="auto"/>
            <w:right w:val="none" w:sz="0" w:space="0" w:color="auto"/>
          </w:divBdr>
        </w:div>
      </w:divsChild>
    </w:div>
    <w:div w:id="1884248814">
      <w:bodyDiv w:val="1"/>
      <w:marLeft w:val="0"/>
      <w:marRight w:val="0"/>
      <w:marTop w:val="0"/>
      <w:marBottom w:val="0"/>
      <w:divBdr>
        <w:top w:val="none" w:sz="0" w:space="0" w:color="auto"/>
        <w:left w:val="none" w:sz="0" w:space="0" w:color="auto"/>
        <w:bottom w:val="none" w:sz="0" w:space="0" w:color="auto"/>
        <w:right w:val="none" w:sz="0" w:space="0" w:color="auto"/>
      </w:divBdr>
      <w:divsChild>
        <w:div w:id="317929352">
          <w:marLeft w:val="105"/>
          <w:marRight w:val="105"/>
          <w:marTop w:val="0"/>
          <w:marBottom w:val="0"/>
          <w:divBdr>
            <w:top w:val="single" w:sz="6" w:space="8" w:color="3C6090"/>
            <w:left w:val="single" w:sz="6" w:space="0" w:color="3C6090"/>
            <w:bottom w:val="single" w:sz="6" w:space="0" w:color="3C6090"/>
            <w:right w:val="single" w:sz="6" w:space="0" w:color="3C6090"/>
          </w:divBdr>
          <w:divsChild>
            <w:div w:id="1658416072">
              <w:marLeft w:val="2625"/>
              <w:marRight w:val="0"/>
              <w:marTop w:val="0"/>
              <w:marBottom w:val="0"/>
              <w:divBdr>
                <w:top w:val="single" w:sz="6" w:space="9" w:color="3C6090"/>
                <w:left w:val="single" w:sz="6" w:space="8" w:color="3C6090"/>
                <w:bottom w:val="none" w:sz="0" w:space="0" w:color="auto"/>
                <w:right w:val="none" w:sz="0" w:space="0" w:color="auto"/>
              </w:divBdr>
              <w:divsChild>
                <w:div w:id="585696879">
                  <w:marLeft w:val="0"/>
                  <w:marRight w:val="0"/>
                  <w:marTop w:val="0"/>
                  <w:marBottom w:val="0"/>
                  <w:divBdr>
                    <w:top w:val="none" w:sz="0" w:space="0" w:color="auto"/>
                    <w:left w:val="none" w:sz="0" w:space="0" w:color="auto"/>
                    <w:bottom w:val="none" w:sz="0" w:space="0" w:color="auto"/>
                    <w:right w:val="none" w:sz="0" w:space="0" w:color="auto"/>
                  </w:divBdr>
                  <w:divsChild>
                    <w:div w:id="1727872419">
                      <w:marLeft w:val="-2550"/>
                      <w:marRight w:val="0"/>
                      <w:marTop w:val="180"/>
                      <w:marBottom w:val="0"/>
                      <w:divBdr>
                        <w:top w:val="none" w:sz="0" w:space="0" w:color="auto"/>
                        <w:left w:val="none" w:sz="0" w:space="0" w:color="auto"/>
                        <w:bottom w:val="none" w:sz="0" w:space="0" w:color="auto"/>
                        <w:right w:val="none" w:sz="0" w:space="0" w:color="auto"/>
                      </w:divBdr>
                      <w:divsChild>
                        <w:div w:id="1307515458">
                          <w:marLeft w:val="2550"/>
                          <w:marRight w:val="0"/>
                          <w:marTop w:val="0"/>
                          <w:marBottom w:val="0"/>
                          <w:divBdr>
                            <w:top w:val="none" w:sz="0" w:space="0" w:color="auto"/>
                            <w:left w:val="none" w:sz="0" w:space="0" w:color="auto"/>
                            <w:bottom w:val="none" w:sz="0" w:space="0" w:color="auto"/>
                            <w:right w:val="none" w:sz="0" w:space="0" w:color="auto"/>
                          </w:divBdr>
                          <w:divsChild>
                            <w:div w:id="1217165496">
                              <w:marLeft w:val="90"/>
                              <w:marRight w:val="90"/>
                              <w:marTop w:val="150"/>
                              <w:marBottom w:val="90"/>
                              <w:divBdr>
                                <w:top w:val="none" w:sz="0" w:space="0" w:color="auto"/>
                                <w:left w:val="none" w:sz="0" w:space="0" w:color="auto"/>
                                <w:bottom w:val="none" w:sz="0" w:space="0" w:color="auto"/>
                                <w:right w:val="none" w:sz="0" w:space="0" w:color="auto"/>
                              </w:divBdr>
                              <w:divsChild>
                                <w:div w:id="1648052628">
                                  <w:marLeft w:val="0"/>
                                  <w:marRight w:val="0"/>
                                  <w:marTop w:val="0"/>
                                  <w:marBottom w:val="0"/>
                                  <w:divBdr>
                                    <w:top w:val="none" w:sz="0" w:space="0" w:color="auto"/>
                                    <w:left w:val="none" w:sz="0" w:space="0" w:color="auto"/>
                                    <w:bottom w:val="none" w:sz="0" w:space="0" w:color="auto"/>
                                    <w:right w:val="none" w:sz="0" w:space="0" w:color="auto"/>
                                  </w:divBdr>
                                  <w:divsChild>
                                    <w:div w:id="51274661">
                                      <w:marLeft w:val="0"/>
                                      <w:marRight w:val="0"/>
                                      <w:marTop w:val="0"/>
                                      <w:marBottom w:val="0"/>
                                      <w:divBdr>
                                        <w:top w:val="none" w:sz="0" w:space="0" w:color="auto"/>
                                        <w:left w:val="none" w:sz="0" w:space="0" w:color="auto"/>
                                        <w:bottom w:val="none" w:sz="0" w:space="0" w:color="auto"/>
                                        <w:right w:val="none" w:sz="0" w:space="0" w:color="auto"/>
                                      </w:divBdr>
                                      <w:divsChild>
                                        <w:div w:id="28188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chart" Target="charts/chart3.xml"/><Relationship Id="rId4" Type="http://schemas.openxmlformats.org/officeDocument/2006/relationships/webSettings" Target="webSettings.xml"/><Relationship Id="rId9" Type="http://schemas.openxmlformats.org/officeDocument/2006/relationships/chart" Target="charts/chart2.xml"/><Relationship Id="rId14" Type="http://schemas.openxmlformats.org/officeDocument/2006/relationships/footer" Target="footer2.xml"/></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a:pPr>
            <a:r>
              <a:rPr lang="en-US" sz="1600">
                <a:latin typeface="+mj-lt"/>
              </a:rPr>
              <a:t>How participants</a:t>
            </a:r>
            <a:r>
              <a:rPr lang="en-US" sz="1600" baseline="0">
                <a:latin typeface="+mj-lt"/>
              </a:rPr>
              <a:t> learned about the Fall 2009 Learning Institute</a:t>
            </a:r>
            <a:endParaRPr lang="en-US" sz="1600">
              <a:latin typeface="+mj-lt"/>
            </a:endParaRPr>
          </a:p>
        </c:rich>
      </c:tx>
    </c:title>
    <c:view3D>
      <c:rotX val="75"/>
      <c:perspective val="30"/>
    </c:view3D>
    <c:plotArea>
      <c:layout/>
      <c:pie3DChart>
        <c:varyColors val="1"/>
        <c:ser>
          <c:idx val="0"/>
          <c:order val="0"/>
          <c:dLbls>
            <c:dLbl>
              <c:idx val="0"/>
              <c:tx>
                <c:rich>
                  <a:bodyPr/>
                  <a:lstStyle/>
                  <a:p>
                    <a:r>
                      <a:rPr lang="en-US"/>
                      <a:t>66.70%</a:t>
                    </a:r>
                  </a:p>
                </c:rich>
              </c:tx>
              <c:showPercent val="1"/>
            </c:dLbl>
            <c:dLbl>
              <c:idx val="1"/>
              <c:tx>
                <c:rich>
                  <a:bodyPr/>
                  <a:lstStyle/>
                  <a:p>
                    <a:r>
                      <a:rPr lang="en-US"/>
                      <a:t>18.50%</a:t>
                    </a:r>
                  </a:p>
                </c:rich>
              </c:tx>
              <c:showPercent val="1"/>
            </c:dLbl>
            <c:dLbl>
              <c:idx val="2"/>
              <c:tx>
                <c:rich>
                  <a:bodyPr/>
                  <a:lstStyle/>
                  <a:p>
                    <a:r>
                      <a:rPr lang="en-US"/>
                      <a:t>
37%</a:t>
                    </a:r>
                  </a:p>
                </c:rich>
              </c:tx>
              <c:showPercent val="1"/>
            </c:dLbl>
            <c:showPercent val="1"/>
            <c:showLeaderLines val="1"/>
          </c:dLbls>
          <c:cat>
            <c:strRef>
              <c:f>Sheet1!$A$2:$A$4</c:f>
              <c:strCache>
                <c:ptCount val="3"/>
                <c:pt idx="0">
                  <c:v>E-mail Announcement</c:v>
                </c:pt>
                <c:pt idx="1">
                  <c:v>Brochure in mail</c:v>
                </c:pt>
                <c:pt idx="2">
                  <c:v>Personal Contact</c:v>
                </c:pt>
              </c:strCache>
            </c:strRef>
          </c:cat>
          <c:val>
            <c:numRef>
              <c:f>Sheet1!$B$2:$B$4</c:f>
              <c:numCache>
                <c:formatCode>0.00%</c:formatCode>
                <c:ptCount val="3"/>
                <c:pt idx="0">
                  <c:v>0.66700000000000104</c:v>
                </c:pt>
                <c:pt idx="1">
                  <c:v>0.18500000000000019</c:v>
                </c:pt>
                <c:pt idx="2">
                  <c:v>0.37000000000000038</c:v>
                </c:pt>
              </c:numCache>
            </c:numRef>
          </c:val>
        </c:ser>
        <c:dLbls>
          <c:showPercent val="1"/>
        </c:dLbls>
      </c:pie3DChart>
    </c:plotArea>
    <c:legend>
      <c:legendPos val="t"/>
      <c:layout>
        <c:manualLayout>
          <c:xMode val="edge"/>
          <c:yMode val="edge"/>
          <c:x val="6.2421916010498811E-2"/>
          <c:y val="0.27291666666666747"/>
          <c:w val="0.86404483814523325"/>
          <c:h val="8.3717191601050067E-2"/>
        </c:manualLayout>
      </c:layout>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defRPr/>
            </a:pPr>
            <a:r>
              <a:rPr lang="en-US" sz="1400">
                <a:latin typeface="+mj-lt"/>
              </a:rPr>
              <a:t>Breakout Session I: </a:t>
            </a:r>
          </a:p>
          <a:p>
            <a:pPr>
              <a:defRPr/>
            </a:pPr>
            <a:r>
              <a:rPr lang="en-US" sz="1400">
                <a:latin typeface="+mj-lt"/>
              </a:rPr>
              <a:t>Number of participants</a:t>
            </a:r>
            <a:r>
              <a:rPr lang="en-US" sz="1400" baseline="0">
                <a:latin typeface="+mj-lt"/>
              </a:rPr>
              <a:t> in each workshop</a:t>
            </a:r>
            <a:endParaRPr lang="en-US" sz="1400">
              <a:latin typeface="+mj-lt"/>
            </a:endParaRPr>
          </a:p>
        </c:rich>
      </c:tx>
    </c:title>
    <c:plotArea>
      <c:layout/>
      <c:pieChart>
        <c:varyColors val="1"/>
        <c:ser>
          <c:idx val="0"/>
          <c:order val="0"/>
          <c:cat>
            <c:strRef>
              <c:f>Sheet1!$A$1:$A$4</c:f>
              <c:strCache>
                <c:ptCount val="4"/>
                <c:pt idx="0">
                  <c:v>Breakout Session I</c:v>
                </c:pt>
                <c:pt idx="1">
                  <c:v>Quality Assurance:  What does it take to Implement EBP Effectively</c:v>
                </c:pt>
                <c:pt idx="2">
                  <c:v>Indiana Risk Assessment: Project Update</c:v>
                </c:pt>
                <c:pt idx="3">
                  <c:v>Working at the Intersection Between Research &amp; Practice</c:v>
                </c:pt>
              </c:strCache>
            </c:strRef>
          </c:cat>
          <c:val>
            <c:numRef>
              <c:f>Sheet1!$B$1:$B$4</c:f>
              <c:numCache>
                <c:formatCode>0.00%</c:formatCode>
                <c:ptCount val="4"/>
                <c:pt idx="1">
                  <c:v>0.55600000000000005</c:v>
                </c:pt>
                <c:pt idx="2">
                  <c:v>0.25900000000000001</c:v>
                </c:pt>
                <c:pt idx="3">
                  <c:v>0.18500000000000033</c:v>
                </c:pt>
              </c:numCache>
            </c:numRef>
          </c:val>
        </c:ser>
        <c:dLbls>
          <c:showPercent val="1"/>
        </c:dLbls>
        <c:firstSliceAng val="0"/>
      </c:pieChart>
    </c:plotArea>
    <c:legend>
      <c:legendPos val="r"/>
      <c:legendEntry>
        <c:idx val="0"/>
        <c:delete val="1"/>
      </c:legendEntry>
    </c:legend>
    <c:plotVisOnly val="1"/>
  </c:chart>
  <c:spPr>
    <a:effectLst>
      <a:outerShdw blurRad="50800" dist="38100" dir="5400000" algn="t" rotWithShape="0">
        <a:prstClr val="black">
          <a:alpha val="40000"/>
        </a:prstClr>
      </a:outerShdw>
    </a:effectLst>
  </c:sp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chart>
    <c:title>
      <c:tx>
        <c:rich>
          <a:bodyPr/>
          <a:lstStyle/>
          <a:p>
            <a:pPr algn="ctr">
              <a:defRPr/>
            </a:pPr>
            <a:r>
              <a:rPr lang="en-US" sz="1400">
                <a:latin typeface="+mj-lt"/>
              </a:rPr>
              <a:t>Breakout Session II:</a:t>
            </a:r>
          </a:p>
          <a:p>
            <a:pPr algn="ctr">
              <a:defRPr/>
            </a:pPr>
            <a:r>
              <a:rPr lang="en-US" sz="1400">
                <a:latin typeface="+mj-lt"/>
              </a:rPr>
              <a:t>Number of participants</a:t>
            </a:r>
            <a:r>
              <a:rPr lang="en-US" sz="1400" baseline="0">
                <a:latin typeface="+mj-lt"/>
              </a:rPr>
              <a:t> in each workshop </a:t>
            </a:r>
            <a:endParaRPr lang="en-US" sz="1400">
              <a:latin typeface="+mj-lt"/>
            </a:endParaRPr>
          </a:p>
        </c:rich>
      </c:tx>
      <c:layout>
        <c:manualLayout>
          <c:xMode val="edge"/>
          <c:yMode val="edge"/>
          <c:x val="0.19994592781165521"/>
          <c:y val="4.1666666666666664E-2"/>
        </c:manualLayout>
      </c:layout>
    </c:title>
    <c:plotArea>
      <c:layout/>
      <c:pieChart>
        <c:varyColors val="1"/>
        <c:ser>
          <c:idx val="0"/>
          <c:order val="0"/>
          <c:cat>
            <c:strRef>
              <c:f>Sheet1!$A$22:$A$25</c:f>
              <c:strCache>
                <c:ptCount val="4"/>
                <c:pt idx="0">
                  <c:v>Breakout Session II</c:v>
                </c:pt>
                <c:pt idx="1">
                  <c:v>Technical Assistance: How can we help you?</c:v>
                </c:pt>
                <c:pt idx="2">
                  <c:v>Lessons Learned &amp; Current EBP Efforts in Indiana</c:v>
                </c:pt>
                <c:pt idx="3">
                  <c:v>At-risk youth: Programs that work for Juvenile Offenders</c:v>
                </c:pt>
              </c:strCache>
            </c:strRef>
          </c:cat>
          <c:val>
            <c:numRef>
              <c:f>Sheet1!$B$22:$B$25</c:f>
              <c:numCache>
                <c:formatCode>0.00%</c:formatCode>
                <c:ptCount val="4"/>
                <c:pt idx="1">
                  <c:v>0.29200000000000031</c:v>
                </c:pt>
                <c:pt idx="2" formatCode="0%">
                  <c:v>0.5</c:v>
                </c:pt>
                <c:pt idx="3">
                  <c:v>0.20800000000000021</c:v>
                </c:pt>
              </c:numCache>
            </c:numRef>
          </c:val>
        </c:ser>
        <c:dLbls>
          <c:showPercent val="1"/>
        </c:dLbls>
        <c:firstSliceAng val="0"/>
      </c:pieChart>
    </c:plotArea>
    <c:legend>
      <c:legendPos val="r"/>
      <c:legendEntry>
        <c:idx val="0"/>
        <c:delete val="1"/>
      </c:legendEntry>
    </c:legend>
    <c:plotVisOnly val="1"/>
  </c:chart>
  <c:spPr>
    <a:effectLst>
      <a:outerShdw blurRad="50800" dist="38100" dir="2700000" algn="tl" rotWithShape="0">
        <a:prstClr val="black">
          <a:alpha val="40000"/>
        </a:prstClr>
      </a:outerShdw>
    </a:effectLst>
  </c:sp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1589</Words>
  <Characters>9059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moorejb</dc:creator>
  <cp:lastModifiedBy>cdatchip</cp:lastModifiedBy>
  <cp:revision>3</cp:revision>
  <dcterms:created xsi:type="dcterms:W3CDTF">2009-11-13T14:36:00Z</dcterms:created>
  <dcterms:modified xsi:type="dcterms:W3CDTF">2009-11-13T14:36:00Z</dcterms:modified>
</cp:coreProperties>
</file>