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2265C8" w:rsidRDefault="002265C8" w:rsidP="00E73F32">
      <w:pPr>
        <w:jc w:val="center"/>
        <w:rPr>
          <w:rFonts w:ascii="Times New Roman" w:hAnsi="Times New Roman"/>
          <w:sz w:val="28"/>
          <w:szCs w:val="28"/>
        </w:rPr>
      </w:pPr>
      <w:r w:rsidRPr="002265C8">
        <w:rPr>
          <w:rFonts w:ascii="Times New Roman" w:hAnsi="Times New Roman"/>
          <w:sz w:val="28"/>
          <w:szCs w:val="28"/>
        </w:rPr>
        <w:t xml:space="preserve">Delaware </w:t>
      </w:r>
      <w:r w:rsidR="00773F42" w:rsidRPr="002265C8">
        <w:rPr>
          <w:rFonts w:ascii="Times New Roman" w:hAnsi="Times New Roman"/>
          <w:sz w:val="28"/>
          <w:szCs w:val="28"/>
        </w:rPr>
        <w:t>County Juvenile</w:t>
      </w:r>
      <w:r w:rsidRPr="002265C8">
        <w:rPr>
          <w:rFonts w:ascii="Times New Roman" w:hAnsi="Times New Roman"/>
          <w:sz w:val="28"/>
          <w:szCs w:val="28"/>
        </w:rPr>
        <w:t xml:space="preserve"> Detention</w:t>
      </w:r>
      <w:r w:rsidR="00773F42" w:rsidRPr="002265C8">
        <w:rPr>
          <w:rFonts w:ascii="Times New Roman" w:hAnsi="Times New Roman"/>
          <w:sz w:val="28"/>
          <w:szCs w:val="28"/>
        </w:rPr>
        <w:t xml:space="preserve"> Center</w:t>
      </w:r>
    </w:p>
    <w:p w:rsidR="00E73F32" w:rsidRPr="002265C8" w:rsidRDefault="002265C8" w:rsidP="00A27C90">
      <w:pPr>
        <w:jc w:val="center"/>
        <w:rPr>
          <w:rFonts w:ascii="Times New Roman" w:hAnsi="Times New Roman"/>
          <w:sz w:val="28"/>
          <w:szCs w:val="28"/>
        </w:rPr>
      </w:pPr>
      <w:r w:rsidRPr="002265C8">
        <w:rPr>
          <w:rFonts w:ascii="Times New Roman" w:hAnsi="Times New Roman"/>
          <w:sz w:val="28"/>
          <w:szCs w:val="28"/>
        </w:rPr>
        <w:t>3412 W. Kilgore Ave</w:t>
      </w:r>
    </w:p>
    <w:p w:rsidR="00E73F32" w:rsidRPr="00A27C90" w:rsidRDefault="002265C8" w:rsidP="00A27C90">
      <w:pPr>
        <w:jc w:val="center"/>
        <w:rPr>
          <w:rFonts w:ascii="Times New Roman" w:hAnsi="Times New Roman"/>
          <w:sz w:val="28"/>
          <w:szCs w:val="28"/>
        </w:rPr>
      </w:pPr>
      <w:r w:rsidRPr="002265C8">
        <w:rPr>
          <w:rFonts w:ascii="Times New Roman" w:hAnsi="Times New Roman"/>
          <w:sz w:val="28"/>
          <w:szCs w:val="28"/>
        </w:rPr>
        <w:t>Muncie</w:t>
      </w:r>
      <w:r w:rsidR="00FB5A53" w:rsidRPr="002265C8">
        <w:rPr>
          <w:rFonts w:ascii="Times New Roman" w:hAnsi="Times New Roman"/>
          <w:sz w:val="28"/>
          <w:szCs w:val="28"/>
        </w:rPr>
        <w:t xml:space="preserve">, </w:t>
      </w:r>
      <w:r w:rsidR="00DA5DF4" w:rsidRPr="002265C8">
        <w:rPr>
          <w:rFonts w:ascii="Times New Roman" w:hAnsi="Times New Roman"/>
          <w:sz w:val="28"/>
          <w:szCs w:val="28"/>
        </w:rPr>
        <w:t xml:space="preserve">Indiana </w:t>
      </w:r>
      <w:r w:rsidRPr="002265C8">
        <w:rPr>
          <w:rFonts w:ascii="Times New Roman" w:hAnsi="Times New Roman"/>
          <w:sz w:val="28"/>
          <w:szCs w:val="28"/>
        </w:rPr>
        <w:t>47303</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DE067B" w:rsidRDefault="009772FB" w:rsidP="009772FB">
      <w:pPr>
        <w:pStyle w:val="Header"/>
        <w:rPr>
          <w:rFonts w:ascii="Times New Roman" w:hAnsi="Times New Roman"/>
          <w:sz w:val="24"/>
          <w:szCs w:val="24"/>
        </w:rPr>
      </w:pPr>
      <w:r w:rsidRPr="00DE067B">
        <w:rPr>
          <w:rFonts w:ascii="Times New Roman" w:hAnsi="Times New Roman"/>
          <w:sz w:val="24"/>
          <w:szCs w:val="24"/>
        </w:rPr>
        <w:lastRenderedPageBreak/>
        <w:t>Indiana Department of Correction, Division of Youth Services</w:t>
      </w:r>
    </w:p>
    <w:p w:rsidR="009772FB" w:rsidRPr="00DE067B" w:rsidRDefault="009D78D3" w:rsidP="009772FB">
      <w:pPr>
        <w:pStyle w:val="Header"/>
        <w:rPr>
          <w:rFonts w:ascii="Times New Roman" w:hAnsi="Times New Roman"/>
          <w:sz w:val="24"/>
          <w:szCs w:val="24"/>
        </w:rPr>
      </w:pPr>
      <w:r>
        <w:rPr>
          <w:rFonts w:ascii="Times New Roman" w:eastAsia="Times New Roman" w:hAnsi="Times New Roman"/>
          <w:sz w:val="24"/>
          <w:szCs w:val="24"/>
        </w:rPr>
        <w:t>2017</w:t>
      </w:r>
      <w:r w:rsidR="009772FB" w:rsidRPr="00DE067B">
        <w:rPr>
          <w:rFonts w:ascii="Times New Roman" w:eastAsia="Times New Roman" w:hAnsi="Times New Roman"/>
          <w:sz w:val="24"/>
          <w:szCs w:val="24"/>
        </w:rPr>
        <w:t xml:space="preserve"> </w:t>
      </w:r>
      <w:r w:rsidR="009772FB" w:rsidRPr="00DE067B">
        <w:rPr>
          <w:rFonts w:ascii="Times New Roman" w:hAnsi="Times New Roman"/>
          <w:sz w:val="24"/>
          <w:szCs w:val="24"/>
        </w:rPr>
        <w:t xml:space="preserve">Juvenile Detention Inspection - Compliance Report </w:t>
      </w:r>
    </w:p>
    <w:p w:rsidR="009772FB" w:rsidRDefault="009772FB" w:rsidP="009772FB">
      <w:pPr>
        <w:rPr>
          <w:rFonts w:ascii="Times New Roman" w:hAnsi="Times New Roman"/>
          <w:szCs w:val="24"/>
        </w:rPr>
      </w:pPr>
    </w:p>
    <w:p w:rsidR="009772FB" w:rsidRDefault="00BA31A3" w:rsidP="002265C8">
      <w:pPr>
        <w:rPr>
          <w:rFonts w:ascii="Times New Roman" w:hAnsi="Times New Roman"/>
          <w:szCs w:val="24"/>
        </w:rPr>
      </w:pPr>
      <w:r w:rsidRPr="00DE067B">
        <w:rPr>
          <w:rFonts w:ascii="Times New Roman" w:hAnsi="Times New Roman"/>
          <w:szCs w:val="24"/>
        </w:rPr>
        <w:t>Facility:</w:t>
      </w:r>
      <w:r w:rsidRPr="00DE067B">
        <w:rPr>
          <w:rFonts w:ascii="Times New Roman" w:hAnsi="Times New Roman"/>
          <w:szCs w:val="24"/>
        </w:rPr>
        <w:tab/>
      </w:r>
      <w:r w:rsidRPr="00DE067B">
        <w:rPr>
          <w:rFonts w:ascii="Times New Roman" w:hAnsi="Times New Roman"/>
          <w:szCs w:val="24"/>
        </w:rPr>
        <w:tab/>
      </w:r>
      <w:r w:rsidR="002265C8">
        <w:rPr>
          <w:rFonts w:ascii="Times New Roman" w:hAnsi="Times New Roman"/>
          <w:szCs w:val="24"/>
        </w:rPr>
        <w:t xml:space="preserve">Delaware County Juvenile Detention Center </w:t>
      </w:r>
    </w:p>
    <w:p w:rsidR="002265C8" w:rsidRDefault="002265C8" w:rsidP="002265C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3412 W. Kilgore Ave.</w:t>
      </w:r>
    </w:p>
    <w:p w:rsidR="002265C8" w:rsidRPr="00DE067B" w:rsidRDefault="002265C8" w:rsidP="002265C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Muncie, Indiana 47303</w:t>
      </w:r>
    </w:p>
    <w:p w:rsidR="009772FB" w:rsidRDefault="009772FB" w:rsidP="009772FB">
      <w:pPr>
        <w:rPr>
          <w:rFonts w:ascii="Times New Roman" w:hAnsi="Times New Roman"/>
          <w:szCs w:val="24"/>
        </w:rPr>
      </w:pPr>
    </w:p>
    <w:p w:rsidR="00B47BF9" w:rsidRDefault="00B47BF9" w:rsidP="009772FB">
      <w:pPr>
        <w:rPr>
          <w:rFonts w:ascii="Times New Roman" w:hAnsi="Times New Roman"/>
          <w:szCs w:val="24"/>
        </w:rPr>
      </w:pPr>
    </w:p>
    <w:p w:rsidR="008A70C7" w:rsidRPr="002265C8"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487589">
        <w:rPr>
          <w:rFonts w:ascii="Times New Roman" w:hAnsi="Times New Roman"/>
          <w:szCs w:val="24"/>
        </w:rPr>
        <w:tab/>
      </w:r>
      <w:r w:rsidR="002265C8">
        <w:rPr>
          <w:rFonts w:ascii="Times New Roman" w:hAnsi="Times New Roman"/>
          <w:szCs w:val="24"/>
        </w:rPr>
        <w:t>June 1, 2017</w:t>
      </w:r>
    </w:p>
    <w:p w:rsidR="008A70C7" w:rsidRPr="002265C8" w:rsidRDefault="008A70C7" w:rsidP="009772FB">
      <w:pPr>
        <w:rPr>
          <w:rFonts w:ascii="Times New Roman" w:hAnsi="Times New Roman"/>
          <w:szCs w:val="24"/>
        </w:rPr>
      </w:pPr>
      <w:r w:rsidRPr="002265C8">
        <w:rPr>
          <w:rFonts w:ascii="Times New Roman" w:hAnsi="Times New Roman"/>
          <w:szCs w:val="24"/>
        </w:rPr>
        <w:t xml:space="preserve">                               </w:t>
      </w:r>
      <w:r w:rsidR="00487589" w:rsidRPr="002265C8">
        <w:rPr>
          <w:rFonts w:ascii="Times New Roman" w:hAnsi="Times New Roman"/>
          <w:szCs w:val="24"/>
        </w:rPr>
        <w:tab/>
      </w:r>
      <w:r w:rsidR="002265C8">
        <w:rPr>
          <w:rFonts w:ascii="Times New Roman" w:hAnsi="Times New Roman"/>
          <w:szCs w:val="24"/>
        </w:rPr>
        <w:t>August 23, 2017</w:t>
      </w:r>
    </w:p>
    <w:p w:rsidR="009772FB" w:rsidRDefault="008A70C7" w:rsidP="009772FB">
      <w:pPr>
        <w:rPr>
          <w:rFonts w:ascii="Times New Roman" w:hAnsi="Times New Roman"/>
          <w:szCs w:val="24"/>
        </w:rPr>
      </w:pPr>
      <w:r w:rsidRPr="002265C8">
        <w:rPr>
          <w:rFonts w:ascii="Times New Roman" w:hAnsi="Times New Roman"/>
          <w:szCs w:val="24"/>
        </w:rPr>
        <w:t xml:space="preserve">                              </w:t>
      </w:r>
      <w:r w:rsidR="00487589" w:rsidRPr="002265C8">
        <w:rPr>
          <w:rFonts w:ascii="Times New Roman" w:hAnsi="Times New Roman"/>
          <w:szCs w:val="24"/>
        </w:rPr>
        <w:tab/>
      </w:r>
      <w:r w:rsidR="002265C8">
        <w:rPr>
          <w:rFonts w:ascii="Times New Roman" w:hAnsi="Times New Roman"/>
          <w:szCs w:val="24"/>
        </w:rPr>
        <w:t>November 29, 2017</w:t>
      </w:r>
      <w:r>
        <w:rPr>
          <w:rFonts w:ascii="Times New Roman" w:hAnsi="Times New Roman"/>
          <w:szCs w:val="24"/>
        </w:rPr>
        <w:t xml:space="preserve"> </w:t>
      </w:r>
      <w:r w:rsidR="00D912DB">
        <w:rPr>
          <w:rFonts w:ascii="Times New Roman" w:hAnsi="Times New Roman"/>
          <w:szCs w:val="24"/>
        </w:rPr>
        <w:tab/>
      </w:r>
    </w:p>
    <w:p w:rsidR="00D912DB" w:rsidRDefault="00D912DB" w:rsidP="009772FB">
      <w:pPr>
        <w:rPr>
          <w:rFonts w:ascii="Times New Roman" w:hAnsi="Times New Roman"/>
          <w:szCs w:val="24"/>
        </w:rPr>
      </w:pPr>
    </w:p>
    <w:p w:rsidR="00B47BF9" w:rsidRDefault="00B47BF9"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F53854" w:rsidRPr="00695B6F" w:rsidRDefault="00F53854" w:rsidP="00F53854">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F53854" w:rsidRDefault="00F53854" w:rsidP="009772FB">
      <w:pPr>
        <w:rPr>
          <w:rFonts w:ascii="Times New Roman" w:hAnsi="Times New Roman"/>
          <w:szCs w:val="24"/>
        </w:rPr>
      </w:pPr>
    </w:p>
    <w:p w:rsidR="009772FB" w:rsidRDefault="009772FB" w:rsidP="009772FB">
      <w:pPr>
        <w:spacing w:after="200"/>
        <w:rPr>
          <w:rFonts w:ascii="Times New Roman" w:hAnsi="Times New Roman"/>
          <w:b/>
        </w:rPr>
      </w:pPr>
      <w:r>
        <w:rPr>
          <w:rFonts w:ascii="Times New Roman" w:hAnsi="Times New Roman"/>
          <w:b/>
        </w:rPr>
        <w:t>INTRODUCTION</w:t>
      </w:r>
      <w:r w:rsidRPr="009772FB">
        <w:rPr>
          <w:rFonts w:ascii="Times New Roman" w:hAnsi="Times New Roman"/>
          <w:b/>
        </w:rPr>
        <w:t xml:space="preserve"> </w:t>
      </w:r>
    </w:p>
    <w:p w:rsidR="00FF024B" w:rsidRPr="00FF024B" w:rsidRDefault="00FF024B" w:rsidP="00FF024B">
      <w:pPr>
        <w:rPr>
          <w:rFonts w:ascii="Times New Roman" w:hAnsi="Times New Roman"/>
          <w:snapToGrid/>
          <w:szCs w:val="24"/>
        </w:rPr>
      </w:pPr>
      <w:r w:rsidRPr="00FF024B">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FF024B" w:rsidRPr="00FF024B" w:rsidRDefault="00FF024B" w:rsidP="00FF024B">
      <w:pPr>
        <w:rPr>
          <w:rFonts w:ascii="Times New Roman" w:hAnsi="Times New Roman"/>
          <w:szCs w:val="24"/>
        </w:rPr>
      </w:pPr>
    </w:p>
    <w:p w:rsidR="00FF024B" w:rsidRPr="00FF024B" w:rsidRDefault="00EE3044" w:rsidP="00FF024B">
      <w:pPr>
        <w:rPr>
          <w:rFonts w:ascii="Times New Roman" w:hAnsi="Times New Roman"/>
          <w:szCs w:val="24"/>
        </w:rPr>
      </w:pPr>
      <w:r>
        <w:rPr>
          <w:rFonts w:ascii="Times New Roman" w:hAnsi="Times New Roman"/>
          <w:szCs w:val="24"/>
        </w:rPr>
        <w:t>Delaware</w:t>
      </w:r>
      <w:r w:rsidR="00FF024B" w:rsidRPr="00FF024B">
        <w:rPr>
          <w:rFonts w:ascii="Times New Roman" w:hAnsi="Times New Roman"/>
          <w:szCs w:val="24"/>
        </w:rPr>
        <w:t xml:space="preserve"> County Juvenile Center chose to be audited on the seventy-four (74) current juvenile detention facility standards in 2017, for their </w:t>
      </w:r>
      <w:r w:rsidR="005044F7">
        <w:rPr>
          <w:rFonts w:ascii="Times New Roman" w:hAnsi="Times New Roman"/>
          <w:szCs w:val="24"/>
        </w:rPr>
        <w:t>20th</w:t>
      </w:r>
      <w:r w:rsidR="00FF024B" w:rsidRPr="00FF024B">
        <w:rPr>
          <w:rFonts w:ascii="Times New Roman" w:hAnsi="Times New Roman"/>
          <w:szCs w:val="24"/>
        </w:rPr>
        <w:t xml:space="preserve"> annual detention inspection.  Of the seventy-four (74) standards audited, twenty-six (26) standards are mandatory compliance and the remaining forty-eight (48) are recommended standards. Compliance with 100% of the mandatory standards and 90% of the recommended standards is required to attain “Full Compliance”</w:t>
      </w:r>
    </w:p>
    <w:p w:rsidR="00FF024B" w:rsidRPr="009772FB" w:rsidRDefault="00FF024B" w:rsidP="009772FB">
      <w:pPr>
        <w:spacing w:after="200"/>
        <w:rPr>
          <w:rFonts w:ascii="Times New Roman" w:hAnsi="Times New Roman"/>
          <w:b/>
          <w:bCs/>
        </w:rPr>
      </w:pPr>
    </w:p>
    <w:p w:rsidR="00727955" w:rsidRDefault="00727955" w:rsidP="007E717C">
      <w:pPr>
        <w:rPr>
          <w:rFonts w:ascii="Times New Roman" w:hAnsi="Times New Roman"/>
          <w:b/>
        </w:rPr>
      </w:pPr>
      <w:r>
        <w:rPr>
          <w:rFonts w:ascii="Times New Roman" w:hAnsi="Times New Roman"/>
          <w:b/>
        </w:rPr>
        <w:t>STANDARDS REVIEWED</w:t>
      </w:r>
    </w:p>
    <w:p w:rsidR="004C46CD" w:rsidRDefault="004C46CD" w:rsidP="007E717C">
      <w:pPr>
        <w:rPr>
          <w:rFonts w:ascii="Times New Roman" w:hAnsi="Times New Roman"/>
          <w:b/>
        </w:rPr>
      </w:pP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123FE">
        <w:rPr>
          <w:rFonts w:ascii="Times New Roman" w:hAnsi="Times New Roman"/>
        </w:rPr>
        <w:t>15</w:t>
      </w:r>
      <w:r w:rsidRPr="00727955">
        <w:rPr>
          <w:rFonts w:ascii="Times New Roman" w:hAnsi="Times New Roman"/>
        </w:rPr>
        <w:t xml:space="preserve">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147E30">
        <w:rPr>
          <w:rFonts w:ascii="Times New Roman" w:hAnsi="Times New Roman"/>
        </w:rPr>
        <w:t>8</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28454D">
        <w:rPr>
          <w:rFonts w:ascii="Times New Roman" w:hAnsi="Times New Roman"/>
        </w:rPr>
        <w:t>9</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28454D">
        <w:rPr>
          <w:rFonts w:ascii="Times New Roman" w:hAnsi="Times New Roman"/>
        </w:rPr>
        <w:t>7</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28454D">
        <w:rPr>
          <w:rFonts w:ascii="Times New Roman" w:hAnsi="Times New Roman"/>
        </w:rPr>
        <w:t>7</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28454D">
        <w:rPr>
          <w:rFonts w:ascii="Times New Roman" w:hAnsi="Times New Roman"/>
        </w:rPr>
        <w:t>4</w:t>
      </w:r>
      <w:r w:rsidRPr="00727955">
        <w:rPr>
          <w:rFonts w:ascii="Times New Roman" w:hAnsi="Times New Roman"/>
        </w:rPr>
        <w:t xml:space="preserve"> Mandatory &amp; </w:t>
      </w:r>
      <w:r w:rsidR="0028454D">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r>
      <w:r w:rsidR="00487589">
        <w:rPr>
          <w:rFonts w:ascii="Times New Roman" w:hAnsi="Times New Roman"/>
        </w:rPr>
        <w:t>0</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28454D">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727955" w:rsidRDefault="00727955" w:rsidP="007E717C">
      <w:pPr>
        <w:rPr>
          <w:rFonts w:ascii="Times New Roman" w:hAnsi="Times New Roman"/>
        </w:rPr>
      </w:pPr>
    </w:p>
    <w:p w:rsidR="00727955" w:rsidRDefault="00727955" w:rsidP="007E717C">
      <w:pPr>
        <w:rPr>
          <w:rFonts w:ascii="Times New Roman" w:hAnsi="Times New Roman"/>
        </w:rPr>
      </w:pPr>
    </w:p>
    <w:p w:rsidR="00727955" w:rsidRDefault="00727955" w:rsidP="007E717C">
      <w:pPr>
        <w:rPr>
          <w:rFonts w:ascii="Times New Roman" w:hAnsi="Times New Roman"/>
          <w:b/>
        </w:rPr>
      </w:pPr>
      <w:r>
        <w:rPr>
          <w:rFonts w:ascii="Times New Roman" w:hAnsi="Times New Roman"/>
          <w:b/>
        </w:rPr>
        <w:t>METHODOLOGY</w:t>
      </w:r>
    </w:p>
    <w:p w:rsidR="00727955" w:rsidRPr="00727955" w:rsidRDefault="00727955" w:rsidP="007E717C">
      <w:pPr>
        <w:rPr>
          <w:rFonts w:ascii="Times New Roman" w:hAnsi="Times New Roman"/>
          <w:b/>
        </w:rPr>
      </w:pPr>
    </w:p>
    <w:p w:rsidR="004C46CD" w:rsidRDefault="004C46CD" w:rsidP="007D708B">
      <w:pPr>
        <w:rPr>
          <w:rFonts w:ascii="Times New Roman" w:hAnsi="Times New Roman"/>
        </w:rPr>
      </w:pPr>
      <w:r>
        <w:rPr>
          <w:rFonts w:ascii="Times New Roman" w:hAnsi="Times New Roman"/>
        </w:rPr>
        <w:t>First Site Visit</w:t>
      </w:r>
      <w:r w:rsidR="00487589">
        <w:rPr>
          <w:rFonts w:ascii="Times New Roman" w:hAnsi="Times New Roman"/>
        </w:rPr>
        <w:t xml:space="preserve"> </w:t>
      </w:r>
      <w:r w:rsidR="002265C8" w:rsidRPr="00FF024B">
        <w:rPr>
          <w:rFonts w:ascii="Times New Roman" w:hAnsi="Times New Roman"/>
        </w:rPr>
        <w:t>(</w:t>
      </w:r>
      <w:r w:rsidR="00FF024B" w:rsidRPr="00FF024B">
        <w:rPr>
          <w:rFonts w:ascii="Times New Roman" w:hAnsi="Times New Roman"/>
        </w:rPr>
        <w:t>June 1, 2017</w:t>
      </w:r>
      <w:r w:rsidR="00487589" w:rsidRPr="00FF024B">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 xml:space="preserve">Second Site </w:t>
      </w:r>
      <w:r w:rsidRPr="00FF024B">
        <w:rPr>
          <w:rFonts w:ascii="Times New Roman" w:hAnsi="Times New Roman"/>
        </w:rPr>
        <w:t>Visit</w:t>
      </w:r>
      <w:r w:rsidR="00487589" w:rsidRPr="00FF024B">
        <w:rPr>
          <w:rFonts w:ascii="Times New Roman" w:hAnsi="Times New Roman"/>
        </w:rPr>
        <w:t xml:space="preserve"> (</w:t>
      </w:r>
      <w:r w:rsidR="00FF024B" w:rsidRPr="00FF024B">
        <w:rPr>
          <w:rFonts w:ascii="Times New Roman" w:hAnsi="Times New Roman"/>
        </w:rPr>
        <w:t>August 23, 2017</w:t>
      </w:r>
      <w:r w:rsidR="00487589" w:rsidRPr="00FF024B">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Justice and Order, Medical, and Mental Health</w:t>
      </w:r>
    </w:p>
    <w:p w:rsidR="004C46CD" w:rsidRDefault="004C46CD" w:rsidP="007D708B">
      <w:pPr>
        <w:rPr>
          <w:rFonts w:ascii="Times New Roman" w:hAnsi="Times New Roman"/>
        </w:rPr>
      </w:pPr>
      <w:r>
        <w:rPr>
          <w:rFonts w:ascii="Times New Roman" w:hAnsi="Times New Roman"/>
        </w:rPr>
        <w:t>Description of the visit:  The second on-site visit consisted of a review of additional documentation and observations of the facility to verify the facility’s practice is ongoing and not limited to the information presented in the standard files.  The following interviews were conducted: facility administrator, line staff, mail room staff, intake officer, health care authority or representative,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Third Site Visit</w:t>
      </w:r>
      <w:r w:rsidR="00487589">
        <w:rPr>
          <w:rFonts w:ascii="Times New Roman" w:hAnsi="Times New Roman"/>
        </w:rPr>
        <w:t xml:space="preserve"> </w:t>
      </w:r>
      <w:r w:rsidR="00487589" w:rsidRPr="00FF024B">
        <w:rPr>
          <w:rFonts w:ascii="Times New Roman" w:hAnsi="Times New Roman"/>
        </w:rPr>
        <w:t>(</w:t>
      </w:r>
      <w:r w:rsidR="00FF024B" w:rsidRPr="00FF024B">
        <w:rPr>
          <w:rFonts w:ascii="Times New Roman" w:hAnsi="Times New Roman"/>
        </w:rPr>
        <w:t>November 29, 2017</w:t>
      </w:r>
      <w:r w:rsidR="00487589" w:rsidRPr="00FF024B">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Administration and Management, Food Services and Hygiene, Programs and Services, and Education</w:t>
      </w:r>
    </w:p>
    <w:p w:rsidR="004C46CD" w:rsidRDefault="004C46CD" w:rsidP="007D708B">
      <w:pPr>
        <w:rPr>
          <w:rFonts w:ascii="Times New Roman" w:hAnsi="Times New Roman"/>
        </w:rPr>
      </w:pPr>
      <w:r>
        <w:rPr>
          <w:rFonts w:ascii="Times New Roman" w:hAnsi="Times New Roman"/>
        </w:rPr>
        <w:t>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  intake officer, education director or representative, recreation leader, food service manager, line staff, and juveniles.</w:t>
      </w:r>
    </w:p>
    <w:p w:rsidR="004C46CD" w:rsidRDefault="004C46CD" w:rsidP="007D708B">
      <w:pPr>
        <w:rPr>
          <w:rFonts w:ascii="Times New Roman" w:hAnsi="Times New Roman"/>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86"/>
        <w:gridCol w:w="5364"/>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2265C8" w:rsidRDefault="002265C8" w:rsidP="007D708B">
            <w:pPr>
              <w:rPr>
                <w:rFonts w:ascii="Times New Roman" w:hAnsi="Times New Roman"/>
              </w:rPr>
            </w:pPr>
            <w:r w:rsidRPr="002265C8">
              <w:rPr>
                <w:rFonts w:ascii="Times New Roman" w:hAnsi="Times New Roman"/>
              </w:rPr>
              <w:t>Delaware</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2265C8" w:rsidRDefault="002265C8" w:rsidP="00783373">
            <w:pPr>
              <w:rPr>
                <w:rFonts w:ascii="Times New Roman" w:hAnsi="Times New Roman"/>
              </w:rPr>
            </w:pPr>
            <w:r w:rsidRPr="002265C8">
              <w:rPr>
                <w:rFonts w:ascii="Times New Roman" w:hAnsi="Times New Roman"/>
              </w:rPr>
              <w:t xml:space="preserve">Youth Opportunity Center </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2265C8" w:rsidRDefault="002265C8" w:rsidP="007D708B">
            <w:pPr>
              <w:rPr>
                <w:rFonts w:ascii="Times New Roman" w:hAnsi="Times New Roman"/>
              </w:rPr>
            </w:pPr>
            <w:r w:rsidRPr="002265C8">
              <w:rPr>
                <w:rFonts w:ascii="Times New Roman" w:hAnsi="Times New Roman"/>
              </w:rPr>
              <w:t>James Williams</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2265C8" w:rsidRDefault="002265C8" w:rsidP="007D708B">
            <w:pPr>
              <w:rPr>
                <w:rFonts w:ascii="Times New Roman" w:hAnsi="Times New Roman"/>
              </w:rPr>
            </w:pPr>
            <w:r w:rsidRPr="002265C8">
              <w:rPr>
                <w:rFonts w:ascii="Times New Roman" w:hAnsi="Times New Roman"/>
              </w:rPr>
              <w:t>42</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2265C8" w:rsidRDefault="002265C8" w:rsidP="00E877F1">
            <w:pPr>
              <w:rPr>
                <w:rFonts w:ascii="Times New Roman" w:hAnsi="Times New Roman"/>
              </w:rPr>
            </w:pPr>
            <w:r w:rsidRPr="002265C8">
              <w:rPr>
                <w:rFonts w:ascii="Times New Roman" w:hAnsi="Times New Roman"/>
              </w:rPr>
              <w:t>27</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2265C8" w:rsidRDefault="002265C8" w:rsidP="00E877F1">
            <w:pPr>
              <w:rPr>
                <w:rFonts w:ascii="Times New Roman" w:hAnsi="Times New Roman"/>
              </w:rPr>
            </w:pPr>
            <w:r w:rsidRPr="002265C8">
              <w:rPr>
                <w:rFonts w:ascii="Times New Roman" w:hAnsi="Times New Roman"/>
              </w:rPr>
              <w:t>18</w:t>
            </w:r>
            <w:r w:rsidR="004C46CD" w:rsidRPr="002265C8">
              <w:rPr>
                <w:rFonts w:ascii="Times New Roman" w:hAnsi="Times New Roman"/>
              </w:rPr>
              <w:t xml:space="preserve"> days</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2265C8" w:rsidRDefault="002265C8" w:rsidP="007D708B">
            <w:pPr>
              <w:rPr>
                <w:rFonts w:ascii="Times New Roman" w:hAnsi="Times New Roman"/>
              </w:rPr>
            </w:pPr>
            <w:r w:rsidRPr="002265C8">
              <w:rPr>
                <w:rFonts w:ascii="Times New Roman" w:hAnsi="Times New Roman"/>
              </w:rPr>
              <w:t xml:space="preserve">Guard Tour added for detention rounds </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2265C8" w:rsidRDefault="00487589" w:rsidP="007D708B">
            <w:pPr>
              <w:rPr>
                <w:rFonts w:ascii="Times New Roman" w:hAnsi="Times New Roman"/>
              </w:rPr>
            </w:pPr>
            <w:r w:rsidRPr="002265C8">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2265C8" w:rsidRDefault="00487589" w:rsidP="007D708B">
            <w:pPr>
              <w:rPr>
                <w:rFonts w:ascii="Times New Roman" w:hAnsi="Times New Roman"/>
              </w:rPr>
            </w:pPr>
            <w:r w:rsidRPr="002265C8">
              <w:rPr>
                <w:rFonts w:ascii="Times New Roman" w:hAnsi="Times New Roman"/>
              </w:rPr>
              <w:t>N/A</w:t>
            </w:r>
          </w:p>
        </w:tc>
      </w:tr>
    </w:tbl>
    <w:p w:rsidR="00FF024B" w:rsidRDefault="00FF024B" w:rsidP="00BB395F">
      <w:pPr>
        <w:rPr>
          <w:rFonts w:ascii="Times New Roman" w:hAnsi="Times New Roman"/>
          <w:b/>
        </w:rPr>
      </w:pPr>
    </w:p>
    <w:p w:rsidR="00FF024B" w:rsidRDefault="00FF024B" w:rsidP="00BB395F">
      <w:pPr>
        <w:rPr>
          <w:rFonts w:ascii="Times New Roman" w:hAnsi="Times New Roman"/>
          <w:b/>
        </w:rPr>
      </w:pPr>
    </w:p>
    <w:p w:rsidR="00BB395F" w:rsidRDefault="00BB395F" w:rsidP="00BB395F">
      <w:pPr>
        <w:rPr>
          <w:rFonts w:ascii="Times New Roman" w:hAnsi="Times New Roman"/>
          <w:b/>
        </w:rPr>
      </w:pPr>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tbl>
      <w:tblPr>
        <w:tblStyle w:val="TableGrid"/>
        <w:tblW w:w="0" w:type="auto"/>
        <w:tblLook w:val="04A0" w:firstRow="1" w:lastRow="0" w:firstColumn="1" w:lastColumn="0" w:noHBand="0" w:noVBand="1"/>
      </w:tblPr>
      <w:tblGrid>
        <w:gridCol w:w="3114"/>
        <w:gridCol w:w="3110"/>
        <w:gridCol w:w="3126"/>
      </w:tblGrid>
      <w:tr w:rsidR="004C46CD" w:rsidTr="00EE3044">
        <w:tc>
          <w:tcPr>
            <w:tcW w:w="3114" w:type="dxa"/>
          </w:tcPr>
          <w:p w:rsidR="004C46CD" w:rsidRDefault="004C46CD" w:rsidP="00BB395F">
            <w:pPr>
              <w:rPr>
                <w:rFonts w:ascii="Times New Roman" w:hAnsi="Times New Roman"/>
                <w:b/>
              </w:rPr>
            </w:pPr>
          </w:p>
        </w:tc>
        <w:tc>
          <w:tcPr>
            <w:tcW w:w="3110" w:type="dxa"/>
          </w:tcPr>
          <w:p w:rsidR="004C46CD" w:rsidRDefault="004C46CD" w:rsidP="00487B73">
            <w:pPr>
              <w:jc w:val="center"/>
              <w:rPr>
                <w:rFonts w:ascii="Times New Roman" w:hAnsi="Times New Roman"/>
                <w:b/>
              </w:rPr>
            </w:pPr>
            <w:r>
              <w:rPr>
                <w:rFonts w:ascii="Times New Roman" w:hAnsi="Times New Roman"/>
                <w:b/>
              </w:rPr>
              <w:t>Mandatory</w:t>
            </w:r>
          </w:p>
        </w:tc>
        <w:tc>
          <w:tcPr>
            <w:tcW w:w="3126"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EE3044">
        <w:tc>
          <w:tcPr>
            <w:tcW w:w="3114" w:type="dxa"/>
          </w:tcPr>
          <w:p w:rsidR="004C46CD" w:rsidRDefault="004C46CD" w:rsidP="00BB395F">
            <w:pPr>
              <w:rPr>
                <w:rFonts w:ascii="Times New Roman" w:hAnsi="Times New Roman"/>
                <w:b/>
              </w:rPr>
            </w:pPr>
            <w:r>
              <w:rPr>
                <w:rFonts w:ascii="Times New Roman" w:hAnsi="Times New Roman"/>
                <w:b/>
              </w:rPr>
              <w:t>Total Number of Standards</w:t>
            </w:r>
          </w:p>
        </w:tc>
        <w:tc>
          <w:tcPr>
            <w:tcW w:w="3110" w:type="dxa"/>
          </w:tcPr>
          <w:p w:rsidR="004C46CD" w:rsidRPr="003E1F50" w:rsidRDefault="0028454D" w:rsidP="003E1F50">
            <w:pPr>
              <w:jc w:val="center"/>
              <w:rPr>
                <w:rFonts w:ascii="Times New Roman" w:hAnsi="Times New Roman"/>
              </w:rPr>
            </w:pPr>
            <w:r>
              <w:rPr>
                <w:rFonts w:ascii="Times New Roman" w:hAnsi="Times New Roman"/>
              </w:rPr>
              <w:t>26</w:t>
            </w:r>
          </w:p>
        </w:tc>
        <w:tc>
          <w:tcPr>
            <w:tcW w:w="3126" w:type="dxa"/>
          </w:tcPr>
          <w:p w:rsidR="004C46CD" w:rsidRPr="003E1F50" w:rsidRDefault="0028454D" w:rsidP="003E1F50">
            <w:pPr>
              <w:jc w:val="center"/>
              <w:rPr>
                <w:rFonts w:ascii="Times New Roman" w:hAnsi="Times New Roman"/>
              </w:rPr>
            </w:pPr>
            <w:r>
              <w:rPr>
                <w:rFonts w:ascii="Times New Roman" w:hAnsi="Times New Roman"/>
              </w:rPr>
              <w:t>48</w:t>
            </w:r>
          </w:p>
        </w:tc>
      </w:tr>
      <w:tr w:rsidR="004C46CD" w:rsidTr="00EE3044">
        <w:tc>
          <w:tcPr>
            <w:tcW w:w="3114"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10" w:type="dxa"/>
          </w:tcPr>
          <w:p w:rsidR="004C46CD" w:rsidRDefault="002B0807" w:rsidP="00BB395F">
            <w:pPr>
              <w:rPr>
                <w:rFonts w:ascii="Times New Roman" w:hAnsi="Times New Roman"/>
                <w:b/>
              </w:rPr>
            </w:pPr>
            <w:r>
              <w:rPr>
                <w:rFonts w:ascii="Times New Roman" w:hAnsi="Times New Roman"/>
                <w:b/>
              </w:rPr>
              <w:t>0</w:t>
            </w:r>
          </w:p>
        </w:tc>
        <w:tc>
          <w:tcPr>
            <w:tcW w:w="3126" w:type="dxa"/>
          </w:tcPr>
          <w:p w:rsidR="004C46CD" w:rsidRDefault="002B0807" w:rsidP="00BB395F">
            <w:pPr>
              <w:rPr>
                <w:rFonts w:ascii="Times New Roman" w:hAnsi="Times New Roman"/>
                <w:b/>
              </w:rPr>
            </w:pPr>
            <w:r>
              <w:rPr>
                <w:rFonts w:ascii="Times New Roman" w:hAnsi="Times New Roman"/>
                <w:b/>
              </w:rPr>
              <w:t>0</w:t>
            </w:r>
          </w:p>
        </w:tc>
      </w:tr>
      <w:tr w:rsidR="004C46CD" w:rsidTr="00EE3044">
        <w:tc>
          <w:tcPr>
            <w:tcW w:w="3114"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10" w:type="dxa"/>
          </w:tcPr>
          <w:p w:rsidR="004C46CD" w:rsidRDefault="002B0807" w:rsidP="00BB395F">
            <w:pPr>
              <w:rPr>
                <w:rFonts w:ascii="Times New Roman" w:hAnsi="Times New Roman"/>
                <w:b/>
              </w:rPr>
            </w:pPr>
            <w:r>
              <w:rPr>
                <w:rFonts w:ascii="Times New Roman" w:hAnsi="Times New Roman"/>
                <w:b/>
              </w:rPr>
              <w:t>0</w:t>
            </w:r>
          </w:p>
        </w:tc>
        <w:tc>
          <w:tcPr>
            <w:tcW w:w="3126" w:type="dxa"/>
          </w:tcPr>
          <w:p w:rsidR="004C46CD" w:rsidRDefault="005044F7" w:rsidP="00BB395F">
            <w:pPr>
              <w:rPr>
                <w:rFonts w:ascii="Times New Roman" w:hAnsi="Times New Roman"/>
                <w:b/>
              </w:rPr>
            </w:pPr>
            <w:r>
              <w:rPr>
                <w:rFonts w:ascii="Times New Roman" w:hAnsi="Times New Roman"/>
                <w:b/>
              </w:rPr>
              <w:t>4</w:t>
            </w:r>
          </w:p>
        </w:tc>
      </w:tr>
      <w:tr w:rsidR="004C46CD" w:rsidTr="00EE3044">
        <w:tc>
          <w:tcPr>
            <w:tcW w:w="3114"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10" w:type="dxa"/>
          </w:tcPr>
          <w:p w:rsidR="004C46CD" w:rsidRDefault="002B0807" w:rsidP="00BB395F">
            <w:pPr>
              <w:rPr>
                <w:rFonts w:ascii="Times New Roman" w:hAnsi="Times New Roman"/>
                <w:b/>
              </w:rPr>
            </w:pPr>
            <w:r>
              <w:rPr>
                <w:rFonts w:ascii="Times New Roman" w:hAnsi="Times New Roman"/>
                <w:b/>
              </w:rPr>
              <w:t>26</w:t>
            </w:r>
          </w:p>
        </w:tc>
        <w:tc>
          <w:tcPr>
            <w:tcW w:w="3126" w:type="dxa"/>
          </w:tcPr>
          <w:p w:rsidR="004C46CD" w:rsidRDefault="005044F7" w:rsidP="00BB395F">
            <w:pPr>
              <w:rPr>
                <w:rFonts w:ascii="Times New Roman" w:hAnsi="Times New Roman"/>
                <w:b/>
              </w:rPr>
            </w:pPr>
            <w:r>
              <w:rPr>
                <w:rFonts w:ascii="Times New Roman" w:hAnsi="Times New Roman"/>
                <w:b/>
              </w:rPr>
              <w:t>44</w:t>
            </w:r>
          </w:p>
        </w:tc>
      </w:tr>
      <w:tr w:rsidR="004C46CD" w:rsidTr="00EE3044">
        <w:tc>
          <w:tcPr>
            <w:tcW w:w="3114" w:type="dxa"/>
          </w:tcPr>
          <w:p w:rsidR="004C46CD" w:rsidRDefault="004C46CD" w:rsidP="00BB395F">
            <w:pPr>
              <w:rPr>
                <w:rFonts w:ascii="Times New Roman" w:hAnsi="Times New Roman"/>
                <w:b/>
              </w:rPr>
            </w:pPr>
            <w:r>
              <w:rPr>
                <w:rFonts w:ascii="Times New Roman" w:hAnsi="Times New Roman"/>
                <w:b/>
              </w:rPr>
              <w:t>Total Percentage of Compliance</w:t>
            </w:r>
          </w:p>
        </w:tc>
        <w:tc>
          <w:tcPr>
            <w:tcW w:w="3110" w:type="dxa"/>
          </w:tcPr>
          <w:p w:rsidR="004C46CD" w:rsidRDefault="002B0807" w:rsidP="00BB395F">
            <w:pPr>
              <w:rPr>
                <w:rFonts w:ascii="Times New Roman" w:hAnsi="Times New Roman"/>
                <w:b/>
              </w:rPr>
            </w:pPr>
            <w:r>
              <w:rPr>
                <w:rFonts w:ascii="Times New Roman" w:hAnsi="Times New Roman"/>
                <w:b/>
              </w:rPr>
              <w:t>100%</w:t>
            </w:r>
          </w:p>
        </w:tc>
        <w:tc>
          <w:tcPr>
            <w:tcW w:w="3126" w:type="dxa"/>
          </w:tcPr>
          <w:p w:rsidR="004C46CD" w:rsidRDefault="005044F7" w:rsidP="00BB395F">
            <w:pPr>
              <w:rPr>
                <w:rFonts w:ascii="Times New Roman" w:hAnsi="Times New Roman"/>
                <w:b/>
              </w:rPr>
            </w:pPr>
            <w:r>
              <w:rPr>
                <w:rFonts w:ascii="Times New Roman" w:hAnsi="Times New Roman"/>
                <w:b/>
              </w:rPr>
              <w:t>91.6</w:t>
            </w:r>
            <w:r w:rsidR="00EE3044">
              <w:rPr>
                <w:rFonts w:ascii="Times New Roman" w:hAnsi="Times New Roman"/>
                <w:b/>
              </w:rPr>
              <w:t>%</w:t>
            </w:r>
          </w:p>
        </w:tc>
      </w:tr>
    </w:tbl>
    <w:p w:rsidR="004C46CD" w:rsidRDefault="004C46CD" w:rsidP="00BB395F">
      <w:pPr>
        <w:rPr>
          <w:rFonts w:ascii="Times New Roman" w:hAnsi="Times New Roman"/>
          <w:b/>
        </w:rPr>
      </w:pPr>
    </w:p>
    <w:p w:rsidR="004C46CD" w:rsidRPr="005044F7" w:rsidRDefault="00487589" w:rsidP="00BB395F">
      <w:pPr>
        <w:rPr>
          <w:rFonts w:ascii="Times New Roman" w:hAnsi="Times New Roman"/>
          <w:sz w:val="22"/>
          <w:szCs w:val="22"/>
        </w:rPr>
      </w:pPr>
      <w:r>
        <w:rPr>
          <w:rFonts w:ascii="Times New Roman" w:hAnsi="Times New Roman"/>
        </w:rPr>
        <w:t>Was the facility required to implement a corrective action plan req</w:t>
      </w:r>
      <w:r w:rsidR="005044F7">
        <w:rPr>
          <w:rFonts w:ascii="Times New Roman" w:hAnsi="Times New Roman"/>
        </w:rPr>
        <w:t>uired as a result of the audit?</w:t>
      </w:r>
      <w:r w:rsidR="005044F7" w:rsidRPr="005044F7">
        <w:rPr>
          <w:rFonts w:ascii="Times New Roman" w:hAnsi="Times New Roman"/>
          <w:sz w:val="20"/>
        </w:rPr>
        <w:t xml:space="preserve"> No</w:t>
      </w:r>
      <w:r w:rsidR="005044F7">
        <w:rPr>
          <w:rFonts w:ascii="Times New Roman" w:hAnsi="Times New Roman"/>
        </w:rPr>
        <w:t xml:space="preserve"> </w:t>
      </w:r>
    </w:p>
    <w:p w:rsidR="002B0807" w:rsidRDefault="00F14F89" w:rsidP="00BB395F">
      <w:pPr>
        <w:rPr>
          <w:rFonts w:ascii="Times New Roman" w:hAnsi="Times New Roman"/>
          <w:b/>
        </w:rPr>
      </w:pPr>
      <w:r>
        <w:rPr>
          <w:rFonts w:ascii="Times New Roman" w:hAnsi="Times New Roman"/>
          <w:b/>
        </w:rPr>
        <w:t>Non-compliant files</w:t>
      </w:r>
    </w:p>
    <w:p w:rsidR="00F14F89" w:rsidRDefault="00F14F89" w:rsidP="00BB395F">
      <w:pPr>
        <w:rPr>
          <w:rFonts w:ascii="Times New Roman" w:hAnsi="Times New Roman"/>
          <w:b/>
        </w:rPr>
      </w:pPr>
    </w:p>
    <w:p w:rsidR="00F14F89" w:rsidRPr="002B0807" w:rsidRDefault="00F14F89" w:rsidP="00BB395F">
      <w:pPr>
        <w:rPr>
          <w:rFonts w:ascii="Times New Roman" w:hAnsi="Times New Roman"/>
          <w:b/>
        </w:rPr>
      </w:pPr>
      <w:r>
        <w:rPr>
          <w:rFonts w:ascii="Times New Roman" w:hAnsi="Times New Roman"/>
          <w:b/>
        </w:rPr>
        <w:t xml:space="preserve">Training </w:t>
      </w:r>
    </w:p>
    <w:p w:rsidR="00BA5473" w:rsidRDefault="002B0807" w:rsidP="00BB395F">
      <w:pPr>
        <w:rPr>
          <w:rFonts w:ascii="Times New Roman" w:hAnsi="Times New Roman"/>
        </w:rPr>
      </w:pPr>
      <w:r w:rsidRPr="002B0807">
        <w:rPr>
          <w:rFonts w:ascii="Times New Roman" w:hAnsi="Times New Roman"/>
          <w:b/>
        </w:rPr>
        <w:t>3-1.58</w:t>
      </w:r>
      <w:r>
        <w:rPr>
          <w:rFonts w:ascii="Times New Roman" w:hAnsi="Times New Roman"/>
        </w:rPr>
        <w:t xml:space="preserve">- </w:t>
      </w:r>
      <w:r w:rsidR="00BA5473">
        <w:rPr>
          <w:rFonts w:ascii="Times New Roman" w:hAnsi="Times New Roman"/>
        </w:rPr>
        <w:t>Provide documentation for a managerial staff showing 40 hours of orientation t</w:t>
      </w:r>
      <w:r>
        <w:rPr>
          <w:rFonts w:ascii="Times New Roman" w:hAnsi="Times New Roman"/>
        </w:rPr>
        <w:t>raining</w:t>
      </w:r>
      <w:r w:rsidR="00BA5473">
        <w:rPr>
          <w:rFonts w:ascii="Times New Roman" w:hAnsi="Times New Roman"/>
        </w:rPr>
        <w:t xml:space="preserve"> in addition to 40 in-service training hours yearly to include the standard </w:t>
      </w:r>
    </w:p>
    <w:p w:rsidR="00BA5473" w:rsidRDefault="00BA5473" w:rsidP="00BB395F">
      <w:pPr>
        <w:rPr>
          <w:rFonts w:ascii="Times New Roman" w:hAnsi="Times New Roman"/>
        </w:rPr>
      </w:pPr>
    </w:p>
    <w:p w:rsidR="002B0807" w:rsidRDefault="002B0807" w:rsidP="00BB395F">
      <w:pPr>
        <w:rPr>
          <w:rFonts w:ascii="Times New Roman" w:hAnsi="Times New Roman"/>
        </w:rPr>
      </w:pPr>
      <w:r w:rsidRPr="002B0807">
        <w:rPr>
          <w:rFonts w:ascii="Times New Roman" w:hAnsi="Times New Roman"/>
          <w:b/>
        </w:rPr>
        <w:t>3-1.59</w:t>
      </w:r>
      <w:r>
        <w:rPr>
          <w:rFonts w:ascii="Times New Roman" w:hAnsi="Times New Roman"/>
          <w:b/>
        </w:rPr>
        <w:t xml:space="preserve">- </w:t>
      </w:r>
      <w:r w:rsidR="00BA5473">
        <w:rPr>
          <w:rFonts w:ascii="Times New Roman" w:hAnsi="Times New Roman"/>
        </w:rPr>
        <w:t xml:space="preserve">Provide </w:t>
      </w:r>
      <w:r w:rsidR="00F14F89">
        <w:rPr>
          <w:rFonts w:ascii="Times New Roman" w:hAnsi="Times New Roman"/>
        </w:rPr>
        <w:t>documentation for a care worker showing 120 hours of training during the first year of employment, in addition to the 40 hours in-service. Training should equal 160 hours during the 1</w:t>
      </w:r>
      <w:r w:rsidR="00F14F89" w:rsidRPr="00F14F89">
        <w:rPr>
          <w:rFonts w:ascii="Times New Roman" w:hAnsi="Times New Roman"/>
          <w:vertAlign w:val="superscript"/>
        </w:rPr>
        <w:t>st</w:t>
      </w:r>
      <w:r w:rsidR="00F14F89">
        <w:rPr>
          <w:rFonts w:ascii="Times New Roman" w:hAnsi="Times New Roman"/>
        </w:rPr>
        <w:t xml:space="preserve"> year of employment and include the standard topics at a minimum. </w:t>
      </w:r>
    </w:p>
    <w:p w:rsidR="00F14F89" w:rsidRPr="002B0807" w:rsidRDefault="00F14F89" w:rsidP="00BB395F">
      <w:pPr>
        <w:rPr>
          <w:rFonts w:ascii="Times New Roman" w:hAnsi="Times New Roman"/>
        </w:rPr>
      </w:pPr>
    </w:p>
    <w:p w:rsidR="002B0807" w:rsidRDefault="002B0807" w:rsidP="00BB395F">
      <w:pPr>
        <w:rPr>
          <w:rFonts w:ascii="Times New Roman" w:hAnsi="Times New Roman"/>
        </w:rPr>
      </w:pPr>
      <w:r w:rsidRPr="002B0807">
        <w:rPr>
          <w:rFonts w:ascii="Times New Roman" w:hAnsi="Times New Roman"/>
          <w:b/>
        </w:rPr>
        <w:t>3-1.59A</w:t>
      </w:r>
      <w:r>
        <w:rPr>
          <w:rFonts w:ascii="Times New Roman" w:hAnsi="Times New Roman"/>
        </w:rPr>
        <w:t xml:space="preserve">- </w:t>
      </w:r>
      <w:r w:rsidR="00F14F89">
        <w:rPr>
          <w:rFonts w:ascii="Times New Roman" w:hAnsi="Times New Roman"/>
        </w:rPr>
        <w:t>Provide documentation for a care worker showing</w:t>
      </w:r>
      <w:r w:rsidR="00F14F89">
        <w:rPr>
          <w:rFonts w:ascii="Times New Roman" w:hAnsi="Times New Roman"/>
        </w:rPr>
        <w:t xml:space="preserve"> 40 hours of in-service training each calendar year after their first year of employment </w:t>
      </w:r>
    </w:p>
    <w:p w:rsidR="00F14F89" w:rsidRDefault="00F14F89" w:rsidP="00BB395F">
      <w:pPr>
        <w:rPr>
          <w:rFonts w:ascii="Times New Roman" w:hAnsi="Times New Roman"/>
        </w:rPr>
      </w:pPr>
    </w:p>
    <w:p w:rsidR="00F14F89" w:rsidRPr="00F14F89" w:rsidRDefault="00F14F89" w:rsidP="00BB395F">
      <w:pPr>
        <w:rPr>
          <w:rFonts w:ascii="Times New Roman" w:hAnsi="Times New Roman"/>
          <w:b/>
        </w:rPr>
      </w:pPr>
      <w:r w:rsidRPr="00F14F89">
        <w:rPr>
          <w:rFonts w:ascii="Times New Roman" w:hAnsi="Times New Roman"/>
          <w:b/>
        </w:rPr>
        <w:t>Academic, Vocational and Work</w:t>
      </w:r>
    </w:p>
    <w:p w:rsidR="005044F7" w:rsidRPr="005044F7" w:rsidRDefault="005044F7" w:rsidP="005044F7">
      <w:pPr>
        <w:rPr>
          <w:rFonts w:ascii="Times New Roman" w:hAnsi="Times New Roman"/>
          <w:szCs w:val="24"/>
        </w:rPr>
      </w:pPr>
      <w:r>
        <w:rPr>
          <w:rFonts w:ascii="Times New Roman" w:hAnsi="Times New Roman"/>
          <w:b/>
          <w:szCs w:val="24"/>
        </w:rPr>
        <w:t xml:space="preserve">3-5.274 </w:t>
      </w:r>
      <w:r w:rsidR="00F14F89">
        <w:rPr>
          <w:rFonts w:ascii="Times New Roman" w:hAnsi="Times New Roman"/>
          <w:b/>
          <w:szCs w:val="24"/>
        </w:rPr>
        <w:t>–</w:t>
      </w:r>
      <w:r w:rsidR="00F14F89">
        <w:rPr>
          <w:rFonts w:ascii="Times New Roman" w:hAnsi="Times New Roman"/>
          <w:szCs w:val="24"/>
        </w:rPr>
        <w:t xml:space="preserve">Provide documentation showing that education staff test youth to determine the need for remedial reading services and services are provided if necessary  </w:t>
      </w:r>
    </w:p>
    <w:p w:rsidR="005044F7" w:rsidRPr="005044F7" w:rsidRDefault="005044F7" w:rsidP="00BB395F">
      <w:pPr>
        <w:rPr>
          <w:rFonts w:ascii="Times New Roman" w:hAnsi="Times New Roman"/>
        </w:rPr>
      </w:pPr>
    </w:p>
    <w:p w:rsidR="004C46CD" w:rsidRPr="004C46CD" w:rsidRDefault="00487589" w:rsidP="00BB395F">
      <w:pPr>
        <w:rPr>
          <w:rFonts w:ascii="Times New Roman" w:hAnsi="Times New Roman"/>
        </w:rPr>
      </w:pPr>
      <w:r>
        <w:rPr>
          <w:rFonts w:ascii="Times New Roman" w:hAnsi="Times New Roman"/>
        </w:rPr>
        <w:t xml:space="preserve">Recommendations: </w:t>
      </w:r>
      <w:r w:rsidRPr="00EE3044">
        <w:rPr>
          <w:rFonts w:ascii="Times New Roman" w:hAnsi="Times New Roman"/>
          <w:b/>
        </w:rPr>
        <w:t>See attachment</w:t>
      </w:r>
      <w:r>
        <w:rPr>
          <w:rFonts w:ascii="Times New Roman" w:hAnsi="Times New Roman"/>
        </w:rPr>
        <w:t xml:space="preserve"> </w:t>
      </w:r>
    </w:p>
    <w:p w:rsidR="004C46CD"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FF024B" w:rsidP="00C514FD">
      <w:pPr>
        <w:pStyle w:val="Default"/>
        <w:rPr>
          <w:rFonts w:ascii="Times New Roman" w:hAnsi="Times New Roman" w:cs="Times New Roman"/>
          <w:bCs/>
          <w:color w:val="auto"/>
        </w:rPr>
      </w:pPr>
      <w:r w:rsidRPr="00FF024B">
        <w:rPr>
          <w:rFonts w:ascii="Times New Roman" w:hAnsi="Times New Roman" w:cs="Times New Roman"/>
          <w:bCs/>
          <w:color w:val="auto"/>
        </w:rPr>
        <w:t>Delaware County</w:t>
      </w:r>
      <w:r w:rsidR="00427BCD" w:rsidRPr="00FF024B">
        <w:rPr>
          <w:rFonts w:ascii="Times New Roman" w:hAnsi="Times New Roman" w:cs="Times New Roman"/>
          <w:bCs/>
          <w:color w:val="auto"/>
        </w:rPr>
        <w:t xml:space="preserve"> Juvenile Center</w:t>
      </w:r>
      <w:r w:rsidR="009772FB" w:rsidRPr="00FF024B">
        <w:rPr>
          <w:rFonts w:ascii="Times New Roman" w:hAnsi="Times New Roman" w:cs="Times New Roman"/>
          <w:bCs/>
          <w:color w:val="auto"/>
        </w:rPr>
        <w:t xml:space="preserve"> is in full compliance with </w:t>
      </w:r>
      <w:r w:rsidR="00414287" w:rsidRPr="00FF024B">
        <w:rPr>
          <w:rFonts w:ascii="Times New Roman" w:hAnsi="Times New Roman" w:cs="Times New Roman"/>
          <w:bCs/>
          <w:color w:val="auto"/>
        </w:rPr>
        <w:t>the 2017</w:t>
      </w:r>
      <w:r w:rsidR="005D4201" w:rsidRPr="00FF024B">
        <w:rPr>
          <w:rFonts w:ascii="Times New Roman" w:hAnsi="Times New Roman" w:cs="Times New Roman"/>
          <w:bCs/>
          <w:color w:val="auto"/>
        </w:rPr>
        <w:t xml:space="preserve"> Indiana Detention Center Standards Audit performed by the Indiana Department of Correction, Division of Youth Services.</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28454D" w:rsidP="009772FB">
      <w:pPr>
        <w:pStyle w:val="Default"/>
        <w:rPr>
          <w:rFonts w:ascii="Times New Roman" w:hAnsi="Times New Roman" w:cs="Times New Roman"/>
          <w:bCs/>
        </w:rPr>
      </w:pPr>
      <w:r>
        <w:rPr>
          <w:rFonts w:ascii="Times New Roman" w:hAnsi="Times New Roman" w:cs="Times New Roman"/>
          <w:bCs/>
        </w:rPr>
        <w:t>Please contact me at (317)914-7347</w:t>
      </w:r>
      <w:r w:rsidR="009772FB"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lastRenderedPageBreak/>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9772FB" w:rsidRPr="004C46CD" w:rsidRDefault="009772FB" w:rsidP="00225A3D">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9772FB" w:rsidRPr="005044F7" w:rsidRDefault="009772FB" w:rsidP="009772FB">
      <w:pPr>
        <w:rPr>
          <w:rFonts w:ascii="Times New Roman" w:hAnsi="Times New Roman"/>
          <w:sz w:val="22"/>
          <w:szCs w:val="22"/>
        </w:rPr>
      </w:pPr>
      <w:r w:rsidRPr="00670B23">
        <w:rPr>
          <w:rFonts w:ascii="Times New Roman" w:hAnsi="Times New Roman"/>
        </w:rPr>
        <w:t>cc</w:t>
      </w:r>
      <w:r>
        <w:rPr>
          <w:rFonts w:ascii="Times New Roman" w:hAnsi="Times New Roman"/>
        </w:rPr>
        <w:t>:</w:t>
      </w:r>
      <w:r w:rsidR="0066671D">
        <w:rPr>
          <w:rFonts w:ascii="Times New Roman" w:hAnsi="Times New Roman"/>
        </w:rPr>
        <w:tab/>
      </w:r>
      <w:r w:rsidRPr="005044F7">
        <w:rPr>
          <w:rFonts w:ascii="Times New Roman" w:hAnsi="Times New Roman"/>
          <w:sz w:val="22"/>
          <w:szCs w:val="22"/>
        </w:rPr>
        <w:t xml:space="preserve">Christine Blessinger, </w:t>
      </w:r>
      <w:r w:rsidR="00205D4E" w:rsidRPr="005044F7">
        <w:rPr>
          <w:rFonts w:ascii="Times New Roman" w:hAnsi="Times New Roman"/>
          <w:sz w:val="22"/>
          <w:szCs w:val="22"/>
        </w:rPr>
        <w:t xml:space="preserve">DYS, Executive Director of Youth Services </w:t>
      </w:r>
    </w:p>
    <w:p w:rsidR="009772FB" w:rsidRPr="005044F7" w:rsidRDefault="0066671D" w:rsidP="0066671D">
      <w:pPr>
        <w:ind w:firstLine="720"/>
        <w:rPr>
          <w:rFonts w:ascii="Times New Roman" w:hAnsi="Times New Roman"/>
          <w:sz w:val="22"/>
          <w:szCs w:val="22"/>
        </w:rPr>
      </w:pPr>
      <w:r w:rsidRPr="005044F7">
        <w:rPr>
          <w:rFonts w:ascii="Times New Roman" w:hAnsi="Times New Roman"/>
          <w:sz w:val="22"/>
          <w:szCs w:val="22"/>
        </w:rPr>
        <w:t>Ke</w:t>
      </w:r>
      <w:r w:rsidR="009772FB" w:rsidRPr="005044F7">
        <w:rPr>
          <w:rFonts w:ascii="Times New Roman" w:hAnsi="Times New Roman"/>
          <w:sz w:val="22"/>
          <w:szCs w:val="22"/>
        </w:rPr>
        <w:t>llie Whitcomb, Director of Reentry &amp; External Relations</w:t>
      </w:r>
    </w:p>
    <w:p w:rsidR="00407FA1" w:rsidRPr="005044F7" w:rsidRDefault="009772FB" w:rsidP="00407FA1">
      <w:pPr>
        <w:rPr>
          <w:rFonts w:ascii="Times New Roman" w:hAnsi="Times New Roman"/>
          <w:sz w:val="22"/>
          <w:szCs w:val="22"/>
        </w:rPr>
      </w:pPr>
      <w:r w:rsidRPr="005044F7">
        <w:rPr>
          <w:rFonts w:ascii="Times New Roman" w:hAnsi="Times New Roman"/>
          <w:sz w:val="22"/>
          <w:szCs w:val="22"/>
        </w:rPr>
        <w:t xml:space="preserve">           </w:t>
      </w:r>
      <w:r w:rsidR="00407FA1" w:rsidRPr="005044F7">
        <w:rPr>
          <w:rFonts w:ascii="Times New Roman" w:hAnsi="Times New Roman"/>
          <w:sz w:val="22"/>
          <w:szCs w:val="22"/>
        </w:rPr>
        <w:tab/>
      </w:r>
      <w:r w:rsidR="00FF024B" w:rsidRPr="005044F7">
        <w:rPr>
          <w:rFonts w:ascii="Times New Roman" w:hAnsi="Times New Roman"/>
          <w:sz w:val="22"/>
          <w:szCs w:val="22"/>
        </w:rPr>
        <w:t xml:space="preserve">Rick </w:t>
      </w:r>
      <w:proofErr w:type="spellStart"/>
      <w:r w:rsidR="00FF024B" w:rsidRPr="005044F7">
        <w:rPr>
          <w:rFonts w:ascii="Times New Roman" w:hAnsi="Times New Roman"/>
          <w:sz w:val="22"/>
          <w:szCs w:val="22"/>
        </w:rPr>
        <w:t>Rowray</w:t>
      </w:r>
      <w:proofErr w:type="spellEnd"/>
      <w:r w:rsidR="00FF024B" w:rsidRPr="005044F7">
        <w:rPr>
          <w:rFonts w:ascii="Times New Roman" w:hAnsi="Times New Roman"/>
          <w:sz w:val="22"/>
          <w:szCs w:val="22"/>
        </w:rPr>
        <w:t>, CEO, Youth Opportunity Center</w:t>
      </w:r>
    </w:p>
    <w:p w:rsidR="00407FA1" w:rsidRPr="005044F7" w:rsidRDefault="00FF024B" w:rsidP="00407FA1">
      <w:pPr>
        <w:ind w:firstLine="720"/>
        <w:rPr>
          <w:rFonts w:ascii="Times New Roman" w:hAnsi="Times New Roman"/>
          <w:sz w:val="22"/>
          <w:szCs w:val="22"/>
        </w:rPr>
      </w:pPr>
      <w:r w:rsidRPr="005044F7">
        <w:rPr>
          <w:rFonts w:ascii="Times New Roman" w:hAnsi="Times New Roman"/>
          <w:sz w:val="22"/>
          <w:szCs w:val="22"/>
        </w:rPr>
        <w:t>James Williams, Facility Director</w:t>
      </w:r>
    </w:p>
    <w:p w:rsidR="0066671D" w:rsidRPr="005044F7" w:rsidRDefault="0066671D" w:rsidP="00407FA1">
      <w:pPr>
        <w:ind w:firstLine="720"/>
        <w:rPr>
          <w:rFonts w:ascii="Times New Roman" w:hAnsi="Times New Roman"/>
          <w:sz w:val="22"/>
          <w:szCs w:val="22"/>
        </w:rPr>
      </w:pPr>
      <w:r w:rsidRPr="005044F7">
        <w:rPr>
          <w:rFonts w:ascii="Times New Roman" w:hAnsi="Times New Roman"/>
          <w:sz w:val="22"/>
          <w:szCs w:val="22"/>
        </w:rPr>
        <w:t xml:space="preserve">Honorable </w:t>
      </w:r>
      <w:r w:rsidR="00FF024B" w:rsidRPr="005044F7">
        <w:rPr>
          <w:rFonts w:ascii="Times New Roman" w:hAnsi="Times New Roman"/>
          <w:sz w:val="22"/>
          <w:szCs w:val="22"/>
        </w:rPr>
        <w:t>Kimberly S. Dowling, Delaware Circuit Court #2</w:t>
      </w:r>
    </w:p>
    <w:p w:rsidR="009772FB" w:rsidRPr="005044F7" w:rsidRDefault="009772FB" w:rsidP="00695B6F">
      <w:pPr>
        <w:ind w:firstLine="720"/>
        <w:rPr>
          <w:rFonts w:ascii="Times New Roman" w:hAnsi="Times New Roman"/>
          <w:sz w:val="22"/>
          <w:szCs w:val="22"/>
        </w:rPr>
      </w:pPr>
      <w:r w:rsidRPr="005044F7">
        <w:rPr>
          <w:rFonts w:ascii="Times New Roman" w:hAnsi="Times New Roman"/>
          <w:sz w:val="22"/>
          <w:szCs w:val="22"/>
        </w:rPr>
        <w:t>File</w:t>
      </w:r>
    </w:p>
    <w:p w:rsidR="005044F7" w:rsidRDefault="005044F7" w:rsidP="00695B6F">
      <w:pPr>
        <w:ind w:firstLine="720"/>
        <w:rPr>
          <w:rFonts w:ascii="Times New Roman" w:hAnsi="Times New Roman"/>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F14F89" w:rsidRDefault="00F14F89" w:rsidP="005044F7">
      <w:pPr>
        <w:jc w:val="center"/>
        <w:rPr>
          <w:rFonts w:ascii="Times New Roman" w:hAnsi="Times New Roman"/>
          <w:b/>
          <w:szCs w:val="24"/>
        </w:rPr>
      </w:pPr>
    </w:p>
    <w:p w:rsidR="005044F7" w:rsidRDefault="005044F7" w:rsidP="005044F7">
      <w:pPr>
        <w:jc w:val="center"/>
        <w:rPr>
          <w:rFonts w:ascii="Times New Roman" w:hAnsi="Times New Roman"/>
          <w:b/>
          <w:szCs w:val="24"/>
        </w:rPr>
      </w:pPr>
      <w:bookmarkStart w:id="0" w:name="_GoBack"/>
      <w:bookmarkEnd w:id="0"/>
      <w:r>
        <w:rPr>
          <w:rFonts w:ascii="Times New Roman" w:hAnsi="Times New Roman"/>
          <w:b/>
          <w:szCs w:val="24"/>
        </w:rPr>
        <w:lastRenderedPageBreak/>
        <w:t>Recommendations</w:t>
      </w:r>
    </w:p>
    <w:p w:rsidR="005044F7" w:rsidRDefault="005044F7" w:rsidP="005044F7">
      <w:pPr>
        <w:rPr>
          <w:rFonts w:ascii="Times New Roman" w:hAnsi="Times New Roman"/>
          <w:b/>
          <w:szCs w:val="24"/>
        </w:rPr>
      </w:pPr>
    </w:p>
    <w:p w:rsidR="005044F7" w:rsidRDefault="005044F7" w:rsidP="005044F7">
      <w:pPr>
        <w:rPr>
          <w:rFonts w:ascii="Times New Roman" w:hAnsi="Times New Roman"/>
          <w:b/>
          <w:szCs w:val="24"/>
        </w:rPr>
      </w:pPr>
      <w:r>
        <w:rPr>
          <w:rFonts w:ascii="Times New Roman" w:hAnsi="Times New Roman"/>
          <w:b/>
          <w:szCs w:val="24"/>
        </w:rPr>
        <w:t xml:space="preserve">3-1.44 </w:t>
      </w:r>
    </w:p>
    <w:p w:rsidR="005044F7" w:rsidRDefault="005044F7" w:rsidP="005044F7">
      <w:pPr>
        <w:pStyle w:val="ListParagraph"/>
        <w:numPr>
          <w:ilvl w:val="0"/>
          <w:numId w:val="11"/>
        </w:numPr>
        <w:spacing w:line="240" w:lineRule="auto"/>
        <w:rPr>
          <w:rFonts w:ascii="Times New Roman" w:hAnsi="Times New Roman"/>
          <w:b/>
          <w:sz w:val="24"/>
          <w:szCs w:val="24"/>
        </w:rPr>
      </w:pPr>
      <w:r>
        <w:rPr>
          <w:rFonts w:ascii="Times New Roman" w:hAnsi="Times New Roman"/>
          <w:b/>
          <w:sz w:val="24"/>
          <w:szCs w:val="24"/>
        </w:rPr>
        <w:t>Highlight info on check regarding criminal background check</w:t>
      </w:r>
    </w:p>
    <w:p w:rsidR="005044F7" w:rsidRDefault="005044F7" w:rsidP="005044F7">
      <w:pPr>
        <w:rPr>
          <w:rFonts w:ascii="Times New Roman" w:hAnsi="Times New Roman"/>
          <w:b/>
          <w:szCs w:val="24"/>
        </w:rPr>
      </w:pPr>
    </w:p>
    <w:p w:rsidR="005044F7" w:rsidRDefault="005044F7" w:rsidP="005044F7">
      <w:pPr>
        <w:rPr>
          <w:rFonts w:ascii="Times New Roman" w:hAnsi="Times New Roman"/>
          <w:b/>
          <w:szCs w:val="24"/>
        </w:rPr>
      </w:pPr>
      <w:r>
        <w:rPr>
          <w:rFonts w:ascii="Times New Roman" w:hAnsi="Times New Roman"/>
          <w:b/>
          <w:szCs w:val="24"/>
        </w:rPr>
        <w:t xml:space="preserve">3-1.54  </w:t>
      </w:r>
    </w:p>
    <w:p w:rsidR="005044F7" w:rsidRDefault="005044F7" w:rsidP="005044F7">
      <w:pPr>
        <w:pStyle w:val="ListParagraph"/>
        <w:numPr>
          <w:ilvl w:val="0"/>
          <w:numId w:val="11"/>
        </w:numPr>
        <w:spacing w:line="240" w:lineRule="auto"/>
        <w:rPr>
          <w:rFonts w:ascii="Times New Roman" w:hAnsi="Times New Roman"/>
          <w:b/>
          <w:sz w:val="24"/>
          <w:szCs w:val="24"/>
        </w:rPr>
      </w:pPr>
      <w:r>
        <w:rPr>
          <w:rFonts w:ascii="Times New Roman" w:hAnsi="Times New Roman"/>
          <w:b/>
          <w:sz w:val="24"/>
          <w:szCs w:val="24"/>
        </w:rPr>
        <w:t>Highlight procedure pertaining to the standard</w:t>
      </w:r>
    </w:p>
    <w:p w:rsidR="005044F7" w:rsidRPr="00F204E4" w:rsidRDefault="005044F7" w:rsidP="005044F7">
      <w:pPr>
        <w:pStyle w:val="ListParagraph"/>
        <w:spacing w:line="240" w:lineRule="auto"/>
        <w:rPr>
          <w:rFonts w:ascii="Times New Roman" w:hAnsi="Times New Roman"/>
          <w:b/>
          <w:sz w:val="24"/>
          <w:szCs w:val="24"/>
        </w:rPr>
      </w:pPr>
    </w:p>
    <w:p w:rsidR="005044F7" w:rsidRDefault="005044F7" w:rsidP="005044F7">
      <w:pPr>
        <w:rPr>
          <w:rFonts w:ascii="Times New Roman" w:hAnsi="Times New Roman"/>
          <w:b/>
          <w:szCs w:val="24"/>
        </w:rPr>
      </w:pPr>
      <w:r>
        <w:rPr>
          <w:rFonts w:ascii="Times New Roman" w:hAnsi="Times New Roman"/>
          <w:b/>
          <w:szCs w:val="24"/>
        </w:rPr>
        <w:t xml:space="preserve">3-4.201 – </w:t>
      </w:r>
    </w:p>
    <w:p w:rsidR="005044F7" w:rsidRPr="00B150D3" w:rsidRDefault="005044F7" w:rsidP="005044F7">
      <w:pPr>
        <w:pStyle w:val="ListParagraph"/>
        <w:numPr>
          <w:ilvl w:val="0"/>
          <w:numId w:val="10"/>
        </w:numPr>
        <w:spacing w:line="240" w:lineRule="auto"/>
        <w:rPr>
          <w:rFonts w:ascii="Times New Roman" w:hAnsi="Times New Roman"/>
          <w:b/>
          <w:sz w:val="24"/>
          <w:szCs w:val="24"/>
        </w:rPr>
      </w:pPr>
      <w:r>
        <w:rPr>
          <w:rFonts w:ascii="Times New Roman" w:hAnsi="Times New Roman"/>
          <w:b/>
          <w:sz w:val="24"/>
          <w:szCs w:val="24"/>
        </w:rPr>
        <w:t>Highlight documentation – employee physical not dated</w:t>
      </w:r>
    </w:p>
    <w:p w:rsidR="005044F7" w:rsidRDefault="005044F7" w:rsidP="005044F7">
      <w:pPr>
        <w:rPr>
          <w:rFonts w:ascii="Times New Roman" w:hAnsi="Times New Roman"/>
          <w:b/>
          <w:szCs w:val="24"/>
        </w:rPr>
      </w:pPr>
    </w:p>
    <w:p w:rsidR="005044F7" w:rsidRDefault="005044F7" w:rsidP="005044F7">
      <w:pPr>
        <w:rPr>
          <w:rFonts w:ascii="Times New Roman" w:hAnsi="Times New Roman"/>
          <w:b/>
          <w:szCs w:val="24"/>
        </w:rPr>
      </w:pPr>
      <w:r>
        <w:rPr>
          <w:rFonts w:ascii="Times New Roman" w:hAnsi="Times New Roman"/>
          <w:b/>
          <w:szCs w:val="24"/>
        </w:rPr>
        <w:t xml:space="preserve">3-5.281 </w:t>
      </w:r>
    </w:p>
    <w:p w:rsidR="005044F7" w:rsidRPr="005044F7" w:rsidRDefault="005044F7" w:rsidP="005044F7">
      <w:pPr>
        <w:pStyle w:val="ListParagraph"/>
        <w:numPr>
          <w:ilvl w:val="0"/>
          <w:numId w:val="10"/>
        </w:numPr>
        <w:rPr>
          <w:rFonts w:ascii="Times New Roman" w:hAnsi="Times New Roman"/>
          <w:b/>
          <w:szCs w:val="24"/>
        </w:rPr>
      </w:pPr>
      <w:r w:rsidRPr="005044F7">
        <w:rPr>
          <w:rFonts w:ascii="Times New Roman" w:hAnsi="Times New Roman"/>
          <w:b/>
          <w:szCs w:val="24"/>
        </w:rPr>
        <w:t>Highlight documentation- name of person, what qualifies him/her, education, experience</w:t>
      </w:r>
    </w:p>
    <w:p w:rsidR="005044F7" w:rsidRPr="00B150D3" w:rsidRDefault="005044F7" w:rsidP="005044F7">
      <w:pPr>
        <w:pStyle w:val="ListParagraph"/>
        <w:rPr>
          <w:rFonts w:ascii="Times New Roman" w:hAnsi="Times New Roman"/>
          <w:b/>
          <w:sz w:val="24"/>
          <w:szCs w:val="24"/>
        </w:rPr>
      </w:pPr>
    </w:p>
    <w:p w:rsidR="005044F7" w:rsidRDefault="005044F7" w:rsidP="005044F7">
      <w:pPr>
        <w:rPr>
          <w:rFonts w:ascii="Times New Roman" w:hAnsi="Times New Roman"/>
          <w:b/>
          <w:szCs w:val="24"/>
        </w:rPr>
      </w:pPr>
      <w:r>
        <w:rPr>
          <w:rFonts w:ascii="Times New Roman" w:hAnsi="Times New Roman"/>
          <w:b/>
          <w:szCs w:val="24"/>
        </w:rPr>
        <w:t xml:space="preserve">3-5.282 </w:t>
      </w:r>
    </w:p>
    <w:p w:rsidR="005044F7" w:rsidRDefault="005044F7" w:rsidP="005044F7">
      <w:pPr>
        <w:pStyle w:val="ListParagraph"/>
        <w:numPr>
          <w:ilvl w:val="0"/>
          <w:numId w:val="11"/>
        </w:numPr>
        <w:spacing w:line="240" w:lineRule="auto"/>
        <w:rPr>
          <w:rFonts w:ascii="Times New Roman" w:hAnsi="Times New Roman"/>
          <w:b/>
          <w:sz w:val="24"/>
          <w:szCs w:val="24"/>
        </w:rPr>
      </w:pPr>
      <w:r>
        <w:rPr>
          <w:rFonts w:ascii="Times New Roman" w:hAnsi="Times New Roman"/>
          <w:b/>
          <w:sz w:val="24"/>
          <w:szCs w:val="24"/>
        </w:rPr>
        <w:t>Provide a log of recreation showing practice</w:t>
      </w:r>
    </w:p>
    <w:p w:rsidR="005044F7" w:rsidRDefault="005044F7" w:rsidP="00695B6F">
      <w:pPr>
        <w:ind w:firstLine="720"/>
        <w:rPr>
          <w:rFonts w:ascii="Times New Roman" w:hAnsi="Times New Roman"/>
          <w:sz w:val="18"/>
          <w:szCs w:val="18"/>
        </w:rPr>
      </w:pPr>
    </w:p>
    <w:sectPr w:rsidR="005044F7" w:rsidSect="00106D0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DC2" w:rsidRDefault="00143DC2" w:rsidP="00106D0F">
      <w:r>
        <w:separator/>
      </w:r>
    </w:p>
  </w:endnote>
  <w:endnote w:type="continuationSeparator" w:id="0">
    <w:p w:rsidR="00143DC2" w:rsidRDefault="00143DC2"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F14F89">
              <w:rPr>
                <w:rFonts w:ascii="Times New Roman" w:hAnsi="Times New Roman"/>
                <w:bCs/>
                <w:noProof/>
                <w:sz w:val="22"/>
                <w:szCs w:val="22"/>
              </w:rPr>
              <w:t>7</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F14F89">
              <w:rPr>
                <w:rFonts w:ascii="Times New Roman" w:hAnsi="Times New Roman"/>
                <w:bCs/>
                <w:noProof/>
                <w:sz w:val="22"/>
                <w:szCs w:val="22"/>
              </w:rPr>
              <w:t>7</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DC2" w:rsidRDefault="00143DC2" w:rsidP="00106D0F">
      <w:r>
        <w:separator/>
      </w:r>
    </w:p>
  </w:footnote>
  <w:footnote w:type="continuationSeparator" w:id="0">
    <w:p w:rsidR="00143DC2" w:rsidRDefault="00143DC2" w:rsidP="00106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60119"/>
    <w:multiLevelType w:val="hybridMultilevel"/>
    <w:tmpl w:val="08B8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15ADF"/>
    <w:multiLevelType w:val="hybridMultilevel"/>
    <w:tmpl w:val="5764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8"/>
  </w:num>
  <w:num w:numId="4">
    <w:abstractNumId w:val="0"/>
  </w:num>
  <w:num w:numId="5">
    <w:abstractNumId w:val="6"/>
  </w:num>
  <w:num w:numId="6">
    <w:abstractNumId w:val="7"/>
  </w:num>
  <w:num w:numId="7">
    <w:abstractNumId w:val="5"/>
  </w:num>
  <w:num w:numId="8">
    <w:abstractNumId w:val="4"/>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D7A1B"/>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3DC2"/>
    <w:rsid w:val="00145CE7"/>
    <w:rsid w:val="00145FD2"/>
    <w:rsid w:val="001467DD"/>
    <w:rsid w:val="00147E30"/>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225"/>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5A3D"/>
    <w:rsid w:val="002265C8"/>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454D"/>
    <w:rsid w:val="00287721"/>
    <w:rsid w:val="002904DF"/>
    <w:rsid w:val="00292809"/>
    <w:rsid w:val="00292EF6"/>
    <w:rsid w:val="00293B89"/>
    <w:rsid w:val="00293C75"/>
    <w:rsid w:val="00295247"/>
    <w:rsid w:val="002A19FE"/>
    <w:rsid w:val="002A34BD"/>
    <w:rsid w:val="002A548E"/>
    <w:rsid w:val="002B024B"/>
    <w:rsid w:val="002B0807"/>
    <w:rsid w:val="002B09B1"/>
    <w:rsid w:val="002B17A0"/>
    <w:rsid w:val="002B5137"/>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23FE"/>
    <w:rsid w:val="00317219"/>
    <w:rsid w:val="0032149F"/>
    <w:rsid w:val="00322A2A"/>
    <w:rsid w:val="0032361D"/>
    <w:rsid w:val="00324F24"/>
    <w:rsid w:val="003273B5"/>
    <w:rsid w:val="00332B7C"/>
    <w:rsid w:val="00334152"/>
    <w:rsid w:val="00334670"/>
    <w:rsid w:val="003350C4"/>
    <w:rsid w:val="00336A3D"/>
    <w:rsid w:val="0034301B"/>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4CB8"/>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22D4"/>
    <w:rsid w:val="004752D7"/>
    <w:rsid w:val="00476274"/>
    <w:rsid w:val="00480C45"/>
    <w:rsid w:val="00481EDB"/>
    <w:rsid w:val="00484413"/>
    <w:rsid w:val="0048497F"/>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44F7"/>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0C9"/>
    <w:rsid w:val="008329E9"/>
    <w:rsid w:val="00832A79"/>
    <w:rsid w:val="008346BA"/>
    <w:rsid w:val="00834941"/>
    <w:rsid w:val="00834CEE"/>
    <w:rsid w:val="00836247"/>
    <w:rsid w:val="008367A3"/>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489C"/>
    <w:rsid w:val="00AA556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5473"/>
    <w:rsid w:val="00BA6EE8"/>
    <w:rsid w:val="00BA7834"/>
    <w:rsid w:val="00BB019B"/>
    <w:rsid w:val="00BB395F"/>
    <w:rsid w:val="00BB6596"/>
    <w:rsid w:val="00BB6A40"/>
    <w:rsid w:val="00BC036D"/>
    <w:rsid w:val="00BC0937"/>
    <w:rsid w:val="00BC0B9F"/>
    <w:rsid w:val="00BC1869"/>
    <w:rsid w:val="00BC1956"/>
    <w:rsid w:val="00BC5C15"/>
    <w:rsid w:val="00BD4636"/>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044"/>
    <w:rsid w:val="00EE3F4F"/>
    <w:rsid w:val="00EE4758"/>
    <w:rsid w:val="00EE54E0"/>
    <w:rsid w:val="00EF27AB"/>
    <w:rsid w:val="00EF4E33"/>
    <w:rsid w:val="00EF7B26"/>
    <w:rsid w:val="00F00BB5"/>
    <w:rsid w:val="00F053B3"/>
    <w:rsid w:val="00F0568D"/>
    <w:rsid w:val="00F10AC1"/>
    <w:rsid w:val="00F1242E"/>
    <w:rsid w:val="00F1409A"/>
    <w:rsid w:val="00F14F89"/>
    <w:rsid w:val="00F1736D"/>
    <w:rsid w:val="00F20145"/>
    <w:rsid w:val="00F22240"/>
    <w:rsid w:val="00F23411"/>
    <w:rsid w:val="00F25AFB"/>
    <w:rsid w:val="00F26512"/>
    <w:rsid w:val="00F30C66"/>
    <w:rsid w:val="00F30E8B"/>
    <w:rsid w:val="00F30FF9"/>
    <w:rsid w:val="00F35844"/>
    <w:rsid w:val="00F368F7"/>
    <w:rsid w:val="00F36E20"/>
    <w:rsid w:val="00F36F75"/>
    <w:rsid w:val="00F37353"/>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024B"/>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170752314">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whitcomb@idoc.IN.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6CA2-F1D3-4965-8B70-7976CA08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3</cp:revision>
  <cp:lastPrinted>2017-09-14T17:25:00Z</cp:lastPrinted>
  <dcterms:created xsi:type="dcterms:W3CDTF">2017-12-29T17:03:00Z</dcterms:created>
  <dcterms:modified xsi:type="dcterms:W3CDTF">2017-12-29T20:02:00Z</dcterms:modified>
</cp:coreProperties>
</file>