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8DC" w:rsidRPr="00AF08DC" w:rsidRDefault="00AF08DC" w:rsidP="00AF08DC">
      <w:pPr>
        <w:spacing w:after="0"/>
        <w:ind w:left="720" w:hanging="720"/>
        <w:jc w:val="center"/>
        <w:rPr>
          <w:rFonts w:ascii="Palatino Linotype" w:hAnsi="Palatino Linotype"/>
          <w:b/>
          <w:szCs w:val="24"/>
        </w:rPr>
      </w:pPr>
      <w:bookmarkStart w:id="0" w:name="_Toc317584514"/>
      <w:r w:rsidRPr="00AF08DC">
        <w:rPr>
          <w:rFonts w:ascii="Palatino Linotype" w:hAnsi="Palatino Linotype"/>
          <w:b/>
          <w:szCs w:val="24"/>
        </w:rPr>
        <w:t xml:space="preserve">State of </w:t>
      </w:r>
      <w:smartTag w:uri="urn:schemas-microsoft-com:office:smarttags" w:element="place">
        <w:smartTag w:uri="urn:schemas-microsoft-com:office:smarttags" w:element="State">
          <w:r w:rsidRPr="00AF08DC">
            <w:rPr>
              <w:rFonts w:ascii="Palatino Linotype" w:hAnsi="Palatino Linotype"/>
              <w:b/>
              <w:szCs w:val="24"/>
            </w:rPr>
            <w:t>Indiana</w:t>
          </w:r>
        </w:smartTag>
      </w:smartTag>
    </w:p>
    <w:p w:rsidR="00AF08DC" w:rsidRPr="00AF08DC" w:rsidRDefault="00DC7B99" w:rsidP="00AF08DC">
      <w:pPr>
        <w:spacing w:after="0"/>
        <w:ind w:left="720" w:hanging="720"/>
        <w:jc w:val="center"/>
        <w:rPr>
          <w:rFonts w:ascii="Palatino Linotype" w:hAnsi="Palatino Linotype"/>
          <w:b/>
          <w:szCs w:val="24"/>
        </w:rPr>
      </w:pPr>
      <w:r>
        <w:rPr>
          <w:rFonts w:ascii="Palatino Linotype" w:hAnsi="Palatino Linotype"/>
          <w:b/>
          <w:szCs w:val="24"/>
        </w:rPr>
        <w:t>RFP 19-111</w:t>
      </w:r>
    </w:p>
    <w:p w:rsidR="00AF08DC" w:rsidRPr="00AF08DC" w:rsidRDefault="00AF08DC" w:rsidP="00AF08DC">
      <w:pPr>
        <w:spacing w:after="0"/>
        <w:ind w:left="720" w:hanging="720"/>
        <w:jc w:val="center"/>
        <w:rPr>
          <w:rFonts w:ascii="Palatino Linotype" w:hAnsi="Palatino Linotype"/>
          <w:b/>
          <w:szCs w:val="24"/>
        </w:rPr>
      </w:pPr>
      <w:r w:rsidRPr="00AF08DC">
        <w:rPr>
          <w:rFonts w:ascii="Palatino Linotype" w:hAnsi="Palatino Linotype"/>
          <w:b/>
          <w:szCs w:val="24"/>
        </w:rPr>
        <w:t>Incontinence, Ostomy and Urological Supplies</w:t>
      </w:r>
    </w:p>
    <w:p w:rsidR="00AF08DC" w:rsidRPr="00AF08DC" w:rsidRDefault="007447C4" w:rsidP="00AF08DC">
      <w:pPr>
        <w:spacing w:after="0"/>
        <w:jc w:val="center"/>
        <w:rPr>
          <w:rFonts w:ascii="Palatino Linotype" w:hAnsi="Palatino Linotype"/>
          <w:b/>
          <w:szCs w:val="24"/>
        </w:rPr>
      </w:pPr>
      <w:r>
        <w:rPr>
          <w:rFonts w:ascii="Palatino Linotype" w:hAnsi="Palatino Linotype"/>
          <w:b/>
          <w:szCs w:val="24"/>
        </w:rPr>
        <w:t>Attachment G</w:t>
      </w:r>
      <w:r w:rsidR="00AF08DC" w:rsidRPr="00AF08DC">
        <w:rPr>
          <w:rFonts w:ascii="Palatino Linotype" w:hAnsi="Palatino Linotype"/>
          <w:b/>
          <w:szCs w:val="24"/>
        </w:rPr>
        <w:t>: Technical Proposal</w:t>
      </w:r>
    </w:p>
    <w:bookmarkEnd w:id="0"/>
    <w:p w:rsidR="00AF08DC" w:rsidRPr="00AF08DC" w:rsidRDefault="00AF08DC" w:rsidP="00FD0AEA">
      <w:pPr>
        <w:jc w:val="left"/>
        <w:rPr>
          <w:rFonts w:ascii="Palatino Linotype" w:hAnsi="Palatino Linotype" w:cs="Times New Roman"/>
          <w:sz w:val="22"/>
        </w:rPr>
      </w:pPr>
    </w:p>
    <w:p w:rsidR="005D5C26" w:rsidRPr="00AF08DC" w:rsidRDefault="005D5C26" w:rsidP="00FD0AEA">
      <w:pPr>
        <w:jc w:val="left"/>
        <w:rPr>
          <w:rFonts w:ascii="Palatino Linotype" w:hAnsi="Palatino Linotype" w:cs="Times New Roman"/>
          <w:sz w:val="22"/>
        </w:rPr>
      </w:pPr>
      <w:r w:rsidRPr="00AF08DC">
        <w:rPr>
          <w:rFonts w:ascii="Palatino Linotype" w:hAnsi="Palatino Linotype" w:cs="Times New Roman"/>
          <w:sz w:val="22"/>
        </w:rPr>
        <w:t>Respondents must structure and submit technical proposals in accordance with this attachment.</w:t>
      </w:r>
    </w:p>
    <w:p w:rsidR="005D5C26" w:rsidRPr="00AF08DC" w:rsidRDefault="005D5C26" w:rsidP="00FD0AEA">
      <w:pPr>
        <w:jc w:val="left"/>
        <w:rPr>
          <w:rFonts w:ascii="Palatino Linotype" w:hAnsi="Palatino Linotype" w:cs="Times New Roman"/>
          <w:sz w:val="22"/>
        </w:rPr>
      </w:pPr>
      <w:r w:rsidRPr="00AF08DC">
        <w:rPr>
          <w:rFonts w:ascii="Palatino Linotype" w:hAnsi="Palatino Linotype" w:cs="Times New Roman"/>
          <w:sz w:val="22"/>
        </w:rPr>
        <w:t xml:space="preserve">Technical proposals </w:t>
      </w:r>
      <w:r w:rsidR="00C927EA">
        <w:rPr>
          <w:rFonts w:ascii="Palatino Linotype" w:hAnsi="Palatino Linotype" w:cs="Times New Roman"/>
          <w:sz w:val="22"/>
        </w:rPr>
        <w:t>should</w:t>
      </w:r>
      <w:r w:rsidRPr="00AF08DC">
        <w:rPr>
          <w:rFonts w:ascii="Palatino Linotype" w:hAnsi="Palatino Linotype" w:cs="Times New Roman"/>
          <w:sz w:val="22"/>
        </w:rPr>
        <w:t xml:space="preserve"> have a table of contents, be continuously paginated, and be separated into the following sections:</w:t>
      </w:r>
    </w:p>
    <w:p w:rsidR="005D5C26" w:rsidRPr="00AF08DC" w:rsidRDefault="005D5C26" w:rsidP="00FD0AEA">
      <w:pPr>
        <w:tabs>
          <w:tab w:val="left" w:pos="1260"/>
        </w:tabs>
        <w:ind w:firstLine="720"/>
        <w:jc w:val="left"/>
        <w:rPr>
          <w:rFonts w:ascii="Palatino Linotype" w:hAnsi="Palatino Linotype" w:cs="Times New Roman"/>
          <w:sz w:val="22"/>
        </w:rPr>
      </w:pPr>
      <w:r w:rsidRPr="00AF08DC">
        <w:rPr>
          <w:rFonts w:ascii="Palatino Linotype" w:hAnsi="Palatino Linotype" w:cs="Times New Roman"/>
          <w:b/>
          <w:sz w:val="22"/>
        </w:rPr>
        <w:t>1.</w:t>
      </w:r>
      <w:r w:rsidR="006D1620" w:rsidRPr="00AF08DC">
        <w:rPr>
          <w:rFonts w:ascii="Palatino Linotype" w:hAnsi="Palatino Linotype" w:cs="Times New Roman"/>
          <w:sz w:val="22"/>
        </w:rPr>
        <w:tab/>
      </w:r>
      <w:r w:rsidRPr="00AF08DC">
        <w:rPr>
          <w:rFonts w:ascii="Palatino Linotype" w:hAnsi="Palatino Linotype" w:cs="Times New Roman"/>
          <w:b/>
          <w:sz w:val="22"/>
        </w:rPr>
        <w:t>Executive Summary</w:t>
      </w:r>
      <w:r w:rsidR="00AF08DC">
        <w:rPr>
          <w:rFonts w:ascii="Palatino Linotype" w:hAnsi="Palatino Linotype" w:cs="Times New Roman"/>
          <w:b/>
          <w:sz w:val="22"/>
        </w:rPr>
        <w:t xml:space="preserve"> (Optional)</w:t>
      </w:r>
    </w:p>
    <w:p w:rsidR="005D5C26" w:rsidRPr="00AF08DC" w:rsidRDefault="005D5C26">
      <w:pPr>
        <w:tabs>
          <w:tab w:val="left" w:pos="1260"/>
        </w:tabs>
        <w:ind w:firstLine="720"/>
        <w:jc w:val="left"/>
        <w:rPr>
          <w:rFonts w:ascii="Palatino Linotype" w:hAnsi="Palatino Linotype" w:cs="Times New Roman"/>
          <w:b/>
          <w:sz w:val="22"/>
        </w:rPr>
      </w:pPr>
      <w:r w:rsidRPr="00AF08DC">
        <w:rPr>
          <w:rFonts w:ascii="Palatino Linotype" w:hAnsi="Palatino Linotype" w:cs="Times New Roman"/>
          <w:b/>
          <w:sz w:val="22"/>
        </w:rPr>
        <w:t xml:space="preserve">2. </w:t>
      </w:r>
      <w:r w:rsidRPr="00AF08DC">
        <w:rPr>
          <w:rFonts w:ascii="Palatino Linotype" w:hAnsi="Palatino Linotype" w:cs="Times New Roman"/>
          <w:b/>
          <w:sz w:val="22"/>
        </w:rPr>
        <w:tab/>
        <w:t>Technical Responses</w:t>
      </w:r>
    </w:p>
    <w:p w:rsidR="005D5C26" w:rsidRPr="00AF08DC" w:rsidRDefault="00B50212" w:rsidP="00FD0AEA">
      <w:pPr>
        <w:tabs>
          <w:tab w:val="left" w:pos="1260"/>
        </w:tabs>
        <w:ind w:firstLine="720"/>
        <w:jc w:val="left"/>
        <w:rPr>
          <w:rFonts w:ascii="Palatino Linotype" w:hAnsi="Palatino Linotype" w:cs="Times New Roman"/>
          <w:sz w:val="22"/>
        </w:rPr>
      </w:pPr>
      <w:r w:rsidRPr="00AF08DC">
        <w:rPr>
          <w:rFonts w:ascii="Palatino Linotype" w:hAnsi="Palatino Linotype" w:cs="Times New Roman"/>
          <w:b/>
          <w:sz w:val="22"/>
        </w:rPr>
        <w:t>3</w:t>
      </w:r>
      <w:r w:rsidR="005D5C26" w:rsidRPr="00AF08DC">
        <w:rPr>
          <w:rFonts w:ascii="Palatino Linotype" w:hAnsi="Palatino Linotype" w:cs="Times New Roman"/>
          <w:b/>
          <w:sz w:val="22"/>
        </w:rPr>
        <w:t>.</w:t>
      </w:r>
      <w:r w:rsidR="005D5C26" w:rsidRPr="00AF08DC">
        <w:rPr>
          <w:rFonts w:ascii="Palatino Linotype" w:hAnsi="Palatino Linotype" w:cs="Times New Roman"/>
          <w:b/>
          <w:sz w:val="22"/>
        </w:rPr>
        <w:tab/>
        <w:t>Other attachments</w:t>
      </w:r>
      <w:r w:rsidR="005D5C26" w:rsidRPr="00AF08DC">
        <w:rPr>
          <w:rFonts w:ascii="Palatino Linotype" w:hAnsi="Palatino Linotype" w:cs="Times New Roman"/>
          <w:sz w:val="22"/>
        </w:rPr>
        <w:t xml:space="preserve"> </w:t>
      </w:r>
    </w:p>
    <w:p w:rsidR="005D5C26" w:rsidRPr="00AF08DC" w:rsidRDefault="005D5C26" w:rsidP="005D5C26">
      <w:pPr>
        <w:rPr>
          <w:rFonts w:ascii="Palatino Linotype" w:hAnsi="Palatino Linotype" w:cs="Times New Roman"/>
          <w:sz w:val="22"/>
        </w:rPr>
      </w:pPr>
      <w:r w:rsidRPr="00AF08DC">
        <w:rPr>
          <w:rFonts w:ascii="Palatino Linotype" w:hAnsi="Palatino Linotype" w:cs="Times New Roman"/>
          <w:sz w:val="22"/>
        </w:rPr>
        <w:t xml:space="preserve">Every point listed below </w:t>
      </w:r>
      <w:r w:rsidR="00C927EA">
        <w:rPr>
          <w:rFonts w:ascii="Palatino Linotype" w:hAnsi="Palatino Linotype" w:cs="Times New Roman"/>
          <w:sz w:val="22"/>
        </w:rPr>
        <w:t>should</w:t>
      </w:r>
      <w:r w:rsidRPr="00AF08DC">
        <w:rPr>
          <w:rFonts w:ascii="Palatino Linotype" w:hAnsi="Palatino Linotype" w:cs="Times New Roman"/>
          <w:sz w:val="22"/>
        </w:rPr>
        <w:t xml:space="preserve"> be addressed in the order given in this attachment. </w:t>
      </w:r>
      <w:r w:rsidR="003E323E" w:rsidRPr="00AF08DC">
        <w:rPr>
          <w:rFonts w:ascii="Palatino Linotype" w:hAnsi="Palatino Linotype" w:cs="Times New Roman"/>
          <w:sz w:val="22"/>
        </w:rPr>
        <w:t xml:space="preserve">However, in the case that an answer to a specific question requires language repeated from another section of the technical proposal response, Respondent should reference the original language when possible.  </w:t>
      </w:r>
    </w:p>
    <w:p w:rsidR="005D5C26" w:rsidRPr="00AF08DC" w:rsidRDefault="005D5C26" w:rsidP="005D5C26">
      <w:pPr>
        <w:rPr>
          <w:rFonts w:ascii="Palatino Linotype" w:hAnsi="Palatino Linotype" w:cs="Times New Roman"/>
          <w:sz w:val="22"/>
        </w:rPr>
      </w:pPr>
      <w:r w:rsidRPr="00AF08DC">
        <w:rPr>
          <w:rFonts w:ascii="Palatino Linotype" w:hAnsi="Palatino Linotype" w:cs="Times New Roman"/>
          <w:sz w:val="22"/>
        </w:rPr>
        <w:t xml:space="preserve">Where appropriate, documentation supporting the Technical Response may be included in Section </w:t>
      </w:r>
      <w:r w:rsidR="00B50212" w:rsidRPr="00AF08DC">
        <w:rPr>
          <w:rFonts w:ascii="Palatino Linotype" w:hAnsi="Palatino Linotype" w:cs="Times New Roman"/>
          <w:sz w:val="22"/>
        </w:rPr>
        <w:t>3</w:t>
      </w:r>
      <w:r w:rsidRPr="00AF08DC">
        <w:rPr>
          <w:rFonts w:ascii="Palatino Linotype" w:hAnsi="Palatino Linotype" w:cs="Times New Roman"/>
          <w:sz w:val="22"/>
        </w:rPr>
        <w:t xml:space="preserve">, “Other,” with appropriate cross-references. However, when using cross-references, the body of the technical proposal </w:t>
      </w:r>
      <w:r w:rsidR="00C927EA">
        <w:rPr>
          <w:rFonts w:ascii="Palatino Linotype" w:hAnsi="Palatino Linotype" w:cs="Times New Roman"/>
          <w:sz w:val="22"/>
        </w:rPr>
        <w:t>should</w:t>
      </w:r>
      <w:r w:rsidRPr="00AF08DC">
        <w:rPr>
          <w:rFonts w:ascii="Palatino Linotype" w:hAnsi="Palatino Linotype" w:cs="Times New Roman"/>
          <w:sz w:val="22"/>
        </w:rPr>
        <w:t xml:space="preserve"> contain a meaningful summary of referenced material. Multiple references or multiple documents </w:t>
      </w:r>
      <w:r w:rsidR="00C927EA">
        <w:rPr>
          <w:rFonts w:ascii="Palatino Linotype" w:hAnsi="Palatino Linotype" w:cs="Times New Roman"/>
          <w:sz w:val="22"/>
        </w:rPr>
        <w:t>should</w:t>
      </w:r>
      <w:r w:rsidRPr="00AF08DC">
        <w:rPr>
          <w:rFonts w:ascii="Palatino Linotype" w:hAnsi="Palatino Linotype" w:cs="Times New Roman"/>
          <w:sz w:val="22"/>
        </w:rPr>
        <w:t xml:space="preserve"> be organized for ease of use by the State.</w:t>
      </w:r>
    </w:p>
    <w:p w:rsidR="005D5C26" w:rsidRPr="00AF08DC" w:rsidRDefault="005D5C26" w:rsidP="005D5C26">
      <w:pPr>
        <w:rPr>
          <w:rFonts w:ascii="Palatino Linotype" w:hAnsi="Palatino Linotype" w:cs="Times New Roman"/>
          <w:sz w:val="22"/>
        </w:rPr>
      </w:pPr>
      <w:r w:rsidRPr="00AF08DC">
        <w:rPr>
          <w:rFonts w:ascii="Palatino Linotype" w:hAnsi="Palatino Linotype" w:cs="Times New Roman"/>
          <w:sz w:val="22"/>
        </w:rPr>
        <w:t xml:space="preserve">Respondents are cautioned against simply repeating the </w:t>
      </w:r>
      <w:r w:rsidR="005F109D" w:rsidRPr="00AF08DC">
        <w:rPr>
          <w:rFonts w:ascii="Palatino Linotype" w:hAnsi="Palatino Linotype" w:cs="Times New Roman"/>
          <w:sz w:val="22"/>
        </w:rPr>
        <w:t>RF</w:t>
      </w:r>
      <w:r w:rsidR="00AF08DC" w:rsidRPr="00AF08DC">
        <w:rPr>
          <w:rFonts w:ascii="Palatino Linotype" w:hAnsi="Palatino Linotype" w:cs="Times New Roman"/>
          <w:sz w:val="22"/>
        </w:rPr>
        <w:t>P</w:t>
      </w:r>
      <w:r w:rsidRPr="00AF08DC">
        <w:rPr>
          <w:rFonts w:ascii="Palatino Linotype" w:hAnsi="Palatino Linotype" w:cs="Times New Roman"/>
          <w:sz w:val="22"/>
        </w:rPr>
        <w:t xml:space="preserve"> language within the response as evidence of understanding or capability.  Respondents are encouraged to demonstrate a depth of understanding of each item discussed</w:t>
      </w:r>
      <w:r w:rsidR="00F72E6A" w:rsidRPr="00AF08DC">
        <w:rPr>
          <w:rFonts w:ascii="Palatino Linotype" w:hAnsi="Palatino Linotype" w:cs="Times New Roman"/>
          <w:sz w:val="22"/>
        </w:rPr>
        <w:t xml:space="preserve"> and to propose innovative solutions that will improve the State’s </w:t>
      </w:r>
      <w:r w:rsidR="00AF08DC" w:rsidRPr="00AF08DC">
        <w:rPr>
          <w:rFonts w:ascii="Palatino Linotype" w:hAnsi="Palatino Linotype" w:cs="Times New Roman"/>
          <w:sz w:val="22"/>
        </w:rPr>
        <w:t>incontinence, ostomy, and urological supply</w:t>
      </w:r>
      <w:r w:rsidR="005F109D" w:rsidRPr="00AF08DC">
        <w:rPr>
          <w:rFonts w:ascii="Palatino Linotype" w:hAnsi="Palatino Linotype" w:cs="Times New Roman"/>
          <w:sz w:val="22"/>
        </w:rPr>
        <w:t xml:space="preserve"> </w:t>
      </w:r>
      <w:r w:rsidR="003E323E" w:rsidRPr="00AF08DC">
        <w:rPr>
          <w:rFonts w:ascii="Palatino Linotype" w:hAnsi="Palatino Linotype" w:cs="Times New Roman"/>
          <w:sz w:val="22"/>
        </w:rPr>
        <w:t>program</w:t>
      </w:r>
      <w:r w:rsidRPr="00AF08DC">
        <w:rPr>
          <w:rFonts w:ascii="Palatino Linotype" w:hAnsi="Palatino Linotype" w:cs="Times New Roman"/>
          <w:sz w:val="22"/>
        </w:rPr>
        <w:t xml:space="preserve">. While the “what” and “how” of each component is important, the “why” and “with what result” (actual or projected) should demonstrate and substantiate the Respondent’s expertise in each area. The value added by the Respondent’s </w:t>
      </w:r>
      <w:r w:rsidR="00DD1BBF" w:rsidRPr="00AF08DC">
        <w:rPr>
          <w:rFonts w:ascii="Palatino Linotype" w:hAnsi="Palatino Linotype" w:cs="Times New Roman"/>
          <w:sz w:val="22"/>
        </w:rPr>
        <w:t xml:space="preserve">proposal </w:t>
      </w:r>
      <w:r w:rsidRPr="00AF08DC">
        <w:rPr>
          <w:rFonts w:ascii="Palatino Linotype" w:hAnsi="Palatino Linotype" w:cs="Times New Roman"/>
          <w:sz w:val="22"/>
        </w:rPr>
        <w:t>should be clearly highlighted for each item addressed.</w:t>
      </w:r>
      <w:r w:rsidR="00F72E6A" w:rsidRPr="00AF08DC">
        <w:rPr>
          <w:rFonts w:ascii="Palatino Linotype" w:hAnsi="Palatino Linotype" w:cs="Times New Roman"/>
          <w:sz w:val="22"/>
        </w:rPr>
        <w:t xml:space="preserve">  </w:t>
      </w:r>
    </w:p>
    <w:p w:rsidR="00AF08DC" w:rsidRDefault="00AF08DC" w:rsidP="00AF08DC">
      <w:pPr>
        <w:pStyle w:val="ListParagraph"/>
        <w:numPr>
          <w:ilvl w:val="0"/>
          <w:numId w:val="7"/>
        </w:numPr>
        <w:jc w:val="left"/>
        <w:rPr>
          <w:rFonts w:ascii="Palatino Linotype" w:hAnsi="Palatino Linotype" w:cs="Times New Roman"/>
          <w:sz w:val="22"/>
        </w:rPr>
      </w:pPr>
      <w:r w:rsidRPr="00AF08DC">
        <w:rPr>
          <w:rFonts w:ascii="Palatino Linotype" w:hAnsi="Palatino Linotype" w:cs="Times New Roman"/>
          <w:sz w:val="22"/>
        </w:rPr>
        <w:t>Executive Summary</w:t>
      </w:r>
      <w:r>
        <w:rPr>
          <w:rFonts w:ascii="Palatino Linotype" w:hAnsi="Palatino Linotype" w:cs="Times New Roman"/>
          <w:sz w:val="22"/>
        </w:rPr>
        <w:t xml:space="preserve"> (Optional)</w:t>
      </w:r>
    </w:p>
    <w:tbl>
      <w:tblPr>
        <w:tblStyle w:val="TableGrid"/>
        <w:tblW w:w="0" w:type="auto"/>
        <w:tblLook w:val="04A0" w:firstRow="1" w:lastRow="0" w:firstColumn="1" w:lastColumn="0" w:noHBand="0" w:noVBand="1"/>
      </w:tblPr>
      <w:tblGrid>
        <w:gridCol w:w="22044"/>
      </w:tblGrid>
      <w:tr w:rsidR="0089508C" w:rsidTr="008659E1">
        <w:trPr>
          <w:trHeight w:val="485"/>
        </w:trPr>
        <w:tc>
          <w:tcPr>
            <w:tcW w:w="22044" w:type="dxa"/>
            <w:shd w:val="clear" w:color="auto" w:fill="FFFF99"/>
          </w:tcPr>
          <w:p w:rsidR="0089508C" w:rsidRDefault="0089508C" w:rsidP="0089508C">
            <w:pPr>
              <w:jc w:val="left"/>
              <w:rPr>
                <w:rFonts w:ascii="Palatino Linotype" w:hAnsi="Palatino Linotype" w:cs="Times New Roman"/>
                <w:sz w:val="22"/>
              </w:rPr>
            </w:pPr>
          </w:p>
        </w:tc>
      </w:tr>
    </w:tbl>
    <w:p w:rsidR="00AF08DC" w:rsidRPr="00AF08DC" w:rsidRDefault="00AF08DC" w:rsidP="00AF08DC">
      <w:pPr>
        <w:pStyle w:val="ListParagraph"/>
        <w:ind w:left="780"/>
        <w:jc w:val="left"/>
        <w:rPr>
          <w:rFonts w:ascii="Palatino Linotype" w:hAnsi="Palatino Linotype" w:cs="Times New Roman"/>
          <w:sz w:val="22"/>
        </w:rPr>
      </w:pPr>
    </w:p>
    <w:p w:rsidR="00AF08DC" w:rsidRDefault="00AF08DC" w:rsidP="00AF08DC">
      <w:pPr>
        <w:pStyle w:val="ListParagraph"/>
        <w:numPr>
          <w:ilvl w:val="0"/>
          <w:numId w:val="7"/>
        </w:numPr>
        <w:jc w:val="left"/>
        <w:rPr>
          <w:rFonts w:ascii="Palatino Linotype" w:hAnsi="Palatino Linotype" w:cs="Times New Roman"/>
          <w:sz w:val="22"/>
        </w:rPr>
      </w:pPr>
      <w:r>
        <w:rPr>
          <w:rFonts w:ascii="Palatino Linotype" w:hAnsi="Palatino Linotype" w:cs="Times New Roman"/>
          <w:sz w:val="22"/>
        </w:rPr>
        <w:t>Technical Responses</w:t>
      </w:r>
    </w:p>
    <w:p w:rsidR="00AF08DC" w:rsidRPr="00AF08DC" w:rsidRDefault="00AF08DC" w:rsidP="00AF08DC">
      <w:pPr>
        <w:pStyle w:val="ListParagraph"/>
        <w:rPr>
          <w:rFonts w:ascii="Palatino Linotype" w:hAnsi="Palatino Linotype" w:cs="Times New Roman"/>
          <w:sz w:val="22"/>
        </w:rPr>
      </w:pPr>
    </w:p>
    <w:p w:rsidR="00AF08DC" w:rsidRDefault="00AF08DC" w:rsidP="00AF08DC">
      <w:pPr>
        <w:pStyle w:val="ListParagraph"/>
        <w:numPr>
          <w:ilvl w:val="1"/>
          <w:numId w:val="7"/>
        </w:numPr>
        <w:jc w:val="left"/>
        <w:rPr>
          <w:rFonts w:ascii="Palatino Linotype" w:hAnsi="Palatino Linotype" w:cs="Times New Roman"/>
          <w:sz w:val="22"/>
        </w:rPr>
      </w:pPr>
      <w:r w:rsidRPr="00AF08DC">
        <w:rPr>
          <w:rFonts w:ascii="Palatino Linotype" w:hAnsi="Palatino Linotype" w:cs="Times New Roman"/>
          <w:sz w:val="22"/>
        </w:rPr>
        <w:t>Medicaid Pr</w:t>
      </w:r>
      <w:r>
        <w:rPr>
          <w:rFonts w:ascii="Palatino Linotype" w:hAnsi="Palatino Linotype" w:cs="Times New Roman"/>
          <w:sz w:val="22"/>
        </w:rPr>
        <w:t>ovider, Policies, and Procedures</w:t>
      </w:r>
    </w:p>
    <w:p w:rsidR="00AF08DC" w:rsidRDefault="00AF08DC" w:rsidP="00AF08DC">
      <w:pPr>
        <w:pStyle w:val="ListParagraph"/>
        <w:numPr>
          <w:ilvl w:val="2"/>
          <w:numId w:val="7"/>
        </w:numPr>
        <w:jc w:val="left"/>
        <w:rPr>
          <w:rFonts w:ascii="Palatino Linotype" w:hAnsi="Palatino Linotype" w:cs="Times New Roman"/>
          <w:sz w:val="22"/>
        </w:rPr>
      </w:pPr>
      <w:r w:rsidRPr="00AF08DC">
        <w:rPr>
          <w:rFonts w:ascii="Palatino Linotype" w:hAnsi="Palatino Linotype" w:cs="Times New Roman"/>
          <w:sz w:val="22"/>
        </w:rPr>
        <w:t>The Contractor shall be an enrolled Indiana Health Coverage Programs (IHCP) provider throughout the term of this contract</w:t>
      </w:r>
      <w:r w:rsidR="00B47751" w:rsidRPr="00AF08DC">
        <w:rPr>
          <w:rFonts w:ascii="Palatino Linotype" w:hAnsi="Palatino Linotype" w:cs="Times New Roman"/>
          <w:sz w:val="22"/>
        </w:rPr>
        <w:t>.</w:t>
      </w:r>
      <w:r w:rsidR="005D5C26" w:rsidRPr="00AF08DC">
        <w:rPr>
          <w:rFonts w:ascii="Palatino Linotype" w:hAnsi="Palatino Linotype" w:cs="Times New Roman"/>
          <w:sz w:val="22"/>
        </w:rPr>
        <w:t xml:space="preserve"> </w:t>
      </w:r>
      <w:r w:rsidRPr="00AF08DC">
        <w:rPr>
          <w:rFonts w:ascii="Palatino Linotype" w:hAnsi="Palatino Linotype" w:cs="Times New Roman"/>
          <w:sz w:val="22"/>
        </w:rPr>
        <w:t>Give the Respondent’</w:t>
      </w:r>
      <w:r>
        <w:rPr>
          <w:rFonts w:ascii="Palatino Linotype" w:hAnsi="Palatino Linotype" w:cs="Times New Roman"/>
          <w:sz w:val="22"/>
        </w:rPr>
        <w:t>s provider number.</w:t>
      </w:r>
    </w:p>
    <w:p w:rsidR="00AF08DC" w:rsidRDefault="00AF08DC" w:rsidP="00AF08DC">
      <w:pPr>
        <w:pStyle w:val="ListParagraph"/>
        <w:numPr>
          <w:ilvl w:val="2"/>
          <w:numId w:val="7"/>
        </w:numPr>
        <w:jc w:val="left"/>
        <w:rPr>
          <w:rFonts w:ascii="Palatino Linotype" w:hAnsi="Palatino Linotype" w:cs="Times New Roman"/>
          <w:sz w:val="22"/>
        </w:rPr>
      </w:pPr>
      <w:r w:rsidRPr="00AF08DC">
        <w:rPr>
          <w:rFonts w:ascii="Palatino Linotype" w:hAnsi="Palatino Linotype" w:cs="Times New Roman"/>
          <w:sz w:val="22"/>
        </w:rPr>
        <w:t>The Contractor shall comply with all Indiana Medicaid policies and procedures, as outlined by the Family and Social Services Administration (FSSA) and updated from time to time.</w:t>
      </w:r>
      <w:r>
        <w:rPr>
          <w:rFonts w:ascii="Palatino Linotype" w:hAnsi="Palatino Linotype" w:cs="Times New Roman"/>
          <w:sz w:val="22"/>
        </w:rPr>
        <w:t xml:space="preserve">  D</w:t>
      </w:r>
      <w:r w:rsidRPr="00AF08DC">
        <w:rPr>
          <w:rFonts w:ascii="Palatino Linotype" w:hAnsi="Palatino Linotype" w:cs="Times New Roman"/>
          <w:sz w:val="22"/>
        </w:rPr>
        <w:t xml:space="preserve">escribe the Respondent’s </w:t>
      </w:r>
      <w:r w:rsidR="006F421E">
        <w:rPr>
          <w:rFonts w:ascii="Palatino Linotype" w:hAnsi="Palatino Linotype" w:cs="Times New Roman"/>
          <w:sz w:val="22"/>
        </w:rPr>
        <w:t xml:space="preserve">ability to comply with these requirements, and its </w:t>
      </w:r>
      <w:r w:rsidRPr="00AF08DC">
        <w:rPr>
          <w:rFonts w:ascii="Palatino Linotype" w:hAnsi="Palatino Linotype" w:cs="Times New Roman"/>
          <w:sz w:val="22"/>
        </w:rPr>
        <w:t xml:space="preserve">experience </w:t>
      </w:r>
      <w:r>
        <w:rPr>
          <w:rFonts w:ascii="Palatino Linotype" w:hAnsi="Palatino Linotype" w:cs="Times New Roman"/>
          <w:sz w:val="22"/>
        </w:rPr>
        <w:t>with Indiana Medicaid, or other State Medicaid program</w:t>
      </w:r>
      <w:r w:rsidR="006F421E">
        <w:rPr>
          <w:rFonts w:ascii="Palatino Linotype" w:hAnsi="Palatino Linotype" w:cs="Times New Roman"/>
          <w:sz w:val="22"/>
        </w:rPr>
        <w:t>s</w:t>
      </w:r>
      <w:r>
        <w:rPr>
          <w:rFonts w:ascii="Palatino Linotype" w:hAnsi="Palatino Linotype" w:cs="Times New Roman"/>
          <w:sz w:val="22"/>
        </w:rPr>
        <w:t>.</w:t>
      </w:r>
    </w:p>
    <w:p w:rsidR="00AF08DC" w:rsidRDefault="00AF08DC" w:rsidP="00AF08DC">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the Respondent’s ability to interface with the MMIS and file timely and appropriate claims.</w:t>
      </w:r>
    </w:p>
    <w:tbl>
      <w:tblPr>
        <w:tblStyle w:val="TableGrid"/>
        <w:tblW w:w="0" w:type="auto"/>
        <w:tblLook w:val="04A0" w:firstRow="1" w:lastRow="0" w:firstColumn="1" w:lastColumn="0" w:noHBand="0" w:noVBand="1"/>
      </w:tblPr>
      <w:tblGrid>
        <w:gridCol w:w="22044"/>
      </w:tblGrid>
      <w:tr w:rsidR="0089508C" w:rsidTr="008659E1">
        <w:trPr>
          <w:trHeight w:val="602"/>
        </w:trPr>
        <w:tc>
          <w:tcPr>
            <w:tcW w:w="2204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AF08DC" w:rsidRDefault="00AF08DC" w:rsidP="00AF08DC">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Medicare Quality Standards</w:t>
      </w:r>
    </w:p>
    <w:p w:rsidR="00AF08DC" w:rsidRDefault="00AF08DC" w:rsidP="00AF08DC">
      <w:pPr>
        <w:pStyle w:val="ListParagraph"/>
        <w:numPr>
          <w:ilvl w:val="2"/>
          <w:numId w:val="7"/>
        </w:numPr>
        <w:jc w:val="left"/>
        <w:rPr>
          <w:rFonts w:ascii="Palatino Linotype" w:hAnsi="Palatino Linotype" w:cs="Times New Roman"/>
          <w:sz w:val="22"/>
        </w:rPr>
      </w:pPr>
      <w:r w:rsidRPr="00AF08DC">
        <w:rPr>
          <w:rFonts w:ascii="Palatino Linotype" w:hAnsi="Palatino Linotype" w:cs="Times New Roman"/>
          <w:sz w:val="22"/>
        </w:rPr>
        <w:t xml:space="preserve">The Contractor shall comply with all quality standards and requirements set forth in the Centers for Medicare &amp; Medicaid Services Durable Medical Equipment, Prosthetics, Orthotics, and Supplies (DMEPOS) Quality Standards. </w:t>
      </w:r>
      <w:r>
        <w:rPr>
          <w:rFonts w:ascii="Palatino Linotype" w:hAnsi="Palatino Linotype" w:cs="Times New Roman"/>
          <w:sz w:val="22"/>
        </w:rPr>
        <w:t xml:space="preserve"> Describe the Respondent’s compliance with the </w:t>
      </w:r>
      <w:r w:rsidR="006F421E">
        <w:rPr>
          <w:rFonts w:ascii="Palatino Linotype" w:hAnsi="Palatino Linotype" w:cs="Times New Roman"/>
          <w:sz w:val="22"/>
        </w:rPr>
        <w:t xml:space="preserve">applicable </w:t>
      </w:r>
      <w:r>
        <w:rPr>
          <w:rFonts w:ascii="Palatino Linotype" w:hAnsi="Palatino Linotype" w:cs="Times New Roman"/>
          <w:sz w:val="22"/>
        </w:rPr>
        <w:t>CMS standards.</w:t>
      </w:r>
    </w:p>
    <w:tbl>
      <w:tblPr>
        <w:tblStyle w:val="TableGrid"/>
        <w:tblW w:w="0" w:type="auto"/>
        <w:tblLook w:val="04A0" w:firstRow="1" w:lastRow="0" w:firstColumn="1" w:lastColumn="0" w:noHBand="0" w:noVBand="1"/>
      </w:tblPr>
      <w:tblGrid>
        <w:gridCol w:w="22044"/>
      </w:tblGrid>
      <w:tr w:rsidR="0089508C" w:rsidTr="008659E1">
        <w:trPr>
          <w:trHeight w:val="566"/>
        </w:trPr>
        <w:tc>
          <w:tcPr>
            <w:tcW w:w="22044" w:type="dxa"/>
            <w:shd w:val="clear" w:color="auto" w:fill="FFFF99"/>
          </w:tcPr>
          <w:p w:rsidR="0089508C" w:rsidRDefault="0089508C" w:rsidP="0089508C">
            <w:pPr>
              <w:jc w:val="left"/>
              <w:rPr>
                <w:rFonts w:ascii="Palatino Linotype" w:hAnsi="Palatino Linotype" w:cs="Times New Roman"/>
                <w:sz w:val="22"/>
              </w:rPr>
            </w:pPr>
          </w:p>
        </w:tc>
      </w:tr>
    </w:tbl>
    <w:p w:rsidR="0089508C" w:rsidRDefault="0089508C" w:rsidP="0089508C">
      <w:pPr>
        <w:pStyle w:val="ListParagraph"/>
        <w:ind w:left="1500"/>
        <w:jc w:val="left"/>
        <w:rPr>
          <w:rFonts w:ascii="Palatino Linotype" w:hAnsi="Palatino Linotype" w:cs="Times New Roman"/>
          <w:sz w:val="22"/>
        </w:rPr>
      </w:pPr>
    </w:p>
    <w:p w:rsidR="00AF08DC" w:rsidRDefault="00AF08DC" w:rsidP="00AF08DC">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Covered Products</w:t>
      </w:r>
    </w:p>
    <w:p w:rsidR="00AF08DC" w:rsidRPr="00AF08DC" w:rsidRDefault="00AF08DC" w:rsidP="00AF08DC">
      <w:pPr>
        <w:pStyle w:val="ListParagraph"/>
        <w:numPr>
          <w:ilvl w:val="2"/>
          <w:numId w:val="7"/>
        </w:numPr>
        <w:jc w:val="left"/>
        <w:rPr>
          <w:rFonts w:ascii="Palatino Linotype" w:hAnsi="Palatino Linotype" w:cs="Times New Roman"/>
          <w:sz w:val="22"/>
        </w:rPr>
      </w:pPr>
      <w:r w:rsidRPr="00AF08DC">
        <w:rPr>
          <w:rFonts w:ascii="Palatino Linotype" w:hAnsi="Palatino Linotype" w:cs="Times New Roman"/>
          <w:sz w:val="22"/>
        </w:rPr>
        <w:t>Throughout the term of this contract, the Contractor shall offer at least three different brands of products for each HCPCS code listed on Attachment E</w:t>
      </w:r>
      <w:r w:rsidR="007447C4">
        <w:rPr>
          <w:rFonts w:ascii="Palatino Linotype" w:hAnsi="Palatino Linotype" w:cs="Times New Roman"/>
          <w:sz w:val="22"/>
        </w:rPr>
        <w:t>, Cost Proposal</w:t>
      </w:r>
      <w:r w:rsidRPr="00AF08DC">
        <w:rPr>
          <w:rFonts w:ascii="Palatino Linotype" w:hAnsi="Palatino Linotype" w:cs="Times New Roman"/>
          <w:sz w:val="22"/>
        </w:rPr>
        <w:t xml:space="preserve">.  </w:t>
      </w:r>
    </w:p>
    <w:p w:rsidR="007170D6" w:rsidRDefault="00AF08DC" w:rsidP="00AF08DC">
      <w:pPr>
        <w:pStyle w:val="ListParagraph"/>
        <w:numPr>
          <w:ilvl w:val="3"/>
          <w:numId w:val="7"/>
        </w:numPr>
        <w:jc w:val="left"/>
        <w:rPr>
          <w:rFonts w:ascii="Palatino Linotype" w:hAnsi="Palatino Linotype" w:cs="Times New Roman"/>
          <w:sz w:val="22"/>
        </w:rPr>
      </w:pPr>
      <w:r w:rsidRPr="00AF08DC">
        <w:rPr>
          <w:rFonts w:ascii="Palatino Linotype" w:hAnsi="Palatino Linotype" w:cs="Times New Roman"/>
          <w:sz w:val="22"/>
        </w:rPr>
        <w:t xml:space="preserve">Describe the brands that the Respondent carries. Which brands will be available under this contract?  </w:t>
      </w:r>
    </w:p>
    <w:p w:rsidR="007170D6" w:rsidRDefault="00AF08DC" w:rsidP="007170D6">
      <w:pPr>
        <w:pStyle w:val="ListParagraph"/>
        <w:numPr>
          <w:ilvl w:val="3"/>
          <w:numId w:val="7"/>
        </w:numPr>
        <w:jc w:val="left"/>
        <w:rPr>
          <w:rFonts w:ascii="Palatino Linotype" w:hAnsi="Palatino Linotype" w:cs="Times New Roman"/>
          <w:sz w:val="22"/>
        </w:rPr>
      </w:pPr>
      <w:r w:rsidRPr="00AF08DC">
        <w:rPr>
          <w:rFonts w:ascii="Palatino Linotype" w:hAnsi="Palatino Linotype" w:cs="Times New Roman"/>
          <w:sz w:val="22"/>
        </w:rPr>
        <w:t>How will the Respondent ensure that there are always at least three brands (not only three products from the same brand) available to members at any given time for any given HCPCS code?</w:t>
      </w:r>
    </w:p>
    <w:p w:rsidR="007170D6" w:rsidRPr="007170D6" w:rsidRDefault="007170D6" w:rsidP="007170D6">
      <w:pPr>
        <w:pStyle w:val="ListParagraph"/>
        <w:numPr>
          <w:ilvl w:val="2"/>
          <w:numId w:val="7"/>
        </w:numPr>
        <w:jc w:val="left"/>
        <w:rPr>
          <w:rFonts w:ascii="Palatino Linotype" w:hAnsi="Palatino Linotype" w:cs="Times New Roman"/>
          <w:sz w:val="22"/>
        </w:rPr>
      </w:pPr>
      <w:r w:rsidRPr="007170D6">
        <w:rPr>
          <w:rFonts w:ascii="Palatino Linotype" w:hAnsi="Palatino Linotype" w:cs="Times New Roman"/>
          <w:sz w:val="22"/>
        </w:rPr>
        <w:t>The Contractor is responsible for ensuring that members with a valid prescription for covered products receive a product that meets the member’s medical needs.</w:t>
      </w:r>
    </w:p>
    <w:p w:rsidR="00AF08DC" w:rsidRDefault="007170D6" w:rsidP="007170D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How will the Respondent ensure that the brands offered meet members’ medical needs?</w:t>
      </w:r>
    </w:p>
    <w:p w:rsidR="007170D6" w:rsidRDefault="007170D6" w:rsidP="007170D6">
      <w:pPr>
        <w:pStyle w:val="ListParagraph"/>
        <w:numPr>
          <w:ilvl w:val="2"/>
          <w:numId w:val="7"/>
        </w:numPr>
        <w:jc w:val="left"/>
        <w:rPr>
          <w:rFonts w:ascii="Palatino Linotype" w:hAnsi="Palatino Linotype" w:cs="Times New Roman"/>
          <w:sz w:val="22"/>
        </w:rPr>
      </w:pPr>
      <w:r w:rsidRPr="007170D6">
        <w:rPr>
          <w:rFonts w:ascii="Palatino Linotype" w:hAnsi="Palatino Linotype" w:cs="Times New Roman"/>
          <w:sz w:val="22"/>
        </w:rPr>
        <w:t>The Contractor shall accept all orders of covered products it receives from eligible members. The Contractor shall not attempt to direct members to other IHCP providers in order to fulfill part of or all of an order, unless it is in the member’s best interest to do so. “Cherry picking” and directing members to other providers for low-margin products is unacceptable</w:t>
      </w:r>
      <w:r>
        <w:rPr>
          <w:rFonts w:ascii="Palatino Linotype" w:hAnsi="Palatino Linotype" w:cs="Times New Roman"/>
          <w:sz w:val="22"/>
        </w:rPr>
        <w:t>.</w:t>
      </w:r>
    </w:p>
    <w:p w:rsidR="007170D6" w:rsidRDefault="007170D6" w:rsidP="007170D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Confirm that the Respondent will accept and fill all orders from eligible members, without directing them to other IHCP providers.</w:t>
      </w:r>
    </w:p>
    <w:p w:rsidR="006F421E" w:rsidRDefault="006F421E" w:rsidP="007170D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How will the Respondent ensure that it carries adequate inventory of all products to meet member needs?</w:t>
      </w:r>
    </w:p>
    <w:p w:rsidR="007170D6" w:rsidRDefault="007170D6" w:rsidP="007170D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Acknowledge that directing members to other IHCP providers may result in contract non-compliance remedies.</w:t>
      </w:r>
    </w:p>
    <w:p w:rsidR="007170D6" w:rsidRPr="007170D6" w:rsidRDefault="007170D6" w:rsidP="007170D6">
      <w:pPr>
        <w:pStyle w:val="ListParagraph"/>
        <w:numPr>
          <w:ilvl w:val="2"/>
          <w:numId w:val="7"/>
        </w:numPr>
        <w:jc w:val="left"/>
        <w:rPr>
          <w:rFonts w:ascii="Palatino Linotype" w:hAnsi="Palatino Linotype" w:cs="Times New Roman"/>
          <w:sz w:val="22"/>
        </w:rPr>
      </w:pPr>
      <w:r w:rsidRPr="006F421E">
        <w:rPr>
          <w:rFonts w:ascii="Palatino Linotype" w:hAnsi="Palatino Linotype" w:cs="Times New Roman"/>
          <w:sz w:val="22"/>
        </w:rPr>
        <w:t xml:space="preserve">If the Contractor receives complaints from members about product quality, the Contractor shall provide a replacement product to the member at or below the price of the unsatisfactory product.     </w:t>
      </w:r>
    </w:p>
    <w:p w:rsidR="007170D6" w:rsidRDefault="007170D6" w:rsidP="007170D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Describe the Respondent’s ability to track member complaints about product quality.</w:t>
      </w:r>
    </w:p>
    <w:p w:rsidR="00822E1A" w:rsidRDefault="007170D6" w:rsidP="00822E1A">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Describe the actions and procedures the Respondent will implement if the Respondent receives a complain</w:t>
      </w:r>
      <w:r w:rsidR="006F421E">
        <w:rPr>
          <w:rFonts w:ascii="Palatino Linotype" w:hAnsi="Palatino Linotype" w:cs="Times New Roman"/>
          <w:sz w:val="22"/>
        </w:rPr>
        <w:t>t</w:t>
      </w:r>
      <w:r>
        <w:rPr>
          <w:rFonts w:ascii="Palatino Linotype" w:hAnsi="Palatino Linotype" w:cs="Times New Roman"/>
          <w:sz w:val="22"/>
        </w:rPr>
        <w:t xml:space="preserve"> about product quality.</w:t>
      </w:r>
    </w:p>
    <w:p w:rsidR="00822E1A" w:rsidRDefault="00822E1A" w:rsidP="00822E1A">
      <w:pPr>
        <w:pStyle w:val="ListParagraph"/>
        <w:numPr>
          <w:ilvl w:val="2"/>
          <w:numId w:val="7"/>
        </w:numPr>
        <w:jc w:val="left"/>
        <w:rPr>
          <w:rFonts w:ascii="Palatino Linotype" w:hAnsi="Palatino Linotype" w:cs="Times New Roman"/>
          <w:sz w:val="22"/>
        </w:rPr>
      </w:pPr>
      <w:r w:rsidRPr="00822E1A">
        <w:rPr>
          <w:rFonts w:ascii="Palatino Linotype" w:hAnsi="Palatino Linotype" w:cs="Times New Roman"/>
          <w:sz w:val="22"/>
        </w:rPr>
        <w:t xml:space="preserve">In the event that a member is not satisfied with the brand of product provided by the Contractor, the Contractor’s first course of action shall be to perform a nursing assessment in order to evaluate the problems and recommend solutions based on the outcome of the nursing assessment.    Does </w:t>
      </w:r>
      <w:r>
        <w:rPr>
          <w:rFonts w:ascii="Palatino Linotype" w:hAnsi="Palatino Linotype" w:cs="Times New Roman"/>
          <w:sz w:val="22"/>
        </w:rPr>
        <w:t>the Respondent</w:t>
      </w:r>
      <w:r w:rsidRPr="00822E1A">
        <w:rPr>
          <w:rFonts w:ascii="Palatino Linotype" w:hAnsi="Palatino Linotype" w:cs="Times New Roman"/>
          <w:sz w:val="22"/>
        </w:rPr>
        <w:t xml:space="preserve"> agree to perform nursing assessments for Members who are unsatisfied with the brand of Product provided by the Contractor and to recommend solutions based on the outcome of the assessment?</w:t>
      </w:r>
    </w:p>
    <w:p w:rsidR="00822E1A" w:rsidRPr="00822E1A" w:rsidRDefault="00822E1A" w:rsidP="00822E1A">
      <w:pPr>
        <w:pStyle w:val="ListParagraph"/>
        <w:numPr>
          <w:ilvl w:val="2"/>
          <w:numId w:val="7"/>
        </w:numPr>
        <w:jc w:val="left"/>
        <w:rPr>
          <w:rFonts w:ascii="Palatino Linotype" w:hAnsi="Palatino Linotype" w:cs="Times New Roman"/>
          <w:sz w:val="22"/>
        </w:rPr>
      </w:pPr>
      <w:r w:rsidRPr="00822E1A">
        <w:rPr>
          <w:rFonts w:ascii="Palatino Linotype" w:hAnsi="Palatino Linotype" w:cs="Times New Roman"/>
          <w:sz w:val="22"/>
        </w:rPr>
        <w:t>If a member is not satisfied and the physician's prescription is written for a brand-specific product, Dispense as Written (DAW), the Contractor’s nurse shall call the physician and request a clinically descriptive prescription or advice on recommended solutions, product preference, acceptable substitutions or alternative brands.  Describe the Respondent’s ability to communicate with physicians and request prescriptions or advice.</w:t>
      </w:r>
    </w:p>
    <w:p w:rsidR="00822E1A" w:rsidRDefault="00822E1A" w:rsidP="00822E1A">
      <w:pPr>
        <w:pStyle w:val="ListParagraph"/>
        <w:numPr>
          <w:ilvl w:val="2"/>
          <w:numId w:val="7"/>
        </w:numPr>
        <w:jc w:val="left"/>
        <w:rPr>
          <w:rFonts w:ascii="Palatino Linotype" w:hAnsi="Palatino Linotype" w:cs="Times New Roman"/>
          <w:sz w:val="22"/>
        </w:rPr>
      </w:pPr>
      <w:r w:rsidRPr="00822E1A">
        <w:rPr>
          <w:rFonts w:ascii="Palatino Linotype" w:hAnsi="Palatino Linotype" w:cs="Times New Roman"/>
          <w:sz w:val="22"/>
        </w:rPr>
        <w:t xml:space="preserve">Subsequent to the nursing assessment, the Contractor shall send the member sample products available under the contract for trial.  Sample products shall be provided at no charge to the member.  </w:t>
      </w:r>
      <w:r>
        <w:rPr>
          <w:rFonts w:ascii="Palatino Linotype" w:hAnsi="Palatino Linotype" w:cs="Times New Roman"/>
          <w:sz w:val="22"/>
        </w:rPr>
        <w:t>Describe the Respondent’s plan to provide sample products to members. What quantities will be available?</w:t>
      </w:r>
    </w:p>
    <w:p w:rsidR="00822E1A" w:rsidRPr="00822E1A" w:rsidRDefault="00822E1A" w:rsidP="00822E1A">
      <w:pPr>
        <w:pStyle w:val="ListParagraph"/>
        <w:numPr>
          <w:ilvl w:val="2"/>
          <w:numId w:val="7"/>
        </w:numPr>
        <w:jc w:val="left"/>
        <w:rPr>
          <w:rFonts w:ascii="Palatino Linotype" w:hAnsi="Palatino Linotype" w:cs="Times New Roman"/>
          <w:sz w:val="22"/>
        </w:rPr>
      </w:pPr>
      <w:r w:rsidRPr="00BB3F56">
        <w:rPr>
          <w:rFonts w:ascii="Palatino Linotype" w:hAnsi="Palatino Linotype" w:cs="Times New Roman"/>
          <w:sz w:val="22"/>
        </w:rPr>
        <w:t xml:space="preserve">In the event that the member is unsatisfied with the sample products provided, the Contractor shall also pursue the following remedies until the member is satisfied:    </w:t>
      </w:r>
    </w:p>
    <w:p w:rsidR="00822E1A" w:rsidRPr="00BB3F56" w:rsidRDefault="00822E1A" w:rsidP="00822E1A">
      <w:pPr>
        <w:pStyle w:val="ListParagraph"/>
        <w:numPr>
          <w:ilvl w:val="0"/>
          <w:numId w:val="11"/>
        </w:numPr>
        <w:jc w:val="left"/>
        <w:rPr>
          <w:rFonts w:ascii="Palatino Linotype" w:hAnsi="Palatino Linotype" w:cs="Times New Roman"/>
          <w:sz w:val="22"/>
        </w:rPr>
      </w:pPr>
      <w:r w:rsidRPr="00BB3F56">
        <w:rPr>
          <w:rFonts w:ascii="Palatino Linotype" w:hAnsi="Palatino Linotype" w:cs="Times New Roman"/>
          <w:sz w:val="22"/>
        </w:rPr>
        <w:t xml:space="preserve">Contact the member’s physician for advice on recommended solutions.    </w:t>
      </w:r>
    </w:p>
    <w:p w:rsidR="00822E1A" w:rsidRPr="00BB3F56" w:rsidRDefault="00822E1A" w:rsidP="00822E1A">
      <w:pPr>
        <w:pStyle w:val="ListParagraph"/>
        <w:numPr>
          <w:ilvl w:val="0"/>
          <w:numId w:val="11"/>
        </w:numPr>
        <w:jc w:val="left"/>
        <w:rPr>
          <w:rFonts w:ascii="Palatino Linotype" w:hAnsi="Palatino Linotype" w:cs="Times New Roman"/>
          <w:sz w:val="22"/>
        </w:rPr>
      </w:pPr>
      <w:r w:rsidRPr="00BB3F56">
        <w:rPr>
          <w:rFonts w:ascii="Palatino Linotype" w:hAnsi="Palatino Linotype" w:cs="Times New Roman"/>
          <w:sz w:val="22"/>
        </w:rPr>
        <w:t xml:space="preserve">Send the member adequate sample(s) of other applicable product brands or substitutes.    </w:t>
      </w:r>
    </w:p>
    <w:p w:rsidR="00822E1A" w:rsidRPr="00BB3F56" w:rsidRDefault="00822E1A" w:rsidP="00822E1A">
      <w:pPr>
        <w:pStyle w:val="ListParagraph"/>
        <w:numPr>
          <w:ilvl w:val="0"/>
          <w:numId w:val="11"/>
        </w:numPr>
        <w:jc w:val="left"/>
        <w:rPr>
          <w:rFonts w:ascii="Palatino Linotype" w:hAnsi="Palatino Linotype" w:cs="Times New Roman"/>
          <w:sz w:val="22"/>
        </w:rPr>
      </w:pPr>
      <w:r w:rsidRPr="00BB3F56">
        <w:rPr>
          <w:rFonts w:ascii="Palatino Linotype" w:hAnsi="Palatino Linotype" w:cs="Times New Roman"/>
          <w:sz w:val="22"/>
        </w:rPr>
        <w:t xml:space="preserve">Provide the member a product brand not normally available under this Contract, at the same price or less than the product brands available under this contract.    </w:t>
      </w:r>
    </w:p>
    <w:p w:rsidR="00822E1A" w:rsidRPr="00BB3F56" w:rsidRDefault="00822E1A" w:rsidP="00822E1A">
      <w:pPr>
        <w:pStyle w:val="ListParagraph"/>
        <w:numPr>
          <w:ilvl w:val="0"/>
          <w:numId w:val="11"/>
        </w:numPr>
        <w:jc w:val="left"/>
        <w:rPr>
          <w:rFonts w:ascii="Palatino Linotype" w:hAnsi="Palatino Linotype" w:cs="Times New Roman"/>
          <w:sz w:val="22"/>
        </w:rPr>
      </w:pPr>
      <w:r w:rsidRPr="00BB3F56">
        <w:rPr>
          <w:rFonts w:ascii="Palatino Linotype" w:hAnsi="Palatino Linotype" w:cs="Times New Roman"/>
          <w:sz w:val="22"/>
        </w:rPr>
        <w:t>Provide the member a “high end” brand, signified by a (U9) claims modifier, only after receiving Prior Authorization approval. Products with U9 codes are identified in Attachment E.</w:t>
      </w:r>
    </w:p>
    <w:p w:rsidR="00822E1A" w:rsidRPr="00822E1A" w:rsidRDefault="00822E1A" w:rsidP="00822E1A">
      <w:pPr>
        <w:pStyle w:val="ListParagraph"/>
        <w:numPr>
          <w:ilvl w:val="0"/>
          <w:numId w:val="11"/>
        </w:numPr>
        <w:jc w:val="left"/>
        <w:rPr>
          <w:rFonts w:ascii="Palatino Linotype" w:hAnsi="Palatino Linotype" w:cs="Times New Roman"/>
          <w:sz w:val="22"/>
        </w:rPr>
      </w:pPr>
      <w:r w:rsidRPr="00BB3F56">
        <w:rPr>
          <w:rFonts w:ascii="Palatino Linotype" w:hAnsi="Palatino Linotype" w:cs="Times New Roman"/>
          <w:sz w:val="22"/>
        </w:rPr>
        <w:t>Only after receiving prior written approval from FSSA, the Contractor shall provide the member a product brand not normally available under this contract at a higher price than the standard products available under this Contract</w:t>
      </w:r>
    </w:p>
    <w:p w:rsidR="00BB3F56" w:rsidRPr="00BB3F56" w:rsidRDefault="00BB3F56" w:rsidP="00BB3F56">
      <w:pPr>
        <w:pStyle w:val="ListParagraph"/>
        <w:numPr>
          <w:ilvl w:val="3"/>
          <w:numId w:val="7"/>
        </w:numPr>
        <w:jc w:val="left"/>
        <w:rPr>
          <w:rFonts w:ascii="Palatino Linotype" w:hAnsi="Palatino Linotype" w:cs="Times New Roman"/>
          <w:sz w:val="22"/>
        </w:rPr>
      </w:pPr>
      <w:r w:rsidRPr="00BB3F56">
        <w:rPr>
          <w:rFonts w:ascii="Palatino Linotype" w:hAnsi="Palatino Linotype" w:cs="Times New Roman"/>
          <w:sz w:val="22"/>
        </w:rPr>
        <w:t xml:space="preserve">Describe your abilities to perform the steps above. </w:t>
      </w:r>
    </w:p>
    <w:p w:rsidR="00822E1A" w:rsidRPr="00BB3F56" w:rsidRDefault="00822E1A" w:rsidP="00BB3F56">
      <w:pPr>
        <w:pStyle w:val="ListParagraph"/>
        <w:numPr>
          <w:ilvl w:val="3"/>
          <w:numId w:val="7"/>
        </w:numPr>
        <w:jc w:val="left"/>
        <w:rPr>
          <w:rFonts w:ascii="Palatino Linotype" w:hAnsi="Palatino Linotype" w:cs="Times New Roman"/>
          <w:sz w:val="22"/>
        </w:rPr>
      </w:pPr>
      <w:r w:rsidRPr="00BB3F56">
        <w:rPr>
          <w:rFonts w:ascii="Palatino Linotype" w:hAnsi="Palatino Linotype" w:cs="Times New Roman"/>
          <w:sz w:val="22"/>
        </w:rPr>
        <w:t>Explain how your firm intends to work with members who are unsatisfied with the brand of product provided.</w:t>
      </w:r>
    </w:p>
    <w:p w:rsidR="00BB3F56" w:rsidRDefault="00BB3F56" w:rsidP="00BB3F56">
      <w:pPr>
        <w:pStyle w:val="ListParagraph"/>
        <w:numPr>
          <w:ilvl w:val="3"/>
          <w:numId w:val="7"/>
        </w:numPr>
        <w:jc w:val="left"/>
        <w:rPr>
          <w:rFonts w:ascii="Palatino Linotype" w:hAnsi="Palatino Linotype" w:cs="Times New Roman"/>
          <w:sz w:val="22"/>
        </w:rPr>
      </w:pPr>
      <w:r w:rsidRPr="00BB3F56">
        <w:rPr>
          <w:rFonts w:ascii="Palatino Linotype" w:hAnsi="Palatino Linotype" w:cs="Times New Roman"/>
          <w:sz w:val="22"/>
        </w:rPr>
        <w:t>Describe the Respondent’s plan to ensure that only members with prior authorization receive “high end” U9 codes.  Confirm that the Respondent will not encourage members to seek these prior authorizations unless medically necessary.</w:t>
      </w:r>
    </w:p>
    <w:p w:rsidR="00BB3F56" w:rsidRDefault="00BB3F56" w:rsidP="00BB3F56">
      <w:pPr>
        <w:pStyle w:val="ListParagraph"/>
        <w:numPr>
          <w:ilvl w:val="2"/>
          <w:numId w:val="7"/>
        </w:numPr>
        <w:jc w:val="left"/>
        <w:rPr>
          <w:rFonts w:ascii="Palatino Linotype" w:hAnsi="Palatino Linotype" w:cs="Times New Roman"/>
          <w:sz w:val="22"/>
        </w:rPr>
      </w:pPr>
      <w:r w:rsidRPr="00BB3F56">
        <w:rPr>
          <w:rFonts w:ascii="Palatino Linotype" w:hAnsi="Palatino Linotype" w:cs="Times New Roman"/>
          <w:sz w:val="22"/>
        </w:rPr>
        <w:t xml:space="preserve">The State may reject product items that are not of satisfactory quality and require that the Contractor offer a suitable replacement at or below the cost of the item deemed unsatisfactory.  </w:t>
      </w:r>
    </w:p>
    <w:p w:rsidR="00BB3F56" w:rsidRDefault="00BB3F56" w:rsidP="00BB3F56">
      <w:pPr>
        <w:pStyle w:val="ListParagraph"/>
        <w:numPr>
          <w:ilvl w:val="3"/>
          <w:numId w:val="7"/>
        </w:numPr>
        <w:jc w:val="left"/>
        <w:rPr>
          <w:rFonts w:ascii="Palatino Linotype" w:hAnsi="Palatino Linotype" w:cs="Times New Roman"/>
          <w:sz w:val="22"/>
        </w:rPr>
      </w:pPr>
      <w:r w:rsidRPr="00BB3F56">
        <w:rPr>
          <w:rFonts w:ascii="Palatino Linotype" w:hAnsi="Palatino Linotype" w:cs="Times New Roman"/>
          <w:sz w:val="22"/>
        </w:rPr>
        <w:t xml:space="preserve">Confirm the Respondent </w:t>
      </w:r>
      <w:r>
        <w:rPr>
          <w:rFonts w:ascii="Palatino Linotype" w:hAnsi="Palatino Linotype" w:cs="Times New Roman"/>
          <w:sz w:val="22"/>
        </w:rPr>
        <w:t>will comply with</w:t>
      </w:r>
      <w:r w:rsidRPr="00BB3F56">
        <w:rPr>
          <w:rFonts w:ascii="Palatino Linotype" w:hAnsi="Palatino Linotype" w:cs="Times New Roman"/>
          <w:sz w:val="22"/>
        </w:rPr>
        <w:t xml:space="preserve"> this requirement</w:t>
      </w:r>
    </w:p>
    <w:p w:rsidR="00BB3F56" w:rsidRDefault="00BB3F56" w:rsidP="00BB3F5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Explain</w:t>
      </w:r>
      <w:r w:rsidRPr="00BB3F56">
        <w:rPr>
          <w:rFonts w:ascii="Palatino Linotype" w:hAnsi="Palatino Linotype" w:cs="Times New Roman"/>
          <w:sz w:val="22"/>
        </w:rPr>
        <w:t xml:space="preserve"> how quickly the Respondent will comply with such a request.</w:t>
      </w:r>
    </w:p>
    <w:p w:rsidR="00BB3F56" w:rsidRPr="00BB3F56" w:rsidRDefault="00BB3F56" w:rsidP="00BB3F56">
      <w:pPr>
        <w:pStyle w:val="ListParagraph"/>
        <w:numPr>
          <w:ilvl w:val="2"/>
          <w:numId w:val="7"/>
        </w:numPr>
        <w:jc w:val="left"/>
        <w:rPr>
          <w:rFonts w:ascii="Palatino Linotype" w:hAnsi="Palatino Linotype" w:cs="Times New Roman"/>
          <w:sz w:val="22"/>
        </w:rPr>
      </w:pPr>
      <w:r w:rsidRPr="00BB3F56">
        <w:rPr>
          <w:rFonts w:ascii="Palatino Linotype" w:hAnsi="Palatino Linotype" w:cs="Times New Roman"/>
          <w:sz w:val="22"/>
        </w:rPr>
        <w:t>If the Contractor does not carry products that fill a member’s medical need for the HCPCS codes listed in Attachment E</w:t>
      </w:r>
      <w:r w:rsidR="007447C4">
        <w:rPr>
          <w:rFonts w:ascii="Palatino Linotype" w:hAnsi="Palatino Linotype" w:cs="Times New Roman"/>
          <w:sz w:val="22"/>
        </w:rPr>
        <w:t xml:space="preserve">, Cost Proposal, </w:t>
      </w:r>
      <w:r w:rsidRPr="00BB3F56">
        <w:rPr>
          <w:rFonts w:ascii="Palatino Linotype" w:hAnsi="Palatino Linotype" w:cs="Times New Roman"/>
          <w:sz w:val="22"/>
        </w:rPr>
        <w:t xml:space="preserve"> in the Contractor’s standard catalog available without a special order, the member may use any IHCP provider to obtain those medically necessary products.     </w:t>
      </w:r>
    </w:p>
    <w:p w:rsidR="00BB3F56" w:rsidRPr="00BB3F56" w:rsidRDefault="00BB3F56" w:rsidP="00BB3F56">
      <w:pPr>
        <w:pStyle w:val="ListParagraph"/>
        <w:numPr>
          <w:ilvl w:val="3"/>
          <w:numId w:val="7"/>
        </w:numPr>
        <w:jc w:val="left"/>
        <w:rPr>
          <w:rFonts w:ascii="Palatino Linotype" w:hAnsi="Palatino Linotype" w:cs="Times New Roman"/>
          <w:sz w:val="22"/>
        </w:rPr>
      </w:pPr>
      <w:r w:rsidRPr="00BB3F56">
        <w:rPr>
          <w:rFonts w:ascii="Palatino Linotype" w:hAnsi="Palatino Linotype" w:cs="Times New Roman"/>
          <w:sz w:val="22"/>
        </w:rPr>
        <w:t xml:space="preserve">How many incontinence, ostomy, and urological products are available in your standard catalog?  </w:t>
      </w:r>
    </w:p>
    <w:p w:rsidR="00BB3F56" w:rsidRPr="00BB3F56" w:rsidRDefault="00BB3F56" w:rsidP="00BB3F56">
      <w:pPr>
        <w:pStyle w:val="ListParagraph"/>
        <w:numPr>
          <w:ilvl w:val="3"/>
          <w:numId w:val="7"/>
        </w:numPr>
        <w:jc w:val="left"/>
        <w:rPr>
          <w:rFonts w:ascii="Palatino Linotype" w:hAnsi="Palatino Linotype" w:cs="Times New Roman"/>
          <w:sz w:val="22"/>
        </w:rPr>
      </w:pPr>
      <w:r w:rsidRPr="00BB3F56">
        <w:rPr>
          <w:rFonts w:ascii="Palatino Linotype" w:hAnsi="Palatino Linotype" w:cs="Times New Roman"/>
          <w:sz w:val="22"/>
        </w:rPr>
        <w:t xml:space="preserve">How many complete </w:t>
      </w:r>
      <w:r w:rsidRPr="00BB3F56">
        <w:rPr>
          <w:rFonts w:ascii="Palatino Linotype" w:hAnsi="Palatino Linotype" w:cs="Times New Roman"/>
          <w:sz w:val="22"/>
        </w:rPr>
        <w:tab/>
        <w:t xml:space="preserve">manufacturer product lines or brands will be available under this contract?  </w:t>
      </w:r>
    </w:p>
    <w:p w:rsidR="00BB3F56" w:rsidRDefault="00BB3F56" w:rsidP="00BB3F56">
      <w:pPr>
        <w:pStyle w:val="ListParagraph"/>
        <w:numPr>
          <w:ilvl w:val="3"/>
          <w:numId w:val="7"/>
        </w:numPr>
        <w:jc w:val="left"/>
        <w:rPr>
          <w:rFonts w:ascii="Palatino Linotype" w:hAnsi="Palatino Linotype" w:cs="Times New Roman"/>
          <w:sz w:val="22"/>
        </w:rPr>
      </w:pPr>
      <w:r w:rsidRPr="00BB3F56">
        <w:rPr>
          <w:rFonts w:ascii="Palatino Linotype" w:hAnsi="Palatino Linotype" w:cs="Times New Roman"/>
          <w:sz w:val="22"/>
        </w:rPr>
        <w:t>How will the Respondent handle cases where medically necessary products are not included in your standard catalog?</w:t>
      </w:r>
    </w:p>
    <w:tbl>
      <w:tblPr>
        <w:tblStyle w:val="TableGrid"/>
        <w:tblW w:w="22404" w:type="dxa"/>
        <w:tblLook w:val="04A0" w:firstRow="1" w:lastRow="0" w:firstColumn="1" w:lastColumn="0" w:noHBand="0" w:noVBand="1"/>
      </w:tblPr>
      <w:tblGrid>
        <w:gridCol w:w="22404"/>
      </w:tblGrid>
      <w:tr w:rsidR="0089508C" w:rsidTr="008659E1">
        <w:trPr>
          <w:trHeight w:val="692"/>
        </w:trPr>
        <w:tc>
          <w:tcPr>
            <w:tcW w:w="2240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BB3F56" w:rsidRDefault="00BB3F56" w:rsidP="00BB3F56">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Nursing Assessments</w:t>
      </w:r>
    </w:p>
    <w:p w:rsidR="00BB3F56" w:rsidRDefault="00BB3F56" w:rsidP="00BB3F5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Provide a copy of the Respondent’s nursing assessment tool for determining appropriate products, product brands, product quantities, and other necessary information. </w:t>
      </w:r>
    </w:p>
    <w:p w:rsidR="00BB3F56" w:rsidRDefault="00BB3F56" w:rsidP="00BB3F5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that the Respondent will seek and obtain written approval from FSSA before using its nursing assessment tool, and after any revisions.</w:t>
      </w:r>
    </w:p>
    <w:p w:rsidR="00BB3F56" w:rsidRDefault="00BB3F56" w:rsidP="00BB3F5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Explain the Respondent’s ability to modify the assessment tool from time to time, including at the request of FSSA.</w:t>
      </w:r>
    </w:p>
    <w:p w:rsidR="00BB3F56" w:rsidRDefault="00BB3F56" w:rsidP="00BB3F5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Nursing </w:t>
      </w:r>
      <w:r w:rsidRPr="00BB3F56">
        <w:rPr>
          <w:rFonts w:ascii="Palatino Linotype" w:hAnsi="Palatino Linotype" w:cs="Times New Roman"/>
          <w:sz w:val="22"/>
        </w:rPr>
        <w:t xml:space="preserve">assessments shall be performed by registered nurses.  </w:t>
      </w:r>
    </w:p>
    <w:p w:rsidR="002F15FB" w:rsidRPr="007228E6" w:rsidRDefault="002F15FB" w:rsidP="002F15FB">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Please confirm that the Respondent’s nurses performing nursing assessments shall be registered nurses (RNs).</w:t>
      </w:r>
    </w:p>
    <w:p w:rsidR="00BB3F56" w:rsidRDefault="00BB3F56" w:rsidP="00BB3F5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 xml:space="preserve">How many RNs does the Respondent employ? </w:t>
      </w:r>
    </w:p>
    <w:p w:rsidR="00BB3F56" w:rsidRDefault="00BB3F56" w:rsidP="00BB3F5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 xml:space="preserve">How many RNs will be available to perform nursing assessments under this contract? </w:t>
      </w:r>
    </w:p>
    <w:p w:rsidR="00BB3F56" w:rsidRDefault="00BB3F56" w:rsidP="00BB3F5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How will the Respondent ensure that it always assigns a sufficient number of RNs to this contract?</w:t>
      </w:r>
    </w:p>
    <w:p w:rsidR="00BB3F56" w:rsidRDefault="00BB3F56" w:rsidP="00BB3F5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On average, how many years of experience do the Respondent’s nurses have?</w:t>
      </w:r>
    </w:p>
    <w:p w:rsidR="00BB3F56" w:rsidRDefault="00BB3F56" w:rsidP="00BB3F5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On average, how many years have the nurses been with the Respondent’s firm?</w:t>
      </w:r>
    </w:p>
    <w:p w:rsidR="00BB3F56" w:rsidRDefault="00BB3F56" w:rsidP="00BB3F56">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Describe how the Respondent will ensure that all nurses hold a valid nursing license.</w:t>
      </w:r>
    </w:p>
    <w:p w:rsidR="00BB3F56" w:rsidRPr="00BB3F56" w:rsidRDefault="00BB3F56" w:rsidP="00BB3F56">
      <w:pPr>
        <w:pStyle w:val="ListParagraph"/>
        <w:numPr>
          <w:ilvl w:val="2"/>
          <w:numId w:val="7"/>
        </w:numPr>
        <w:jc w:val="left"/>
        <w:rPr>
          <w:rFonts w:ascii="Palatino Linotype" w:hAnsi="Palatino Linotype" w:cs="Times New Roman"/>
          <w:sz w:val="22"/>
        </w:rPr>
      </w:pPr>
      <w:r w:rsidRPr="00BB3F56">
        <w:rPr>
          <w:rFonts w:ascii="Palatino Linotype" w:hAnsi="Palatino Linotype" w:cs="Times New Roman"/>
          <w:sz w:val="22"/>
        </w:rPr>
        <w:t xml:space="preserve">Nursing assessments may be completed via a paper form, telephone interview with a registered nurse, or, at the member’s request, by organizations or entities other than the Contractor, such as Indiana Home Health Agencies. Initial, ongoing and follow-up assessments may be completed by any of these methods, and the Contractor shall provide a paper form if requested by a member.     </w:t>
      </w:r>
    </w:p>
    <w:p w:rsidR="00BB3F56" w:rsidRPr="00BB3F56" w:rsidRDefault="00BB3F56" w:rsidP="00BB3F56">
      <w:pPr>
        <w:pStyle w:val="ListParagraph"/>
        <w:numPr>
          <w:ilvl w:val="3"/>
          <w:numId w:val="7"/>
        </w:numPr>
        <w:jc w:val="left"/>
        <w:rPr>
          <w:rFonts w:ascii="Palatino Linotype" w:hAnsi="Palatino Linotype" w:cs="Times New Roman"/>
          <w:sz w:val="22"/>
        </w:rPr>
      </w:pPr>
      <w:r w:rsidRPr="00BB3F56">
        <w:rPr>
          <w:rFonts w:ascii="Palatino Linotype" w:hAnsi="Palatino Linotype" w:cs="Times New Roman"/>
          <w:sz w:val="22"/>
        </w:rPr>
        <w:t>How many of the initial nursing assessments will be made via paper form vs. telephone?</w:t>
      </w:r>
    </w:p>
    <w:p w:rsidR="004349E7" w:rsidRDefault="00BB3F56" w:rsidP="004349E7">
      <w:pPr>
        <w:pStyle w:val="ListParagraph"/>
        <w:numPr>
          <w:ilvl w:val="3"/>
          <w:numId w:val="7"/>
        </w:numPr>
        <w:jc w:val="left"/>
        <w:rPr>
          <w:rFonts w:ascii="Palatino Linotype" w:hAnsi="Palatino Linotype" w:cs="Times New Roman"/>
          <w:sz w:val="22"/>
        </w:rPr>
      </w:pPr>
      <w:r w:rsidRPr="00BB3F56">
        <w:rPr>
          <w:rFonts w:ascii="Palatino Linotype" w:hAnsi="Palatino Linotype" w:cs="Times New Roman"/>
          <w:sz w:val="22"/>
        </w:rPr>
        <w:t>How will the Respondent receive and use completed nursing assessments from an entity other than the Contractor?</w:t>
      </w:r>
    </w:p>
    <w:p w:rsidR="004349E7" w:rsidRPr="004349E7" w:rsidRDefault="004349E7" w:rsidP="004349E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that i</w:t>
      </w:r>
      <w:r w:rsidRPr="004349E7">
        <w:rPr>
          <w:rFonts w:ascii="Palatino Linotype" w:hAnsi="Palatino Linotype" w:cs="Times New Roman"/>
          <w:sz w:val="22"/>
        </w:rPr>
        <w:t xml:space="preserve">n cases where a member has requested a nursing assessment via paper format, the </w:t>
      </w:r>
      <w:r>
        <w:rPr>
          <w:rFonts w:ascii="Palatino Linotype" w:hAnsi="Palatino Linotype" w:cs="Times New Roman"/>
          <w:sz w:val="22"/>
        </w:rPr>
        <w:t>Respondent</w:t>
      </w:r>
      <w:r w:rsidRPr="004349E7">
        <w:rPr>
          <w:rFonts w:ascii="Palatino Linotype" w:hAnsi="Palatino Linotype" w:cs="Times New Roman"/>
          <w:sz w:val="22"/>
        </w:rPr>
        <w:t xml:space="preserve"> shall mail a member-specific paper assessment form and self-addressed stamped envelope to the member for completion at no additional cost to the State.</w:t>
      </w:r>
    </w:p>
    <w:p w:rsidR="004349E7" w:rsidRPr="004349E7" w:rsidRDefault="004349E7" w:rsidP="004349E7">
      <w:pPr>
        <w:pStyle w:val="ListParagraph"/>
        <w:numPr>
          <w:ilvl w:val="2"/>
          <w:numId w:val="7"/>
        </w:numPr>
        <w:jc w:val="left"/>
        <w:rPr>
          <w:rFonts w:ascii="Palatino Linotype" w:hAnsi="Palatino Linotype" w:cs="Times New Roman"/>
          <w:sz w:val="22"/>
        </w:rPr>
      </w:pPr>
      <w:r w:rsidRPr="004349E7">
        <w:rPr>
          <w:rFonts w:ascii="Palatino Linotype" w:hAnsi="Palatino Linotype" w:cs="Times New Roman"/>
          <w:sz w:val="22"/>
        </w:rPr>
        <w:t>Confirm that if the paper form of the nursing assessment is filled out incorrectly or not returned, the Respondent’s nursing staff shall follow-up with a telephone nursing assessment.</w:t>
      </w:r>
      <w:r>
        <w:rPr>
          <w:rFonts w:ascii="Palatino Linotype" w:hAnsi="Palatino Linotype" w:cs="Times New Roman"/>
          <w:sz w:val="22"/>
        </w:rPr>
        <w:t xml:space="preserve">  How many business days will elapse before the Respondent contacts the member?</w:t>
      </w:r>
    </w:p>
    <w:p w:rsidR="004349E7" w:rsidRDefault="004349E7" w:rsidP="004349E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that if necessary, the Respondent</w:t>
      </w:r>
      <w:r w:rsidRPr="004349E7">
        <w:rPr>
          <w:rFonts w:ascii="Palatino Linotype" w:hAnsi="Palatino Linotype" w:cs="Times New Roman"/>
          <w:sz w:val="22"/>
        </w:rPr>
        <w:t xml:space="preserve"> will contact the member's physician for assistance in performing or obtaining assessment information</w:t>
      </w:r>
      <w:r>
        <w:rPr>
          <w:rFonts w:ascii="Palatino Linotype" w:hAnsi="Palatino Linotype" w:cs="Times New Roman"/>
          <w:sz w:val="22"/>
        </w:rPr>
        <w:t>.</w:t>
      </w:r>
    </w:p>
    <w:p w:rsidR="004349E7" w:rsidRDefault="004349E7" w:rsidP="004349E7">
      <w:pPr>
        <w:pStyle w:val="ListParagraph"/>
        <w:numPr>
          <w:ilvl w:val="2"/>
          <w:numId w:val="7"/>
        </w:numPr>
        <w:jc w:val="left"/>
        <w:rPr>
          <w:rFonts w:ascii="Palatino Linotype" w:hAnsi="Palatino Linotype" w:cs="Times New Roman"/>
          <w:sz w:val="22"/>
        </w:rPr>
      </w:pPr>
      <w:r w:rsidRPr="004349E7">
        <w:rPr>
          <w:rFonts w:ascii="Palatino Linotype" w:hAnsi="Palatino Linotype" w:cs="Times New Roman"/>
          <w:sz w:val="22"/>
        </w:rPr>
        <w:t>The Contractor shall complete initial nursing assessments within three (3) business days of initial contact from a member, unless the member indicates that an organization or entity other than the Contractor, such as an Indiana Home Health Agency, will conduct the assessment.</w:t>
      </w:r>
      <w:r>
        <w:rPr>
          <w:rFonts w:ascii="Palatino Linotype" w:hAnsi="Palatino Linotype" w:cs="Times New Roman"/>
          <w:sz w:val="22"/>
        </w:rPr>
        <w:t xml:space="preserve"> Explain how the Respondent will ensure the assessment is completed promptly.</w:t>
      </w:r>
    </w:p>
    <w:p w:rsidR="004349E7" w:rsidRPr="004349E7" w:rsidRDefault="004349E7" w:rsidP="004349E7">
      <w:pPr>
        <w:pStyle w:val="ListParagraph"/>
        <w:numPr>
          <w:ilvl w:val="2"/>
          <w:numId w:val="7"/>
        </w:numPr>
        <w:jc w:val="left"/>
        <w:rPr>
          <w:rFonts w:ascii="Palatino Linotype" w:hAnsi="Palatino Linotype" w:cs="Times New Roman"/>
          <w:sz w:val="22"/>
        </w:rPr>
      </w:pPr>
      <w:r w:rsidRPr="004349E7">
        <w:rPr>
          <w:rFonts w:ascii="Palatino Linotype" w:hAnsi="Palatino Linotype" w:cs="Times New Roman"/>
          <w:sz w:val="22"/>
        </w:rPr>
        <w:t xml:space="preserve">The Contractor’s nurses shall perform a nursing assessment for each member at a minimum of every two (2) years regardless of any changes in products. However, for members with medical conditions that may change (e.g. acute incontinence and other conditions where changes in the member’s condition are likely, or the possibility of bowel and bladder training may be successful), the Contractor’s nursing staff shall perform follow-up assessments of the member’s changing medical status at least once every six (6) months or as determined by FSSA.    </w:t>
      </w:r>
    </w:p>
    <w:p w:rsidR="004349E7" w:rsidRPr="004349E7" w:rsidRDefault="004349E7" w:rsidP="004349E7">
      <w:pPr>
        <w:pStyle w:val="ListParagraph"/>
        <w:numPr>
          <w:ilvl w:val="3"/>
          <w:numId w:val="7"/>
        </w:numPr>
        <w:jc w:val="left"/>
        <w:rPr>
          <w:rFonts w:ascii="Palatino Linotype" w:hAnsi="Palatino Linotype" w:cs="Times New Roman"/>
          <w:sz w:val="22"/>
        </w:rPr>
      </w:pPr>
      <w:r w:rsidRPr="004349E7">
        <w:rPr>
          <w:rFonts w:ascii="Palatino Linotype" w:hAnsi="Palatino Linotype" w:cs="Times New Roman"/>
          <w:sz w:val="22"/>
        </w:rPr>
        <w:t xml:space="preserve">Will the Respondent be able to perform nursing assessments for all </w:t>
      </w:r>
      <w:r>
        <w:rPr>
          <w:rFonts w:ascii="Palatino Linotype" w:hAnsi="Palatino Linotype" w:cs="Times New Roman"/>
          <w:sz w:val="22"/>
        </w:rPr>
        <w:t>m</w:t>
      </w:r>
      <w:r w:rsidRPr="004349E7">
        <w:rPr>
          <w:rFonts w:ascii="Palatino Linotype" w:hAnsi="Palatino Linotype" w:cs="Times New Roman"/>
          <w:sz w:val="22"/>
        </w:rPr>
        <w:t>embers at a minimum of every two (2) years, regardless of any changes in product?</w:t>
      </w:r>
    </w:p>
    <w:p w:rsidR="004349E7" w:rsidRPr="004349E7" w:rsidRDefault="004349E7" w:rsidP="004349E7">
      <w:pPr>
        <w:pStyle w:val="ListParagraph"/>
        <w:numPr>
          <w:ilvl w:val="3"/>
          <w:numId w:val="7"/>
        </w:numPr>
        <w:jc w:val="left"/>
        <w:rPr>
          <w:rFonts w:ascii="Palatino Linotype" w:hAnsi="Palatino Linotype" w:cs="Times New Roman"/>
          <w:sz w:val="22"/>
        </w:rPr>
      </w:pPr>
      <w:r w:rsidRPr="004349E7">
        <w:rPr>
          <w:rFonts w:ascii="Palatino Linotype" w:hAnsi="Palatino Linotype" w:cs="Times New Roman"/>
          <w:sz w:val="22"/>
        </w:rPr>
        <w:t xml:space="preserve">Will the Respondent be able to perform nursing assessments for all </w:t>
      </w:r>
      <w:r>
        <w:rPr>
          <w:rFonts w:ascii="Palatino Linotype" w:hAnsi="Palatino Linotype" w:cs="Times New Roman"/>
          <w:sz w:val="22"/>
        </w:rPr>
        <w:t>m</w:t>
      </w:r>
      <w:r w:rsidRPr="004349E7">
        <w:rPr>
          <w:rFonts w:ascii="Palatino Linotype" w:hAnsi="Palatino Linotype" w:cs="Times New Roman"/>
          <w:sz w:val="22"/>
        </w:rPr>
        <w:t>embers more often than every two years, regardless of any changes in product? If so, please specify.</w:t>
      </w:r>
    </w:p>
    <w:p w:rsidR="004349E7" w:rsidRPr="004349E7" w:rsidRDefault="004349E7" w:rsidP="004349E7">
      <w:pPr>
        <w:pStyle w:val="ListParagraph"/>
        <w:numPr>
          <w:ilvl w:val="3"/>
          <w:numId w:val="7"/>
        </w:numPr>
        <w:jc w:val="left"/>
        <w:rPr>
          <w:rFonts w:ascii="Palatino Linotype" w:hAnsi="Palatino Linotype" w:cs="Times New Roman"/>
          <w:sz w:val="22"/>
        </w:rPr>
      </w:pPr>
      <w:r w:rsidRPr="004349E7">
        <w:rPr>
          <w:rFonts w:ascii="Palatino Linotype" w:hAnsi="Palatino Linotype" w:cs="Times New Roman"/>
          <w:sz w:val="22"/>
        </w:rPr>
        <w:t>Will the Respondent be able to perform nursing assessments fo</w:t>
      </w:r>
      <w:r>
        <w:rPr>
          <w:rFonts w:ascii="Palatino Linotype" w:hAnsi="Palatino Linotype" w:cs="Times New Roman"/>
          <w:sz w:val="22"/>
        </w:rPr>
        <w:t>r m</w:t>
      </w:r>
      <w:r w:rsidRPr="004349E7">
        <w:rPr>
          <w:rFonts w:ascii="Palatino Linotype" w:hAnsi="Palatino Linotype" w:cs="Times New Roman"/>
          <w:sz w:val="22"/>
        </w:rPr>
        <w:t>embers with medical conditions that may change at a minimum of every six months?</w:t>
      </w:r>
    </w:p>
    <w:p w:rsidR="004349E7" w:rsidRDefault="004349E7" w:rsidP="004349E7">
      <w:pPr>
        <w:pStyle w:val="ListParagraph"/>
        <w:numPr>
          <w:ilvl w:val="3"/>
          <w:numId w:val="7"/>
        </w:numPr>
        <w:jc w:val="left"/>
        <w:rPr>
          <w:rFonts w:ascii="Palatino Linotype" w:hAnsi="Palatino Linotype" w:cs="Times New Roman"/>
          <w:sz w:val="22"/>
        </w:rPr>
      </w:pPr>
      <w:r w:rsidRPr="004349E7">
        <w:rPr>
          <w:rFonts w:ascii="Palatino Linotype" w:hAnsi="Palatino Linotype" w:cs="Times New Roman"/>
          <w:sz w:val="22"/>
        </w:rPr>
        <w:t>Will the Respondent be able to perform nursing assessments fo</w:t>
      </w:r>
      <w:r>
        <w:rPr>
          <w:rFonts w:ascii="Palatino Linotype" w:hAnsi="Palatino Linotype" w:cs="Times New Roman"/>
          <w:sz w:val="22"/>
        </w:rPr>
        <w:t>r m</w:t>
      </w:r>
      <w:r w:rsidRPr="004349E7">
        <w:rPr>
          <w:rFonts w:ascii="Palatino Linotype" w:hAnsi="Palatino Linotype" w:cs="Times New Roman"/>
          <w:sz w:val="22"/>
        </w:rPr>
        <w:t>embers with medical conditions that may change more often than every six months? If so, please specify.</w:t>
      </w:r>
    </w:p>
    <w:p w:rsidR="004349E7" w:rsidRDefault="004349E7" w:rsidP="004349E7">
      <w:pPr>
        <w:pStyle w:val="ListParagraph"/>
        <w:numPr>
          <w:ilvl w:val="2"/>
          <w:numId w:val="7"/>
        </w:numPr>
        <w:jc w:val="left"/>
        <w:rPr>
          <w:rFonts w:ascii="Palatino Linotype" w:hAnsi="Palatino Linotype" w:cs="Times New Roman"/>
          <w:sz w:val="22"/>
        </w:rPr>
      </w:pPr>
      <w:r w:rsidRPr="004349E7">
        <w:rPr>
          <w:rFonts w:ascii="Palatino Linotype" w:hAnsi="Palatino Linotype" w:cs="Times New Roman"/>
          <w:sz w:val="22"/>
        </w:rPr>
        <w:t>In addition, the Contractor shall perform a nursing assessment whenever a member requests a new product, requests a change from their current product, or requests an increase in the product quantity.  This assessment shall be completed within three (3) business days of the member’s request.  Explain how the Respondent will comply with this requirement.</w:t>
      </w:r>
    </w:p>
    <w:p w:rsidR="004349E7" w:rsidRPr="004349E7" w:rsidRDefault="004349E7" w:rsidP="004349E7">
      <w:pPr>
        <w:pStyle w:val="ListParagraph"/>
        <w:numPr>
          <w:ilvl w:val="2"/>
          <w:numId w:val="7"/>
        </w:numPr>
        <w:jc w:val="left"/>
        <w:rPr>
          <w:rFonts w:ascii="Palatino Linotype" w:hAnsi="Palatino Linotype" w:cs="Times New Roman"/>
          <w:sz w:val="22"/>
        </w:rPr>
      </w:pPr>
      <w:r w:rsidRPr="004349E7">
        <w:rPr>
          <w:rFonts w:ascii="Palatino Linotype" w:hAnsi="Palatino Linotype" w:cs="Times New Roman"/>
          <w:sz w:val="22"/>
        </w:rPr>
        <w:t>The Contractor shall provide members with a written explanation, or a verbal explanation documented in the member’s electronic file or record, of any product change prior to the monthly shipment.    Include a sample written explanation that the Respondent would provide to a member in such a situation.</w:t>
      </w:r>
    </w:p>
    <w:p w:rsidR="00AA6476" w:rsidRPr="00AA6476" w:rsidRDefault="00AA6476" w:rsidP="00AA647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Explain the Respondent’s eligibility verification capabilities, including how it will</w:t>
      </w:r>
      <w:r w:rsidRPr="00AA6476">
        <w:rPr>
          <w:rFonts w:ascii="Palatino Linotype" w:hAnsi="Palatino Linotype" w:cs="Times New Roman"/>
          <w:sz w:val="22"/>
        </w:rPr>
        <w:t xml:space="preserve"> verify the IHCP and other insurance eligibility of each member prior to rendering services.  </w:t>
      </w:r>
    </w:p>
    <w:p w:rsidR="00AA6476" w:rsidRPr="00AA6476" w:rsidRDefault="00AA6476" w:rsidP="00AA6476">
      <w:pPr>
        <w:pStyle w:val="ListParagraph"/>
        <w:numPr>
          <w:ilvl w:val="2"/>
          <w:numId w:val="7"/>
        </w:numPr>
        <w:jc w:val="left"/>
        <w:rPr>
          <w:rFonts w:ascii="Palatino Linotype" w:hAnsi="Palatino Linotype" w:cs="Times New Roman"/>
          <w:sz w:val="22"/>
        </w:rPr>
      </w:pPr>
      <w:r w:rsidRPr="00AA6476">
        <w:rPr>
          <w:rFonts w:ascii="Palatino Linotype" w:hAnsi="Palatino Linotype" w:cs="Times New Roman"/>
          <w:sz w:val="22"/>
        </w:rPr>
        <w:t xml:space="preserve">Confirm that the Respondent shall verify the member’s eligibility no earlier than the business day before each shipment. </w:t>
      </w:r>
    </w:p>
    <w:p w:rsidR="004349E7" w:rsidRDefault="00AA6476" w:rsidP="004349E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Explain the Respondent’s coordination of benefits experience and capabilities</w:t>
      </w:r>
    </w:p>
    <w:p w:rsidR="00AA6476" w:rsidRDefault="00AA6476" w:rsidP="004349E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the Respondent’s plan to</w:t>
      </w:r>
      <w:r w:rsidRPr="00AA6476">
        <w:rPr>
          <w:rFonts w:ascii="Palatino Linotype" w:hAnsi="Palatino Linotype" w:cs="Times New Roman"/>
          <w:sz w:val="22"/>
        </w:rPr>
        <w:t xml:space="preserve"> notify the members via telephone, in writing, or both, and offer other options if they are deemed ineligible under the program. </w:t>
      </w:r>
    </w:p>
    <w:p w:rsidR="00AA6476" w:rsidRDefault="00AA6476" w:rsidP="004349E7">
      <w:pPr>
        <w:pStyle w:val="ListParagraph"/>
        <w:numPr>
          <w:ilvl w:val="2"/>
          <w:numId w:val="7"/>
        </w:numPr>
        <w:jc w:val="left"/>
        <w:rPr>
          <w:rFonts w:ascii="Palatino Linotype" w:hAnsi="Palatino Linotype" w:cs="Times New Roman"/>
          <w:sz w:val="22"/>
        </w:rPr>
      </w:pPr>
      <w:r w:rsidRPr="00AA6476">
        <w:rPr>
          <w:rFonts w:ascii="Palatino Linotype" w:hAnsi="Palatino Linotype" w:cs="Times New Roman"/>
          <w:sz w:val="22"/>
        </w:rPr>
        <w:t>Explain how the Respondent intends to obtain assignment of benefits information from Members with primary insurance coverage.</w:t>
      </w:r>
    </w:p>
    <w:tbl>
      <w:tblPr>
        <w:tblStyle w:val="TableGrid"/>
        <w:tblW w:w="0" w:type="auto"/>
        <w:tblLook w:val="04A0" w:firstRow="1" w:lastRow="0" w:firstColumn="1" w:lastColumn="0" w:noHBand="0" w:noVBand="1"/>
      </w:tblPr>
      <w:tblGrid>
        <w:gridCol w:w="21954"/>
      </w:tblGrid>
      <w:tr w:rsidR="0089508C" w:rsidTr="008659E1">
        <w:tc>
          <w:tcPr>
            <w:tcW w:w="2195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AA6476" w:rsidRDefault="00AA6476" w:rsidP="00AA6476">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Home Delivery</w:t>
      </w:r>
    </w:p>
    <w:p w:rsidR="00AA6476" w:rsidRDefault="00AA6476" w:rsidP="00AA647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that the Respondent will ship products directly to each member’s residence.</w:t>
      </w:r>
    </w:p>
    <w:p w:rsidR="00AA6476" w:rsidRPr="00AA6476" w:rsidRDefault="00AA6476" w:rsidP="00AA6476">
      <w:pPr>
        <w:pStyle w:val="ListParagraph"/>
        <w:numPr>
          <w:ilvl w:val="2"/>
          <w:numId w:val="7"/>
        </w:numPr>
        <w:jc w:val="left"/>
        <w:rPr>
          <w:rFonts w:ascii="Palatino Linotype" w:hAnsi="Palatino Linotype" w:cs="Times New Roman"/>
          <w:sz w:val="22"/>
        </w:rPr>
      </w:pPr>
      <w:r w:rsidRPr="00AA6476">
        <w:rPr>
          <w:rFonts w:ascii="Palatino Linotype" w:hAnsi="Palatino Linotype" w:cs="Times New Roman"/>
          <w:sz w:val="22"/>
        </w:rPr>
        <w:t xml:space="preserve">Explain the Respondent’s ability to serve members located in rural areas. Will you use the postal service, a registered carrier, your own delivery system (such as a fleet of private vehicles), or a combination of these methods? </w:t>
      </w:r>
    </w:p>
    <w:p w:rsidR="00AA6476" w:rsidRDefault="00AA6476" w:rsidP="00AA6476">
      <w:pPr>
        <w:pStyle w:val="ListParagraph"/>
        <w:numPr>
          <w:ilvl w:val="2"/>
          <w:numId w:val="7"/>
        </w:numPr>
        <w:jc w:val="left"/>
        <w:rPr>
          <w:rFonts w:ascii="Palatino Linotype" w:hAnsi="Palatino Linotype" w:cs="Times New Roman"/>
          <w:sz w:val="22"/>
        </w:rPr>
      </w:pPr>
      <w:r w:rsidRPr="00AA6476">
        <w:rPr>
          <w:rFonts w:ascii="Palatino Linotype" w:hAnsi="Palatino Linotype" w:cs="Times New Roman"/>
          <w:sz w:val="22"/>
        </w:rPr>
        <w:t>Is there any part of the State of Indiana to which home delivery via this method(s) is not possible?</w:t>
      </w:r>
    </w:p>
    <w:p w:rsidR="00AA6476" w:rsidRDefault="00AA6476" w:rsidP="00AA647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Confirm that products will be shipped to members monthly. </w:t>
      </w:r>
      <w:r w:rsidRPr="00AA6476">
        <w:rPr>
          <w:rFonts w:ascii="Palatino Linotype" w:hAnsi="Palatino Linotype" w:cs="Times New Roman"/>
          <w:sz w:val="22"/>
        </w:rPr>
        <w:t xml:space="preserve">How will the Respondent use </w:t>
      </w:r>
      <w:r>
        <w:rPr>
          <w:rFonts w:ascii="Palatino Linotype" w:hAnsi="Palatino Linotype" w:cs="Times New Roman"/>
          <w:sz w:val="22"/>
        </w:rPr>
        <w:t>each</w:t>
      </w:r>
      <w:r w:rsidRPr="00AA6476">
        <w:rPr>
          <w:rFonts w:ascii="Palatino Linotype" w:hAnsi="Palatino Linotype" w:cs="Times New Roman"/>
          <w:sz w:val="22"/>
        </w:rPr>
        <w:t xml:space="preserve"> membe</w:t>
      </w:r>
      <w:r>
        <w:rPr>
          <w:rFonts w:ascii="Palatino Linotype" w:hAnsi="Palatino Linotype" w:cs="Times New Roman"/>
          <w:sz w:val="22"/>
        </w:rPr>
        <w:t>r’s</w:t>
      </w:r>
      <w:r w:rsidRPr="00AA6476">
        <w:rPr>
          <w:rFonts w:ascii="Palatino Linotype" w:hAnsi="Palatino Linotype" w:cs="Times New Roman"/>
          <w:sz w:val="22"/>
        </w:rPr>
        <w:t xml:space="preserve"> preferred monthly ship date to inform its shipping schedule?</w:t>
      </w:r>
    </w:p>
    <w:p w:rsidR="00AA6476" w:rsidRPr="00AA6476" w:rsidRDefault="00AA6476" w:rsidP="00AA6476">
      <w:pPr>
        <w:pStyle w:val="ListParagraph"/>
        <w:numPr>
          <w:ilvl w:val="2"/>
          <w:numId w:val="7"/>
        </w:numPr>
        <w:jc w:val="left"/>
        <w:rPr>
          <w:rFonts w:ascii="Palatino Linotype" w:hAnsi="Palatino Linotype" w:cs="Times New Roman"/>
          <w:sz w:val="22"/>
        </w:rPr>
      </w:pPr>
      <w:r w:rsidRPr="00211CAE">
        <w:rPr>
          <w:rFonts w:ascii="Palatino Linotype" w:hAnsi="Palatino Linotype" w:cs="Times New Roman"/>
          <w:sz w:val="22"/>
        </w:rPr>
        <w:t xml:space="preserve">Describe how the Respondent will ensure that new members will have packages be shipped within one (1) business day of Contractor receiving the valid physician’s prescription and completing a nursing assessment.    </w:t>
      </w:r>
    </w:p>
    <w:p w:rsidR="00AA6476" w:rsidRPr="00211CAE" w:rsidRDefault="00211CAE" w:rsidP="00AA6476">
      <w:pPr>
        <w:pStyle w:val="ListParagraph"/>
        <w:numPr>
          <w:ilvl w:val="2"/>
          <w:numId w:val="7"/>
        </w:numPr>
        <w:jc w:val="left"/>
        <w:rPr>
          <w:rFonts w:ascii="Palatino Linotype" w:hAnsi="Palatino Linotype" w:cs="Times New Roman"/>
          <w:sz w:val="22"/>
        </w:rPr>
      </w:pPr>
      <w:r w:rsidRPr="00211CAE">
        <w:rPr>
          <w:rFonts w:ascii="Palatino Linotype" w:hAnsi="Palatino Linotype" w:cs="Times New Roman"/>
          <w:sz w:val="22"/>
        </w:rPr>
        <w:t xml:space="preserve">Will the Respondent guarantee that packages will be received by members within three (3) business days of receiving the </w:t>
      </w:r>
      <w:r w:rsidRPr="00211CAE">
        <w:rPr>
          <w:rFonts w:ascii="Palatino Linotype" w:hAnsi="Palatino Linotype" w:cs="Times New Roman"/>
          <w:sz w:val="22"/>
        </w:rPr>
        <w:tab/>
        <w:t>valid physician’s prescription?</w:t>
      </w:r>
    </w:p>
    <w:p w:rsidR="00211CAE" w:rsidRDefault="00211CAE" w:rsidP="00AA6476">
      <w:pPr>
        <w:pStyle w:val="ListParagraph"/>
        <w:numPr>
          <w:ilvl w:val="2"/>
          <w:numId w:val="7"/>
        </w:numPr>
        <w:jc w:val="left"/>
        <w:rPr>
          <w:rFonts w:ascii="Palatino Linotype" w:hAnsi="Palatino Linotype" w:cs="Times New Roman"/>
          <w:sz w:val="22"/>
        </w:rPr>
      </w:pPr>
      <w:r w:rsidRPr="00211CAE">
        <w:rPr>
          <w:rFonts w:ascii="Palatino Linotype" w:hAnsi="Palatino Linotype" w:cs="Times New Roman"/>
          <w:sz w:val="22"/>
        </w:rPr>
        <w:t>How often will expedited or overnight shipping be needed to meet these timeframes?  Confirm that this will be provided at no cost.</w:t>
      </w:r>
    </w:p>
    <w:p w:rsidR="004349E7" w:rsidRPr="00211CAE" w:rsidRDefault="00211CAE" w:rsidP="004349E7">
      <w:pPr>
        <w:pStyle w:val="ListParagraph"/>
        <w:numPr>
          <w:ilvl w:val="2"/>
          <w:numId w:val="7"/>
        </w:numPr>
        <w:jc w:val="left"/>
        <w:rPr>
          <w:rFonts w:ascii="Palatino Linotype" w:hAnsi="Palatino Linotype" w:cs="Times New Roman"/>
          <w:sz w:val="22"/>
        </w:rPr>
      </w:pPr>
      <w:r w:rsidRPr="00211CAE">
        <w:rPr>
          <w:rFonts w:ascii="Palatino Linotype" w:hAnsi="Palatino Linotype" w:cs="Times New Roman"/>
          <w:sz w:val="22"/>
        </w:rPr>
        <w:t xml:space="preserve">Describe the Respondent’s ability to contact members via telephone within one (1) business day of an unsuccessful delivery. </w:t>
      </w:r>
    </w:p>
    <w:p w:rsidR="00211CAE" w:rsidRDefault="00211CAE" w:rsidP="00211CAE">
      <w:pPr>
        <w:pStyle w:val="ListParagraph"/>
        <w:numPr>
          <w:ilvl w:val="2"/>
          <w:numId w:val="7"/>
        </w:numPr>
        <w:jc w:val="left"/>
        <w:rPr>
          <w:rFonts w:ascii="Palatino Linotype" w:hAnsi="Palatino Linotype" w:cs="Times New Roman"/>
          <w:sz w:val="22"/>
        </w:rPr>
      </w:pPr>
      <w:r w:rsidRPr="00211CAE">
        <w:rPr>
          <w:rFonts w:ascii="Palatino Linotype" w:hAnsi="Palatino Linotype" w:cs="Times New Roman"/>
          <w:sz w:val="22"/>
        </w:rPr>
        <w:t xml:space="preserve">How will the Respondent ensure its records of member phone numbers </w:t>
      </w:r>
      <w:r>
        <w:rPr>
          <w:rFonts w:ascii="Palatino Linotype" w:hAnsi="Palatino Linotype" w:cs="Times New Roman"/>
          <w:sz w:val="22"/>
        </w:rPr>
        <w:t>are</w:t>
      </w:r>
      <w:r w:rsidRPr="00211CAE">
        <w:rPr>
          <w:rFonts w:ascii="Palatino Linotype" w:hAnsi="Palatino Linotype" w:cs="Times New Roman"/>
          <w:sz w:val="22"/>
        </w:rPr>
        <w:t xml:space="preserve"> complete and up-to-date?</w:t>
      </w:r>
    </w:p>
    <w:p w:rsidR="00211CAE" w:rsidRDefault="00211CAE" w:rsidP="00211CAE">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that i</w:t>
      </w:r>
      <w:r w:rsidRPr="00211CAE">
        <w:rPr>
          <w:rFonts w:ascii="Palatino Linotype" w:hAnsi="Palatino Linotype" w:cs="Times New Roman"/>
          <w:sz w:val="22"/>
        </w:rPr>
        <w:t>f a product is not delivered due to a common carrier failure, the Respondent shall ship replacement product(s) via expedited shipping (overnight, express, etc.) at no additional charge to the State.</w:t>
      </w:r>
      <w:r>
        <w:rPr>
          <w:rFonts w:ascii="Palatino Linotype" w:hAnsi="Palatino Linotype" w:cs="Times New Roman"/>
          <w:sz w:val="22"/>
        </w:rPr>
        <w:t xml:space="preserve">   </w:t>
      </w:r>
    </w:p>
    <w:p w:rsidR="00211CAE" w:rsidRPr="00211CAE" w:rsidRDefault="00211CAE" w:rsidP="00211CAE">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that all co</w:t>
      </w:r>
      <w:r w:rsidRPr="00211CAE">
        <w:rPr>
          <w:rFonts w:ascii="Palatino Linotype" w:hAnsi="Palatino Linotype" w:cs="Times New Roman"/>
          <w:sz w:val="22"/>
        </w:rPr>
        <w:t>sts of delivery, including emergency deliveries, shall be included in the unit price of each p</w:t>
      </w:r>
      <w:r>
        <w:rPr>
          <w:rFonts w:ascii="Palatino Linotype" w:hAnsi="Palatino Linotype" w:cs="Times New Roman"/>
          <w:sz w:val="22"/>
        </w:rPr>
        <w:t xml:space="preserve">roduct, and that </w:t>
      </w:r>
      <w:r w:rsidRPr="00211CAE">
        <w:rPr>
          <w:rFonts w:ascii="Palatino Linotype" w:hAnsi="Palatino Linotype" w:cs="Times New Roman"/>
          <w:sz w:val="22"/>
        </w:rPr>
        <w:t xml:space="preserve">the Respondent </w:t>
      </w:r>
      <w:r>
        <w:rPr>
          <w:rFonts w:ascii="Palatino Linotype" w:hAnsi="Palatino Linotype" w:cs="Times New Roman"/>
          <w:sz w:val="22"/>
        </w:rPr>
        <w:t>will</w:t>
      </w:r>
      <w:r w:rsidRPr="00211CAE">
        <w:rPr>
          <w:rFonts w:ascii="Palatino Linotype" w:hAnsi="Palatino Linotype" w:cs="Times New Roman"/>
          <w:sz w:val="22"/>
        </w:rPr>
        <w:t xml:space="preserve"> not charge the State or the member any additional charge for delivery or any other fees or surcharges beyond the unit price per product</w:t>
      </w:r>
      <w:r>
        <w:rPr>
          <w:rFonts w:ascii="Palatino Linotype" w:hAnsi="Palatino Linotype" w:cs="Times New Roman"/>
          <w:sz w:val="22"/>
        </w:rPr>
        <w:t>.</w:t>
      </w:r>
    </w:p>
    <w:p w:rsidR="00211CAE" w:rsidRDefault="00211CAE" w:rsidP="004349E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that the Respondent will accept returns without any charges subject to the time frames in Attachment D’s section V.D</w:t>
      </w:r>
      <w:r w:rsidR="007447C4">
        <w:rPr>
          <w:rFonts w:ascii="Palatino Linotype" w:hAnsi="Palatino Linotype" w:cs="Times New Roman"/>
          <w:sz w:val="22"/>
        </w:rPr>
        <w:t>, Scope of Work.</w:t>
      </w:r>
    </w:p>
    <w:p w:rsidR="00211CAE" w:rsidRDefault="00211CAE" w:rsidP="004349E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How will members be able to arrange returns?  Will the Respondent include a return label in every shipment, or will the member need to contact the Respondent to arrange a return?</w:t>
      </w:r>
    </w:p>
    <w:p w:rsidR="00243D99" w:rsidRPr="00243D99" w:rsidRDefault="00794BE8" w:rsidP="00243D99">
      <w:pPr>
        <w:pStyle w:val="ListParagraph"/>
        <w:numPr>
          <w:ilvl w:val="2"/>
          <w:numId w:val="7"/>
        </w:numPr>
        <w:jc w:val="left"/>
        <w:rPr>
          <w:rFonts w:ascii="Palatino Linotype" w:hAnsi="Palatino Linotype" w:cs="Times New Roman"/>
          <w:sz w:val="22"/>
        </w:rPr>
      </w:pPr>
      <w:r w:rsidRPr="00243D99">
        <w:rPr>
          <w:rFonts w:ascii="Palatino Linotype" w:hAnsi="Palatino Linotype" w:cs="Times New Roman"/>
          <w:sz w:val="22"/>
        </w:rPr>
        <w:t xml:space="preserve">Confirm that in some cases, next-day shipping will not be sufficient to meet members’ emergency product needs. </w:t>
      </w:r>
      <w:r w:rsidR="00211CAE" w:rsidRPr="00243D99">
        <w:rPr>
          <w:rFonts w:ascii="Palatino Linotype" w:hAnsi="Palatino Linotype" w:cs="Times New Roman"/>
          <w:sz w:val="22"/>
        </w:rPr>
        <w:t>Describe the Respondent’s plan to provide members with emergency products within twenty-four (24) hours of an emergency product need arising. Please be as detailed as possible.</w:t>
      </w:r>
      <w:r w:rsidR="00243D99">
        <w:rPr>
          <w:rFonts w:ascii="Palatino Linotype" w:hAnsi="Palatino Linotype" w:cs="Times New Roman"/>
          <w:sz w:val="22"/>
        </w:rPr>
        <w:t xml:space="preserve">  Please also see </w:t>
      </w:r>
      <w:r w:rsidR="00340385">
        <w:rPr>
          <w:rFonts w:ascii="Palatino Linotype" w:hAnsi="Palatino Linotype" w:cs="Times New Roman"/>
          <w:sz w:val="22"/>
        </w:rPr>
        <w:t xml:space="preserve">the final tab of </w:t>
      </w:r>
      <w:r w:rsidR="00243D99">
        <w:rPr>
          <w:rFonts w:ascii="Palatino Linotype" w:hAnsi="Palatino Linotype" w:cs="Times New Roman"/>
          <w:sz w:val="22"/>
        </w:rPr>
        <w:t xml:space="preserve">Attachment E </w:t>
      </w:r>
      <w:r w:rsidR="00340385">
        <w:rPr>
          <w:rFonts w:ascii="Palatino Linotype" w:hAnsi="Palatino Linotype" w:cs="Times New Roman"/>
          <w:sz w:val="22"/>
        </w:rPr>
        <w:t>– Cost Proposal.</w:t>
      </w:r>
    </w:p>
    <w:p w:rsidR="00211CAE" w:rsidRDefault="00211CAE" w:rsidP="004349E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that the Respondent will have a twenty-four (24) hour answering service available and connect members with emergency product needs to a nurse-on-call.</w:t>
      </w:r>
    </w:p>
    <w:p w:rsidR="00794BE8" w:rsidRPr="00794BE8" w:rsidRDefault="00794BE8" w:rsidP="004349E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Describe the </w:t>
      </w:r>
      <w:r w:rsidRPr="00794BE8">
        <w:rPr>
          <w:rFonts w:ascii="Palatino Linotype" w:hAnsi="Palatino Linotype" w:cs="Times New Roman"/>
          <w:sz w:val="22"/>
        </w:rPr>
        <w:t>emergency network of hospitals, home medical equipment providers, pharmacies or retail stores that will be available to members.  How many providers of each type will be available? Are there any areas of the State that will be better-served than others?</w:t>
      </w:r>
    </w:p>
    <w:p w:rsidR="00794BE8" w:rsidRDefault="00794BE8" w:rsidP="004349E7">
      <w:pPr>
        <w:pStyle w:val="ListParagraph"/>
        <w:numPr>
          <w:ilvl w:val="2"/>
          <w:numId w:val="7"/>
        </w:numPr>
        <w:jc w:val="left"/>
        <w:rPr>
          <w:rFonts w:ascii="Palatino Linotype" w:hAnsi="Palatino Linotype" w:cs="Times New Roman"/>
          <w:sz w:val="22"/>
        </w:rPr>
      </w:pPr>
      <w:r w:rsidRPr="00794BE8">
        <w:rPr>
          <w:rFonts w:ascii="Palatino Linotype" w:hAnsi="Palatino Linotype" w:cs="Times New Roman"/>
          <w:sz w:val="22"/>
        </w:rPr>
        <w:t xml:space="preserve">Confirm that the Respondent shall compensate emergency providers directly for emergency products provided and shall be responsible for filing the claims.    </w:t>
      </w:r>
    </w:p>
    <w:p w:rsidR="00211CAE" w:rsidRDefault="00E12F52" w:rsidP="007228E6">
      <w:pPr>
        <w:pStyle w:val="ListParagraph"/>
        <w:numPr>
          <w:ilvl w:val="2"/>
          <w:numId w:val="7"/>
        </w:numPr>
        <w:jc w:val="left"/>
        <w:rPr>
          <w:rFonts w:ascii="Palatino Linotype" w:hAnsi="Palatino Linotype" w:cs="Times New Roman"/>
          <w:sz w:val="22"/>
        </w:rPr>
      </w:pPr>
      <w:r w:rsidRPr="00E12F52">
        <w:rPr>
          <w:rFonts w:ascii="Palatino Linotype" w:hAnsi="Palatino Linotype" w:cs="Times New Roman"/>
          <w:sz w:val="22"/>
        </w:rPr>
        <w:t>Explain the Respondent’s ability to provide documentation of medical necessity that explains the need for additional supplies and include it in the member’s file for audit purposes.</w:t>
      </w:r>
    </w:p>
    <w:tbl>
      <w:tblPr>
        <w:tblStyle w:val="TableGrid"/>
        <w:tblW w:w="22134" w:type="dxa"/>
        <w:tblLook w:val="04A0" w:firstRow="1" w:lastRow="0" w:firstColumn="1" w:lastColumn="0" w:noHBand="0" w:noVBand="1"/>
      </w:tblPr>
      <w:tblGrid>
        <w:gridCol w:w="22134"/>
      </w:tblGrid>
      <w:tr w:rsidR="0089508C" w:rsidTr="008659E1">
        <w:tc>
          <w:tcPr>
            <w:tcW w:w="2213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7228E6" w:rsidRDefault="007228E6" w:rsidP="007228E6">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Customer Service Requirements</w:t>
      </w:r>
    </w:p>
    <w:p w:rsidR="007228E6" w:rsidRDefault="007228E6" w:rsidP="007228E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Provide the Respondent’s toll-free phone and TTY numbers, or indicate the Respondent’s plan to obtain them. </w:t>
      </w:r>
    </w:p>
    <w:p w:rsidR="007228E6" w:rsidRDefault="007228E6" w:rsidP="007228E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How will regular product orders, emergency requests, inquiries from members, and complaints be addressed?</w:t>
      </w:r>
    </w:p>
    <w:p w:rsidR="007228E6" w:rsidRDefault="007228E6" w:rsidP="007228E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Describe the Respondent’s approach to customer service, including its call center capabilities, the length of time members may be placed on hold, and its plan for addressing the large number of calls under this Contract. </w:t>
      </w:r>
    </w:p>
    <w:p w:rsidR="002F15FB" w:rsidRDefault="007228E6" w:rsidP="002F15FB">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the Respondent’s regular business hours.  During what hours and on what holidays will the regular call center be closed?</w:t>
      </w:r>
    </w:p>
    <w:p w:rsidR="002F15FB" w:rsidRDefault="002F15FB" w:rsidP="002F15FB">
      <w:pPr>
        <w:pStyle w:val="ListParagraph"/>
        <w:numPr>
          <w:ilvl w:val="2"/>
          <w:numId w:val="7"/>
        </w:numPr>
        <w:jc w:val="left"/>
        <w:rPr>
          <w:rFonts w:ascii="Palatino Linotype" w:hAnsi="Palatino Linotype" w:cs="Times New Roman"/>
          <w:sz w:val="22"/>
        </w:rPr>
      </w:pPr>
      <w:r w:rsidRPr="002F15FB">
        <w:rPr>
          <w:rFonts w:ascii="Palatino Linotype" w:hAnsi="Palatino Linotype" w:cs="Times New Roman"/>
          <w:sz w:val="22"/>
        </w:rPr>
        <w:t>Contractor shall maintain an answering service to answer calls after regular business hours which shall then be directed to Contractor's designated, on-call staff for servicing. Describe the level of customer service available to members after regular business hours, including nursing availability.</w:t>
      </w:r>
    </w:p>
    <w:p w:rsidR="002F15FB" w:rsidRPr="002F15FB" w:rsidRDefault="002F15FB" w:rsidP="002F15FB">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how the Respondent will answer after-hours calls from</w:t>
      </w:r>
      <w:r w:rsidRPr="002F15FB">
        <w:rPr>
          <w:rFonts w:ascii="Palatino Linotype" w:hAnsi="Palatino Linotype" w:cs="Times New Roman"/>
          <w:sz w:val="22"/>
        </w:rPr>
        <w:t xml:space="preserve"> hearing impaired members.    </w:t>
      </w:r>
    </w:p>
    <w:p w:rsidR="002F15FB" w:rsidRDefault="002F15FB" w:rsidP="007228E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How many registered nurses will be available to answer emergency calls on nights and weekends?  Please confirm that at least one RN will be on call at any given time.</w:t>
      </w:r>
    </w:p>
    <w:p w:rsidR="002F15FB" w:rsidRDefault="002F15FB" w:rsidP="007228E6">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How many customer service representatives will staff the Respondent’s call center during business hours, and after hours?  </w:t>
      </w:r>
    </w:p>
    <w:p w:rsidR="004349E7" w:rsidRDefault="002F15FB" w:rsidP="004349E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Please confirm that staff responding to general customer inquiries will be supervised by a licensed registered nurse.</w:t>
      </w:r>
    </w:p>
    <w:tbl>
      <w:tblPr>
        <w:tblStyle w:val="TableGrid"/>
        <w:tblW w:w="22134" w:type="dxa"/>
        <w:tblLook w:val="04A0" w:firstRow="1" w:lastRow="0" w:firstColumn="1" w:lastColumn="0" w:noHBand="0" w:noVBand="1"/>
      </w:tblPr>
      <w:tblGrid>
        <w:gridCol w:w="22134"/>
      </w:tblGrid>
      <w:tr w:rsidR="0089508C" w:rsidTr="008659E1">
        <w:tc>
          <w:tcPr>
            <w:tcW w:w="2213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2F15FB" w:rsidRDefault="002F15FB" w:rsidP="002F15FB">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Customer Service Training and Records</w:t>
      </w:r>
    </w:p>
    <w:p w:rsidR="002F15FB" w:rsidRDefault="002F15FB" w:rsidP="002F15FB">
      <w:pPr>
        <w:pStyle w:val="ListParagraph"/>
        <w:numPr>
          <w:ilvl w:val="2"/>
          <w:numId w:val="7"/>
        </w:numPr>
        <w:jc w:val="left"/>
        <w:rPr>
          <w:rFonts w:ascii="Palatino Linotype" w:hAnsi="Palatino Linotype" w:cs="Times New Roman"/>
          <w:sz w:val="22"/>
        </w:rPr>
      </w:pPr>
      <w:r w:rsidRPr="002F15FB">
        <w:rPr>
          <w:rFonts w:ascii="Palatino Linotype" w:hAnsi="Palatino Linotype" w:cs="Times New Roman"/>
          <w:sz w:val="22"/>
        </w:rPr>
        <w:t>Describe the Respondent’s training program and associated record keeping.</w:t>
      </w:r>
    </w:p>
    <w:tbl>
      <w:tblPr>
        <w:tblStyle w:val="TableGrid"/>
        <w:tblW w:w="22134" w:type="dxa"/>
        <w:tblLook w:val="04A0" w:firstRow="1" w:lastRow="0" w:firstColumn="1" w:lastColumn="0" w:noHBand="0" w:noVBand="1"/>
      </w:tblPr>
      <w:tblGrid>
        <w:gridCol w:w="22134"/>
      </w:tblGrid>
      <w:tr w:rsidR="0089508C" w:rsidTr="008659E1">
        <w:tc>
          <w:tcPr>
            <w:tcW w:w="2213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2F15FB" w:rsidRDefault="002F15FB" w:rsidP="002F15FB">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Background Checks</w:t>
      </w:r>
    </w:p>
    <w:p w:rsidR="002F15FB" w:rsidRDefault="002F15FB" w:rsidP="002F15FB">
      <w:pPr>
        <w:pStyle w:val="ListParagraph"/>
        <w:numPr>
          <w:ilvl w:val="2"/>
          <w:numId w:val="7"/>
        </w:numPr>
        <w:jc w:val="left"/>
        <w:rPr>
          <w:rFonts w:ascii="Palatino Linotype" w:hAnsi="Palatino Linotype" w:cs="Times New Roman"/>
          <w:sz w:val="22"/>
        </w:rPr>
      </w:pPr>
      <w:r w:rsidRPr="002F15FB">
        <w:rPr>
          <w:rFonts w:ascii="Palatino Linotype" w:hAnsi="Palatino Linotype" w:cs="Times New Roman"/>
          <w:sz w:val="22"/>
        </w:rPr>
        <w:t xml:space="preserve">Does </w:t>
      </w:r>
      <w:r>
        <w:rPr>
          <w:rFonts w:ascii="Palatino Linotype" w:hAnsi="Palatino Linotype" w:cs="Times New Roman"/>
          <w:sz w:val="22"/>
        </w:rPr>
        <w:t>the Respondent</w:t>
      </w:r>
      <w:r w:rsidRPr="002F15FB">
        <w:rPr>
          <w:rFonts w:ascii="Palatino Linotype" w:hAnsi="Palatino Linotype" w:cs="Times New Roman"/>
          <w:sz w:val="22"/>
        </w:rPr>
        <w:t xml:space="preserve"> agree to perform security background checks on all personnel assigned to the contract, maintain complete records of such checks, and to provide the complete records to FSSA upon request?</w:t>
      </w:r>
    </w:p>
    <w:p w:rsidR="002F15FB" w:rsidRDefault="002F15FB" w:rsidP="002F15FB">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the Respondent’s background check procedures.</w:t>
      </w:r>
    </w:p>
    <w:tbl>
      <w:tblPr>
        <w:tblStyle w:val="TableGrid"/>
        <w:tblW w:w="22134" w:type="dxa"/>
        <w:tblLook w:val="04A0" w:firstRow="1" w:lastRow="0" w:firstColumn="1" w:lastColumn="0" w:noHBand="0" w:noVBand="1"/>
      </w:tblPr>
      <w:tblGrid>
        <w:gridCol w:w="22134"/>
      </w:tblGrid>
      <w:tr w:rsidR="0089508C" w:rsidTr="008659E1">
        <w:tc>
          <w:tcPr>
            <w:tcW w:w="2213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F60C3A" w:rsidRDefault="00F60C3A" w:rsidP="00F60C3A">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Warehousing Standards</w:t>
      </w:r>
    </w:p>
    <w:p w:rsidR="00F60C3A" w:rsidRDefault="00F60C3A" w:rsidP="00F60C3A">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the Respondent’s warehousing and product storage system.</w:t>
      </w:r>
    </w:p>
    <w:p w:rsidR="00F60C3A" w:rsidRDefault="00F60C3A" w:rsidP="00F60C3A">
      <w:pPr>
        <w:pStyle w:val="ListParagraph"/>
        <w:numPr>
          <w:ilvl w:val="2"/>
          <w:numId w:val="7"/>
        </w:numPr>
        <w:jc w:val="left"/>
        <w:rPr>
          <w:rFonts w:ascii="Palatino Linotype" w:hAnsi="Palatino Linotype" w:cs="Times New Roman"/>
          <w:sz w:val="22"/>
        </w:rPr>
      </w:pPr>
      <w:r w:rsidRPr="00F60C3A">
        <w:rPr>
          <w:rFonts w:ascii="Palatino Linotype" w:hAnsi="Palatino Linotype" w:cs="Times New Roman"/>
          <w:sz w:val="22"/>
        </w:rPr>
        <w:t xml:space="preserve">On average, how long are products kept in inventory before being delivered to customers? </w:t>
      </w:r>
    </w:p>
    <w:p w:rsidR="00F60C3A" w:rsidRPr="00F60C3A" w:rsidRDefault="00F60C3A" w:rsidP="00F60C3A">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Explain how the Respondent will ensure that products are not shipped to members unless they have a remaining shelf life of at least four (4) months.</w:t>
      </w:r>
    </w:p>
    <w:p w:rsidR="00F60C3A" w:rsidRDefault="00F60C3A" w:rsidP="00F60C3A">
      <w:pPr>
        <w:pStyle w:val="ListParagraph"/>
        <w:numPr>
          <w:ilvl w:val="2"/>
          <w:numId w:val="7"/>
        </w:numPr>
        <w:jc w:val="left"/>
        <w:rPr>
          <w:rFonts w:ascii="Palatino Linotype" w:hAnsi="Palatino Linotype" w:cs="Times New Roman"/>
          <w:sz w:val="22"/>
        </w:rPr>
      </w:pPr>
      <w:r w:rsidRPr="00F60C3A">
        <w:rPr>
          <w:rFonts w:ascii="Palatino Linotype" w:hAnsi="Palatino Linotype" w:cs="Times New Roman"/>
          <w:sz w:val="22"/>
        </w:rPr>
        <w:t>What kinds of climate control measures do the Respondent’s storage facilities have to ensure product quality?</w:t>
      </w:r>
    </w:p>
    <w:tbl>
      <w:tblPr>
        <w:tblStyle w:val="TableGrid"/>
        <w:tblW w:w="22134" w:type="dxa"/>
        <w:tblLook w:val="04A0" w:firstRow="1" w:lastRow="0" w:firstColumn="1" w:lastColumn="0" w:noHBand="0" w:noVBand="1"/>
      </w:tblPr>
      <w:tblGrid>
        <w:gridCol w:w="22134"/>
      </w:tblGrid>
      <w:tr w:rsidR="0089508C" w:rsidTr="008659E1">
        <w:tc>
          <w:tcPr>
            <w:tcW w:w="2213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F60C3A" w:rsidRDefault="00F60C3A" w:rsidP="00F60C3A">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Prescriptions</w:t>
      </w:r>
    </w:p>
    <w:p w:rsidR="00F60C3A" w:rsidRDefault="00F60C3A" w:rsidP="00F60C3A">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the Respondent will comply with all Indiana Medicaid policies and procedures, as outlined by FSSA and updated from time to time.</w:t>
      </w:r>
    </w:p>
    <w:p w:rsidR="00F60C3A" w:rsidRDefault="00F60C3A" w:rsidP="00F60C3A">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How many of the Respondent’s employees are available to receive physician prescriptions?</w:t>
      </w:r>
    </w:p>
    <w:p w:rsidR="00F60C3A" w:rsidRDefault="00F60C3A" w:rsidP="00F60C3A">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What verification process is performed for prescriptions received by telephone?</w:t>
      </w:r>
    </w:p>
    <w:p w:rsidR="00F60C3A" w:rsidRDefault="00F60C3A" w:rsidP="00F60C3A">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the Respondent’s capabilities for scanning prescriptions and saving the image or file along with a member’s records.</w:t>
      </w:r>
    </w:p>
    <w:p w:rsidR="00F60C3A" w:rsidRDefault="00F60C3A" w:rsidP="00F60C3A">
      <w:pPr>
        <w:pStyle w:val="ListParagraph"/>
        <w:numPr>
          <w:ilvl w:val="2"/>
          <w:numId w:val="7"/>
        </w:numPr>
        <w:jc w:val="left"/>
        <w:rPr>
          <w:rFonts w:ascii="Palatino Linotype" w:hAnsi="Palatino Linotype" w:cs="Times New Roman"/>
          <w:sz w:val="22"/>
        </w:rPr>
      </w:pPr>
      <w:r w:rsidRPr="00F60C3A">
        <w:rPr>
          <w:rFonts w:ascii="Palatino Linotype" w:hAnsi="Palatino Linotype" w:cs="Times New Roman"/>
          <w:sz w:val="22"/>
        </w:rPr>
        <w:t>Please confirm that at minimum the Respondent will require new prescriptions every twelve (12) months. In addition, please confirm that for Members with acute medical conditions that result in incontinence, the Respondent will verify prescriptions at minimum every six (6) months.</w:t>
      </w:r>
    </w:p>
    <w:p w:rsidR="00824FF1" w:rsidRDefault="00824FF1" w:rsidP="00F60C3A">
      <w:pPr>
        <w:pStyle w:val="ListParagraph"/>
        <w:numPr>
          <w:ilvl w:val="2"/>
          <w:numId w:val="7"/>
        </w:numPr>
        <w:jc w:val="left"/>
        <w:rPr>
          <w:rFonts w:ascii="Palatino Linotype" w:hAnsi="Palatino Linotype" w:cs="Times New Roman"/>
          <w:sz w:val="22"/>
        </w:rPr>
      </w:pPr>
      <w:r w:rsidRPr="00824FF1">
        <w:rPr>
          <w:rFonts w:ascii="Palatino Linotype" w:hAnsi="Palatino Linotype" w:cs="Times New Roman"/>
          <w:sz w:val="22"/>
        </w:rPr>
        <w:t>Describe how the Respondent will ensure that prescriptions do not mistakenly expire</w:t>
      </w:r>
      <w:r>
        <w:rPr>
          <w:rFonts w:ascii="Palatino Linotype" w:hAnsi="Palatino Linotype" w:cs="Times New Roman"/>
          <w:sz w:val="22"/>
        </w:rPr>
        <w:t xml:space="preserve">, including how many days in advance of prescription expiration it will contact the member’s physician.  </w:t>
      </w:r>
      <w:r w:rsidRPr="00824FF1">
        <w:rPr>
          <w:rFonts w:ascii="Palatino Linotype" w:hAnsi="Palatino Linotype" w:cs="Times New Roman"/>
          <w:sz w:val="22"/>
        </w:rPr>
        <w:t>Explain the extent of your firm’s involvement in renewing prescriptions, and at what point you would expect Members to take over the renewal process.</w:t>
      </w:r>
    </w:p>
    <w:tbl>
      <w:tblPr>
        <w:tblStyle w:val="TableGrid"/>
        <w:tblW w:w="22134" w:type="dxa"/>
        <w:tblLook w:val="04A0" w:firstRow="1" w:lastRow="0" w:firstColumn="1" w:lastColumn="0" w:noHBand="0" w:noVBand="1"/>
      </w:tblPr>
      <w:tblGrid>
        <w:gridCol w:w="22134"/>
      </w:tblGrid>
      <w:tr w:rsidR="0089508C" w:rsidTr="008659E1">
        <w:tc>
          <w:tcPr>
            <w:tcW w:w="2213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942DD8" w:rsidRDefault="00942DD8" w:rsidP="00942DD8">
      <w:pPr>
        <w:pStyle w:val="ListParagraph"/>
        <w:numPr>
          <w:ilvl w:val="1"/>
          <w:numId w:val="7"/>
        </w:numPr>
        <w:jc w:val="left"/>
        <w:rPr>
          <w:rFonts w:ascii="Palatino Linotype" w:hAnsi="Palatino Linotype" w:cs="Times New Roman"/>
          <w:sz w:val="22"/>
        </w:rPr>
      </w:pPr>
      <w:bookmarkStart w:id="1" w:name="_GoBack"/>
      <w:r>
        <w:rPr>
          <w:rFonts w:ascii="Palatino Linotype" w:hAnsi="Palatino Linotype" w:cs="Times New Roman"/>
          <w:sz w:val="22"/>
        </w:rPr>
        <w:t>Meetings</w:t>
      </w:r>
    </w:p>
    <w:p w:rsidR="00942DD8" w:rsidRDefault="00942DD8" w:rsidP="00942DD8">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Does the Respondent agree to arrange quarterly meetings as described in Section XI.A </w:t>
      </w:r>
      <w:r w:rsidRPr="007447C4">
        <w:rPr>
          <w:rFonts w:ascii="Palatino Linotype" w:hAnsi="Palatino Linotype" w:cs="Times New Roman"/>
          <w:sz w:val="22"/>
        </w:rPr>
        <w:t>of Attachment D</w:t>
      </w:r>
      <w:r w:rsidR="007447C4" w:rsidRPr="007447C4">
        <w:rPr>
          <w:rFonts w:ascii="Palatino Linotype" w:hAnsi="Palatino Linotype" w:cs="Times New Roman"/>
          <w:sz w:val="22"/>
        </w:rPr>
        <w:t>, Scope</w:t>
      </w:r>
      <w:r w:rsidR="007447C4">
        <w:rPr>
          <w:rFonts w:ascii="Palatino Linotype" w:hAnsi="Palatino Linotype" w:cs="Times New Roman"/>
          <w:sz w:val="22"/>
        </w:rPr>
        <w:t xml:space="preserve"> of Work</w:t>
      </w:r>
      <w:r>
        <w:rPr>
          <w:rFonts w:ascii="Palatino Linotype" w:hAnsi="Palatino Linotype" w:cs="Times New Roman"/>
          <w:sz w:val="22"/>
        </w:rPr>
        <w:t>?  Where and how does the Respondent prefer to conduct these meetings?</w:t>
      </w:r>
    </w:p>
    <w:p w:rsidR="00942DD8" w:rsidRDefault="00942DD8" w:rsidP="00942DD8">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Does the Respondent agree to arrange ad hoc meetings, at FSSA’s request?</w:t>
      </w:r>
    </w:p>
    <w:p w:rsidR="00942DD8" w:rsidRPr="007447C4" w:rsidRDefault="00942DD8" w:rsidP="00942DD8">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Does the Respondent agree to arrange implementation meetings as described in Section XI.C of </w:t>
      </w:r>
      <w:r w:rsidRPr="007447C4">
        <w:rPr>
          <w:rFonts w:ascii="Palatino Linotype" w:hAnsi="Palatino Linotype" w:cs="Times New Roman"/>
          <w:sz w:val="22"/>
        </w:rPr>
        <w:t>Attachment D</w:t>
      </w:r>
      <w:r w:rsidR="007447C4" w:rsidRPr="007447C4">
        <w:rPr>
          <w:rFonts w:ascii="Palatino Linotype" w:hAnsi="Palatino Linotype" w:cs="Times New Roman"/>
          <w:sz w:val="22"/>
        </w:rPr>
        <w:t>, Scope of Work</w:t>
      </w:r>
      <w:r w:rsidRPr="007447C4">
        <w:rPr>
          <w:rFonts w:ascii="Palatino Linotype" w:hAnsi="Palatino Linotype" w:cs="Times New Roman"/>
          <w:sz w:val="22"/>
        </w:rPr>
        <w:t>?</w:t>
      </w:r>
    </w:p>
    <w:p w:rsidR="00942DD8" w:rsidRDefault="00942DD8" w:rsidP="00942DD8">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Include a high-level transition plan showing the Respondent’s anticipated time line and key activities to ensure a </w:t>
      </w:r>
      <w:r w:rsidRPr="0089508C">
        <w:rPr>
          <w:rFonts w:ascii="Palatino Linotype" w:hAnsi="Palatino Linotype" w:cs="Times New Roman"/>
          <w:sz w:val="22"/>
          <w:highlight w:val="yellow"/>
        </w:rPr>
        <w:t>February 1, 2014</w:t>
      </w:r>
      <w:r>
        <w:rPr>
          <w:rFonts w:ascii="Palatino Linotype" w:hAnsi="Palatino Linotype" w:cs="Times New Roman"/>
          <w:sz w:val="22"/>
        </w:rPr>
        <w:t xml:space="preserve"> service start date.</w:t>
      </w:r>
    </w:p>
    <w:p w:rsidR="00942DD8" w:rsidRDefault="00942DD8" w:rsidP="00942DD8">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Educational Materials</w:t>
      </w:r>
    </w:p>
    <w:p w:rsidR="00A61575" w:rsidRDefault="00942DD8" w:rsidP="00A61575">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Describe the Respondent’s ability to create, produce, </w:t>
      </w:r>
      <w:r w:rsidR="00A61575">
        <w:rPr>
          <w:rFonts w:ascii="Palatino Linotype" w:hAnsi="Palatino Linotype" w:cs="Times New Roman"/>
          <w:sz w:val="22"/>
        </w:rPr>
        <w:t>maintain, and distribute educational and member rights material for members.</w:t>
      </w:r>
    </w:p>
    <w:p w:rsidR="00A61575" w:rsidRDefault="00A61575" w:rsidP="00A61575">
      <w:pPr>
        <w:pStyle w:val="ListParagraph"/>
        <w:numPr>
          <w:ilvl w:val="2"/>
          <w:numId w:val="7"/>
        </w:numPr>
        <w:jc w:val="left"/>
        <w:rPr>
          <w:rFonts w:ascii="Palatino Linotype" w:hAnsi="Palatino Linotype" w:cs="Times New Roman"/>
          <w:sz w:val="22"/>
        </w:rPr>
      </w:pPr>
      <w:r w:rsidRPr="00A61575">
        <w:rPr>
          <w:rFonts w:ascii="Palatino Linotype" w:hAnsi="Palatino Linotype" w:cs="Times New Roman"/>
          <w:sz w:val="22"/>
        </w:rPr>
        <w:t xml:space="preserve">Confirm that the Respondent will print and mail materials to all members within thirty (30) calendar days of contract start date, and over the course of the contract to any member who receives a product with a procedure code which has not been previously used by the member. </w:t>
      </w:r>
    </w:p>
    <w:p w:rsidR="00A61575" w:rsidRPr="00A61575" w:rsidRDefault="00A61575" w:rsidP="00A61575">
      <w:pPr>
        <w:pStyle w:val="ListParagraph"/>
        <w:numPr>
          <w:ilvl w:val="2"/>
          <w:numId w:val="7"/>
        </w:numPr>
        <w:jc w:val="left"/>
        <w:rPr>
          <w:rFonts w:ascii="Palatino Linotype" w:hAnsi="Palatino Linotype" w:cs="Times New Roman"/>
          <w:sz w:val="22"/>
        </w:rPr>
      </w:pPr>
      <w:r w:rsidRPr="00A61575">
        <w:rPr>
          <w:rFonts w:ascii="Palatino Linotype" w:hAnsi="Palatino Linotype" w:cs="Times New Roman"/>
          <w:sz w:val="22"/>
        </w:rPr>
        <w:t>What resources does the Respondent have in place to process the high volume of educational materials that need to be sent to members?</w:t>
      </w:r>
    </w:p>
    <w:p w:rsidR="00A61575" w:rsidRDefault="00A61575" w:rsidP="00942DD8">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the Respondent’s ability to produce and mail occasional ad-hoc material related to the contract.</w:t>
      </w:r>
    </w:p>
    <w:bookmarkEnd w:id="1"/>
    <w:tbl>
      <w:tblPr>
        <w:tblStyle w:val="TableGrid"/>
        <w:tblW w:w="22224" w:type="dxa"/>
        <w:tblLook w:val="04A0" w:firstRow="1" w:lastRow="0" w:firstColumn="1" w:lastColumn="0" w:noHBand="0" w:noVBand="1"/>
      </w:tblPr>
      <w:tblGrid>
        <w:gridCol w:w="22224"/>
      </w:tblGrid>
      <w:tr w:rsidR="0089508C" w:rsidTr="008659E1">
        <w:tc>
          <w:tcPr>
            <w:tcW w:w="2222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A61575" w:rsidRDefault="00A61575" w:rsidP="00A61575">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Grievance Process</w:t>
      </w:r>
    </w:p>
    <w:p w:rsidR="00A61575" w:rsidRDefault="00A61575" w:rsidP="00A61575">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the Respondent’s complaint and grievance process.</w:t>
      </w:r>
    </w:p>
    <w:p w:rsidR="00A61575" w:rsidRDefault="00A61575" w:rsidP="00A61575">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the Respondent’s ability to track and report on complaints, grievances, and their resolution.</w:t>
      </w:r>
    </w:p>
    <w:p w:rsidR="00A61575" w:rsidRDefault="00A61575" w:rsidP="00A61575">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Explain the level of support the Respondent will provide for hearings, if requested by FSSA.</w:t>
      </w:r>
    </w:p>
    <w:tbl>
      <w:tblPr>
        <w:tblStyle w:val="TableGrid"/>
        <w:tblW w:w="22134" w:type="dxa"/>
        <w:tblLook w:val="04A0" w:firstRow="1" w:lastRow="0" w:firstColumn="1" w:lastColumn="0" w:noHBand="0" w:noVBand="1"/>
      </w:tblPr>
      <w:tblGrid>
        <w:gridCol w:w="22134"/>
      </w:tblGrid>
      <w:tr w:rsidR="0089508C" w:rsidTr="008659E1">
        <w:tc>
          <w:tcPr>
            <w:tcW w:w="2213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A61575" w:rsidRDefault="00A61575" w:rsidP="00A61575">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Reports</w:t>
      </w:r>
    </w:p>
    <w:p w:rsidR="00A61575" w:rsidRDefault="005B2478" w:rsidP="00A61575">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the Respondent’s reporting capabilities, and how it will work with FSSA to arrive at a template and format for reports acceptable to FSSA.</w:t>
      </w:r>
    </w:p>
    <w:p w:rsidR="005B2478" w:rsidRDefault="005B2478" w:rsidP="00A61575">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that the following reports will be provided monthly, and include samples of each report</w:t>
      </w:r>
      <w:r w:rsidR="00D72CC7">
        <w:rPr>
          <w:rFonts w:ascii="Palatino Linotype" w:hAnsi="Palatino Linotype" w:cs="Times New Roman"/>
          <w:sz w:val="22"/>
        </w:rPr>
        <w:t xml:space="preserve"> using disguised or fictitious data</w:t>
      </w:r>
      <w:r>
        <w:rPr>
          <w:rFonts w:ascii="Palatino Linotype" w:hAnsi="Palatino Linotype" w:cs="Times New Roman"/>
          <w:sz w:val="22"/>
        </w:rPr>
        <w:t>:</w:t>
      </w:r>
    </w:p>
    <w:p w:rsidR="005B2478" w:rsidRDefault="005B2478" w:rsidP="005B2478">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Member Detail Report</w:t>
      </w:r>
    </w:p>
    <w:p w:rsidR="005B2478" w:rsidRDefault="005B2478" w:rsidP="005B2478">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Operational Activity Report</w:t>
      </w:r>
    </w:p>
    <w:p w:rsidR="005B2478" w:rsidRDefault="005B2478" w:rsidP="005B2478">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Telephone Activity Report</w:t>
      </w:r>
    </w:p>
    <w:p w:rsidR="005B2478" w:rsidRDefault="005B2478" w:rsidP="005B2478">
      <w:pPr>
        <w:pStyle w:val="ListParagraph"/>
        <w:numPr>
          <w:ilvl w:val="3"/>
          <w:numId w:val="7"/>
        </w:numPr>
        <w:jc w:val="left"/>
        <w:rPr>
          <w:rFonts w:ascii="Palatino Linotype" w:hAnsi="Palatino Linotype" w:cs="Times New Roman"/>
          <w:sz w:val="22"/>
        </w:rPr>
      </w:pPr>
      <w:r>
        <w:rPr>
          <w:rFonts w:ascii="Palatino Linotype" w:hAnsi="Palatino Linotype" w:cs="Times New Roman"/>
          <w:sz w:val="22"/>
        </w:rPr>
        <w:t>Complaint Report</w:t>
      </w:r>
    </w:p>
    <w:p w:rsidR="005B2478" w:rsidRDefault="005B2478" w:rsidP="005B2478">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the Respondent’s ability to provide the Annual Report, and include a sample</w:t>
      </w:r>
      <w:r w:rsidR="00D72CC7">
        <w:rPr>
          <w:rFonts w:ascii="Palatino Linotype" w:hAnsi="Palatino Linotype" w:cs="Times New Roman"/>
          <w:sz w:val="22"/>
        </w:rPr>
        <w:t xml:space="preserve"> using disguised or fictitious data</w:t>
      </w:r>
      <w:r>
        <w:rPr>
          <w:rFonts w:ascii="Palatino Linotype" w:hAnsi="Palatino Linotype" w:cs="Times New Roman"/>
          <w:sz w:val="22"/>
        </w:rPr>
        <w:t>.</w:t>
      </w:r>
    </w:p>
    <w:p w:rsidR="005B2478" w:rsidRDefault="00D72CC7" w:rsidP="005B2478">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Describe the Respondent’s ability to create ad hoc reports and the typical time frame for doing so.</w:t>
      </w:r>
    </w:p>
    <w:tbl>
      <w:tblPr>
        <w:tblStyle w:val="TableGrid"/>
        <w:tblW w:w="22134" w:type="dxa"/>
        <w:tblLook w:val="04A0" w:firstRow="1" w:lastRow="0" w:firstColumn="1" w:lastColumn="0" w:noHBand="0" w:noVBand="1"/>
      </w:tblPr>
      <w:tblGrid>
        <w:gridCol w:w="22134"/>
      </w:tblGrid>
      <w:tr w:rsidR="0089508C" w:rsidTr="008659E1">
        <w:tc>
          <w:tcPr>
            <w:tcW w:w="2213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D72CC7" w:rsidRDefault="00D72CC7" w:rsidP="00D72CC7">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Member Satisfaction Surveys</w:t>
      </w:r>
    </w:p>
    <w:p w:rsidR="00D72CC7" w:rsidRDefault="00D72CC7" w:rsidP="00D72CC7">
      <w:pPr>
        <w:pStyle w:val="ListParagraph"/>
        <w:numPr>
          <w:ilvl w:val="2"/>
          <w:numId w:val="7"/>
        </w:numPr>
        <w:jc w:val="left"/>
        <w:rPr>
          <w:rFonts w:ascii="Palatino Linotype" w:hAnsi="Palatino Linotype" w:cs="Times New Roman"/>
          <w:sz w:val="22"/>
        </w:rPr>
      </w:pPr>
      <w:r w:rsidRPr="00D72CC7">
        <w:rPr>
          <w:rFonts w:ascii="Palatino Linotype" w:hAnsi="Palatino Linotype" w:cs="Times New Roman"/>
          <w:sz w:val="22"/>
        </w:rPr>
        <w:t>Describe the Respondent’s ability to administer a survey, collect and analyze the findings, and summarize the results for FSSA.</w:t>
      </w:r>
    </w:p>
    <w:p w:rsidR="00D72CC7" w:rsidRDefault="00D72CC7" w:rsidP="00D72CC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Confirm that the Respondent will complete each survey and share the results with FSSA by November 15</w:t>
      </w:r>
      <w:r w:rsidRPr="00D72CC7">
        <w:rPr>
          <w:rFonts w:ascii="Palatino Linotype" w:hAnsi="Palatino Linotype" w:cs="Times New Roman"/>
          <w:sz w:val="22"/>
        </w:rPr>
        <w:t>th</w:t>
      </w:r>
      <w:r>
        <w:rPr>
          <w:rFonts w:ascii="Palatino Linotype" w:hAnsi="Palatino Linotype" w:cs="Times New Roman"/>
          <w:sz w:val="22"/>
        </w:rPr>
        <w:t xml:space="preserve"> of each year.  When will the Respondent begin conducting the survey in order to meet this deadline?</w:t>
      </w:r>
    </w:p>
    <w:p w:rsidR="00D72CC7" w:rsidRDefault="00D72CC7" w:rsidP="00D72CC7">
      <w:pPr>
        <w:pStyle w:val="ListParagraph"/>
        <w:numPr>
          <w:ilvl w:val="2"/>
          <w:numId w:val="7"/>
        </w:numPr>
        <w:jc w:val="left"/>
        <w:rPr>
          <w:rFonts w:ascii="Palatino Linotype" w:hAnsi="Palatino Linotype" w:cs="Times New Roman"/>
          <w:sz w:val="22"/>
        </w:rPr>
      </w:pPr>
      <w:r w:rsidRPr="00D72CC7">
        <w:rPr>
          <w:rFonts w:ascii="Palatino Linotype" w:hAnsi="Palatino Linotype" w:cs="Times New Roman"/>
          <w:sz w:val="22"/>
        </w:rPr>
        <w:t xml:space="preserve">Submit results of an actual customer survey showing your </w:t>
      </w:r>
      <w:r>
        <w:rPr>
          <w:rFonts w:ascii="Palatino Linotype" w:hAnsi="Palatino Linotype" w:cs="Times New Roman"/>
          <w:sz w:val="22"/>
        </w:rPr>
        <w:t>f</w:t>
      </w:r>
      <w:r w:rsidRPr="00D72CC7">
        <w:rPr>
          <w:rFonts w:ascii="Palatino Linotype" w:hAnsi="Palatino Linotype" w:cs="Times New Roman"/>
          <w:sz w:val="22"/>
        </w:rPr>
        <w:t>irm’s</w:t>
      </w:r>
      <w:r>
        <w:rPr>
          <w:rFonts w:ascii="Palatino Linotype" w:hAnsi="Palatino Linotype" w:cs="Times New Roman"/>
          <w:sz w:val="22"/>
        </w:rPr>
        <w:t xml:space="preserve"> </w:t>
      </w:r>
      <w:r w:rsidRPr="00D72CC7">
        <w:rPr>
          <w:rFonts w:ascii="Palatino Linotype" w:hAnsi="Palatino Linotype" w:cs="Times New Roman"/>
          <w:sz w:val="22"/>
        </w:rPr>
        <w:t>questions and the customers’ summarized responses. If possible</w:t>
      </w:r>
      <w:r>
        <w:rPr>
          <w:rFonts w:ascii="Palatino Linotype" w:hAnsi="Palatino Linotype" w:cs="Times New Roman"/>
          <w:sz w:val="22"/>
        </w:rPr>
        <w:t xml:space="preserve">, </w:t>
      </w:r>
      <w:r w:rsidRPr="00D72CC7">
        <w:rPr>
          <w:rFonts w:ascii="Palatino Linotype" w:hAnsi="Palatino Linotype" w:cs="Times New Roman"/>
          <w:sz w:val="22"/>
        </w:rPr>
        <w:t>submit</w:t>
      </w:r>
      <w:r>
        <w:rPr>
          <w:rFonts w:ascii="Palatino Linotype" w:hAnsi="Palatino Linotype" w:cs="Times New Roman"/>
          <w:sz w:val="22"/>
        </w:rPr>
        <w:t xml:space="preserve"> </w:t>
      </w:r>
      <w:r w:rsidRPr="00D72CC7">
        <w:rPr>
          <w:rFonts w:ascii="Palatino Linotype" w:hAnsi="Palatino Linotype" w:cs="Times New Roman"/>
          <w:sz w:val="22"/>
        </w:rPr>
        <w:t>results from a survey performed in the last three years.</w:t>
      </w:r>
    </w:p>
    <w:tbl>
      <w:tblPr>
        <w:tblStyle w:val="TableGrid"/>
        <w:tblW w:w="22134" w:type="dxa"/>
        <w:tblLook w:val="04A0" w:firstRow="1" w:lastRow="0" w:firstColumn="1" w:lastColumn="0" w:noHBand="0" w:noVBand="1"/>
      </w:tblPr>
      <w:tblGrid>
        <w:gridCol w:w="22134"/>
      </w:tblGrid>
      <w:tr w:rsidR="0089508C" w:rsidTr="008659E1">
        <w:tc>
          <w:tcPr>
            <w:tcW w:w="22134" w:type="dxa"/>
            <w:shd w:val="clear" w:color="auto" w:fill="FFFF99"/>
          </w:tcPr>
          <w:p w:rsidR="0089508C" w:rsidRDefault="0089508C" w:rsidP="0089508C">
            <w:pPr>
              <w:jc w:val="left"/>
              <w:rPr>
                <w:rFonts w:ascii="Palatino Linotype" w:hAnsi="Palatino Linotype" w:cs="Times New Roman"/>
                <w:sz w:val="22"/>
              </w:rPr>
            </w:pPr>
          </w:p>
        </w:tc>
      </w:tr>
    </w:tbl>
    <w:p w:rsidR="0089508C" w:rsidRPr="0089508C" w:rsidRDefault="0089508C" w:rsidP="0089508C">
      <w:pPr>
        <w:jc w:val="left"/>
        <w:rPr>
          <w:rFonts w:ascii="Palatino Linotype" w:hAnsi="Palatino Linotype" w:cs="Times New Roman"/>
          <w:sz w:val="22"/>
        </w:rPr>
      </w:pPr>
    </w:p>
    <w:p w:rsidR="00D72CC7" w:rsidRDefault="00D72CC7" w:rsidP="00D72CC7">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Managed Care Organization (MCO) Pricing</w:t>
      </w:r>
    </w:p>
    <w:p w:rsidR="00D72CC7" w:rsidRDefault="00D72CC7" w:rsidP="00D72CC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Confirm that the Respondent will extend its pricing in </w:t>
      </w:r>
      <w:r w:rsidRPr="007447C4">
        <w:rPr>
          <w:rFonts w:ascii="Palatino Linotype" w:hAnsi="Palatino Linotype" w:cs="Times New Roman"/>
          <w:sz w:val="22"/>
        </w:rPr>
        <w:t>Attachment E</w:t>
      </w:r>
      <w:r w:rsidR="007447C4" w:rsidRPr="007447C4">
        <w:rPr>
          <w:rFonts w:ascii="Palatino Linotype" w:hAnsi="Palatino Linotype" w:cs="Times New Roman"/>
          <w:sz w:val="22"/>
        </w:rPr>
        <w:t>,</w:t>
      </w:r>
      <w:r w:rsidR="007447C4">
        <w:rPr>
          <w:rFonts w:ascii="Palatino Linotype" w:hAnsi="Palatino Linotype" w:cs="Times New Roman"/>
          <w:sz w:val="22"/>
        </w:rPr>
        <w:t xml:space="preserve"> Cost Proposal,</w:t>
      </w:r>
      <w:r>
        <w:rPr>
          <w:rFonts w:ascii="Palatino Linotype" w:hAnsi="Palatino Linotype" w:cs="Times New Roman"/>
          <w:sz w:val="22"/>
        </w:rPr>
        <w:t xml:space="preserve"> to the State’s MCOs.</w:t>
      </w:r>
    </w:p>
    <w:tbl>
      <w:tblPr>
        <w:tblStyle w:val="TableGrid"/>
        <w:tblW w:w="22134" w:type="dxa"/>
        <w:tblLook w:val="04A0" w:firstRow="1" w:lastRow="0" w:firstColumn="1" w:lastColumn="0" w:noHBand="0" w:noVBand="1"/>
      </w:tblPr>
      <w:tblGrid>
        <w:gridCol w:w="22134"/>
      </w:tblGrid>
      <w:tr w:rsidR="00895D0B" w:rsidTr="008659E1">
        <w:tc>
          <w:tcPr>
            <w:tcW w:w="22134" w:type="dxa"/>
            <w:shd w:val="clear" w:color="auto" w:fill="FFFF99"/>
          </w:tcPr>
          <w:p w:rsidR="00895D0B" w:rsidRDefault="00895D0B" w:rsidP="00895D0B">
            <w:pPr>
              <w:jc w:val="left"/>
              <w:rPr>
                <w:rFonts w:ascii="Palatino Linotype" w:hAnsi="Palatino Linotype" w:cs="Times New Roman"/>
                <w:sz w:val="22"/>
              </w:rPr>
            </w:pPr>
          </w:p>
        </w:tc>
      </w:tr>
    </w:tbl>
    <w:p w:rsidR="00895D0B" w:rsidRPr="00895D0B" w:rsidRDefault="00895D0B" w:rsidP="00895D0B">
      <w:pPr>
        <w:jc w:val="left"/>
        <w:rPr>
          <w:rFonts w:ascii="Palatino Linotype" w:hAnsi="Palatino Linotype" w:cs="Times New Roman"/>
          <w:sz w:val="22"/>
        </w:rPr>
      </w:pPr>
    </w:p>
    <w:p w:rsidR="00D72CC7" w:rsidRDefault="00D72CC7" w:rsidP="00D72CC7">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Audit</w:t>
      </w:r>
    </w:p>
    <w:p w:rsidR="00D72CC7" w:rsidRDefault="00D72CC7" w:rsidP="00D72CC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Please describe the support and cooperation you will extend to the State in the event of a State audit or review.</w:t>
      </w:r>
    </w:p>
    <w:tbl>
      <w:tblPr>
        <w:tblStyle w:val="TableGrid"/>
        <w:tblW w:w="22134" w:type="dxa"/>
        <w:tblLook w:val="04A0" w:firstRow="1" w:lastRow="0" w:firstColumn="1" w:lastColumn="0" w:noHBand="0" w:noVBand="1"/>
      </w:tblPr>
      <w:tblGrid>
        <w:gridCol w:w="22134"/>
      </w:tblGrid>
      <w:tr w:rsidR="00895D0B" w:rsidTr="008659E1">
        <w:tc>
          <w:tcPr>
            <w:tcW w:w="22134" w:type="dxa"/>
            <w:shd w:val="clear" w:color="auto" w:fill="FFFF99"/>
          </w:tcPr>
          <w:p w:rsidR="00895D0B" w:rsidRDefault="00895D0B" w:rsidP="00895D0B">
            <w:pPr>
              <w:jc w:val="left"/>
              <w:rPr>
                <w:rFonts w:ascii="Palatino Linotype" w:hAnsi="Palatino Linotype" w:cs="Times New Roman"/>
                <w:sz w:val="22"/>
              </w:rPr>
            </w:pPr>
          </w:p>
        </w:tc>
      </w:tr>
    </w:tbl>
    <w:p w:rsidR="00895D0B" w:rsidRPr="00895D0B" w:rsidRDefault="00895D0B" w:rsidP="00895D0B">
      <w:pPr>
        <w:jc w:val="left"/>
        <w:rPr>
          <w:rFonts w:ascii="Palatino Linotype" w:hAnsi="Palatino Linotype" w:cs="Times New Roman"/>
          <w:sz w:val="22"/>
        </w:rPr>
      </w:pPr>
    </w:p>
    <w:p w:rsidR="00D72CC7" w:rsidRDefault="00D72CC7" w:rsidP="00D72CC7">
      <w:pPr>
        <w:pStyle w:val="ListParagraph"/>
        <w:numPr>
          <w:ilvl w:val="1"/>
          <w:numId w:val="7"/>
        </w:numPr>
        <w:jc w:val="left"/>
        <w:rPr>
          <w:rFonts w:ascii="Palatino Linotype" w:hAnsi="Palatino Linotype" w:cs="Times New Roman"/>
          <w:sz w:val="22"/>
        </w:rPr>
      </w:pPr>
      <w:r>
        <w:rPr>
          <w:rFonts w:ascii="Palatino Linotype" w:hAnsi="Palatino Linotype" w:cs="Times New Roman"/>
          <w:sz w:val="22"/>
        </w:rPr>
        <w:t>Failure to Perform/Non-Compliance Remedies</w:t>
      </w:r>
    </w:p>
    <w:p w:rsidR="00D72CC7" w:rsidRDefault="00D72CC7" w:rsidP="004349E7">
      <w:pPr>
        <w:pStyle w:val="ListParagraph"/>
        <w:numPr>
          <w:ilvl w:val="2"/>
          <w:numId w:val="7"/>
        </w:numPr>
        <w:jc w:val="left"/>
        <w:rPr>
          <w:rFonts w:ascii="Palatino Linotype" w:hAnsi="Palatino Linotype" w:cs="Times New Roman"/>
          <w:sz w:val="22"/>
        </w:rPr>
      </w:pPr>
      <w:r>
        <w:rPr>
          <w:rFonts w:ascii="Palatino Linotype" w:hAnsi="Palatino Linotype" w:cs="Times New Roman"/>
          <w:sz w:val="22"/>
        </w:rPr>
        <w:t xml:space="preserve">Please confirm the Respondent’s acceptance of the language in Section XVIII of </w:t>
      </w:r>
      <w:r w:rsidRPr="007447C4">
        <w:rPr>
          <w:rFonts w:ascii="Palatino Linotype" w:hAnsi="Palatino Linotype" w:cs="Times New Roman"/>
          <w:sz w:val="22"/>
        </w:rPr>
        <w:t>Attachment D</w:t>
      </w:r>
      <w:r w:rsidR="007447C4" w:rsidRPr="007447C4">
        <w:rPr>
          <w:rFonts w:ascii="Palatino Linotype" w:hAnsi="Palatino Linotype" w:cs="Times New Roman"/>
          <w:sz w:val="22"/>
        </w:rPr>
        <w:t>, Scope of Work</w:t>
      </w:r>
      <w:r w:rsidRPr="007447C4">
        <w:rPr>
          <w:rFonts w:ascii="Palatino Linotype" w:hAnsi="Palatino Linotype" w:cs="Times New Roman"/>
          <w:sz w:val="22"/>
        </w:rPr>
        <w:t>.</w:t>
      </w:r>
    </w:p>
    <w:tbl>
      <w:tblPr>
        <w:tblStyle w:val="TableGrid"/>
        <w:tblW w:w="22134" w:type="dxa"/>
        <w:tblLook w:val="04A0" w:firstRow="1" w:lastRow="0" w:firstColumn="1" w:lastColumn="0" w:noHBand="0" w:noVBand="1"/>
      </w:tblPr>
      <w:tblGrid>
        <w:gridCol w:w="22134"/>
      </w:tblGrid>
      <w:tr w:rsidR="00895D0B" w:rsidTr="008659E1">
        <w:tc>
          <w:tcPr>
            <w:tcW w:w="22134" w:type="dxa"/>
            <w:shd w:val="clear" w:color="auto" w:fill="FFFF99"/>
          </w:tcPr>
          <w:p w:rsidR="00895D0B" w:rsidRDefault="00895D0B" w:rsidP="00895D0B">
            <w:pPr>
              <w:jc w:val="left"/>
              <w:rPr>
                <w:rFonts w:ascii="Palatino Linotype" w:hAnsi="Palatino Linotype" w:cs="Times New Roman"/>
                <w:sz w:val="22"/>
              </w:rPr>
            </w:pPr>
          </w:p>
        </w:tc>
      </w:tr>
    </w:tbl>
    <w:p w:rsidR="00895D0B" w:rsidRPr="00895D0B" w:rsidRDefault="00895D0B" w:rsidP="00895D0B">
      <w:pPr>
        <w:jc w:val="left"/>
        <w:rPr>
          <w:rFonts w:ascii="Palatino Linotype" w:hAnsi="Palatino Linotype" w:cs="Times New Roman"/>
          <w:sz w:val="22"/>
        </w:rPr>
      </w:pPr>
    </w:p>
    <w:p w:rsidR="005D5C26" w:rsidRPr="00D72CC7" w:rsidRDefault="00B50212" w:rsidP="00D72CC7">
      <w:pPr>
        <w:jc w:val="left"/>
        <w:rPr>
          <w:rFonts w:ascii="Palatino Linotype" w:hAnsi="Palatino Linotype" w:cs="Times New Roman"/>
          <w:sz w:val="22"/>
        </w:rPr>
      </w:pPr>
      <w:r w:rsidRPr="00D72CC7">
        <w:rPr>
          <w:rFonts w:ascii="Palatino Linotype" w:hAnsi="Palatino Linotype" w:cs="Times New Roman"/>
          <w:sz w:val="22"/>
        </w:rPr>
        <w:t>3</w:t>
      </w:r>
      <w:r w:rsidR="005F0372" w:rsidRPr="00D72CC7">
        <w:rPr>
          <w:rFonts w:ascii="Palatino Linotype" w:hAnsi="Palatino Linotype" w:cs="Times New Roman"/>
          <w:sz w:val="22"/>
        </w:rPr>
        <w:t>.0 Other</w:t>
      </w:r>
      <w:r w:rsidR="005D5C26" w:rsidRPr="00D72CC7">
        <w:rPr>
          <w:rFonts w:ascii="Palatino Linotype" w:hAnsi="Palatino Linotype" w:cs="Times New Roman"/>
          <w:sz w:val="22"/>
        </w:rPr>
        <w:t xml:space="preserve"> </w:t>
      </w:r>
    </w:p>
    <w:p w:rsidR="005D5C26" w:rsidRDefault="00B50212" w:rsidP="00D72CC7">
      <w:pPr>
        <w:ind w:left="1440" w:hanging="720"/>
        <w:jc w:val="left"/>
        <w:rPr>
          <w:rFonts w:ascii="Palatino Linotype" w:hAnsi="Palatino Linotype" w:cs="Times New Roman"/>
          <w:sz w:val="22"/>
        </w:rPr>
      </w:pPr>
      <w:r w:rsidRPr="00AF08DC">
        <w:rPr>
          <w:rFonts w:ascii="Palatino Linotype" w:hAnsi="Palatino Linotype" w:cs="Times New Roman"/>
          <w:sz w:val="22"/>
        </w:rPr>
        <w:t>3</w:t>
      </w:r>
      <w:r w:rsidR="005D5C26" w:rsidRPr="00AF08DC">
        <w:rPr>
          <w:rFonts w:ascii="Palatino Linotype" w:hAnsi="Palatino Linotype" w:cs="Times New Roman"/>
          <w:sz w:val="22"/>
        </w:rPr>
        <w:t>.1</w:t>
      </w:r>
      <w:r w:rsidR="005D5C26" w:rsidRPr="00AF08DC">
        <w:rPr>
          <w:rFonts w:ascii="Palatino Linotype" w:hAnsi="Palatino Linotype" w:cs="Times New Roman"/>
          <w:sz w:val="22"/>
        </w:rPr>
        <w:tab/>
        <w:t>This Section may be used by the Respondent to include supporting documentation for any of the responses in Sections 1 and 2 of the Technical Proposal.</w:t>
      </w:r>
    </w:p>
    <w:p w:rsidR="00895D0B" w:rsidRDefault="00895D0B" w:rsidP="00D72CC7">
      <w:pPr>
        <w:ind w:left="1440" w:hanging="720"/>
        <w:jc w:val="left"/>
        <w:rPr>
          <w:rFonts w:ascii="Palatino Linotype" w:hAnsi="Palatino Linotype" w:cs="Times New Roman"/>
          <w:sz w:val="22"/>
        </w:rPr>
      </w:pPr>
    </w:p>
    <w:tbl>
      <w:tblPr>
        <w:tblStyle w:val="TableGrid"/>
        <w:tblW w:w="22140" w:type="dxa"/>
        <w:tblInd w:w="-6" w:type="dxa"/>
        <w:tblLook w:val="04A0" w:firstRow="1" w:lastRow="0" w:firstColumn="1" w:lastColumn="0" w:noHBand="0" w:noVBand="1"/>
      </w:tblPr>
      <w:tblGrid>
        <w:gridCol w:w="22140"/>
      </w:tblGrid>
      <w:tr w:rsidR="00895D0B" w:rsidTr="008659E1">
        <w:tc>
          <w:tcPr>
            <w:tcW w:w="22140" w:type="dxa"/>
            <w:shd w:val="clear" w:color="auto" w:fill="FFFF99"/>
          </w:tcPr>
          <w:p w:rsidR="00895D0B" w:rsidRDefault="00895D0B" w:rsidP="00D72CC7">
            <w:pPr>
              <w:jc w:val="left"/>
              <w:rPr>
                <w:rFonts w:ascii="Palatino Linotype" w:hAnsi="Palatino Linotype" w:cs="Times New Roman"/>
                <w:sz w:val="22"/>
              </w:rPr>
            </w:pPr>
          </w:p>
        </w:tc>
      </w:tr>
    </w:tbl>
    <w:p w:rsidR="00895D0B" w:rsidRPr="00AF08DC" w:rsidRDefault="00895D0B" w:rsidP="00D72CC7">
      <w:pPr>
        <w:ind w:left="1440" w:hanging="720"/>
        <w:jc w:val="left"/>
        <w:rPr>
          <w:rFonts w:ascii="Palatino Linotype" w:hAnsi="Palatino Linotype" w:cs="Times New Roman"/>
          <w:sz w:val="22"/>
        </w:rPr>
      </w:pPr>
    </w:p>
    <w:p w:rsidR="0009253B" w:rsidRDefault="00B50212" w:rsidP="00D72CC7">
      <w:pPr>
        <w:ind w:left="1440" w:hanging="720"/>
        <w:jc w:val="left"/>
        <w:rPr>
          <w:rFonts w:ascii="Palatino Linotype" w:hAnsi="Palatino Linotype" w:cs="Times New Roman"/>
          <w:sz w:val="22"/>
        </w:rPr>
      </w:pPr>
      <w:r w:rsidRPr="00AF08DC">
        <w:rPr>
          <w:rFonts w:ascii="Palatino Linotype" w:hAnsi="Palatino Linotype" w:cs="Times New Roman"/>
          <w:sz w:val="22"/>
        </w:rPr>
        <w:t>3</w:t>
      </w:r>
      <w:r w:rsidR="005D5C26" w:rsidRPr="00AF08DC">
        <w:rPr>
          <w:rFonts w:ascii="Palatino Linotype" w:hAnsi="Palatino Linotype" w:cs="Times New Roman"/>
          <w:sz w:val="22"/>
        </w:rPr>
        <w:t>.2</w:t>
      </w:r>
      <w:r w:rsidR="005D5C26" w:rsidRPr="00AF08DC">
        <w:rPr>
          <w:rFonts w:ascii="Palatino Linotype" w:hAnsi="Palatino Linotype" w:cs="Times New Roman"/>
          <w:sz w:val="22"/>
        </w:rPr>
        <w:tab/>
        <w:t xml:space="preserve">Items in this section </w:t>
      </w:r>
      <w:r w:rsidR="00A83EDD" w:rsidRPr="00AF08DC">
        <w:rPr>
          <w:rFonts w:ascii="Palatino Linotype" w:hAnsi="Palatino Linotype" w:cs="Times New Roman"/>
          <w:sz w:val="22"/>
        </w:rPr>
        <w:t xml:space="preserve">must </w:t>
      </w:r>
      <w:r w:rsidR="005D5C26" w:rsidRPr="00AF08DC">
        <w:rPr>
          <w:rFonts w:ascii="Palatino Linotype" w:hAnsi="Palatino Linotype" w:cs="Times New Roman"/>
          <w:sz w:val="22"/>
        </w:rPr>
        <w:t xml:space="preserve">be separated using alpha tabs (i.e. “A”, “B”, etc.) and be clearly cross referenced to the Technical </w:t>
      </w:r>
      <w:r w:rsidR="00D72CC7">
        <w:rPr>
          <w:rFonts w:ascii="Palatino Linotype" w:hAnsi="Palatino Linotype" w:cs="Times New Roman"/>
          <w:sz w:val="22"/>
        </w:rPr>
        <w:t>Proposal</w:t>
      </w:r>
      <w:r w:rsidR="005D5C26" w:rsidRPr="00AF08DC">
        <w:rPr>
          <w:rFonts w:ascii="Palatino Linotype" w:hAnsi="Palatino Linotype" w:cs="Times New Roman"/>
          <w:sz w:val="22"/>
        </w:rPr>
        <w:t>.</w:t>
      </w:r>
    </w:p>
    <w:tbl>
      <w:tblPr>
        <w:tblStyle w:val="TableGrid"/>
        <w:tblW w:w="22140" w:type="dxa"/>
        <w:tblInd w:w="-6" w:type="dxa"/>
        <w:tblLook w:val="04A0" w:firstRow="1" w:lastRow="0" w:firstColumn="1" w:lastColumn="0" w:noHBand="0" w:noVBand="1"/>
      </w:tblPr>
      <w:tblGrid>
        <w:gridCol w:w="22140"/>
      </w:tblGrid>
      <w:tr w:rsidR="00895D0B" w:rsidTr="008659E1">
        <w:tc>
          <w:tcPr>
            <w:tcW w:w="22140" w:type="dxa"/>
            <w:shd w:val="clear" w:color="auto" w:fill="FFFF99"/>
          </w:tcPr>
          <w:p w:rsidR="00895D0B" w:rsidRDefault="00895D0B" w:rsidP="00D72CC7">
            <w:pPr>
              <w:jc w:val="left"/>
              <w:rPr>
                <w:rFonts w:ascii="Palatino Linotype" w:hAnsi="Palatino Linotype" w:cs="Times New Roman"/>
                <w:sz w:val="22"/>
              </w:rPr>
            </w:pPr>
          </w:p>
        </w:tc>
      </w:tr>
    </w:tbl>
    <w:p w:rsidR="00895D0B" w:rsidRDefault="00895D0B" w:rsidP="00D72CC7">
      <w:pPr>
        <w:ind w:left="1440" w:hanging="720"/>
        <w:jc w:val="left"/>
        <w:rPr>
          <w:rFonts w:ascii="Palatino Linotype" w:hAnsi="Palatino Linotype" w:cs="Times New Roman"/>
          <w:sz w:val="22"/>
        </w:rPr>
      </w:pPr>
    </w:p>
    <w:p w:rsidR="00895D0B" w:rsidRPr="00AF08DC" w:rsidRDefault="00895D0B" w:rsidP="00D72CC7">
      <w:pPr>
        <w:ind w:left="1440" w:hanging="720"/>
        <w:jc w:val="left"/>
        <w:rPr>
          <w:rFonts w:ascii="Palatino Linotype" w:hAnsi="Palatino Linotype" w:cs="Times New Roman"/>
          <w:sz w:val="22"/>
        </w:rPr>
      </w:pPr>
    </w:p>
    <w:sectPr w:rsidR="00895D0B" w:rsidRPr="00AF08DC" w:rsidSect="00E240B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884" w:rsidRDefault="008C6884" w:rsidP="007E7BF3">
      <w:pPr>
        <w:spacing w:after="0" w:line="240" w:lineRule="auto"/>
      </w:pPr>
      <w:r>
        <w:separator/>
      </w:r>
    </w:p>
  </w:endnote>
  <w:endnote w:type="continuationSeparator" w:id="0">
    <w:p w:rsidR="008C6884" w:rsidRDefault="008C6884" w:rsidP="007E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87597"/>
      <w:docPartObj>
        <w:docPartGallery w:val="Page Numbers (Bottom of Page)"/>
        <w:docPartUnique/>
      </w:docPartObj>
    </w:sdtPr>
    <w:sdtEndPr>
      <w:rPr>
        <w:rFonts w:ascii="Palatino Linotype" w:hAnsi="Palatino Linotype"/>
      </w:rPr>
    </w:sdtEndPr>
    <w:sdtContent>
      <w:sdt>
        <w:sdtPr>
          <w:id w:val="98381352"/>
          <w:docPartObj>
            <w:docPartGallery w:val="Page Numbers (Top of Page)"/>
            <w:docPartUnique/>
          </w:docPartObj>
        </w:sdtPr>
        <w:sdtEndPr>
          <w:rPr>
            <w:rFonts w:ascii="Palatino Linotype" w:hAnsi="Palatino Linotype"/>
          </w:rPr>
        </w:sdtEndPr>
        <w:sdtContent>
          <w:p w:rsidR="00243D99" w:rsidRPr="000B0481" w:rsidRDefault="00243D99" w:rsidP="007E7BF3">
            <w:pPr>
              <w:pStyle w:val="Footer"/>
              <w:ind w:firstLine="3600"/>
              <w:rPr>
                <w:rFonts w:ascii="Palatino Linotype" w:hAnsi="Palatino Linotype"/>
              </w:rPr>
            </w:pPr>
            <w:r w:rsidRPr="000B0481">
              <w:rPr>
                <w:rFonts w:ascii="Palatino Linotype" w:hAnsi="Palatino Linotype"/>
              </w:rPr>
              <w:t xml:space="preserve">Page </w:t>
            </w:r>
            <w:r w:rsidRPr="000B0481">
              <w:rPr>
                <w:rFonts w:ascii="Palatino Linotype" w:hAnsi="Palatino Linotype"/>
                <w:b/>
                <w:szCs w:val="24"/>
              </w:rPr>
              <w:fldChar w:fldCharType="begin"/>
            </w:r>
            <w:r w:rsidRPr="000B0481">
              <w:rPr>
                <w:rFonts w:ascii="Palatino Linotype" w:hAnsi="Palatino Linotype"/>
                <w:b/>
              </w:rPr>
              <w:instrText xml:space="preserve"> PAGE </w:instrText>
            </w:r>
            <w:r w:rsidRPr="000B0481">
              <w:rPr>
                <w:rFonts w:ascii="Palatino Linotype" w:hAnsi="Palatino Linotype"/>
                <w:b/>
                <w:szCs w:val="24"/>
              </w:rPr>
              <w:fldChar w:fldCharType="separate"/>
            </w:r>
            <w:r w:rsidR="00E558B8">
              <w:rPr>
                <w:rFonts w:ascii="Palatino Linotype" w:hAnsi="Palatino Linotype"/>
                <w:b/>
                <w:noProof/>
              </w:rPr>
              <w:t>1</w:t>
            </w:r>
            <w:r w:rsidRPr="000B0481">
              <w:rPr>
                <w:rFonts w:ascii="Palatino Linotype" w:hAnsi="Palatino Linotype"/>
                <w:b/>
                <w:szCs w:val="24"/>
              </w:rPr>
              <w:fldChar w:fldCharType="end"/>
            </w:r>
            <w:r w:rsidRPr="000B0481">
              <w:rPr>
                <w:rFonts w:ascii="Palatino Linotype" w:hAnsi="Palatino Linotype"/>
              </w:rPr>
              <w:t xml:space="preserve"> of </w:t>
            </w:r>
            <w:r w:rsidRPr="000B0481">
              <w:rPr>
                <w:rFonts w:ascii="Palatino Linotype" w:hAnsi="Palatino Linotype"/>
                <w:b/>
                <w:szCs w:val="24"/>
              </w:rPr>
              <w:fldChar w:fldCharType="begin"/>
            </w:r>
            <w:r w:rsidRPr="000B0481">
              <w:rPr>
                <w:rFonts w:ascii="Palatino Linotype" w:hAnsi="Palatino Linotype"/>
                <w:b/>
              </w:rPr>
              <w:instrText xml:space="preserve"> NUMPAGES  </w:instrText>
            </w:r>
            <w:r w:rsidRPr="000B0481">
              <w:rPr>
                <w:rFonts w:ascii="Palatino Linotype" w:hAnsi="Palatino Linotype"/>
                <w:b/>
                <w:szCs w:val="24"/>
              </w:rPr>
              <w:fldChar w:fldCharType="separate"/>
            </w:r>
            <w:r w:rsidR="00E558B8">
              <w:rPr>
                <w:rFonts w:ascii="Palatino Linotype" w:hAnsi="Palatino Linotype"/>
                <w:b/>
                <w:noProof/>
              </w:rPr>
              <w:t>12</w:t>
            </w:r>
            <w:r w:rsidRPr="000B0481">
              <w:rPr>
                <w:rFonts w:ascii="Palatino Linotype" w:hAnsi="Palatino Linotype"/>
                <w:b/>
                <w:szCs w:val="24"/>
              </w:rPr>
              <w:fldChar w:fldCharType="end"/>
            </w:r>
          </w:p>
        </w:sdtContent>
      </w:sdt>
    </w:sdtContent>
  </w:sdt>
  <w:p w:rsidR="00243D99" w:rsidRDefault="00243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884" w:rsidRDefault="008C6884" w:rsidP="007E7BF3">
      <w:pPr>
        <w:spacing w:after="0" w:line="240" w:lineRule="auto"/>
      </w:pPr>
      <w:r>
        <w:separator/>
      </w:r>
    </w:p>
  </w:footnote>
  <w:footnote w:type="continuationSeparator" w:id="0">
    <w:p w:rsidR="008C6884" w:rsidRDefault="008C6884" w:rsidP="007E7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99" w:rsidRPr="00851240" w:rsidRDefault="00243D99">
    <w:pPr>
      <w:pStyle w:val="Header"/>
      <w:rPr>
        <w:rFonts w:ascii="Times New Roman" w:hAnsi="Times New Roman" w:cs="Times New Roman"/>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85A5E"/>
    <w:multiLevelType w:val="hybridMultilevel"/>
    <w:tmpl w:val="A5AC3C10"/>
    <w:lvl w:ilvl="0" w:tplc="7A582754">
      <w:start w:val="1"/>
      <w:numFmt w:val="low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573B8"/>
    <w:multiLevelType w:val="hybridMultilevel"/>
    <w:tmpl w:val="6540E7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06D07"/>
    <w:multiLevelType w:val="hybridMultilevel"/>
    <w:tmpl w:val="396655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C5637"/>
    <w:multiLevelType w:val="hybridMultilevel"/>
    <w:tmpl w:val="8752F454"/>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4" w15:restartNumberingAfterBreak="0">
    <w:nsid w:val="1B764702"/>
    <w:multiLevelType w:val="hybridMultilevel"/>
    <w:tmpl w:val="A90E10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0077E"/>
    <w:multiLevelType w:val="hybridMultilevel"/>
    <w:tmpl w:val="5B729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A74B5"/>
    <w:multiLevelType w:val="hybridMultilevel"/>
    <w:tmpl w:val="20F8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8F294F"/>
    <w:multiLevelType w:val="multilevel"/>
    <w:tmpl w:val="028CF994"/>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4A30951"/>
    <w:multiLevelType w:val="hybridMultilevel"/>
    <w:tmpl w:val="36BC2B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CD5B99"/>
    <w:multiLevelType w:val="hybridMultilevel"/>
    <w:tmpl w:val="87707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5E47CBB"/>
    <w:multiLevelType w:val="hybridMultilevel"/>
    <w:tmpl w:val="1A465ADE"/>
    <w:lvl w:ilvl="0" w:tplc="808E36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96502"/>
    <w:multiLevelType w:val="hybridMultilevel"/>
    <w:tmpl w:val="A434F9AA"/>
    <w:lvl w:ilvl="0" w:tplc="13060F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523EB3"/>
    <w:multiLevelType w:val="hybridMultilevel"/>
    <w:tmpl w:val="396655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52657F"/>
    <w:multiLevelType w:val="hybridMultilevel"/>
    <w:tmpl w:val="FAF677F2"/>
    <w:lvl w:ilvl="0" w:tplc="AF4A3D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C22B4"/>
    <w:multiLevelType w:val="hybridMultilevel"/>
    <w:tmpl w:val="3258E7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EA34BE"/>
    <w:multiLevelType w:val="hybridMultilevel"/>
    <w:tmpl w:val="3510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66AC4"/>
    <w:multiLevelType w:val="hybridMultilevel"/>
    <w:tmpl w:val="505E98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1C1E42"/>
    <w:multiLevelType w:val="hybridMultilevel"/>
    <w:tmpl w:val="7E46A0FE"/>
    <w:lvl w:ilvl="0" w:tplc="C1BA96D2">
      <w:start w:val="1"/>
      <w:numFmt w:val="lowerRoman"/>
      <w:lvlText w:val="%1."/>
      <w:lvlJc w:val="righ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34256D"/>
    <w:multiLevelType w:val="hybridMultilevel"/>
    <w:tmpl w:val="1EB801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6"/>
  </w:num>
  <w:num w:numId="3">
    <w:abstractNumId w:val="4"/>
  </w:num>
  <w:num w:numId="4">
    <w:abstractNumId w:val="6"/>
  </w:num>
  <w:num w:numId="5">
    <w:abstractNumId w:val="1"/>
  </w:num>
  <w:num w:numId="6">
    <w:abstractNumId w:val="15"/>
  </w:num>
  <w:num w:numId="7">
    <w:abstractNumId w:val="7"/>
  </w:num>
  <w:num w:numId="8">
    <w:abstractNumId w:val="13"/>
  </w:num>
  <w:num w:numId="9">
    <w:abstractNumId w:val="5"/>
  </w:num>
  <w:num w:numId="10">
    <w:abstractNumId w:val="11"/>
  </w:num>
  <w:num w:numId="11">
    <w:abstractNumId w:val="3"/>
  </w:num>
  <w:num w:numId="12">
    <w:abstractNumId w:val="10"/>
  </w:num>
  <w:num w:numId="13">
    <w:abstractNumId w:val="12"/>
  </w:num>
  <w:num w:numId="14">
    <w:abstractNumId w:val="2"/>
  </w:num>
  <w:num w:numId="15">
    <w:abstractNumId w:val="0"/>
  </w:num>
  <w:num w:numId="16">
    <w:abstractNumId w:val="18"/>
  </w:num>
  <w:num w:numId="17">
    <w:abstractNumId w:val="8"/>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C26"/>
    <w:rsid w:val="00004FCA"/>
    <w:rsid w:val="00024553"/>
    <w:rsid w:val="0003100A"/>
    <w:rsid w:val="000479EB"/>
    <w:rsid w:val="00050912"/>
    <w:rsid w:val="000664F0"/>
    <w:rsid w:val="000715C2"/>
    <w:rsid w:val="0007456B"/>
    <w:rsid w:val="00074F65"/>
    <w:rsid w:val="0009253B"/>
    <w:rsid w:val="000A1011"/>
    <w:rsid w:val="000B0481"/>
    <w:rsid w:val="000C1487"/>
    <w:rsid w:val="000C18EC"/>
    <w:rsid w:val="000C5FDB"/>
    <w:rsid w:val="000D7E1A"/>
    <w:rsid w:val="00112FBA"/>
    <w:rsid w:val="00113ECB"/>
    <w:rsid w:val="0012363A"/>
    <w:rsid w:val="001252D5"/>
    <w:rsid w:val="001279F6"/>
    <w:rsid w:val="00131E85"/>
    <w:rsid w:val="00145B53"/>
    <w:rsid w:val="001470A1"/>
    <w:rsid w:val="00163D3B"/>
    <w:rsid w:val="0016512A"/>
    <w:rsid w:val="0017729D"/>
    <w:rsid w:val="00180150"/>
    <w:rsid w:val="00192388"/>
    <w:rsid w:val="001A04A9"/>
    <w:rsid w:val="001A6362"/>
    <w:rsid w:val="001B177C"/>
    <w:rsid w:val="001B2017"/>
    <w:rsid w:val="001B3B20"/>
    <w:rsid w:val="001B4456"/>
    <w:rsid w:val="0020725B"/>
    <w:rsid w:val="00211CAE"/>
    <w:rsid w:val="002148F3"/>
    <w:rsid w:val="00220C22"/>
    <w:rsid w:val="002274FB"/>
    <w:rsid w:val="002320FC"/>
    <w:rsid w:val="00235F6C"/>
    <w:rsid w:val="00243D99"/>
    <w:rsid w:val="00253641"/>
    <w:rsid w:val="00253745"/>
    <w:rsid w:val="00266F8F"/>
    <w:rsid w:val="0027426A"/>
    <w:rsid w:val="00275942"/>
    <w:rsid w:val="002B5694"/>
    <w:rsid w:val="002E5314"/>
    <w:rsid w:val="002E5345"/>
    <w:rsid w:val="002F15FB"/>
    <w:rsid w:val="0030083D"/>
    <w:rsid w:val="003216A3"/>
    <w:rsid w:val="00340385"/>
    <w:rsid w:val="003444C3"/>
    <w:rsid w:val="00354128"/>
    <w:rsid w:val="00370783"/>
    <w:rsid w:val="00384EEC"/>
    <w:rsid w:val="00386E2A"/>
    <w:rsid w:val="00387C79"/>
    <w:rsid w:val="00393D8D"/>
    <w:rsid w:val="003A5143"/>
    <w:rsid w:val="003B433F"/>
    <w:rsid w:val="003C7E0A"/>
    <w:rsid w:val="003D7BAD"/>
    <w:rsid w:val="003E323E"/>
    <w:rsid w:val="003F2628"/>
    <w:rsid w:val="003F26C2"/>
    <w:rsid w:val="003F4C62"/>
    <w:rsid w:val="003F7C63"/>
    <w:rsid w:val="004017A7"/>
    <w:rsid w:val="00413BDB"/>
    <w:rsid w:val="0041796D"/>
    <w:rsid w:val="00422C55"/>
    <w:rsid w:val="00430D9B"/>
    <w:rsid w:val="004349E7"/>
    <w:rsid w:val="0043703A"/>
    <w:rsid w:val="0047302F"/>
    <w:rsid w:val="004742C5"/>
    <w:rsid w:val="0049296F"/>
    <w:rsid w:val="004A028B"/>
    <w:rsid w:val="004A2BC7"/>
    <w:rsid w:val="004B2426"/>
    <w:rsid w:val="004B5EF9"/>
    <w:rsid w:val="004D20E2"/>
    <w:rsid w:val="004D66B3"/>
    <w:rsid w:val="004E3157"/>
    <w:rsid w:val="004E330A"/>
    <w:rsid w:val="004E5337"/>
    <w:rsid w:val="004F00ED"/>
    <w:rsid w:val="004F4ED6"/>
    <w:rsid w:val="005152E6"/>
    <w:rsid w:val="005241A9"/>
    <w:rsid w:val="00527030"/>
    <w:rsid w:val="0053302A"/>
    <w:rsid w:val="005545E0"/>
    <w:rsid w:val="005565C7"/>
    <w:rsid w:val="00561B5D"/>
    <w:rsid w:val="00561C54"/>
    <w:rsid w:val="0056554F"/>
    <w:rsid w:val="00575629"/>
    <w:rsid w:val="00590520"/>
    <w:rsid w:val="005B2478"/>
    <w:rsid w:val="005B4EFA"/>
    <w:rsid w:val="005C1FE8"/>
    <w:rsid w:val="005C2707"/>
    <w:rsid w:val="005C624A"/>
    <w:rsid w:val="005D10A5"/>
    <w:rsid w:val="005D5C26"/>
    <w:rsid w:val="005E676B"/>
    <w:rsid w:val="005E7ED9"/>
    <w:rsid w:val="005F0372"/>
    <w:rsid w:val="005F109D"/>
    <w:rsid w:val="005F2641"/>
    <w:rsid w:val="005F5AB9"/>
    <w:rsid w:val="005F6DA6"/>
    <w:rsid w:val="00610E1B"/>
    <w:rsid w:val="0061222E"/>
    <w:rsid w:val="00615EB5"/>
    <w:rsid w:val="00625D12"/>
    <w:rsid w:val="00626B0D"/>
    <w:rsid w:val="006327CD"/>
    <w:rsid w:val="00640A91"/>
    <w:rsid w:val="006541B9"/>
    <w:rsid w:val="0066483A"/>
    <w:rsid w:val="0066705B"/>
    <w:rsid w:val="00677C29"/>
    <w:rsid w:val="0068455C"/>
    <w:rsid w:val="00691FBD"/>
    <w:rsid w:val="0069667E"/>
    <w:rsid w:val="006D1620"/>
    <w:rsid w:val="006D3DD1"/>
    <w:rsid w:val="006D4562"/>
    <w:rsid w:val="006E0E1C"/>
    <w:rsid w:val="006F421E"/>
    <w:rsid w:val="007170D6"/>
    <w:rsid w:val="00720806"/>
    <w:rsid w:val="007228E6"/>
    <w:rsid w:val="007229CB"/>
    <w:rsid w:val="00723E8D"/>
    <w:rsid w:val="00724C49"/>
    <w:rsid w:val="007447C4"/>
    <w:rsid w:val="00754BF7"/>
    <w:rsid w:val="007672D7"/>
    <w:rsid w:val="007741E6"/>
    <w:rsid w:val="00785BB4"/>
    <w:rsid w:val="007940D9"/>
    <w:rsid w:val="00794BE8"/>
    <w:rsid w:val="007A6161"/>
    <w:rsid w:val="007A69CA"/>
    <w:rsid w:val="007B4B45"/>
    <w:rsid w:val="007B5A6C"/>
    <w:rsid w:val="007B6E22"/>
    <w:rsid w:val="007B6E5E"/>
    <w:rsid w:val="007B762B"/>
    <w:rsid w:val="007C4F9C"/>
    <w:rsid w:val="007C6C4F"/>
    <w:rsid w:val="007C7253"/>
    <w:rsid w:val="007D5E1E"/>
    <w:rsid w:val="007E30A1"/>
    <w:rsid w:val="007E7BF3"/>
    <w:rsid w:val="007F1852"/>
    <w:rsid w:val="007F6073"/>
    <w:rsid w:val="008139E1"/>
    <w:rsid w:val="00816FC1"/>
    <w:rsid w:val="00822E1A"/>
    <w:rsid w:val="00824FF1"/>
    <w:rsid w:val="008423CC"/>
    <w:rsid w:val="008439D3"/>
    <w:rsid w:val="00851240"/>
    <w:rsid w:val="0085297F"/>
    <w:rsid w:val="0086405F"/>
    <w:rsid w:val="008659E1"/>
    <w:rsid w:val="00874C21"/>
    <w:rsid w:val="00876357"/>
    <w:rsid w:val="00885B58"/>
    <w:rsid w:val="0089508C"/>
    <w:rsid w:val="00895D0B"/>
    <w:rsid w:val="008A0C39"/>
    <w:rsid w:val="008A1EB4"/>
    <w:rsid w:val="008B45F4"/>
    <w:rsid w:val="008B5B82"/>
    <w:rsid w:val="008C5515"/>
    <w:rsid w:val="008C6884"/>
    <w:rsid w:val="008D225B"/>
    <w:rsid w:val="008E5C2A"/>
    <w:rsid w:val="008E7428"/>
    <w:rsid w:val="008F2889"/>
    <w:rsid w:val="008F42B8"/>
    <w:rsid w:val="008F69F1"/>
    <w:rsid w:val="0090100C"/>
    <w:rsid w:val="009374E2"/>
    <w:rsid w:val="00942DD8"/>
    <w:rsid w:val="00947D79"/>
    <w:rsid w:val="00952256"/>
    <w:rsid w:val="00971FC7"/>
    <w:rsid w:val="009A16EE"/>
    <w:rsid w:val="009B3AA6"/>
    <w:rsid w:val="009B4E45"/>
    <w:rsid w:val="009C55ED"/>
    <w:rsid w:val="009D26A8"/>
    <w:rsid w:val="009D5D1A"/>
    <w:rsid w:val="009E4F0B"/>
    <w:rsid w:val="00A03F0B"/>
    <w:rsid w:val="00A12F85"/>
    <w:rsid w:val="00A134D9"/>
    <w:rsid w:val="00A16E83"/>
    <w:rsid w:val="00A61575"/>
    <w:rsid w:val="00A620F3"/>
    <w:rsid w:val="00A63D53"/>
    <w:rsid w:val="00A645A1"/>
    <w:rsid w:val="00A70E98"/>
    <w:rsid w:val="00A83EDD"/>
    <w:rsid w:val="00A87161"/>
    <w:rsid w:val="00A9693F"/>
    <w:rsid w:val="00AA1CE8"/>
    <w:rsid w:val="00AA3747"/>
    <w:rsid w:val="00AA6476"/>
    <w:rsid w:val="00AB4221"/>
    <w:rsid w:val="00AC3630"/>
    <w:rsid w:val="00AC6AFD"/>
    <w:rsid w:val="00AD18CC"/>
    <w:rsid w:val="00AE0C11"/>
    <w:rsid w:val="00AE312A"/>
    <w:rsid w:val="00AF08DC"/>
    <w:rsid w:val="00B02660"/>
    <w:rsid w:val="00B05BF0"/>
    <w:rsid w:val="00B1516B"/>
    <w:rsid w:val="00B36B56"/>
    <w:rsid w:val="00B37027"/>
    <w:rsid w:val="00B45DC7"/>
    <w:rsid w:val="00B46A7C"/>
    <w:rsid w:val="00B47751"/>
    <w:rsid w:val="00B50212"/>
    <w:rsid w:val="00B56F27"/>
    <w:rsid w:val="00B6152A"/>
    <w:rsid w:val="00B7730E"/>
    <w:rsid w:val="00B8139A"/>
    <w:rsid w:val="00B87786"/>
    <w:rsid w:val="00B9018A"/>
    <w:rsid w:val="00B96B36"/>
    <w:rsid w:val="00BA3706"/>
    <w:rsid w:val="00BA39A7"/>
    <w:rsid w:val="00BB3F56"/>
    <w:rsid w:val="00BB6B13"/>
    <w:rsid w:val="00BD28FF"/>
    <w:rsid w:val="00BD5432"/>
    <w:rsid w:val="00BE1AB8"/>
    <w:rsid w:val="00C01D4E"/>
    <w:rsid w:val="00C240D2"/>
    <w:rsid w:val="00C32DC9"/>
    <w:rsid w:val="00C34F97"/>
    <w:rsid w:val="00C3715E"/>
    <w:rsid w:val="00C532F4"/>
    <w:rsid w:val="00C73C97"/>
    <w:rsid w:val="00C866CB"/>
    <w:rsid w:val="00C927EA"/>
    <w:rsid w:val="00C941FA"/>
    <w:rsid w:val="00CA29ED"/>
    <w:rsid w:val="00CA6627"/>
    <w:rsid w:val="00CB07F7"/>
    <w:rsid w:val="00CB58C8"/>
    <w:rsid w:val="00CD04CB"/>
    <w:rsid w:val="00CD3904"/>
    <w:rsid w:val="00CD5662"/>
    <w:rsid w:val="00CF0747"/>
    <w:rsid w:val="00D045C8"/>
    <w:rsid w:val="00D07A87"/>
    <w:rsid w:val="00D23F58"/>
    <w:rsid w:val="00D272C6"/>
    <w:rsid w:val="00D40391"/>
    <w:rsid w:val="00D51B66"/>
    <w:rsid w:val="00D675CA"/>
    <w:rsid w:val="00D72CC7"/>
    <w:rsid w:val="00D82426"/>
    <w:rsid w:val="00D84574"/>
    <w:rsid w:val="00D92F04"/>
    <w:rsid w:val="00DA1F9E"/>
    <w:rsid w:val="00DB182E"/>
    <w:rsid w:val="00DB4F85"/>
    <w:rsid w:val="00DB5EFF"/>
    <w:rsid w:val="00DB7195"/>
    <w:rsid w:val="00DC25F0"/>
    <w:rsid w:val="00DC7B99"/>
    <w:rsid w:val="00DD1B0F"/>
    <w:rsid w:val="00DD1BBF"/>
    <w:rsid w:val="00DD6428"/>
    <w:rsid w:val="00DD796E"/>
    <w:rsid w:val="00DE5505"/>
    <w:rsid w:val="00DF10CE"/>
    <w:rsid w:val="00DF1B0F"/>
    <w:rsid w:val="00DF7815"/>
    <w:rsid w:val="00E12F52"/>
    <w:rsid w:val="00E240BB"/>
    <w:rsid w:val="00E267E0"/>
    <w:rsid w:val="00E322DE"/>
    <w:rsid w:val="00E35417"/>
    <w:rsid w:val="00E558B8"/>
    <w:rsid w:val="00E6046B"/>
    <w:rsid w:val="00E63503"/>
    <w:rsid w:val="00E65C33"/>
    <w:rsid w:val="00E66221"/>
    <w:rsid w:val="00E80051"/>
    <w:rsid w:val="00E87A82"/>
    <w:rsid w:val="00E94E72"/>
    <w:rsid w:val="00E94F5A"/>
    <w:rsid w:val="00EB0BBC"/>
    <w:rsid w:val="00EB1BE8"/>
    <w:rsid w:val="00EB7470"/>
    <w:rsid w:val="00EB7C48"/>
    <w:rsid w:val="00EE3E72"/>
    <w:rsid w:val="00EE5C41"/>
    <w:rsid w:val="00F046BE"/>
    <w:rsid w:val="00F05A83"/>
    <w:rsid w:val="00F2506D"/>
    <w:rsid w:val="00F3115E"/>
    <w:rsid w:val="00F34D6C"/>
    <w:rsid w:val="00F42D88"/>
    <w:rsid w:val="00F60C3A"/>
    <w:rsid w:val="00F61234"/>
    <w:rsid w:val="00F72E6A"/>
    <w:rsid w:val="00F77BC0"/>
    <w:rsid w:val="00FA3469"/>
    <w:rsid w:val="00FD0AEA"/>
    <w:rsid w:val="00FE143D"/>
    <w:rsid w:val="00FE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082B040-DF11-4D2A-862B-947C96DA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C26"/>
    <w:pPr>
      <w:jc w:val="both"/>
    </w:pPr>
    <w:rPr>
      <w:rFonts w:ascii="Calibri" w:eastAsiaTheme="minorEastAsia" w:hAnsi="Calibri"/>
      <w:sz w:val="24"/>
      <w:lang w:bidi="en-US"/>
    </w:rPr>
  </w:style>
  <w:style w:type="paragraph" w:styleId="Heading2">
    <w:name w:val="heading 2"/>
    <w:basedOn w:val="Normal"/>
    <w:next w:val="Normal"/>
    <w:link w:val="Heading2Char"/>
    <w:uiPriority w:val="9"/>
    <w:unhideWhenUsed/>
    <w:qFormat/>
    <w:rsid w:val="005D5C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C26"/>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link w:val="ListParagraphChar"/>
    <w:uiPriority w:val="34"/>
    <w:qFormat/>
    <w:rsid w:val="005D5C26"/>
    <w:pPr>
      <w:ind w:left="720"/>
      <w:contextualSpacing/>
    </w:pPr>
  </w:style>
  <w:style w:type="character" w:styleId="CommentReference">
    <w:name w:val="annotation reference"/>
    <w:basedOn w:val="DefaultParagraphFont"/>
    <w:rsid w:val="005D5C26"/>
    <w:rPr>
      <w:sz w:val="16"/>
      <w:szCs w:val="16"/>
    </w:rPr>
  </w:style>
  <w:style w:type="paragraph" w:styleId="CommentText">
    <w:name w:val="annotation text"/>
    <w:basedOn w:val="Normal"/>
    <w:link w:val="CommentTextChar"/>
    <w:rsid w:val="005D5C26"/>
    <w:rPr>
      <w:sz w:val="20"/>
    </w:rPr>
  </w:style>
  <w:style w:type="character" w:customStyle="1" w:styleId="CommentTextChar">
    <w:name w:val="Comment Text Char"/>
    <w:basedOn w:val="DefaultParagraphFont"/>
    <w:link w:val="CommentText"/>
    <w:rsid w:val="005D5C26"/>
    <w:rPr>
      <w:rFonts w:ascii="Calibri" w:eastAsiaTheme="minorEastAsia" w:hAnsi="Calibri"/>
      <w:sz w:val="20"/>
      <w:lang w:bidi="en-US"/>
    </w:rPr>
  </w:style>
  <w:style w:type="paragraph" w:styleId="BalloonText">
    <w:name w:val="Balloon Text"/>
    <w:basedOn w:val="Normal"/>
    <w:link w:val="BalloonTextChar"/>
    <w:uiPriority w:val="99"/>
    <w:semiHidden/>
    <w:unhideWhenUsed/>
    <w:rsid w:val="005D5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C26"/>
    <w:rPr>
      <w:rFonts w:ascii="Tahoma" w:eastAsiaTheme="minorEastAsia" w:hAnsi="Tahoma" w:cs="Tahoma"/>
      <w:sz w:val="16"/>
      <w:szCs w:val="16"/>
      <w:lang w:bidi="en-US"/>
    </w:rPr>
  </w:style>
  <w:style w:type="paragraph" w:styleId="Header">
    <w:name w:val="header"/>
    <w:basedOn w:val="Normal"/>
    <w:link w:val="HeaderChar"/>
    <w:uiPriority w:val="99"/>
    <w:unhideWhenUsed/>
    <w:rsid w:val="007E7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F3"/>
    <w:rPr>
      <w:rFonts w:ascii="Calibri" w:eastAsiaTheme="minorEastAsia" w:hAnsi="Calibri"/>
      <w:sz w:val="24"/>
      <w:lang w:bidi="en-US"/>
    </w:rPr>
  </w:style>
  <w:style w:type="paragraph" w:styleId="Footer">
    <w:name w:val="footer"/>
    <w:basedOn w:val="Normal"/>
    <w:link w:val="FooterChar"/>
    <w:unhideWhenUsed/>
    <w:rsid w:val="007E7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F3"/>
    <w:rPr>
      <w:rFonts w:ascii="Calibri" w:eastAsiaTheme="minorEastAsia" w:hAnsi="Calibri"/>
      <w:sz w:val="24"/>
      <w:lang w:bidi="en-US"/>
    </w:rPr>
  </w:style>
  <w:style w:type="paragraph" w:styleId="CommentSubject">
    <w:name w:val="annotation subject"/>
    <w:basedOn w:val="CommentText"/>
    <w:next w:val="CommentText"/>
    <w:link w:val="CommentSubjectChar"/>
    <w:uiPriority w:val="99"/>
    <w:semiHidden/>
    <w:unhideWhenUsed/>
    <w:rsid w:val="00A83EDD"/>
    <w:pPr>
      <w:spacing w:line="240" w:lineRule="auto"/>
    </w:pPr>
    <w:rPr>
      <w:b/>
      <w:bCs/>
      <w:szCs w:val="20"/>
    </w:rPr>
  </w:style>
  <w:style w:type="character" w:customStyle="1" w:styleId="CommentSubjectChar">
    <w:name w:val="Comment Subject Char"/>
    <w:basedOn w:val="CommentTextChar"/>
    <w:link w:val="CommentSubject"/>
    <w:uiPriority w:val="99"/>
    <w:semiHidden/>
    <w:rsid w:val="00A83EDD"/>
    <w:rPr>
      <w:rFonts w:ascii="Calibri" w:eastAsiaTheme="minorEastAsia" w:hAnsi="Calibri"/>
      <w:b/>
      <w:bCs/>
      <w:sz w:val="20"/>
      <w:szCs w:val="20"/>
      <w:lang w:bidi="en-US"/>
    </w:rPr>
  </w:style>
  <w:style w:type="paragraph" w:styleId="Revision">
    <w:name w:val="Revision"/>
    <w:hidden/>
    <w:uiPriority w:val="99"/>
    <w:semiHidden/>
    <w:rsid w:val="004017A7"/>
    <w:pPr>
      <w:spacing w:after="0" w:line="240" w:lineRule="auto"/>
    </w:pPr>
    <w:rPr>
      <w:rFonts w:ascii="Calibri" w:eastAsiaTheme="minorEastAsia" w:hAnsi="Calibri"/>
      <w:sz w:val="24"/>
      <w:lang w:bidi="en-US"/>
    </w:rPr>
  </w:style>
  <w:style w:type="character" w:customStyle="1" w:styleId="ListParagraphChar">
    <w:name w:val="List Paragraph Char"/>
    <w:basedOn w:val="DefaultParagraphFont"/>
    <w:link w:val="ListParagraph"/>
    <w:uiPriority w:val="34"/>
    <w:rsid w:val="00004FCA"/>
    <w:rPr>
      <w:rFonts w:ascii="Calibri" w:eastAsiaTheme="minorEastAsia" w:hAnsi="Calibri"/>
      <w:sz w:val="24"/>
      <w:lang w:bidi="en-US"/>
    </w:rPr>
  </w:style>
  <w:style w:type="character" w:styleId="Hyperlink">
    <w:name w:val="Hyperlink"/>
    <w:rsid w:val="00F34D6C"/>
    <w:rPr>
      <w:color w:val="0000FF"/>
      <w:u w:val="single"/>
    </w:rPr>
  </w:style>
  <w:style w:type="table" w:styleId="TableGrid">
    <w:name w:val="Table Grid"/>
    <w:basedOn w:val="TableNormal"/>
    <w:uiPriority w:val="59"/>
    <w:rsid w:val="0089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4C56FF61FB844B9C5358EE32E50A5" ma:contentTypeVersion="0" ma:contentTypeDescription="Create a new document." ma:contentTypeScope="" ma:versionID="ba630ebfced4de6d243e59ebcafb9ed8">
  <xsd:schema xmlns:xsd="http://www.w3.org/2001/XMLSchema" xmlns:p="http://schemas.microsoft.com/office/2006/metadata/properties" targetNamespace="http://schemas.microsoft.com/office/2006/metadata/properties" ma:root="true" ma:fieldsID="84d24c2467e79a5b957f305a830827c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7B5EF-6934-4A84-9B3A-216F8C48CD35}">
  <ds:schemaRefs>
    <ds:schemaRef ds:uri="http://schemas.microsoft.com/sharepoint/v3/contenttype/forms"/>
  </ds:schemaRefs>
</ds:datastoreItem>
</file>

<file path=customXml/itemProps2.xml><?xml version="1.0" encoding="utf-8"?>
<ds:datastoreItem xmlns:ds="http://schemas.openxmlformats.org/officeDocument/2006/customXml" ds:itemID="{2D7846CB-ED8E-4306-897F-35EB7606DDCA}">
  <ds:schemaRefs>
    <ds:schemaRef ds:uri="http://schemas.microsoft.com/office/2006/metadata/properties"/>
  </ds:schemaRefs>
</ds:datastoreItem>
</file>

<file path=customXml/itemProps3.xml><?xml version="1.0" encoding="utf-8"?>
<ds:datastoreItem xmlns:ds="http://schemas.openxmlformats.org/officeDocument/2006/customXml" ds:itemID="{25C8AD6B-E6E8-4847-B198-0DEB2E1C0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6CC82A-83F3-4D51-9501-BE21E5EE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jferrara</dc:creator>
  <cp:lastModifiedBy>Deaton, Teresa</cp:lastModifiedBy>
  <cp:revision>20</cp:revision>
  <cp:lastPrinted>2013-08-21T04:22:00Z</cp:lastPrinted>
  <dcterms:created xsi:type="dcterms:W3CDTF">2013-08-17T17:39:00Z</dcterms:created>
  <dcterms:modified xsi:type="dcterms:W3CDTF">2019-04-09T16:54:00Z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0x01010005D4C56FF61FB844B9C5358EE32E50A5</vt:lpwstr>
  </property>
</Properties>
</file>