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282FB6">
      <w:pPr>
        <w:pStyle w:val="SoiBody5"/>
      </w:pPr>
      <w:bookmarkStart w:id="0" w:name="_GoBack"/>
      <w:bookmarkEnd w:id="0"/>
    </w:p>
    <w:sdt>
      <w:sdtPr>
        <w:rPr>
          <w:rFonts w:cs="Arial"/>
          <w:b w:val="0"/>
          <w:bCs/>
          <w:sz w:val="20"/>
          <w:szCs w:val="26"/>
        </w:rPr>
        <w:tag w:val="contract_objSTIND0001TITLE_MSTRSRVCS_OFC1901-01-01UID1"/>
        <w:id w:val="-515689023"/>
      </w:sdtPr>
      <w:sdtEndPr/>
      <w:sdtContent>
        <w:p w:rsidR="0039284D" w:rsidRDefault="00C948DC">
          <w:pPr>
            <w:pStyle w:val="PSUnnumHeading"/>
          </w:pPr>
          <w:r>
            <w:t>MASTER SERVICES AGREEMENT</w:t>
          </w:r>
        </w:p>
        <w:p w:rsidR="0039284D" w:rsidRDefault="00C948DC">
          <w:pPr>
            <w:pStyle w:val="PSUnnumHeading"/>
          </w:pPr>
          <w:r>
            <w:t>Contract #</w:t>
          </w:r>
          <w:sdt>
            <w:sdtPr>
              <w:tag w:val="%%CONTRACT_ID%%"/>
              <w:id w:val="-1418552949"/>
            </w:sdtPr>
            <w:sdtEndPr/>
            <w:sdtContent>
              <w:r>
                <w:t>00000000000000000000</w:t>
              </w:r>
              <w:r w:rsidR="004D228C">
                <w:t>XXXXX</w:t>
              </w:r>
            </w:sdtContent>
          </w:sdt>
        </w:p>
        <w:p w:rsidR="0039284D" w:rsidRDefault="00C948DC">
          <w:pPr>
            <w:pStyle w:val="PSBody2"/>
          </w:pPr>
          <w:r>
            <w:t xml:space="preserve">This Master Services Agreement (“Contract”), entered into by and between the State of Indiana through the Indiana Department of Administration (the “State”) and </w:t>
          </w:r>
          <w:sdt>
            <w:sdtPr>
              <w:tag w:val="%%VENDOR_NAME%%"/>
              <w:id w:val="-866914175"/>
            </w:sdtPr>
            <w:sdtEndPr/>
            <w:sdtContent>
              <w:r w:rsidR="007B4B2E">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bCs w:val="0"/>
          <w:kern w:val="0"/>
          <w:sz w:val="20"/>
          <w:szCs w:val="26"/>
        </w:rPr>
        <w:tag w:val="contract_objSTIND0001SUPPLY_CONTR_DUTIES1901-01-01UID2"/>
        <w:id w:val="-1579120031"/>
      </w:sdtPr>
      <w:sdtEndPr>
        <w:rPr>
          <w:bCs/>
        </w:rPr>
      </w:sdtEndPr>
      <w:sdtContent>
        <w:p w:rsidR="00C948DC" w:rsidRDefault="00C948DC">
          <w:pPr>
            <w:pStyle w:val="PSNumHeading"/>
            <w:keepNext w:val="0"/>
            <w:outlineLvl w:val="9"/>
          </w:pPr>
          <w:r>
            <w:t>Duties of the Contractor</w:t>
          </w:r>
        </w:p>
        <w:p w:rsidR="00C948DC" w:rsidRPr="002523F1" w:rsidRDefault="00C948DC" w:rsidP="00C948DC">
          <w:pPr>
            <w:pStyle w:val="NoSpacing"/>
            <w:rPr>
              <w:rFonts w:ascii="Arial" w:hAnsi="Arial" w:cs="Arial"/>
              <w:sz w:val="20"/>
              <w:szCs w:val="20"/>
            </w:rPr>
          </w:pPr>
          <w:r w:rsidRPr="002523F1">
            <w:rPr>
              <w:rFonts w:ascii="Arial" w:hAnsi="Arial" w:cs="Arial"/>
              <w:sz w:val="20"/>
              <w:szCs w:val="20"/>
            </w:rPr>
            <w:t>The Indiana Department of Administration on behalf of All State Entities (</w:t>
          </w:r>
          <w:r w:rsidR="004320A8">
            <w:rPr>
              <w:rFonts w:ascii="Arial" w:hAnsi="Arial" w:cs="Arial"/>
              <w:sz w:val="20"/>
              <w:szCs w:val="20"/>
            </w:rPr>
            <w:t xml:space="preserve">the </w:t>
          </w:r>
          <w:r w:rsidRPr="002523F1">
            <w:rPr>
              <w:rFonts w:ascii="Arial" w:hAnsi="Arial" w:cs="Arial"/>
              <w:sz w:val="20"/>
              <w:szCs w:val="20"/>
            </w:rPr>
            <w:t xml:space="preserve">“State”) is establishing a quantity purchase agreement (QPA) for </w:t>
          </w:r>
          <w:sdt>
            <w:sdtPr>
              <w:tag w:val="%%SOI_CATEGORY%%"/>
              <w:id w:val="-496415439"/>
            </w:sdtPr>
            <w:sdtEndPr/>
            <w:sdtContent>
              <w:r>
                <w:rPr>
                  <w:rFonts w:ascii="Arial" w:hAnsi="Arial" w:cs="Arial"/>
                  <w:sz w:val="20"/>
                  <w:szCs w:val="20"/>
                </w:rPr>
                <w:t>Maintenance, Repair, and Operations (MRO) Products including Cleaning Chemicals &amp; Janitorial Supplies, General Industrial, Lighting &amp; Electrical</w:t>
              </w:r>
              <w:r w:rsidR="004D228C">
                <w:rPr>
                  <w:rFonts w:ascii="Arial" w:hAnsi="Arial" w:cs="Arial"/>
                  <w:sz w:val="20"/>
                  <w:szCs w:val="20"/>
                </w:rPr>
                <w:t xml:space="preserve"> Supplies</w:t>
              </w:r>
              <w:r>
                <w:rPr>
                  <w:rFonts w:ascii="Arial" w:hAnsi="Arial" w:cs="Arial"/>
                  <w:sz w:val="20"/>
                  <w:szCs w:val="20"/>
                </w:rPr>
                <w:t>, Paper Products, Plumbing Supplies, and Safety Supplies</w:t>
              </w:r>
            </w:sdtContent>
          </w:sdt>
          <w:r>
            <w:rPr>
              <w:rFonts w:ascii="Arial" w:hAnsi="Arial" w:cs="Arial"/>
              <w:sz w:val="20"/>
              <w:szCs w:val="20"/>
            </w:rPr>
            <w:t xml:space="preserve">.  </w:t>
          </w:r>
          <w:r w:rsidRPr="002523F1">
            <w:rPr>
              <w:rFonts w:ascii="Arial" w:hAnsi="Arial" w:cs="Arial"/>
              <w:sz w:val="20"/>
              <w:szCs w:val="20"/>
            </w:rPr>
            <w:t>The Contractor shall provide these services and commodities necessary to the State as set forth in RFP #</w:t>
          </w:r>
          <w:sdt>
            <w:sdtPr>
              <w:tag w:val="%%RFP_NUMBER%%"/>
              <w:id w:val="-1492945387"/>
            </w:sdtPr>
            <w:sdtEndPr/>
            <w:sdtContent>
              <w:r>
                <w:rPr>
                  <w:rFonts w:ascii="Arial" w:hAnsi="Arial" w:cs="Arial"/>
                  <w:sz w:val="20"/>
                  <w:szCs w:val="20"/>
                </w:rPr>
                <w:t>18-038</w:t>
              </w:r>
            </w:sdtContent>
          </w:sdt>
          <w:r w:rsidRPr="002523F1">
            <w:rPr>
              <w:rFonts w:ascii="Arial" w:hAnsi="Arial" w:cs="Arial"/>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rsidR="00C948DC" w:rsidRPr="002523F1" w:rsidRDefault="00C948DC" w:rsidP="00C948DC">
          <w:pPr>
            <w:pStyle w:val="NoSpacing"/>
            <w:rPr>
              <w:rFonts w:ascii="Arial" w:hAnsi="Arial" w:cs="Arial"/>
              <w:b/>
              <w:sz w:val="20"/>
              <w:szCs w:val="20"/>
            </w:rPr>
          </w:pPr>
        </w:p>
        <w:p w:rsidR="00C948DC" w:rsidRPr="002523F1" w:rsidRDefault="00C948DC" w:rsidP="00C948DC">
          <w:pPr>
            <w:pStyle w:val="NoSpacing"/>
            <w:ind w:firstLine="720"/>
            <w:rPr>
              <w:rFonts w:ascii="Arial" w:hAnsi="Arial" w:cs="Arial"/>
              <w:sz w:val="20"/>
              <w:szCs w:val="20"/>
            </w:rPr>
          </w:pPr>
          <w:r w:rsidRPr="002523F1">
            <w:rPr>
              <w:rFonts w:ascii="Arial" w:hAnsi="Arial" w:cs="Arial"/>
              <w:b/>
              <w:sz w:val="20"/>
              <w:szCs w:val="20"/>
              <w:u w:val="single"/>
            </w:rPr>
            <w:t>Exhibit A</w:t>
          </w:r>
          <w:r w:rsidRPr="002523F1">
            <w:rPr>
              <w:rFonts w:ascii="Arial" w:hAnsi="Arial" w:cs="Arial"/>
              <w:sz w:val="20"/>
              <w:szCs w:val="20"/>
            </w:rPr>
            <w:t xml:space="preserve"> = State of Indiana Market Basket Pricing</w:t>
          </w:r>
        </w:p>
        <w:p w:rsidR="00C948DC" w:rsidRPr="002523F1" w:rsidRDefault="00C948DC" w:rsidP="001E64E6">
          <w:pPr>
            <w:pStyle w:val="NoSpacing"/>
            <w:ind w:firstLine="720"/>
            <w:rPr>
              <w:rFonts w:ascii="Arial" w:hAnsi="Arial" w:cs="Arial"/>
              <w:sz w:val="20"/>
              <w:szCs w:val="20"/>
            </w:rPr>
          </w:pPr>
          <w:r w:rsidRPr="002523F1">
            <w:rPr>
              <w:rFonts w:ascii="Arial" w:hAnsi="Arial" w:cs="Arial"/>
              <w:b/>
              <w:sz w:val="20"/>
              <w:szCs w:val="20"/>
              <w:u w:val="single"/>
            </w:rPr>
            <w:t>Exhibit B</w:t>
          </w:r>
          <w:r w:rsidR="001E64E6">
            <w:rPr>
              <w:rFonts w:ascii="Arial" w:hAnsi="Arial" w:cs="Arial"/>
              <w:sz w:val="20"/>
              <w:szCs w:val="20"/>
            </w:rPr>
            <w:t xml:space="preserve"> </w:t>
          </w:r>
          <w:r w:rsidRPr="002523F1">
            <w:rPr>
              <w:rFonts w:ascii="Arial" w:hAnsi="Arial" w:cs="Arial"/>
              <w:sz w:val="20"/>
              <w:szCs w:val="20"/>
            </w:rPr>
            <w:t xml:space="preserve">= Non-Market Basket Discount Pricing  </w:t>
          </w:r>
        </w:p>
        <w:p w:rsidR="00C948DC" w:rsidRPr="002523F1" w:rsidRDefault="005C77F7" w:rsidP="00C948DC">
          <w:pPr>
            <w:pStyle w:val="NoSpacing"/>
            <w:ind w:left="720"/>
            <w:rPr>
              <w:rFonts w:ascii="Arial" w:hAnsi="Arial" w:cs="Arial"/>
              <w:sz w:val="20"/>
              <w:szCs w:val="20"/>
            </w:rPr>
          </w:pPr>
          <w:r>
            <w:rPr>
              <w:rFonts w:ascii="Arial" w:hAnsi="Arial" w:cs="Arial"/>
              <w:b/>
              <w:sz w:val="20"/>
              <w:szCs w:val="20"/>
              <w:u w:val="single"/>
            </w:rPr>
            <w:t>Exhibit C</w:t>
          </w:r>
          <w:r w:rsidR="00C948DC" w:rsidRPr="002523F1">
            <w:rPr>
              <w:rFonts w:ascii="Arial" w:hAnsi="Arial" w:cs="Arial"/>
              <w:sz w:val="20"/>
              <w:szCs w:val="20"/>
            </w:rPr>
            <w:t xml:space="preserve"> = Service Level Agreements and Key Performance Indicator</w:t>
          </w:r>
        </w:p>
        <w:p w:rsidR="00C948DC" w:rsidRPr="002523F1" w:rsidRDefault="00C948DC" w:rsidP="00C948DC">
          <w:pPr>
            <w:pStyle w:val="NoSpacing"/>
            <w:ind w:firstLine="720"/>
            <w:rPr>
              <w:rFonts w:ascii="Arial" w:hAnsi="Arial" w:cs="Arial"/>
              <w:sz w:val="20"/>
              <w:szCs w:val="20"/>
            </w:rPr>
          </w:pPr>
          <w:r>
            <w:rPr>
              <w:rFonts w:ascii="Arial" w:hAnsi="Arial" w:cs="Arial"/>
              <w:b/>
              <w:sz w:val="20"/>
              <w:szCs w:val="20"/>
              <w:u w:val="single"/>
            </w:rPr>
            <w:t>E</w:t>
          </w:r>
          <w:r w:rsidR="005C77F7">
            <w:rPr>
              <w:rFonts w:ascii="Arial" w:hAnsi="Arial" w:cs="Arial"/>
              <w:b/>
              <w:sz w:val="20"/>
              <w:szCs w:val="20"/>
              <w:u w:val="single"/>
            </w:rPr>
            <w:t>xhibit D</w:t>
          </w:r>
          <w:r w:rsidRPr="002523F1">
            <w:rPr>
              <w:rFonts w:ascii="Arial" w:hAnsi="Arial" w:cs="Arial"/>
              <w:sz w:val="20"/>
              <w:szCs w:val="20"/>
            </w:rPr>
            <w:t xml:space="preserve"> = Performance Metrics</w:t>
          </w:r>
        </w:p>
        <w:p w:rsidR="00C948DC" w:rsidRPr="002523F1" w:rsidRDefault="005C77F7" w:rsidP="00C948DC">
          <w:pPr>
            <w:pStyle w:val="NoSpacing"/>
            <w:ind w:firstLine="720"/>
            <w:rPr>
              <w:rFonts w:ascii="Arial" w:hAnsi="Arial" w:cs="Arial"/>
              <w:sz w:val="20"/>
              <w:szCs w:val="20"/>
            </w:rPr>
          </w:pPr>
          <w:r>
            <w:rPr>
              <w:rFonts w:ascii="Arial" w:hAnsi="Arial" w:cs="Arial"/>
              <w:b/>
              <w:sz w:val="20"/>
              <w:szCs w:val="20"/>
              <w:u w:val="single"/>
            </w:rPr>
            <w:t>Exhibit E</w:t>
          </w:r>
          <w:r w:rsidR="00C948DC">
            <w:rPr>
              <w:rFonts w:ascii="Arial" w:hAnsi="Arial" w:cs="Arial"/>
              <w:sz w:val="20"/>
              <w:szCs w:val="20"/>
            </w:rPr>
            <w:t xml:space="preserve"> = RFP #</w:t>
          </w:r>
          <w:sdt>
            <w:sdtPr>
              <w:tag w:val="%%RFP_NUMBER%%"/>
              <w:id w:val="1302882642"/>
            </w:sdtPr>
            <w:sdtEndPr/>
            <w:sdtContent>
              <w:r w:rsidR="00C948DC">
                <w:rPr>
                  <w:rFonts w:ascii="Arial" w:hAnsi="Arial" w:cs="Arial"/>
                  <w:sz w:val="20"/>
                  <w:szCs w:val="20"/>
                </w:rPr>
                <w:t>18-038</w:t>
              </w:r>
            </w:sdtContent>
          </w:sdt>
          <w:r w:rsidR="00C948DC">
            <w:rPr>
              <w:rFonts w:ascii="Arial" w:hAnsi="Arial" w:cs="Arial"/>
              <w:sz w:val="20"/>
              <w:szCs w:val="20"/>
            </w:rPr>
            <w:t xml:space="preserve"> </w:t>
          </w:r>
          <w:r w:rsidR="00C948DC" w:rsidRPr="002523F1">
            <w:rPr>
              <w:rFonts w:ascii="Arial" w:hAnsi="Arial" w:cs="Arial"/>
              <w:sz w:val="20"/>
              <w:szCs w:val="20"/>
            </w:rPr>
            <w:t>Documentation</w:t>
          </w:r>
        </w:p>
        <w:p w:rsidR="00C948DC" w:rsidRPr="002523F1" w:rsidRDefault="00C948DC" w:rsidP="00C948DC">
          <w:pPr>
            <w:pStyle w:val="NoSpacing"/>
            <w:rPr>
              <w:rFonts w:ascii="Arial" w:hAnsi="Arial" w:cs="Arial"/>
              <w:sz w:val="20"/>
              <w:szCs w:val="20"/>
            </w:rPr>
          </w:pPr>
        </w:p>
        <w:p w:rsidR="00C948DC" w:rsidRPr="002523F1" w:rsidRDefault="00C948DC" w:rsidP="00C948DC">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rsidR="00C948DC" w:rsidRPr="002523F1" w:rsidRDefault="00C948DC" w:rsidP="00C948DC">
          <w:pPr>
            <w:pStyle w:val="NoSpacing"/>
            <w:rPr>
              <w:rFonts w:ascii="Arial" w:hAnsi="Arial" w:cs="Arial"/>
              <w:b/>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Entities Eligible to Utilize Contract</w:t>
          </w:r>
        </w:p>
        <w:p w:rsidR="00C948DC" w:rsidRPr="002523F1" w:rsidRDefault="00C948DC" w:rsidP="00DF12B4">
          <w:pPr>
            <w:pStyle w:val="NoSpacing"/>
            <w:numPr>
              <w:ilvl w:val="0"/>
              <w:numId w:val="11"/>
            </w:numPr>
            <w:rPr>
              <w:rFonts w:ascii="Arial" w:hAnsi="Arial" w:cs="Arial"/>
              <w:sz w:val="20"/>
              <w:szCs w:val="20"/>
              <w:u w:val="single"/>
            </w:rPr>
          </w:pPr>
          <w:r w:rsidRPr="002523F1">
            <w:rPr>
              <w:rFonts w:ascii="Arial" w:hAnsi="Arial" w:cs="Arial"/>
              <w:sz w:val="20"/>
              <w:szCs w:val="20"/>
              <w:u w:val="single"/>
            </w:rPr>
            <w:t>State Agency</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As defined in IC 4-13-1, “state agency” means an authority, board, branch, commission, committee, department, division, or other instrumentality of the executive, including the administrative, department of state government.</w:t>
          </w:r>
        </w:p>
        <w:p w:rsidR="00C948DC" w:rsidRPr="002523F1" w:rsidRDefault="00C948DC" w:rsidP="00C948DC">
          <w:pPr>
            <w:pStyle w:val="NoSpacing"/>
            <w:ind w:left="1440"/>
            <w:rPr>
              <w:rFonts w:ascii="Arial" w:hAnsi="Arial" w:cs="Arial"/>
              <w:sz w:val="20"/>
              <w:szCs w:val="20"/>
            </w:rPr>
          </w:pPr>
        </w:p>
        <w:p w:rsidR="00C948DC" w:rsidRPr="002523F1" w:rsidRDefault="004320A8" w:rsidP="00DF12B4">
          <w:pPr>
            <w:pStyle w:val="NoSpacing"/>
            <w:numPr>
              <w:ilvl w:val="0"/>
              <w:numId w:val="11"/>
            </w:numPr>
            <w:rPr>
              <w:rFonts w:ascii="Arial" w:hAnsi="Arial" w:cs="Arial"/>
              <w:sz w:val="20"/>
              <w:szCs w:val="20"/>
              <w:u w:val="single"/>
            </w:rPr>
          </w:pPr>
          <w:r>
            <w:rPr>
              <w:rFonts w:ascii="Arial" w:hAnsi="Arial" w:cs="Arial"/>
              <w:sz w:val="20"/>
              <w:szCs w:val="20"/>
              <w:u w:val="single"/>
            </w:rPr>
            <w:t>K-</w:t>
          </w:r>
          <w:r w:rsidR="00C948DC" w:rsidRPr="002523F1">
            <w:rPr>
              <w:rFonts w:ascii="Arial" w:hAnsi="Arial" w:cs="Arial"/>
              <w:sz w:val="20"/>
              <w:szCs w:val="20"/>
              <w:u w:val="single"/>
            </w:rPr>
            <w:t>12Indiana</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1"/>
            </w:numPr>
            <w:rPr>
              <w:rFonts w:ascii="Arial" w:hAnsi="Arial" w:cs="Arial"/>
              <w:sz w:val="20"/>
              <w:szCs w:val="20"/>
              <w:u w:val="single"/>
            </w:rPr>
          </w:pPr>
          <w:r w:rsidRPr="002523F1">
            <w:rPr>
              <w:rFonts w:ascii="Arial" w:hAnsi="Arial" w:cs="Arial"/>
              <w:sz w:val="20"/>
              <w:szCs w:val="20"/>
              <w:u w:val="single"/>
            </w:rPr>
            <w:t>LibraryIndiana</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Indiana Libraries and work with the State to provide access and the means to make purchases through the LibraryIndiana purchasing portal which can be accessed at LibraryIndiana.com.</w:t>
          </w:r>
        </w:p>
        <w:p w:rsidR="00C948DC" w:rsidRPr="002523F1" w:rsidRDefault="00C948DC" w:rsidP="00C948DC">
          <w:pPr>
            <w:pStyle w:val="NoSpacing"/>
            <w:ind w:left="1440"/>
            <w:rPr>
              <w:rFonts w:ascii="Arial" w:hAnsi="Arial" w:cs="Arial"/>
              <w:sz w:val="20"/>
              <w:szCs w:val="20"/>
              <w:u w:val="single"/>
            </w:rPr>
          </w:pPr>
        </w:p>
        <w:p w:rsidR="00C948DC" w:rsidRPr="002523F1" w:rsidRDefault="004D228C" w:rsidP="00DF12B4">
          <w:pPr>
            <w:pStyle w:val="NoSpacing"/>
            <w:numPr>
              <w:ilvl w:val="0"/>
              <w:numId w:val="11"/>
            </w:numPr>
            <w:rPr>
              <w:rFonts w:ascii="Arial" w:hAnsi="Arial" w:cs="Arial"/>
              <w:sz w:val="20"/>
              <w:szCs w:val="20"/>
              <w:u w:val="single"/>
            </w:rPr>
          </w:pPr>
          <w:r>
            <w:rPr>
              <w:rFonts w:ascii="Arial" w:hAnsi="Arial" w:cs="Arial"/>
              <w:sz w:val="20"/>
              <w:szCs w:val="20"/>
              <w:u w:val="single"/>
            </w:rPr>
            <w:t>Extension to</w:t>
          </w:r>
          <w:r w:rsidR="00C948DC" w:rsidRPr="002523F1">
            <w:rPr>
              <w:rFonts w:ascii="Arial" w:hAnsi="Arial" w:cs="Arial"/>
              <w:sz w:val="20"/>
              <w:szCs w:val="20"/>
              <w:u w:val="single"/>
            </w:rPr>
            <w:t xml:space="preserve"> Other Governmental Entities/OneIndiana</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other governmental entities within the State of Indiana (“Governmental Entities”).  Other 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Default"/>
            <w:numPr>
              <w:ilvl w:val="0"/>
              <w:numId w:val="11"/>
            </w:numPr>
            <w:rPr>
              <w:sz w:val="20"/>
              <w:szCs w:val="20"/>
            </w:rPr>
          </w:pPr>
          <w:r w:rsidRPr="002523F1">
            <w:rPr>
              <w:sz w:val="20"/>
              <w:szCs w:val="20"/>
            </w:rPr>
            <w:t xml:space="preserve">Unless otherwise specified within this Contract, the term “Ordering Agency” shall refer to entities/procurement initiatives 1 -4 as set forth in Section A, Entities </w:t>
          </w:r>
          <w:r w:rsidRPr="002523F1">
            <w:rPr>
              <w:sz w:val="20"/>
              <w:szCs w:val="20"/>
            </w:rPr>
            <w:lastRenderedPageBreak/>
            <w:t>Eligible to Utilize Contract.  Ordering and/or usage instructions exclusive to State Agencies or Governmental Entities shall be identified within each article.</w:t>
          </w:r>
        </w:p>
        <w:p w:rsidR="00C948DC" w:rsidRPr="002523F1" w:rsidRDefault="00C948DC" w:rsidP="00C948DC">
          <w:pPr>
            <w:pStyle w:val="Default"/>
            <w:ind w:left="1440"/>
            <w:rPr>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Restricted Items</w:t>
          </w:r>
        </w:p>
        <w:p w:rsidR="00C948DC" w:rsidRDefault="00C948DC" w:rsidP="00C948DC">
          <w:pPr>
            <w:pStyle w:val="NoSpacing"/>
            <w:ind w:left="720"/>
            <w:rPr>
              <w:rFonts w:ascii="Arial" w:hAnsi="Arial" w:cs="Arial"/>
              <w:sz w:val="20"/>
              <w:szCs w:val="20"/>
            </w:rPr>
          </w:pPr>
          <w:r w:rsidRPr="002523F1">
            <w:rPr>
              <w:rFonts w:ascii="Arial" w:hAnsi="Arial" w:cs="Arial"/>
              <w:sz w:val="20"/>
              <w:szCs w:val="20"/>
            </w:rPr>
            <w:t>The Contractor shall not supply any items that are restricted and/or part o</w:t>
          </w:r>
          <w:r w:rsidR="003B0029">
            <w:rPr>
              <w:rFonts w:ascii="Arial" w:hAnsi="Arial" w:cs="Arial"/>
              <w:sz w:val="20"/>
              <w:szCs w:val="20"/>
            </w:rPr>
            <w:t>f existing State of Indiana QPA</w:t>
          </w:r>
          <w:r w:rsidRPr="002523F1">
            <w:rPr>
              <w:rFonts w:ascii="Arial" w:hAnsi="Arial" w:cs="Arial"/>
              <w:sz w:val="20"/>
              <w:szCs w:val="20"/>
            </w:rPr>
            <w:t>s or “state use” contracts unless authorized in writing by the State’s Contract Manager.</w:t>
          </w:r>
          <w:r w:rsidR="00B80A32">
            <w:rPr>
              <w:rFonts w:ascii="Arial" w:hAnsi="Arial" w:cs="Arial"/>
              <w:sz w:val="20"/>
              <w:szCs w:val="20"/>
            </w:rPr>
            <w:t xml:space="preserve">  Restricted categories include</w:t>
          </w:r>
          <w:r w:rsidRPr="002523F1">
            <w:rPr>
              <w:rFonts w:ascii="Arial" w:hAnsi="Arial" w:cs="Arial"/>
              <w:sz w:val="20"/>
              <w:szCs w:val="20"/>
            </w:rPr>
            <w:t xml:space="preserve"> but </w:t>
          </w:r>
          <w:r w:rsidR="00B80A32">
            <w:rPr>
              <w:rFonts w:ascii="Arial" w:hAnsi="Arial" w:cs="Arial"/>
              <w:sz w:val="20"/>
              <w:szCs w:val="20"/>
            </w:rPr>
            <w:t xml:space="preserve">are </w:t>
          </w:r>
          <w:r w:rsidRPr="002523F1">
            <w:rPr>
              <w:rFonts w:ascii="Arial" w:hAnsi="Arial" w:cs="Arial"/>
              <w:sz w:val="20"/>
              <w:szCs w:val="20"/>
            </w:rPr>
            <w:t xml:space="preserve">not limited to: furniture, computer hardware and peripherals, computer software, telephone and telephone accessories, food and beverages, </w:t>
          </w:r>
          <w:r w:rsidR="004F1C8E">
            <w:rPr>
              <w:rFonts w:ascii="Arial" w:hAnsi="Arial" w:cs="Arial"/>
              <w:sz w:val="20"/>
              <w:szCs w:val="20"/>
            </w:rPr>
            <w:t xml:space="preserve">and </w:t>
          </w:r>
          <w:r w:rsidRPr="002523F1">
            <w:rPr>
              <w:rFonts w:ascii="Arial" w:hAnsi="Arial" w:cs="Arial"/>
              <w:sz w:val="20"/>
              <w:szCs w:val="20"/>
            </w:rPr>
            <w:t>office machine equipment.</w:t>
          </w:r>
        </w:p>
        <w:p w:rsidR="004F1C8E" w:rsidRDefault="004F1C8E" w:rsidP="00C948DC">
          <w:pPr>
            <w:pStyle w:val="NoSpacing"/>
            <w:ind w:left="720"/>
            <w:rPr>
              <w:rFonts w:ascii="Arial" w:hAnsi="Arial" w:cs="Arial"/>
              <w:sz w:val="20"/>
              <w:szCs w:val="20"/>
            </w:rPr>
          </w:pPr>
        </w:p>
        <w:p w:rsidR="004F1C8E" w:rsidRPr="002523F1" w:rsidRDefault="004F1C8E" w:rsidP="00C948DC">
          <w:pPr>
            <w:pStyle w:val="NoSpacing"/>
            <w:ind w:left="720"/>
            <w:rPr>
              <w:rFonts w:ascii="Arial" w:hAnsi="Arial" w:cs="Arial"/>
              <w:sz w:val="20"/>
              <w:szCs w:val="20"/>
            </w:rPr>
          </w:pPr>
          <w:r w:rsidRPr="00B80A32">
            <w:rPr>
              <w:rFonts w:ascii="Arial" w:hAnsi="Arial" w:cs="Arial"/>
              <w:sz w:val="20"/>
              <w:szCs w:val="20"/>
            </w:rPr>
            <w:t>Additionally</w:t>
          </w:r>
          <w:r w:rsidR="00B80A32" w:rsidRPr="00B80A32">
            <w:rPr>
              <w:rFonts w:ascii="Arial" w:hAnsi="Arial" w:cs="Arial"/>
              <w:sz w:val="20"/>
              <w:szCs w:val="20"/>
            </w:rPr>
            <w:t>,</w:t>
          </w:r>
          <w:r w:rsidR="00B80A32">
            <w:rPr>
              <w:rFonts w:ascii="Arial" w:hAnsi="Arial" w:cs="Arial"/>
              <w:sz w:val="20"/>
              <w:szCs w:val="20"/>
            </w:rPr>
            <w:t xml:space="preserve"> within certain MRO subcategories, preference will be shown to</w:t>
          </w:r>
          <w:r w:rsidR="00347520">
            <w:rPr>
              <w:rFonts w:ascii="Arial" w:hAnsi="Arial" w:cs="Arial"/>
              <w:sz w:val="20"/>
              <w:szCs w:val="20"/>
            </w:rPr>
            <w:t xml:space="preserve"> already established</w:t>
          </w:r>
          <w:r w:rsidR="00D57EF8">
            <w:rPr>
              <w:rFonts w:ascii="Arial" w:hAnsi="Arial" w:cs="Arial"/>
              <w:sz w:val="20"/>
              <w:szCs w:val="20"/>
            </w:rPr>
            <w:t>,</w:t>
          </w:r>
          <w:r w:rsidR="00B80A32">
            <w:rPr>
              <w:rFonts w:ascii="Arial" w:hAnsi="Arial" w:cs="Arial"/>
              <w:sz w:val="20"/>
              <w:szCs w:val="20"/>
            </w:rPr>
            <w:t xml:space="preserve"> item-specific QPAs first, at the discretion of the State’s Contract Manager. These categories include but are not limited to: </w:t>
          </w:r>
          <w:r w:rsidR="00B80A32" w:rsidRPr="00D57EF8">
            <w:rPr>
              <w:rFonts w:ascii="Arial" w:hAnsi="Arial" w:cs="Arial"/>
              <w:sz w:val="20"/>
              <w:szCs w:val="20"/>
            </w:rPr>
            <w:t xml:space="preserve">trash liners, </w:t>
          </w:r>
          <w:r w:rsidR="004D228C" w:rsidRPr="00D57EF8">
            <w:rPr>
              <w:rFonts w:ascii="Arial" w:hAnsi="Arial" w:cs="Arial"/>
              <w:sz w:val="20"/>
              <w:szCs w:val="20"/>
            </w:rPr>
            <w:t xml:space="preserve">work gloves, </w:t>
          </w:r>
          <w:r w:rsidR="00B80A32" w:rsidRPr="00D57EF8">
            <w:rPr>
              <w:rFonts w:ascii="Arial" w:hAnsi="Arial" w:cs="Arial"/>
              <w:sz w:val="20"/>
              <w:szCs w:val="20"/>
            </w:rPr>
            <w:t>brooms</w:t>
          </w:r>
          <w:r w:rsidR="004D228C" w:rsidRPr="00D57EF8">
            <w:rPr>
              <w:rFonts w:ascii="Arial" w:hAnsi="Arial" w:cs="Arial"/>
              <w:sz w:val="20"/>
              <w:szCs w:val="20"/>
            </w:rPr>
            <w:t>/brushes/mops</w:t>
          </w:r>
          <w:r w:rsidR="00B80A32" w:rsidRPr="00D57EF8">
            <w:rPr>
              <w:rFonts w:ascii="Arial" w:hAnsi="Arial" w:cs="Arial"/>
              <w:sz w:val="20"/>
              <w:szCs w:val="20"/>
            </w:rPr>
            <w:t>,</w:t>
          </w:r>
          <w:r w:rsidR="004D228C" w:rsidRPr="00D57EF8">
            <w:rPr>
              <w:rFonts w:ascii="Arial" w:hAnsi="Arial" w:cs="Arial"/>
              <w:sz w:val="20"/>
              <w:szCs w:val="20"/>
            </w:rPr>
            <w:t xml:space="preserve"> squeegees/handles,</w:t>
          </w:r>
          <w:r w:rsidR="00B80A32" w:rsidRPr="00D57EF8">
            <w:rPr>
              <w:rFonts w:ascii="Arial" w:hAnsi="Arial" w:cs="Arial"/>
              <w:sz w:val="20"/>
              <w:szCs w:val="20"/>
            </w:rPr>
            <w:t xml:space="preserve"> </w:t>
          </w:r>
          <w:r w:rsidR="00D57EF8" w:rsidRPr="00D57EF8">
            <w:rPr>
              <w:rFonts w:ascii="Arial" w:hAnsi="Arial" w:cs="Arial"/>
              <w:sz w:val="20"/>
              <w:szCs w:val="20"/>
            </w:rPr>
            <w:t xml:space="preserve">traffic cones, </w:t>
          </w:r>
          <w:r w:rsidR="004D228C" w:rsidRPr="00D57EF8">
            <w:rPr>
              <w:rFonts w:ascii="Arial" w:hAnsi="Arial" w:cs="Arial"/>
              <w:sz w:val="20"/>
              <w:szCs w:val="20"/>
            </w:rPr>
            <w:t xml:space="preserve">plastic cutlery, </w:t>
          </w:r>
          <w:r w:rsidR="003B0029" w:rsidRPr="00D57EF8">
            <w:rPr>
              <w:rFonts w:ascii="Arial" w:hAnsi="Arial" w:cs="Arial"/>
              <w:sz w:val="20"/>
              <w:szCs w:val="20"/>
            </w:rPr>
            <w:t xml:space="preserve">fire extinguishers, </w:t>
          </w:r>
          <w:r w:rsidR="00D57EF8" w:rsidRPr="00D57EF8">
            <w:rPr>
              <w:rFonts w:ascii="Arial" w:hAnsi="Arial" w:cs="Arial"/>
              <w:sz w:val="20"/>
              <w:szCs w:val="20"/>
            </w:rPr>
            <w:t xml:space="preserve">clothing, shoes, AEDs, </w:t>
          </w:r>
          <w:r w:rsidR="003B0029" w:rsidRPr="00D57EF8">
            <w:rPr>
              <w:rFonts w:ascii="Arial" w:hAnsi="Arial" w:cs="Arial"/>
              <w:sz w:val="20"/>
              <w:szCs w:val="20"/>
            </w:rPr>
            <w:t>paint</w:t>
          </w:r>
          <w:r w:rsidR="004D228C" w:rsidRPr="00D57EF8">
            <w:rPr>
              <w:rFonts w:ascii="Arial" w:hAnsi="Arial" w:cs="Arial"/>
              <w:sz w:val="20"/>
              <w:szCs w:val="20"/>
            </w:rPr>
            <w:t>/paint supplies</w:t>
          </w:r>
          <w:r w:rsidR="003B0029" w:rsidRPr="00D57EF8">
            <w:rPr>
              <w:rFonts w:ascii="Arial" w:hAnsi="Arial" w:cs="Arial"/>
              <w:sz w:val="20"/>
              <w:szCs w:val="20"/>
            </w:rPr>
            <w:t xml:space="preserve">, </w:t>
          </w:r>
          <w:r w:rsidR="00B80A32" w:rsidRPr="00D57EF8">
            <w:rPr>
              <w:rFonts w:ascii="Arial" w:hAnsi="Arial" w:cs="Arial"/>
              <w:sz w:val="20"/>
              <w:szCs w:val="20"/>
            </w:rPr>
            <w:t xml:space="preserve">safety vests, and </w:t>
          </w:r>
          <w:r w:rsidR="004D228C" w:rsidRPr="00D57EF8">
            <w:rPr>
              <w:rFonts w:ascii="Arial" w:hAnsi="Arial" w:cs="Arial"/>
              <w:sz w:val="20"/>
              <w:szCs w:val="20"/>
            </w:rPr>
            <w:t>disposable</w:t>
          </w:r>
          <w:r w:rsidR="00B80A32" w:rsidRPr="00D57EF8">
            <w:rPr>
              <w:rFonts w:ascii="Arial" w:hAnsi="Arial" w:cs="Arial"/>
              <w:sz w:val="20"/>
              <w:szCs w:val="20"/>
            </w:rPr>
            <w:t xml:space="preserve"> gloves.</w:t>
          </w:r>
        </w:p>
        <w:p w:rsidR="00C948DC" w:rsidRPr="002523F1" w:rsidRDefault="00C948DC" w:rsidP="00C948DC">
          <w:pPr>
            <w:pStyle w:val="NoSpacing"/>
            <w:ind w:left="720"/>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Contract Implementation</w:t>
          </w:r>
        </w:p>
        <w:p w:rsidR="00C948DC" w:rsidRPr="002523F1" w:rsidRDefault="00C948DC" w:rsidP="00C948DC">
          <w:pPr>
            <w:pStyle w:val="NoSpacing"/>
            <w:ind w:left="720"/>
            <w:rPr>
              <w:rFonts w:ascii="Arial" w:hAnsi="Arial" w:cs="Arial"/>
              <w:b/>
              <w:sz w:val="20"/>
              <w:szCs w:val="20"/>
            </w:rPr>
          </w:pPr>
          <w:r w:rsidRPr="002523F1">
            <w:rPr>
              <w:rFonts w:ascii="Arial" w:hAnsi="Arial" w:cs="Arial"/>
              <w:sz w:val="20"/>
              <w:szCs w:val="20"/>
            </w:rPr>
            <w:t xml:space="preserve">The Contractor shall meet with the State and form an Implementation Plan timeline for the overall Contract Deployment.  The Contractor shall customize the program to fit the State’s needs and desires </w:t>
          </w:r>
          <w:r w:rsidR="004F1C8E">
            <w:rPr>
              <w:rFonts w:ascii="Arial" w:hAnsi="Arial" w:cs="Arial"/>
              <w:sz w:val="20"/>
              <w:szCs w:val="20"/>
            </w:rPr>
            <w:t>for a successful program by participat</w:t>
          </w:r>
          <w:r w:rsidRPr="002523F1">
            <w:rPr>
              <w:rFonts w:ascii="Arial" w:hAnsi="Arial" w:cs="Arial"/>
              <w:sz w:val="20"/>
              <w:szCs w:val="20"/>
            </w:rPr>
            <w:t>ing</w:t>
          </w:r>
          <w:r w:rsidR="004F1C8E">
            <w:rPr>
              <w:rFonts w:ascii="Arial" w:hAnsi="Arial" w:cs="Arial"/>
              <w:sz w:val="20"/>
              <w:szCs w:val="20"/>
            </w:rPr>
            <w:t xml:space="preserve"> in</w:t>
          </w:r>
          <w:r w:rsidRPr="002523F1">
            <w:rPr>
              <w:rFonts w:ascii="Arial" w:hAnsi="Arial" w:cs="Arial"/>
              <w:sz w:val="20"/>
              <w:szCs w:val="20"/>
            </w:rPr>
            <w:t xml:space="preserve"> a minimum of one meeting per week during the implementation process.   </w:t>
          </w:r>
        </w:p>
        <w:p w:rsidR="00C948DC" w:rsidRPr="002523F1" w:rsidRDefault="00C948DC" w:rsidP="00DF12B4">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Process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complete the Implementation project in the following phases, and the Contractor shall provide a draft and final copy of the Proje</w:t>
          </w:r>
          <w:r w:rsidR="004D228C">
            <w:rPr>
              <w:rFonts w:ascii="Arial" w:hAnsi="Arial" w:cs="Arial"/>
              <w:sz w:val="20"/>
              <w:szCs w:val="20"/>
            </w:rPr>
            <w:t xml:space="preserve">ct Management Plan to the State’s Contract </w:t>
          </w:r>
          <w:r w:rsidRPr="002523F1">
            <w:rPr>
              <w:rFonts w:ascii="Arial" w:hAnsi="Arial" w:cs="Arial"/>
              <w:sz w:val="20"/>
              <w:szCs w:val="20"/>
            </w:rPr>
            <w:t>Manager:</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3"/>
            </w:numPr>
            <w:rPr>
              <w:rFonts w:ascii="Arial" w:hAnsi="Arial" w:cs="Arial"/>
              <w:sz w:val="20"/>
              <w:szCs w:val="20"/>
            </w:rPr>
          </w:pPr>
          <w:r w:rsidRPr="002523F1">
            <w:rPr>
              <w:rFonts w:ascii="Arial" w:hAnsi="Arial" w:cs="Arial"/>
              <w:sz w:val="20"/>
              <w:szCs w:val="20"/>
              <w:u w:val="single"/>
            </w:rPr>
            <w:t>Initiation</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ensure the needs of the State are adequately defined, by engaging with the State in High-level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13"/>
            </w:numPr>
            <w:rPr>
              <w:rFonts w:ascii="Arial" w:hAnsi="Arial" w:cs="Arial"/>
              <w:sz w:val="20"/>
              <w:szCs w:val="20"/>
              <w:u w:val="single"/>
            </w:rPr>
          </w:pPr>
          <w:r w:rsidRPr="002523F1">
            <w:rPr>
              <w:rFonts w:ascii="Arial" w:hAnsi="Arial" w:cs="Arial"/>
              <w:sz w:val="20"/>
              <w:szCs w:val="20"/>
              <w:u w:val="single"/>
            </w:rPr>
            <w:t>Planning</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Contractor shall establish business and punch-out requirements and schedule of the project (including a list of deliverables and delivery dates).  The Planning Phase shall involve identifying and documenting the project scope, tasks, schedules, risk, quality, and staffing needs.  This identification process continues until all possible areas of the chartered project have been addressed.  </w:t>
          </w:r>
        </w:p>
        <w:p w:rsidR="00C948DC" w:rsidRPr="002523F1" w:rsidRDefault="00C948DC" w:rsidP="00C948DC">
          <w:pPr>
            <w:pStyle w:val="NoSpacing"/>
            <w:rPr>
              <w:rFonts w:ascii="Arial" w:hAnsi="Arial" w:cs="Arial"/>
              <w:sz w:val="20"/>
              <w:szCs w:val="20"/>
              <w:highlight w:val="yellow"/>
            </w:rPr>
          </w:pPr>
        </w:p>
        <w:p w:rsidR="00C948DC" w:rsidRPr="002523F1" w:rsidRDefault="00C948DC" w:rsidP="00DF12B4">
          <w:pPr>
            <w:pStyle w:val="NoSpacing"/>
            <w:numPr>
              <w:ilvl w:val="0"/>
              <w:numId w:val="13"/>
            </w:numPr>
            <w:rPr>
              <w:rFonts w:ascii="Arial" w:hAnsi="Arial" w:cs="Arial"/>
              <w:sz w:val="20"/>
              <w:szCs w:val="20"/>
              <w:u w:val="single"/>
            </w:rPr>
          </w:pPr>
          <w:r w:rsidRPr="002523F1">
            <w:rPr>
              <w:rFonts w:ascii="Arial" w:hAnsi="Arial" w:cs="Arial"/>
              <w:sz w:val="20"/>
              <w:szCs w:val="20"/>
              <w:u w:val="single"/>
            </w:rPr>
            <w:t xml:space="preserve">Execution and Control </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Contractor’s implementation team shall carry out the project and perform project activities.  The Contractor shall include Internal Quality Assurance (QA) testing on the punch-out in this phase.  Once the internal QA requirement for functionality and operability have been satisfied, the Contractor shall offer the project to the State for testing. This process shall continue until the S</w:t>
          </w:r>
          <w:r w:rsidR="00687ABA">
            <w:rPr>
              <w:rFonts w:ascii="Arial" w:hAnsi="Arial" w:cs="Arial"/>
              <w:sz w:val="20"/>
              <w:szCs w:val="20"/>
            </w:rPr>
            <w:t>t</w:t>
          </w:r>
          <w:r w:rsidRPr="002523F1">
            <w:rPr>
              <w:rFonts w:ascii="Arial" w:hAnsi="Arial" w:cs="Arial"/>
              <w:sz w:val="20"/>
              <w:szCs w:val="20"/>
            </w:rPr>
            <w:t>ate is satisfied that the application meets the Contractor’s contractual obligations, as well as the specifications defined in the Project Management Plan.</w:t>
          </w:r>
        </w:p>
        <w:p w:rsidR="00C948DC" w:rsidRPr="002523F1" w:rsidRDefault="00C948DC" w:rsidP="00C948DC">
          <w:pPr>
            <w:pStyle w:val="NoSpacing"/>
            <w:rPr>
              <w:rFonts w:ascii="Arial" w:hAnsi="Arial" w:cs="Arial"/>
              <w:sz w:val="20"/>
              <w:szCs w:val="20"/>
              <w:highlight w:val="yellow"/>
            </w:rPr>
          </w:pPr>
          <w:r w:rsidRPr="002523F1">
            <w:rPr>
              <w:rFonts w:ascii="Arial" w:hAnsi="Arial" w:cs="Arial"/>
              <w:sz w:val="20"/>
              <w:szCs w:val="20"/>
              <w:highlight w:val="yellow"/>
            </w:rPr>
            <w:t xml:space="preserve">  </w:t>
          </w:r>
        </w:p>
        <w:p w:rsidR="00C948DC" w:rsidRPr="002523F1" w:rsidRDefault="00C948DC" w:rsidP="00DF12B4">
          <w:pPr>
            <w:pStyle w:val="NoSpacing"/>
            <w:numPr>
              <w:ilvl w:val="0"/>
              <w:numId w:val="13"/>
            </w:numPr>
            <w:rPr>
              <w:rFonts w:ascii="Arial" w:hAnsi="Arial" w:cs="Arial"/>
              <w:sz w:val="20"/>
              <w:szCs w:val="20"/>
              <w:u w:val="single"/>
            </w:rPr>
          </w:pPr>
          <w:r w:rsidRPr="002523F1">
            <w:rPr>
              <w:rFonts w:ascii="Arial" w:hAnsi="Arial" w:cs="Arial"/>
              <w:sz w:val="20"/>
              <w:szCs w:val="20"/>
              <w:u w:val="single"/>
            </w:rPr>
            <w:t>Closing</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implementation team shall remain in place </w:t>
          </w:r>
          <w:r w:rsidR="004D228C">
            <w:rPr>
              <w:rFonts w:ascii="Arial" w:hAnsi="Arial" w:cs="Arial"/>
              <w:sz w:val="20"/>
              <w:szCs w:val="20"/>
            </w:rPr>
            <w:t xml:space="preserve">at least </w:t>
          </w:r>
          <w:r w:rsidRPr="002523F1">
            <w:rPr>
              <w:rFonts w:ascii="Arial" w:hAnsi="Arial" w:cs="Arial"/>
              <w:sz w:val="20"/>
              <w:szCs w:val="20"/>
            </w:rPr>
            <w:t>30 days after the roll out date</w:t>
          </w:r>
          <w:r w:rsidR="004D228C">
            <w:rPr>
              <w:rFonts w:ascii="Arial" w:hAnsi="Arial" w:cs="Arial"/>
              <w:sz w:val="20"/>
              <w:szCs w:val="20"/>
            </w:rPr>
            <w:t>, at the discretion of the State’s Contract Manager</w:t>
          </w:r>
          <w:r w:rsidRPr="002523F1">
            <w:rPr>
              <w:rFonts w:ascii="Arial" w:hAnsi="Arial" w:cs="Arial"/>
              <w:sz w:val="20"/>
              <w:szCs w:val="20"/>
            </w:rPr>
            <w:t xml:space="preserve">.  The team </w:t>
          </w:r>
          <w:r w:rsidRPr="002523F1">
            <w:rPr>
              <w:rFonts w:ascii="Arial" w:hAnsi="Arial" w:cs="Arial"/>
              <w:sz w:val="20"/>
              <w:szCs w:val="20"/>
            </w:rPr>
            <w:lastRenderedPageBreak/>
            <w:t xml:space="preserve">shall continue to meet regularly to discuss: program success, improvement opportunities, end-user feedback, usage data, product changes, Contractor performance, future goals and objectives.  The Contractor shall perform Project Closeout once all defined project objectives have been met and the State has accepted the final implementation of the Contract.  </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 Personnel</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provide a team of qualified experts to assist in the implementation effort.  The Contractor’s team shall be led by an appointed Implementation Manager who shall be responsible for the overall management of the implementation process.</w:t>
          </w:r>
        </w:p>
        <w:p w:rsidR="00C948DC" w:rsidRPr="002523F1" w:rsidRDefault="00C948DC" w:rsidP="00C948DC">
          <w:pPr>
            <w:pStyle w:val="NoSpacing"/>
            <w:ind w:left="1440"/>
            <w:rPr>
              <w:rFonts w:ascii="Arial" w:hAnsi="Arial" w:cs="Arial"/>
              <w:sz w:val="20"/>
              <w:szCs w:val="20"/>
              <w:highlight w:val="yellow"/>
            </w:rPr>
          </w:pPr>
        </w:p>
        <w:p w:rsidR="00C948DC" w:rsidRPr="002523F1" w:rsidRDefault="00C948DC" w:rsidP="00DF12B4">
          <w:pPr>
            <w:pStyle w:val="NoSpacing"/>
            <w:numPr>
              <w:ilvl w:val="0"/>
              <w:numId w:val="12"/>
            </w:numPr>
            <w:rPr>
              <w:rFonts w:ascii="Arial" w:hAnsi="Arial" w:cs="Arial"/>
              <w:sz w:val="20"/>
              <w:szCs w:val="20"/>
              <w:u w:val="single"/>
            </w:rPr>
          </w:pPr>
          <w:r w:rsidRPr="002523F1">
            <w:rPr>
              <w:rFonts w:ascii="Arial" w:hAnsi="Arial" w:cs="Arial"/>
              <w:sz w:val="20"/>
              <w:szCs w:val="20"/>
              <w:u w:val="single"/>
            </w:rPr>
            <w:t>Implementation – Communication Tools</w:t>
          </w:r>
        </w:p>
        <w:p w:rsidR="00C948DC" w:rsidRPr="002523F1" w:rsidRDefault="00C948DC" w:rsidP="00DF12B4">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Schedule</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updated frequently to reflect changing circumstances and implementation progress.</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Team Meetings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Contractor shall schedule with the State weekly implementation team meetings.  The Contractor shall prepare Meeting Agendas, shall facilitate the Team meetings, and shall provide Meeting Minutes after conclusion of the Team Meeting by the next business day. </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14"/>
            </w:numPr>
            <w:rPr>
              <w:rFonts w:ascii="Arial" w:hAnsi="Arial" w:cs="Arial"/>
              <w:sz w:val="20"/>
              <w:szCs w:val="20"/>
              <w:u w:val="single"/>
            </w:rPr>
          </w:pPr>
          <w:r w:rsidRPr="002523F1">
            <w:rPr>
              <w:rFonts w:ascii="Arial" w:hAnsi="Arial" w:cs="Arial"/>
              <w:sz w:val="20"/>
              <w:szCs w:val="20"/>
              <w:u w:val="single"/>
            </w:rPr>
            <w:t>Implementation Status Reports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provide status reports to the State throughout the project’s implementation.</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12"/>
            </w:numPr>
            <w:rPr>
              <w:rFonts w:ascii="Arial" w:hAnsi="Arial" w:cs="Arial"/>
              <w:sz w:val="20"/>
              <w:szCs w:val="20"/>
              <w:u w:val="single"/>
            </w:rPr>
          </w:pPr>
          <w:r w:rsidRPr="002523F1">
            <w:rPr>
              <w:rFonts w:ascii="Arial" w:hAnsi="Arial" w:cs="Arial"/>
              <w:sz w:val="20"/>
              <w:szCs w:val="20"/>
              <w:u w:val="single"/>
            </w:rPr>
            <w:t>Training</w:t>
          </w:r>
        </w:p>
        <w:p w:rsidR="00C948DC" w:rsidRPr="002523F1" w:rsidRDefault="00C948DC" w:rsidP="00DF12B4">
          <w:pPr>
            <w:pStyle w:val="NoSpacing"/>
            <w:numPr>
              <w:ilvl w:val="1"/>
              <w:numId w:val="12"/>
            </w:numPr>
            <w:rPr>
              <w:rFonts w:ascii="Arial" w:hAnsi="Arial" w:cs="Arial"/>
              <w:sz w:val="20"/>
              <w:szCs w:val="20"/>
              <w:u w:val="single"/>
            </w:rPr>
          </w:pPr>
          <w:r w:rsidRPr="002523F1">
            <w:rPr>
              <w:rFonts w:ascii="Arial" w:hAnsi="Arial" w:cs="Arial"/>
              <w:sz w:val="20"/>
              <w:szCs w:val="20"/>
              <w:u w:val="single"/>
            </w:rPr>
            <w:t>Implementation Training</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At no additional cost to the State, the Contractor shall work with the State and Ordering Agencies to provide users an opportunity through a Kick-off event to learn about the program for best outcome of program usage.  The Contractor may host other implementation and product shows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rsidR="00C948DC" w:rsidRPr="002523F1" w:rsidRDefault="00C948DC" w:rsidP="00C948DC">
          <w:pPr>
            <w:pStyle w:val="NoSpacing"/>
            <w:rPr>
              <w:rFonts w:ascii="Arial" w:hAnsi="Arial" w:cs="Arial"/>
              <w:sz w:val="20"/>
              <w:szCs w:val="20"/>
              <w:highlight w:val="yellow"/>
            </w:rPr>
          </w:pPr>
        </w:p>
        <w:p w:rsidR="00C948DC" w:rsidRPr="002523F1" w:rsidRDefault="00C948DC" w:rsidP="00C948DC">
          <w:pPr>
            <w:pStyle w:val="NoSpacing"/>
            <w:rPr>
              <w:rFonts w:ascii="Arial" w:hAnsi="Arial" w:cs="Arial"/>
              <w:sz w:val="20"/>
              <w:szCs w:val="20"/>
              <w:highlight w:val="yellow"/>
            </w:rPr>
          </w:pPr>
        </w:p>
        <w:p w:rsidR="00C948DC" w:rsidRPr="002523F1" w:rsidRDefault="00C948DC" w:rsidP="00DF12B4">
          <w:pPr>
            <w:pStyle w:val="NoSpacing"/>
            <w:numPr>
              <w:ilvl w:val="1"/>
              <w:numId w:val="12"/>
            </w:numPr>
            <w:rPr>
              <w:rFonts w:ascii="Arial" w:hAnsi="Arial" w:cs="Arial"/>
              <w:sz w:val="20"/>
              <w:szCs w:val="20"/>
              <w:u w:val="single"/>
            </w:rPr>
          </w:pPr>
          <w:r w:rsidRPr="002523F1">
            <w:rPr>
              <w:rFonts w:ascii="Arial" w:hAnsi="Arial" w:cs="Arial"/>
              <w:sz w:val="20"/>
              <w:szCs w:val="20"/>
              <w:u w:val="single"/>
            </w:rPr>
            <w:t>Post-Implementation Training</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continue to provide user training as needed after implementation pursuant to the training requirements of this Contract.</w:t>
          </w:r>
        </w:p>
        <w:p w:rsidR="00C948DC" w:rsidRPr="002523F1" w:rsidRDefault="00C948DC" w:rsidP="00C948DC">
          <w:pPr>
            <w:pStyle w:val="NoSpacing"/>
            <w:ind w:left="2160"/>
            <w:rPr>
              <w:rFonts w:ascii="Arial" w:hAnsi="Arial" w:cs="Arial"/>
              <w:sz w:val="20"/>
              <w:szCs w:val="20"/>
            </w:rPr>
          </w:pPr>
        </w:p>
        <w:p w:rsidR="00C948DC" w:rsidRPr="002523F1" w:rsidRDefault="00C948DC" w:rsidP="00DF12B4">
          <w:pPr>
            <w:pStyle w:val="NoSpacing"/>
            <w:numPr>
              <w:ilvl w:val="1"/>
              <w:numId w:val="12"/>
            </w:numPr>
            <w:rPr>
              <w:rFonts w:ascii="Arial" w:hAnsi="Arial" w:cs="Arial"/>
              <w:sz w:val="20"/>
              <w:szCs w:val="20"/>
              <w:u w:val="single"/>
            </w:rPr>
          </w:pPr>
          <w:r w:rsidRPr="002523F1">
            <w:rPr>
              <w:rFonts w:ascii="Arial" w:hAnsi="Arial" w:cs="Arial"/>
              <w:sz w:val="20"/>
              <w:szCs w:val="20"/>
              <w:u w:val="single"/>
            </w:rPr>
            <w:t>User Guides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Contractor shall provide Roll-out Packets or User Guides to Ordering Agencies on how to best use the Contract and Punch-Out tool.  The Contractor shall provide the User Guide documentation to the State Contract Manager for approval prior to release. </w:t>
          </w:r>
        </w:p>
        <w:p w:rsidR="00C948DC" w:rsidRPr="002523F1" w:rsidRDefault="00C948DC" w:rsidP="00C948DC">
          <w:pPr>
            <w:pStyle w:val="NoSpacing"/>
            <w:ind w:left="2160"/>
            <w:rPr>
              <w:rFonts w:ascii="Arial" w:hAnsi="Arial" w:cs="Arial"/>
              <w:sz w:val="20"/>
              <w:szCs w:val="20"/>
            </w:rPr>
          </w:pPr>
        </w:p>
        <w:p w:rsidR="00C948DC" w:rsidRPr="002523F1" w:rsidRDefault="00C948DC" w:rsidP="00C948DC">
          <w:pPr>
            <w:pStyle w:val="NoSpacing"/>
            <w:ind w:left="2160"/>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Account Management and Customer Service</w:t>
          </w: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Account Management Structure</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Contractor’s Dedicated Account Management Team shall include</w:t>
          </w:r>
          <w:r w:rsidR="003B6BA9">
            <w:rPr>
              <w:rFonts w:ascii="Arial" w:hAnsi="Arial" w:cs="Arial"/>
              <w:sz w:val="20"/>
              <w:szCs w:val="20"/>
            </w:rPr>
            <w:t xml:space="preserve"> (but is not limited to)</w:t>
          </w:r>
          <w:r w:rsidRPr="002523F1">
            <w:rPr>
              <w:rFonts w:ascii="Arial" w:hAnsi="Arial" w:cs="Arial"/>
              <w:sz w:val="20"/>
              <w:szCs w:val="20"/>
            </w:rPr>
            <w:t xml:space="preserve"> a Dedicated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6"/>
            </w:numPr>
            <w:rPr>
              <w:rFonts w:ascii="Arial" w:hAnsi="Arial" w:cs="Arial"/>
              <w:sz w:val="20"/>
              <w:szCs w:val="20"/>
            </w:rPr>
          </w:pPr>
          <w:r w:rsidRPr="002523F1">
            <w:rPr>
              <w:rFonts w:ascii="Arial" w:hAnsi="Arial" w:cs="Arial"/>
              <w:sz w:val="20"/>
              <w:szCs w:val="20"/>
              <w:u w:val="single"/>
            </w:rPr>
            <w:t>Dedicated Account Manager</w:t>
          </w:r>
          <w:r w:rsidRPr="002523F1">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w:t>
          </w:r>
          <w:r w:rsidR="002820E4">
            <w:rPr>
              <w:rFonts w:ascii="Arial" w:hAnsi="Arial" w:cs="Arial"/>
              <w:sz w:val="20"/>
              <w:szCs w:val="20"/>
            </w:rPr>
            <w:t>i</w:t>
          </w:r>
          <w:r w:rsidRPr="002523F1">
            <w:rPr>
              <w:rFonts w:ascii="Arial" w:hAnsi="Arial" w:cs="Arial"/>
              <w:sz w:val="20"/>
              <w:szCs w:val="20"/>
            </w:rPr>
            <w:t>es such as product deliveries, missing orders, receiving an incorrect item, billing errors, and most customer-specific issues can be handled at the Dedicated Account Man</w:t>
          </w:r>
          <w:r w:rsidR="002820E4">
            <w:rPr>
              <w:rFonts w:ascii="Arial" w:hAnsi="Arial" w:cs="Arial"/>
              <w:sz w:val="20"/>
              <w:szCs w:val="20"/>
            </w:rPr>
            <w:t>a</w:t>
          </w:r>
          <w:r w:rsidRPr="002523F1">
            <w:rPr>
              <w:rFonts w:ascii="Arial" w:hAnsi="Arial" w:cs="Arial"/>
              <w:sz w:val="20"/>
              <w:szCs w:val="20"/>
            </w:rPr>
            <w:t xml:space="preserve">ger level.  The Dedicated Account Manager has access to information, including, but not limited to, order status, delivery information, backorder information, contracted pricing, standard offering item availability, and product information.  The Account Manager shall also actively market the products and services of this Contract to Governmental Entities and local schools under the K-12Indiana program.  The Account Manager shall also work with the State Contract Manager on the details and management of the Savings Model. </w:t>
          </w:r>
        </w:p>
        <w:p w:rsidR="00C948DC" w:rsidRPr="002523F1" w:rsidRDefault="00C948DC" w:rsidP="00C948DC">
          <w:pPr>
            <w:pStyle w:val="NoSpacing"/>
            <w:ind w:left="2160"/>
            <w:rPr>
              <w:rFonts w:ascii="Arial" w:hAnsi="Arial" w:cs="Arial"/>
              <w:sz w:val="20"/>
              <w:szCs w:val="20"/>
            </w:rPr>
          </w:pPr>
        </w:p>
        <w:p w:rsidR="00C948DC" w:rsidRPr="002523F1" w:rsidRDefault="00C948DC" w:rsidP="00DF12B4">
          <w:pPr>
            <w:pStyle w:val="NoSpacing"/>
            <w:numPr>
              <w:ilvl w:val="0"/>
              <w:numId w:val="16"/>
            </w:numPr>
            <w:rPr>
              <w:rFonts w:ascii="Arial" w:hAnsi="Arial" w:cs="Arial"/>
              <w:sz w:val="20"/>
              <w:szCs w:val="20"/>
            </w:rPr>
          </w:pPr>
          <w:r w:rsidRPr="002523F1">
            <w:rPr>
              <w:rFonts w:ascii="Arial" w:hAnsi="Arial" w:cs="Arial"/>
              <w:sz w:val="20"/>
              <w:szCs w:val="20"/>
              <w:u w:val="single"/>
            </w:rPr>
            <w:t>National Account Manager</w:t>
          </w:r>
          <w:r w:rsidRPr="002523F1">
            <w:rPr>
              <w:rFonts w:ascii="Arial" w:hAnsi="Arial" w:cs="Arial"/>
              <w:sz w:val="20"/>
              <w:szCs w:val="20"/>
            </w:rPr>
            <w:t xml:space="preserve"> – The National Account Manager shall be responsible for assisting with the account management and maintenance and work to ensure contract compliance.  </w:t>
          </w:r>
        </w:p>
        <w:p w:rsidR="00C948DC" w:rsidRPr="002523F1" w:rsidRDefault="00C948DC" w:rsidP="00C948DC">
          <w:pPr>
            <w:pStyle w:val="NoSpacing"/>
            <w:ind w:left="2160"/>
            <w:rPr>
              <w:rFonts w:ascii="Arial" w:hAnsi="Arial" w:cs="Arial"/>
              <w:sz w:val="20"/>
              <w:szCs w:val="20"/>
            </w:rPr>
          </w:pPr>
        </w:p>
        <w:p w:rsidR="00C948DC" w:rsidRPr="002523F1" w:rsidRDefault="00C948DC" w:rsidP="00DF12B4">
          <w:pPr>
            <w:pStyle w:val="NoSpacing"/>
            <w:numPr>
              <w:ilvl w:val="0"/>
              <w:numId w:val="16"/>
            </w:numPr>
            <w:rPr>
              <w:rFonts w:ascii="Arial" w:hAnsi="Arial" w:cs="Arial"/>
              <w:sz w:val="20"/>
              <w:szCs w:val="20"/>
            </w:rPr>
          </w:pPr>
          <w:r w:rsidRPr="002523F1">
            <w:rPr>
              <w:rFonts w:ascii="Arial" w:hAnsi="Arial" w:cs="Arial"/>
              <w:sz w:val="20"/>
              <w:szCs w:val="20"/>
              <w:u w:val="single"/>
            </w:rPr>
            <w:t>Customer Service Team</w:t>
          </w:r>
          <w:r w:rsidRPr="002523F1">
            <w:rPr>
              <w:rFonts w:ascii="Arial" w:hAnsi="Arial" w:cs="Arial"/>
              <w:sz w:val="20"/>
              <w:szCs w:val="20"/>
            </w:rPr>
            <w:t xml:space="preserve"> – The Customer Service Team shall be responsible for assisting the Ordering Agencies with any issues</w:t>
          </w:r>
          <w:r w:rsidR="002820E4">
            <w:rPr>
              <w:rFonts w:ascii="Arial" w:hAnsi="Arial" w:cs="Arial"/>
              <w:sz w:val="20"/>
              <w:szCs w:val="20"/>
            </w:rPr>
            <w:t xml:space="preserve"> related to, but not limited to:</w:t>
          </w:r>
          <w:r w:rsidRPr="002523F1">
            <w:rPr>
              <w:rFonts w:ascii="Arial" w:hAnsi="Arial" w:cs="Arial"/>
              <w:sz w:val="20"/>
              <w:szCs w:val="20"/>
            </w:rPr>
            <w:t xml:space="preserve"> product information, order status, delivery information, backorder information, contracted pricing, Market Basket item availability and ensuring service level compliance. </w:t>
          </w:r>
        </w:p>
        <w:p w:rsidR="00C948DC" w:rsidRPr="002523F1" w:rsidRDefault="00C948DC" w:rsidP="00C948DC">
          <w:pPr>
            <w:pStyle w:val="NoSpacing"/>
            <w:rPr>
              <w:rFonts w:ascii="Arial" w:hAnsi="Arial" w:cs="Arial"/>
              <w:sz w:val="20"/>
              <w:szCs w:val="20"/>
            </w:rPr>
          </w:pPr>
        </w:p>
        <w:p w:rsidR="00C948DC" w:rsidRPr="002523F1" w:rsidRDefault="00C948DC" w:rsidP="00C948DC">
          <w:pPr>
            <w:pStyle w:val="NoSpacing"/>
            <w:rPr>
              <w:rFonts w:ascii="Arial" w:hAnsi="Arial" w:cs="Arial"/>
              <w:sz w:val="20"/>
              <w:szCs w:val="20"/>
            </w:rPr>
          </w:pP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Quarterly Business Reviews (QBR)</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State and the Contractor shall agree upon the reporting model during the first 60 days of contract implementation.  The State may request that the Contractor</w:t>
          </w:r>
          <w:r w:rsidR="002949E9">
            <w:rPr>
              <w:rFonts w:ascii="Arial" w:hAnsi="Arial" w:cs="Arial"/>
              <w:sz w:val="20"/>
              <w:szCs w:val="20"/>
            </w:rPr>
            <w:t xml:space="preserve"> include, but is not limited to:</w:t>
          </w:r>
          <w:r w:rsidRPr="002523F1">
            <w:rPr>
              <w:rFonts w:ascii="Arial" w:hAnsi="Arial" w:cs="Arial"/>
              <w:sz w:val="20"/>
              <w:szCs w:val="20"/>
            </w:rPr>
            <w:t xml:space="preserve"> Service Level Agreements, Key Performance Indicator (KPI), Performance Metrics, Transaction Usage, Product Substitutions, Pricing Audit Report, K-12 usage and rebate, additional reporting fields, etc. over the life of the Contract.  The Contractor shall be responsible for presenting the agreed upon reporting model to the State at the Quarterly Business Review (QBR), as well as, anytime upon the State’s request.  The Contractor shall work with the State Contract Manager to develop a Savings Model that reflects the actual savings over the life of the Contract.  The Contractor shall report on the Savings Model at each QBR and shall provide updates upon request.</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lastRenderedPageBreak/>
            <w:t xml:space="preserve"> </w:t>
          </w: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Service Level Agreements and Performance Metrics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monitor and fulfill all Service Level Agreements and Performance Metrics.  See </w:t>
          </w:r>
          <w:r w:rsidR="005C77F7">
            <w:rPr>
              <w:rFonts w:ascii="Arial" w:hAnsi="Arial" w:cs="Arial"/>
              <w:b/>
              <w:sz w:val="20"/>
              <w:szCs w:val="20"/>
              <w:u w:val="single"/>
            </w:rPr>
            <w:t>Exhibit C and D</w:t>
          </w:r>
          <w:r w:rsidRPr="002523F1">
            <w:rPr>
              <w:rFonts w:ascii="Arial" w:hAnsi="Arial" w:cs="Arial"/>
              <w:sz w:val="20"/>
              <w:szCs w:val="20"/>
            </w:rPr>
            <w:t xml:space="preserve"> for Service Levels and Performance Metrics.</w:t>
          </w:r>
        </w:p>
        <w:p w:rsidR="00C948DC" w:rsidRPr="002523F1" w:rsidRDefault="00C948DC" w:rsidP="00C948DC">
          <w:pPr>
            <w:pStyle w:val="NoSpacing"/>
            <w:ind w:left="1440"/>
            <w:rPr>
              <w:rFonts w:ascii="Arial" w:hAnsi="Arial" w:cs="Arial"/>
              <w:sz w:val="20"/>
              <w:szCs w:val="20"/>
              <w:highlight w:val="yellow"/>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Marketing and Promotions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provide an on-going marketing campaign to market this Contract to all current Ordering Agencies, as well as potential users that fall under the categories listed in </w:t>
          </w:r>
          <w:r w:rsidRPr="002523F1">
            <w:rPr>
              <w:rFonts w:ascii="Arial" w:hAnsi="Arial" w:cs="Arial"/>
              <w:b/>
              <w:sz w:val="20"/>
              <w:szCs w:val="20"/>
            </w:rPr>
            <w:t>Section 1(A) of this Contract</w:t>
          </w:r>
          <w:r w:rsidRPr="002523F1">
            <w:rPr>
              <w:rFonts w:ascii="Arial" w:hAnsi="Arial" w:cs="Arial"/>
              <w:sz w:val="20"/>
              <w:szCs w:val="20"/>
            </w:rPr>
            <w:t>.  The Contractor shall develop and present a Marketing Plan to the State of Indiana, and upon approval, the Contractor shall execute the Marketing Plan at no cost.  The Contractor shall prepare marketing programs and materials.  Such marketing tools shall include, but not limited to:</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Mailers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Envelope inserts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Poster ads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Take-away cards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Media releases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Email blasts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Product Fairs </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supply sample marketing requests and proofs for approval prior to printing.  The quality output shall be within the standards of the State of Indiana.  The Contractor understands all marketing shall be provided at no cost to the State. </w:t>
          </w:r>
        </w:p>
        <w:p w:rsidR="00C948DC" w:rsidRPr="002523F1" w:rsidRDefault="00C948DC" w:rsidP="00C948DC">
          <w:pPr>
            <w:pStyle w:val="NoSpacing"/>
            <w:ind w:left="1440"/>
            <w:rPr>
              <w:rFonts w:ascii="Arial" w:hAnsi="Arial" w:cs="Arial"/>
              <w:sz w:val="20"/>
              <w:szCs w:val="20"/>
              <w:u w:val="single"/>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Problem Resolution</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Problem escalation shall be handled using the Contractor’s resolution process as provided in the Technical proposal of RFP #</w:t>
          </w:r>
          <w:sdt>
            <w:sdtPr>
              <w:tag w:val="%%RFP_NUMBER%%"/>
              <w:id w:val="-672493337"/>
            </w:sdtPr>
            <w:sdtEndPr/>
            <w:sdtContent>
              <w:r>
                <w:rPr>
                  <w:rFonts w:ascii="Arial" w:hAnsi="Arial" w:cs="Arial"/>
                  <w:sz w:val="20"/>
                  <w:szCs w:val="20"/>
                </w:rPr>
                <w:t>18-038</w:t>
              </w:r>
            </w:sdtContent>
          </w:sdt>
          <w:r w:rsidRPr="002523F1">
            <w:rPr>
              <w:rFonts w:ascii="Arial" w:hAnsi="Arial" w:cs="Arial"/>
              <w:sz w:val="20"/>
              <w:szCs w:val="20"/>
            </w:rPr>
            <w:t xml:space="preserve"> (see </w:t>
          </w:r>
          <w:r w:rsidRPr="002523F1">
            <w:rPr>
              <w:rFonts w:ascii="Arial" w:hAnsi="Arial" w:cs="Arial"/>
              <w:b/>
              <w:sz w:val="20"/>
              <w:szCs w:val="20"/>
              <w:u w:val="single"/>
            </w:rPr>
            <w:t>Exhibit H</w:t>
          </w:r>
          <w:r w:rsidRPr="002523F1">
            <w:rPr>
              <w:rFonts w:ascii="Arial" w:hAnsi="Arial" w:cs="Arial"/>
              <w:sz w:val="20"/>
              <w:szCs w:val="20"/>
            </w:rPr>
            <w:t xml:space="preserve">).  The Contractor shall provide a copy of the Contractor’s most recent problem resolution process.  In the event that the Contractor amends the problem resolution process, notification shall be sent to the State Account Manager and an electronic copy provided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Disaster Recovery Plan</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Account Manager and an electronic copy provided to the State.  The Contractor shall provide copies of the disaster recovery plan to all Ordering Agencies upon request.</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Customer Service Hours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provide customer se</w:t>
          </w:r>
          <w:r w:rsidR="00826DE3">
            <w:rPr>
              <w:rFonts w:ascii="Arial" w:hAnsi="Arial" w:cs="Arial"/>
              <w:sz w:val="20"/>
              <w:szCs w:val="20"/>
            </w:rPr>
            <w:t>rvices for all Ordering Agencies</w:t>
          </w:r>
          <w:r w:rsidRPr="002523F1">
            <w:rPr>
              <w:rFonts w:ascii="Arial" w:hAnsi="Arial" w:cs="Arial"/>
              <w:sz w:val="20"/>
              <w:szCs w:val="20"/>
            </w:rPr>
            <w:t xml:space="preserve"> locations Monday through Friday from 7:00AM to 5:00PM EST.  This on-going support shall be provided via a toll free telephone number, email, and fax.  The </w:t>
          </w:r>
          <w:r w:rsidRPr="002523F1">
            <w:rPr>
              <w:rFonts w:ascii="Arial" w:hAnsi="Arial" w:cs="Arial"/>
              <w:sz w:val="20"/>
              <w:szCs w:val="20"/>
            </w:rPr>
            <w:lastRenderedPageBreak/>
            <w:t xml:space="preserve">Contractor’s Dedicated Account Manager shall be accessible by phone for emergencies such as, but not limited to, disaster relief to provide assistance with customer service or orders that need to be placed. </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5"/>
            </w:numPr>
            <w:rPr>
              <w:rFonts w:ascii="Arial" w:hAnsi="Arial" w:cs="Arial"/>
              <w:sz w:val="20"/>
              <w:szCs w:val="20"/>
              <w:u w:val="single"/>
            </w:rPr>
          </w:pPr>
          <w:r w:rsidRPr="002523F1">
            <w:rPr>
              <w:rFonts w:ascii="Arial" w:hAnsi="Arial" w:cs="Arial"/>
              <w:sz w:val="20"/>
              <w:szCs w:val="20"/>
              <w:u w:val="single"/>
            </w:rPr>
            <w:t>Customer Service Response Time</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resolve all customer service issues within 48 hours of submission.</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Quality Assurance</w:t>
          </w:r>
        </w:p>
        <w:p w:rsidR="00C948DC" w:rsidRPr="002523F1" w:rsidRDefault="00C948DC" w:rsidP="00C948DC">
          <w:pPr>
            <w:pStyle w:val="NoSpacing"/>
            <w:ind w:left="720"/>
            <w:rPr>
              <w:rFonts w:ascii="Arial" w:hAnsi="Arial" w:cs="Arial"/>
              <w:bCs/>
              <w:sz w:val="20"/>
              <w:szCs w:val="20"/>
            </w:rPr>
          </w:pPr>
          <w:r w:rsidRPr="002523F1">
            <w:rPr>
              <w:rFonts w:ascii="Arial" w:hAnsi="Arial" w:cs="Arial"/>
              <w:bCs/>
              <w:sz w:val="20"/>
              <w:szCs w:val="20"/>
            </w:rPr>
            <w:t xml:space="preserve">The Contractor shall provide only unused products, unless otherwise agreed to by the State Account Manager.  The Contractor shall guarantee its products to be free from defects in materials and workmanship, given normal use and care, over the period of the manufacturer warranty.  The Contractor shall repair and/or immediately replace any defective or failed item within the warranty period specified at no expense to the Ordering Agency (including labor, freight both ways, and materials) for products that are returned in accordance with the </w:t>
          </w:r>
          <w:r w:rsidRPr="002523F1">
            <w:rPr>
              <w:rFonts w:ascii="Arial" w:hAnsi="Arial" w:cs="Arial"/>
              <w:b/>
              <w:bCs/>
              <w:sz w:val="20"/>
              <w:szCs w:val="20"/>
            </w:rPr>
            <w:t>Returns</w:t>
          </w:r>
          <w:r w:rsidRPr="002523F1">
            <w:rPr>
              <w:rFonts w:ascii="Arial" w:hAnsi="Arial" w:cs="Arial"/>
              <w:bCs/>
              <w:sz w:val="20"/>
              <w:szCs w:val="20"/>
            </w:rPr>
            <w:t xml:space="preserve"> Section of this Contract.  In the event the product cannot be repaired or replaced to the satisfaction of the Ordering Agency, the Contractor shall refund any amounts paid by the Ordering Agency for the product.  The terms of this Contract shall supersede any language to the contrary on purchase orders, invoices or other documents provided by the Contractor, manufacturer or other sources.</w:t>
          </w:r>
        </w:p>
        <w:p w:rsidR="00C948DC" w:rsidRPr="002523F1" w:rsidRDefault="00C948DC" w:rsidP="00C948DC">
          <w:pPr>
            <w:pStyle w:val="NoSpacing"/>
            <w:ind w:left="720"/>
            <w:rPr>
              <w:rFonts w:ascii="Arial" w:hAnsi="Arial" w:cs="Arial"/>
              <w:bCs/>
              <w:sz w:val="20"/>
              <w:szCs w:val="20"/>
            </w:rPr>
          </w:pPr>
          <w:r w:rsidRPr="002523F1">
            <w:rPr>
              <w:rFonts w:ascii="Arial" w:hAnsi="Arial" w:cs="Arial"/>
              <w:bCs/>
              <w:sz w:val="20"/>
              <w:szCs w:val="20"/>
            </w:rPr>
            <w:t xml:space="preserve">    </w:t>
          </w:r>
        </w:p>
        <w:p w:rsidR="00C948DC" w:rsidRPr="002523F1" w:rsidRDefault="00C948DC" w:rsidP="00DF12B4">
          <w:pPr>
            <w:pStyle w:val="NoSpacing"/>
            <w:numPr>
              <w:ilvl w:val="0"/>
              <w:numId w:val="17"/>
            </w:numPr>
            <w:rPr>
              <w:rFonts w:ascii="Arial" w:hAnsi="Arial" w:cs="Arial"/>
              <w:sz w:val="20"/>
              <w:szCs w:val="20"/>
              <w:u w:val="single"/>
            </w:rPr>
          </w:pPr>
          <w:r w:rsidRPr="002523F1">
            <w:rPr>
              <w:rFonts w:ascii="Arial" w:hAnsi="Arial" w:cs="Arial"/>
              <w:sz w:val="20"/>
              <w:szCs w:val="20"/>
              <w:u w:val="single"/>
            </w:rPr>
            <w:t>Warranty</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Ordering Agencies are eligible to receive manufacturers’ warranties and the Contractor shall honor all manufacturers’ warranties and guarantees on entire catalog of products offered as part of this Contract.  If the manufacturer offers an on-site warranty, those warranty services shall be passed on to the Ordering Agencies.  If a product warranty extends beyond the term of this Contract, the Contractor shall agree to provide warranty services throughout the life of the warranty.</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7"/>
            </w:numPr>
            <w:rPr>
              <w:rFonts w:ascii="Arial" w:hAnsi="Arial" w:cs="Arial"/>
              <w:sz w:val="20"/>
              <w:szCs w:val="20"/>
              <w:u w:val="single"/>
            </w:rPr>
          </w:pPr>
          <w:r w:rsidRPr="002523F1">
            <w:rPr>
              <w:rFonts w:ascii="Arial" w:hAnsi="Arial" w:cs="Arial"/>
              <w:sz w:val="20"/>
              <w:szCs w:val="20"/>
              <w:u w:val="single"/>
            </w:rPr>
            <w:t>Product Recall Procedures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provide recall notification, regardless of level, in writing to the State Contract Manager and each Ordering Agency through the most expedient method possible.  The notices, at a minimum, shall include an item number, complete product description, delivery order number and dispos</w:t>
          </w:r>
          <w:r w:rsidR="006A6850">
            <w:rPr>
              <w:rFonts w:ascii="Arial" w:hAnsi="Arial" w:cs="Arial"/>
              <w:sz w:val="20"/>
              <w:szCs w:val="20"/>
            </w:rPr>
            <w:t xml:space="preserve">al </w:t>
          </w:r>
          <w:r w:rsidRPr="002523F1">
            <w:rPr>
              <w:rFonts w:ascii="Arial" w:hAnsi="Arial" w:cs="Arial"/>
              <w:sz w:val="20"/>
              <w:szCs w:val="20"/>
            </w:rPr>
            <w:t>instructions.</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pick up, test, destroy or return recalled products to the manufacturer at no expense to the State.  The Contractor shall issue replacement of product or credit for any product removed or recalled.  Each Ordering Agency shall have the option of accepting either replacement product or credit in exchange for recalled/removed products. </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7"/>
            </w:numPr>
            <w:rPr>
              <w:rFonts w:ascii="Arial" w:hAnsi="Arial" w:cs="Arial"/>
              <w:sz w:val="20"/>
              <w:szCs w:val="20"/>
            </w:rPr>
          </w:pPr>
          <w:r w:rsidRPr="002523F1">
            <w:rPr>
              <w:rFonts w:ascii="Arial" w:hAnsi="Arial" w:cs="Arial"/>
              <w:sz w:val="20"/>
              <w:szCs w:val="20"/>
              <w:u w:val="single"/>
            </w:rPr>
            <w:t>Test Samples</w:t>
          </w:r>
        </w:p>
        <w:p w:rsidR="00C948DC" w:rsidRPr="002523F1" w:rsidRDefault="00C948DC" w:rsidP="00C948DC">
          <w:pPr>
            <w:pStyle w:val="Default"/>
            <w:ind w:left="1440"/>
            <w:rPr>
              <w:sz w:val="20"/>
              <w:szCs w:val="20"/>
            </w:rPr>
          </w:pPr>
          <w:r w:rsidRPr="002523F1">
            <w:rPr>
              <w:sz w:val="20"/>
              <w:szCs w:val="20"/>
            </w:rPr>
            <w:t>Contractor shall supply sample products in sufficient quantities for testing purposes when reasonable and requested.  The Contractor shall contact the State Account Manager in instances where the request for samples is believed to be unreasonable.  The State Account Manager shall deem if the request is reasonable or unreasonable.  Samples shall be provided at no expense to the Ordering Agency and delivered within 2 – 4 business days of request.</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Ordering</w:t>
          </w:r>
        </w:p>
        <w:p w:rsidR="00C948DC" w:rsidRPr="002523F1" w:rsidRDefault="00C948DC" w:rsidP="00DF12B4">
          <w:pPr>
            <w:numPr>
              <w:ilvl w:val="0"/>
              <w:numId w:val="18"/>
            </w:numPr>
            <w:autoSpaceDE w:val="0"/>
            <w:autoSpaceDN w:val="0"/>
            <w:adjustRightInd w:val="0"/>
            <w:rPr>
              <w:rFonts w:cs="Arial"/>
              <w:color w:val="000000"/>
              <w:sz w:val="20"/>
              <w:szCs w:val="20"/>
              <w:u w:val="single"/>
            </w:rPr>
          </w:pPr>
          <w:r w:rsidRPr="002523F1">
            <w:rPr>
              <w:rFonts w:cs="Arial"/>
              <w:color w:val="000000"/>
              <w:sz w:val="20"/>
              <w:szCs w:val="20"/>
              <w:u w:val="single"/>
            </w:rPr>
            <w:t>Catalog</w:t>
          </w:r>
        </w:p>
        <w:p w:rsidR="00C948DC" w:rsidRPr="002523F1" w:rsidRDefault="00C948DC" w:rsidP="00DF12B4">
          <w:pPr>
            <w:numPr>
              <w:ilvl w:val="1"/>
              <w:numId w:val="12"/>
            </w:numPr>
            <w:autoSpaceDE w:val="0"/>
            <w:autoSpaceDN w:val="0"/>
            <w:adjustRightInd w:val="0"/>
            <w:rPr>
              <w:rFonts w:cs="Arial"/>
              <w:color w:val="000000"/>
              <w:sz w:val="20"/>
              <w:szCs w:val="20"/>
              <w:u w:val="single"/>
            </w:rPr>
          </w:pPr>
          <w:r w:rsidRPr="002523F1">
            <w:rPr>
              <w:rFonts w:cs="Arial"/>
              <w:color w:val="000000"/>
              <w:sz w:val="20"/>
              <w:szCs w:val="20"/>
              <w:u w:val="single"/>
            </w:rPr>
            <w:t>Hard Copy Catalog</w:t>
          </w:r>
        </w:p>
        <w:p w:rsidR="00C948DC" w:rsidRPr="002523F1" w:rsidRDefault="00C948DC" w:rsidP="00C948DC">
          <w:pPr>
            <w:pStyle w:val="PSBody1"/>
            <w:autoSpaceDE w:val="0"/>
            <w:autoSpaceDN w:val="0"/>
            <w:adjustRightInd w:val="0"/>
            <w:ind w:left="2160"/>
            <w:rPr>
              <w:color w:val="000000"/>
              <w:szCs w:val="20"/>
            </w:rPr>
          </w:pPr>
          <w:r w:rsidRPr="002523F1">
            <w:rPr>
              <w:color w:val="000000"/>
              <w:szCs w:val="20"/>
            </w:rPr>
            <w:lastRenderedPageBreak/>
            <w:t xml:space="preserve">Hard copies of the Indiana </w:t>
          </w:r>
          <w:sdt>
            <w:sdtPr>
              <w:tag w:val="%%SOI_CATEGORY%%"/>
              <w:id w:val="1035240330"/>
            </w:sdtPr>
            <w:sdtEndPr/>
            <w:sdtContent>
              <w:r>
                <w:rPr>
                  <w:szCs w:val="20"/>
                </w:rPr>
                <w:t>Maintenance, Repair, and Operations (MRO) Products</w:t>
              </w:r>
            </w:sdtContent>
          </w:sdt>
          <w:r>
            <w:rPr>
              <w:szCs w:val="20"/>
            </w:rPr>
            <w:t xml:space="preserve"> </w:t>
          </w:r>
          <w:r w:rsidRPr="002523F1">
            <w:rPr>
              <w:color w:val="000000"/>
              <w:szCs w:val="20"/>
            </w:rPr>
            <w:t xml:space="preserve">Catalog shall be available upon request, at no cost, to Ordering Agencies for ordering under this Contract. Requests for hard copy catalogs should be submitted to Customer Service. </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 w:type="dxa"/>
              <w:right w:w="10" w:type="dxa"/>
            </w:tblCellMar>
            <w:tblLook w:val="0000" w:firstRow="0" w:lastRow="0" w:firstColumn="0" w:lastColumn="0" w:noHBand="0" w:noVBand="0"/>
          </w:tblPr>
          <w:tblGrid>
            <w:gridCol w:w="1450"/>
            <w:gridCol w:w="3998"/>
          </w:tblGrid>
          <w:tr w:rsidR="00C948DC" w:rsidRPr="002523F1" w:rsidTr="00C948DC">
            <w:trPr>
              <w:trHeight w:val="138"/>
              <w:jc w:val="center"/>
            </w:trPr>
            <w:tc>
              <w:tcPr>
                <w:tcW w:w="5448" w:type="dxa"/>
                <w:gridSpan w:val="2"/>
                <w:tcBorders>
                  <w:top w:val="single" w:sz="8" w:space="0" w:color="000000"/>
                  <w:bottom w:val="single" w:sz="8" w:space="0" w:color="000000"/>
                </w:tcBorders>
                <w:shd w:val="clear" w:color="auto" w:fill="FFFFFF"/>
              </w:tcPr>
              <w:p w:rsidR="00C948DC" w:rsidRPr="002523F1" w:rsidRDefault="00C948DC" w:rsidP="00C948DC">
                <w:pPr>
                  <w:autoSpaceDE w:val="0"/>
                  <w:autoSpaceDN w:val="0"/>
                  <w:adjustRightInd w:val="0"/>
                  <w:jc w:val="center"/>
                  <w:rPr>
                    <w:rFonts w:cs="Arial"/>
                    <w:color w:val="000000"/>
                    <w:sz w:val="20"/>
                    <w:szCs w:val="20"/>
                  </w:rPr>
                </w:pPr>
                <w:r w:rsidRPr="002523F1">
                  <w:rPr>
                    <w:rFonts w:cs="Arial"/>
                    <w:b/>
                    <w:bCs/>
                    <w:color w:val="000000"/>
                    <w:sz w:val="20"/>
                    <w:szCs w:val="20"/>
                  </w:rPr>
                  <w:t xml:space="preserve">REQUEST HARD COPY CATALOG </w:t>
                </w:r>
              </w:p>
            </w:tc>
          </w:tr>
          <w:tr w:rsidR="00C948DC" w:rsidRPr="002523F1" w:rsidTr="00C948DC">
            <w:trPr>
              <w:trHeight w:val="139"/>
              <w:jc w:val="center"/>
            </w:trPr>
            <w:tc>
              <w:tcPr>
                <w:tcW w:w="1450" w:type="dxa"/>
                <w:tcBorders>
                  <w:top w:val="single" w:sz="8" w:space="0" w:color="000000"/>
                  <w:bottom w:val="single" w:sz="8" w:space="0" w:color="000000"/>
                  <w:right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r w:rsidRPr="002523F1">
                  <w:rPr>
                    <w:rFonts w:cs="Arial"/>
                    <w:b/>
                    <w:bCs/>
                    <w:color w:val="000000"/>
                    <w:sz w:val="20"/>
                    <w:szCs w:val="20"/>
                  </w:rPr>
                  <w:t xml:space="preserve">Contact: </w:t>
                </w:r>
              </w:p>
            </w:tc>
            <w:tc>
              <w:tcPr>
                <w:tcW w:w="3998" w:type="dxa"/>
                <w:tcBorders>
                  <w:top w:val="single" w:sz="8" w:space="0" w:color="000000"/>
                  <w:left w:val="single" w:sz="8" w:space="0" w:color="000000"/>
                  <w:bottom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p>
            </w:tc>
          </w:tr>
          <w:tr w:rsidR="00C948DC" w:rsidRPr="002523F1" w:rsidTr="00C948DC">
            <w:trPr>
              <w:trHeight w:val="139"/>
              <w:jc w:val="center"/>
            </w:trPr>
            <w:tc>
              <w:tcPr>
                <w:tcW w:w="1450" w:type="dxa"/>
                <w:tcBorders>
                  <w:top w:val="single" w:sz="8" w:space="0" w:color="000000"/>
                  <w:bottom w:val="single" w:sz="8" w:space="0" w:color="000000"/>
                  <w:right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r w:rsidRPr="002523F1">
                  <w:rPr>
                    <w:rFonts w:cs="Arial"/>
                    <w:b/>
                    <w:bCs/>
                    <w:color w:val="000000"/>
                    <w:sz w:val="20"/>
                    <w:szCs w:val="20"/>
                  </w:rPr>
                  <w:t xml:space="preserve">Telephone: </w:t>
                </w:r>
              </w:p>
            </w:tc>
            <w:tc>
              <w:tcPr>
                <w:tcW w:w="3998" w:type="dxa"/>
                <w:tcBorders>
                  <w:top w:val="single" w:sz="8" w:space="0" w:color="000000"/>
                  <w:left w:val="single" w:sz="8" w:space="0" w:color="000000"/>
                  <w:bottom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p>
            </w:tc>
          </w:tr>
          <w:tr w:rsidR="00C948DC" w:rsidRPr="002523F1" w:rsidTr="00C948DC">
            <w:trPr>
              <w:trHeight w:val="139"/>
              <w:jc w:val="center"/>
            </w:trPr>
            <w:tc>
              <w:tcPr>
                <w:tcW w:w="1450" w:type="dxa"/>
                <w:tcBorders>
                  <w:top w:val="single" w:sz="8" w:space="0" w:color="000000"/>
                  <w:bottom w:val="single" w:sz="8" w:space="0" w:color="000000"/>
                  <w:right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r w:rsidRPr="002523F1">
                  <w:rPr>
                    <w:rFonts w:cs="Arial"/>
                    <w:b/>
                    <w:bCs/>
                    <w:color w:val="000000"/>
                    <w:sz w:val="20"/>
                    <w:szCs w:val="20"/>
                  </w:rPr>
                  <w:t xml:space="preserve">Facsimile: </w:t>
                </w:r>
              </w:p>
            </w:tc>
            <w:tc>
              <w:tcPr>
                <w:tcW w:w="3998" w:type="dxa"/>
                <w:tcBorders>
                  <w:top w:val="single" w:sz="8" w:space="0" w:color="000000"/>
                  <w:left w:val="single" w:sz="8" w:space="0" w:color="000000"/>
                  <w:bottom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p>
            </w:tc>
          </w:tr>
          <w:tr w:rsidR="00C948DC" w:rsidRPr="002523F1" w:rsidTr="00C948DC">
            <w:trPr>
              <w:trHeight w:val="139"/>
              <w:jc w:val="center"/>
            </w:trPr>
            <w:tc>
              <w:tcPr>
                <w:tcW w:w="1450" w:type="dxa"/>
                <w:tcBorders>
                  <w:top w:val="single" w:sz="8" w:space="0" w:color="000000"/>
                  <w:bottom w:val="single" w:sz="8" w:space="0" w:color="000000"/>
                  <w:right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r w:rsidRPr="002523F1">
                  <w:rPr>
                    <w:rFonts w:cs="Arial"/>
                    <w:b/>
                    <w:bCs/>
                    <w:color w:val="000000"/>
                    <w:sz w:val="20"/>
                    <w:szCs w:val="20"/>
                  </w:rPr>
                  <w:t xml:space="preserve">Email: </w:t>
                </w:r>
              </w:p>
            </w:tc>
            <w:tc>
              <w:tcPr>
                <w:tcW w:w="3998" w:type="dxa"/>
                <w:tcBorders>
                  <w:top w:val="single" w:sz="8" w:space="0" w:color="000000"/>
                  <w:left w:val="single" w:sz="8" w:space="0" w:color="000000"/>
                  <w:bottom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rPr>
                </w:pPr>
              </w:p>
            </w:tc>
          </w:tr>
        </w:tbl>
        <w:p w:rsidR="00C948DC" w:rsidRPr="002523F1" w:rsidRDefault="00C948DC" w:rsidP="00C948DC">
          <w:pPr>
            <w:pStyle w:val="PSBody1"/>
            <w:autoSpaceDE w:val="0"/>
            <w:autoSpaceDN w:val="0"/>
            <w:adjustRightInd w:val="0"/>
            <w:rPr>
              <w:color w:val="000000"/>
              <w:szCs w:val="20"/>
            </w:rPr>
          </w:pPr>
        </w:p>
        <w:p w:rsidR="00C948DC" w:rsidRPr="002523F1" w:rsidRDefault="00C948DC" w:rsidP="00DF12B4">
          <w:pPr>
            <w:numPr>
              <w:ilvl w:val="1"/>
              <w:numId w:val="12"/>
            </w:numPr>
            <w:autoSpaceDE w:val="0"/>
            <w:autoSpaceDN w:val="0"/>
            <w:adjustRightInd w:val="0"/>
            <w:rPr>
              <w:rFonts w:cs="Arial"/>
              <w:color w:val="000000"/>
              <w:sz w:val="20"/>
              <w:szCs w:val="20"/>
              <w:u w:val="single"/>
            </w:rPr>
          </w:pPr>
          <w:r w:rsidRPr="002523F1">
            <w:rPr>
              <w:rFonts w:cs="Arial"/>
              <w:color w:val="000000"/>
              <w:sz w:val="20"/>
              <w:szCs w:val="20"/>
              <w:u w:val="single"/>
            </w:rPr>
            <w:t>Electronic Catalog</w:t>
          </w:r>
        </w:p>
        <w:p w:rsidR="00C948DC" w:rsidRPr="002523F1" w:rsidRDefault="00C948DC" w:rsidP="00C948DC">
          <w:pPr>
            <w:pStyle w:val="PSBody1"/>
            <w:autoSpaceDE w:val="0"/>
            <w:autoSpaceDN w:val="0"/>
            <w:adjustRightInd w:val="0"/>
            <w:ind w:left="2160"/>
            <w:rPr>
              <w:color w:val="000000"/>
              <w:szCs w:val="20"/>
            </w:rPr>
          </w:pPr>
          <w:r w:rsidRPr="002523F1">
            <w:rPr>
              <w:color w:val="000000"/>
              <w:szCs w:val="20"/>
            </w:rPr>
            <w:t xml:space="preserve">The contract items listed in the Indiana </w:t>
          </w:r>
          <w:sdt>
            <w:sdtPr>
              <w:tag w:val="%%SOI_CATEGORY%%"/>
              <w:id w:val="-1667701990"/>
            </w:sdtPr>
            <w:sdtEndPr/>
            <w:sdtContent>
              <w:r>
                <w:rPr>
                  <w:szCs w:val="20"/>
                </w:rPr>
                <w:t>Maintenance, Repair, and Operations (MRO) Products</w:t>
              </w:r>
            </w:sdtContent>
          </w:sdt>
          <w:r>
            <w:rPr>
              <w:szCs w:val="20"/>
            </w:rPr>
            <w:t xml:space="preserve"> </w:t>
          </w:r>
          <w:r w:rsidRPr="002523F1">
            <w:rPr>
              <w:color w:val="000000"/>
              <w:szCs w:val="20"/>
            </w:rPr>
            <w:t xml:space="preserve">Catalog shall be available for viewing through the Contractor’s website.  The Contractor’s electronic catalog provided as part of the online ordering system contains only those items available in the Indiana </w:t>
          </w:r>
          <w:sdt>
            <w:sdtPr>
              <w:tag w:val="%%SOI_CATEGORY%%"/>
              <w:id w:val="-1111663532"/>
            </w:sdtPr>
            <w:sdtEndPr/>
            <w:sdtContent>
              <w:r>
                <w:rPr>
                  <w:szCs w:val="20"/>
                </w:rPr>
                <w:t>Maintenance, Repair, and Operations (MRO) Products</w:t>
              </w:r>
            </w:sdtContent>
          </w:sdt>
          <w:r w:rsidRPr="002523F1">
            <w:rPr>
              <w:szCs w:val="20"/>
            </w:rPr>
            <w:t xml:space="preserve"> </w:t>
          </w:r>
          <w:r w:rsidRPr="002523F1">
            <w:rPr>
              <w:color w:val="000000"/>
              <w:szCs w:val="20"/>
            </w:rPr>
            <w:t xml:space="preserve">Catalog. </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CellMar>
              <w:left w:w="10" w:type="dxa"/>
              <w:right w:w="10" w:type="dxa"/>
            </w:tblCellMar>
            <w:tblLook w:val="0000" w:firstRow="0" w:lastRow="0" w:firstColumn="0" w:lastColumn="0" w:noHBand="0" w:noVBand="0"/>
          </w:tblPr>
          <w:tblGrid>
            <w:gridCol w:w="1308"/>
            <w:gridCol w:w="2993"/>
          </w:tblGrid>
          <w:tr w:rsidR="00C948DC" w:rsidRPr="002523F1" w:rsidTr="00C948DC">
            <w:trPr>
              <w:trHeight w:val="138"/>
              <w:jc w:val="center"/>
            </w:trPr>
            <w:tc>
              <w:tcPr>
                <w:tcW w:w="4301" w:type="dxa"/>
                <w:gridSpan w:val="2"/>
                <w:tcBorders>
                  <w:top w:val="single" w:sz="8" w:space="0" w:color="000000"/>
                  <w:bottom w:val="single" w:sz="8" w:space="0" w:color="000000"/>
                </w:tcBorders>
                <w:shd w:val="clear" w:color="auto" w:fill="FFFFFF"/>
              </w:tcPr>
              <w:p w:rsidR="00C948DC" w:rsidRPr="002523F1" w:rsidRDefault="00C948DC" w:rsidP="00C948DC">
                <w:pPr>
                  <w:autoSpaceDE w:val="0"/>
                  <w:autoSpaceDN w:val="0"/>
                  <w:adjustRightInd w:val="0"/>
                  <w:jc w:val="center"/>
                  <w:rPr>
                    <w:rFonts w:cs="Arial"/>
                    <w:color w:val="000000"/>
                    <w:sz w:val="20"/>
                    <w:szCs w:val="20"/>
                  </w:rPr>
                </w:pPr>
                <w:r w:rsidRPr="002523F1">
                  <w:rPr>
                    <w:rFonts w:cs="Arial"/>
                    <w:b/>
                    <w:bCs/>
                    <w:color w:val="000000"/>
                    <w:sz w:val="20"/>
                    <w:szCs w:val="20"/>
                  </w:rPr>
                  <w:t xml:space="preserve">VIEW ELECTRONIC CATALOG </w:t>
                </w:r>
              </w:p>
            </w:tc>
          </w:tr>
          <w:tr w:rsidR="00C948DC" w:rsidRPr="002523F1" w:rsidTr="00C948DC">
            <w:trPr>
              <w:trHeight w:val="255"/>
              <w:jc w:val="center"/>
            </w:trPr>
            <w:tc>
              <w:tcPr>
                <w:tcW w:w="1308" w:type="dxa"/>
                <w:tcBorders>
                  <w:top w:val="single" w:sz="8" w:space="0" w:color="000000"/>
                  <w:bottom w:val="single" w:sz="8" w:space="0" w:color="000000"/>
                  <w:right w:val="single" w:sz="8" w:space="0" w:color="000000"/>
                </w:tcBorders>
                <w:shd w:val="clear" w:color="auto" w:fill="FFFFFF"/>
              </w:tcPr>
              <w:p w:rsidR="00C948DC" w:rsidRPr="002523F1" w:rsidRDefault="00C948DC" w:rsidP="00C948DC">
                <w:pPr>
                  <w:autoSpaceDE w:val="0"/>
                  <w:autoSpaceDN w:val="0"/>
                  <w:adjustRightInd w:val="0"/>
                  <w:rPr>
                    <w:rFonts w:cs="Arial"/>
                    <w:color w:val="000000"/>
                    <w:sz w:val="20"/>
                    <w:szCs w:val="20"/>
                    <w:highlight w:val="yellow"/>
                  </w:rPr>
                </w:pPr>
                <w:r w:rsidRPr="002523F1">
                  <w:rPr>
                    <w:rFonts w:cs="Arial"/>
                    <w:b/>
                    <w:bCs/>
                    <w:color w:val="000000"/>
                    <w:sz w:val="20"/>
                    <w:szCs w:val="20"/>
                  </w:rPr>
                  <w:t>Website:</w:t>
                </w:r>
              </w:p>
            </w:tc>
            <w:tc>
              <w:tcPr>
                <w:tcW w:w="2993" w:type="dxa"/>
                <w:tcBorders>
                  <w:top w:val="single" w:sz="8" w:space="0" w:color="000000"/>
                  <w:left w:val="single" w:sz="8" w:space="0" w:color="000000"/>
                  <w:bottom w:val="single" w:sz="8" w:space="0" w:color="000000"/>
                </w:tcBorders>
                <w:shd w:val="clear" w:color="auto" w:fill="FFFFFF"/>
              </w:tcPr>
              <w:p w:rsidR="00C948DC" w:rsidRPr="002523F1" w:rsidRDefault="00C948DC" w:rsidP="00C948DC">
                <w:pPr>
                  <w:autoSpaceDE w:val="0"/>
                  <w:autoSpaceDN w:val="0"/>
                  <w:adjustRightInd w:val="0"/>
                  <w:jc w:val="center"/>
                  <w:rPr>
                    <w:rFonts w:cs="Arial"/>
                    <w:color w:val="000000"/>
                    <w:sz w:val="20"/>
                    <w:szCs w:val="20"/>
                  </w:rPr>
                </w:pPr>
              </w:p>
            </w:tc>
          </w:tr>
        </w:tbl>
        <w:p w:rsidR="00C948DC" w:rsidRPr="002523F1" w:rsidRDefault="00C948DC" w:rsidP="00C948DC">
          <w:pPr>
            <w:pStyle w:val="PSBody1"/>
            <w:autoSpaceDE w:val="0"/>
            <w:autoSpaceDN w:val="0"/>
            <w:adjustRightInd w:val="0"/>
            <w:ind w:left="1620" w:right="-240" w:firstLine="540"/>
            <w:rPr>
              <w:color w:val="000000"/>
              <w:szCs w:val="20"/>
            </w:rPr>
          </w:pPr>
        </w:p>
        <w:p w:rsidR="00C948DC" w:rsidRPr="002523F1" w:rsidRDefault="00C948DC" w:rsidP="00C948DC">
          <w:pPr>
            <w:pStyle w:val="PSBody1"/>
            <w:autoSpaceDE w:val="0"/>
            <w:autoSpaceDN w:val="0"/>
            <w:adjustRightInd w:val="0"/>
            <w:ind w:left="1620" w:right="-240" w:firstLine="540"/>
            <w:rPr>
              <w:color w:val="000000"/>
              <w:szCs w:val="20"/>
              <w:u w:val="single"/>
            </w:rPr>
          </w:pPr>
          <w:r w:rsidRPr="002523F1">
            <w:rPr>
              <w:color w:val="000000"/>
              <w:szCs w:val="20"/>
              <w:u w:val="single"/>
            </w:rPr>
            <w:t>User Access:</w:t>
          </w:r>
        </w:p>
        <w:p w:rsidR="00C948DC" w:rsidRPr="002523F1" w:rsidRDefault="00C948DC" w:rsidP="00C948DC">
          <w:pPr>
            <w:pStyle w:val="PSBody1"/>
            <w:autoSpaceDE w:val="0"/>
            <w:autoSpaceDN w:val="0"/>
            <w:adjustRightInd w:val="0"/>
            <w:ind w:left="2160" w:right="-240"/>
            <w:rPr>
              <w:color w:val="000000"/>
              <w:szCs w:val="20"/>
            </w:rPr>
          </w:pPr>
          <w:r w:rsidRPr="002523F1">
            <w:rPr>
              <w:color w:val="000000"/>
              <w:szCs w:val="20"/>
            </w:rPr>
            <w:t>State Agency personnel shall be able to access an electronic catalog with the Contractor.  Users shall not have the authority to purchase or create orders through the electronic catalog.  Users shall have the following capabilities within the electronic catalog:</w:t>
          </w:r>
        </w:p>
        <w:p w:rsidR="00C948DC" w:rsidRPr="002523F1" w:rsidRDefault="00C948DC" w:rsidP="00C948DC">
          <w:pPr>
            <w:pStyle w:val="PSBody1"/>
            <w:autoSpaceDE w:val="0"/>
            <w:autoSpaceDN w:val="0"/>
            <w:adjustRightInd w:val="0"/>
            <w:ind w:left="2880" w:right="-240"/>
            <w:rPr>
              <w:color w:val="000000"/>
              <w:szCs w:val="20"/>
            </w:rPr>
          </w:pPr>
          <w:r w:rsidRPr="002523F1">
            <w:rPr>
              <w:color w:val="000000"/>
              <w:szCs w:val="20"/>
            </w:rPr>
            <w:t>Search electronic catalog for contract items</w:t>
          </w:r>
        </w:p>
        <w:p w:rsidR="00C948DC" w:rsidRPr="002523F1" w:rsidRDefault="00C948DC" w:rsidP="00C948DC">
          <w:pPr>
            <w:pStyle w:val="PSBody1"/>
            <w:autoSpaceDE w:val="0"/>
            <w:autoSpaceDN w:val="0"/>
            <w:adjustRightInd w:val="0"/>
            <w:ind w:left="2880" w:right="-240"/>
            <w:rPr>
              <w:color w:val="000000"/>
              <w:szCs w:val="20"/>
            </w:rPr>
          </w:pPr>
          <w:r w:rsidRPr="002523F1">
            <w:rPr>
              <w:color w:val="000000"/>
              <w:szCs w:val="20"/>
            </w:rPr>
            <w:t>View contract item information (with pricing)</w:t>
          </w:r>
        </w:p>
        <w:p w:rsidR="00C948DC" w:rsidRPr="002523F1" w:rsidRDefault="00C948DC" w:rsidP="00C948DC">
          <w:pPr>
            <w:pStyle w:val="PSBody1"/>
            <w:autoSpaceDE w:val="0"/>
            <w:autoSpaceDN w:val="0"/>
            <w:adjustRightInd w:val="0"/>
            <w:ind w:left="2880" w:right="-240"/>
            <w:rPr>
              <w:color w:val="000000"/>
              <w:szCs w:val="20"/>
            </w:rPr>
          </w:pPr>
          <w:r w:rsidRPr="002523F1">
            <w:rPr>
              <w:color w:val="000000"/>
              <w:szCs w:val="20"/>
            </w:rPr>
            <w:t xml:space="preserve">Create Carts </w:t>
          </w:r>
        </w:p>
        <w:p w:rsidR="00C948DC" w:rsidRPr="002523F1" w:rsidRDefault="00C948DC" w:rsidP="00C948DC">
          <w:pPr>
            <w:pStyle w:val="PSBody1"/>
            <w:autoSpaceDE w:val="0"/>
            <w:autoSpaceDN w:val="0"/>
            <w:adjustRightInd w:val="0"/>
            <w:ind w:right="-240"/>
            <w:rPr>
              <w:color w:val="000000"/>
              <w:szCs w:val="20"/>
            </w:rPr>
          </w:pPr>
        </w:p>
        <w:p w:rsidR="00C948DC" w:rsidRPr="002523F1" w:rsidRDefault="00C948DC" w:rsidP="00DF12B4">
          <w:pPr>
            <w:pStyle w:val="NoSpacing"/>
            <w:numPr>
              <w:ilvl w:val="0"/>
              <w:numId w:val="18"/>
            </w:numPr>
            <w:rPr>
              <w:rFonts w:ascii="Arial" w:hAnsi="Arial" w:cs="Arial"/>
              <w:sz w:val="20"/>
              <w:szCs w:val="20"/>
              <w:u w:val="single"/>
            </w:rPr>
          </w:pPr>
          <w:r w:rsidRPr="002523F1">
            <w:rPr>
              <w:rFonts w:ascii="Arial" w:hAnsi="Arial" w:cs="Arial"/>
              <w:sz w:val="20"/>
              <w:szCs w:val="20"/>
              <w:u w:val="single"/>
            </w:rPr>
            <w:t>Ways to Place an Order</w:t>
          </w:r>
        </w:p>
        <w:p w:rsidR="00C948DC" w:rsidRPr="002523F1" w:rsidRDefault="00C948DC" w:rsidP="00C948DC">
          <w:pPr>
            <w:pStyle w:val="PSBody1"/>
            <w:autoSpaceDE w:val="0"/>
            <w:autoSpaceDN w:val="0"/>
            <w:adjustRightInd w:val="0"/>
            <w:ind w:left="1440"/>
            <w:rPr>
              <w:szCs w:val="20"/>
            </w:rPr>
          </w:pPr>
          <w:r w:rsidRPr="002523F1">
            <w:rPr>
              <w:szCs w:val="20"/>
            </w:rPr>
            <w:t>The Contractor shall be able to receive orders by any of the following methods: electronically via State’s punch-out, K-12/Library/OneIndiana BPS catalog, phone, fax, in store via purchase order and confirming purchase order.  The Contractor shall have internal controls, approved by the State of Indiana, to:</w:t>
          </w:r>
        </w:p>
        <w:p w:rsidR="00C948DC" w:rsidRPr="002523F1" w:rsidRDefault="00C948DC" w:rsidP="00C948DC">
          <w:pPr>
            <w:pStyle w:val="PSBody1"/>
            <w:autoSpaceDE w:val="0"/>
            <w:autoSpaceDN w:val="0"/>
            <w:adjustRightInd w:val="0"/>
            <w:ind w:left="1800"/>
            <w:rPr>
              <w:szCs w:val="20"/>
            </w:rPr>
          </w:pPr>
          <w:r w:rsidRPr="002523F1">
            <w:rPr>
              <w:szCs w:val="20"/>
            </w:rPr>
            <w:t>a)</w:t>
          </w:r>
          <w:r w:rsidRPr="002523F1">
            <w:rPr>
              <w:szCs w:val="20"/>
            </w:rPr>
            <w:tab/>
            <w:t>Ensure that only authorized individuals place orders</w:t>
          </w:r>
        </w:p>
        <w:p w:rsidR="00C948DC" w:rsidRPr="002523F1" w:rsidRDefault="00C948DC" w:rsidP="00C948DC">
          <w:pPr>
            <w:pStyle w:val="PSBody1"/>
            <w:autoSpaceDE w:val="0"/>
            <w:autoSpaceDN w:val="0"/>
            <w:adjustRightInd w:val="0"/>
            <w:ind w:left="1800"/>
            <w:rPr>
              <w:szCs w:val="20"/>
            </w:rPr>
          </w:pPr>
          <w:r w:rsidRPr="002523F1">
            <w:rPr>
              <w:szCs w:val="20"/>
            </w:rPr>
            <w:t>b)</w:t>
          </w:r>
          <w:r w:rsidRPr="002523F1">
            <w:rPr>
              <w:szCs w:val="20"/>
            </w:rPr>
            <w:tab/>
            <w:t>Verify any orders that appear to be abnormal</w:t>
          </w:r>
        </w:p>
        <w:p w:rsidR="00C948DC" w:rsidRPr="002523F1" w:rsidRDefault="00C948DC" w:rsidP="00C948DC">
          <w:pPr>
            <w:pStyle w:val="PSBody1"/>
            <w:autoSpaceDE w:val="0"/>
            <w:autoSpaceDN w:val="0"/>
            <w:adjustRightInd w:val="0"/>
            <w:ind w:left="2160" w:hanging="360"/>
            <w:rPr>
              <w:szCs w:val="20"/>
            </w:rPr>
          </w:pPr>
          <w:r w:rsidRPr="002523F1">
            <w:rPr>
              <w:szCs w:val="20"/>
            </w:rPr>
            <w:t>c)</w:t>
          </w:r>
          <w:r w:rsidRPr="002523F1">
            <w:rPr>
              <w:szCs w:val="20"/>
            </w:rPr>
            <w:tab/>
          </w:r>
          <w:r w:rsidR="006A6850">
            <w:rPr>
              <w:szCs w:val="20"/>
            </w:rPr>
            <w:t xml:space="preserve">Confirm that the </w:t>
          </w:r>
          <w:r w:rsidRPr="002523F1">
            <w:rPr>
              <w:szCs w:val="20"/>
            </w:rPr>
            <w:t xml:space="preserve">State Contract Manager has authorized purchase, from a State Agency, of any non-market basket or special request item. </w:t>
          </w:r>
        </w:p>
        <w:p w:rsidR="00C948DC" w:rsidRPr="002523F1" w:rsidRDefault="00C948DC" w:rsidP="00C948DC">
          <w:pPr>
            <w:pStyle w:val="NoSpacing"/>
            <w:ind w:left="1440"/>
            <w:rPr>
              <w:rFonts w:ascii="Arial" w:hAnsi="Arial" w:cs="Arial"/>
              <w:sz w:val="20"/>
              <w:szCs w:val="20"/>
              <w:highlight w:val="yellow"/>
              <w:u w:val="single"/>
            </w:rPr>
          </w:pPr>
        </w:p>
        <w:p w:rsidR="00C948DC" w:rsidRPr="002523F1" w:rsidRDefault="00C948DC" w:rsidP="00DF12B4">
          <w:pPr>
            <w:pStyle w:val="NoSpacing"/>
            <w:numPr>
              <w:ilvl w:val="0"/>
              <w:numId w:val="18"/>
            </w:numPr>
            <w:rPr>
              <w:rFonts w:ascii="Arial" w:hAnsi="Arial" w:cs="Arial"/>
              <w:sz w:val="20"/>
              <w:szCs w:val="20"/>
              <w:u w:val="single"/>
            </w:rPr>
          </w:pPr>
          <w:r w:rsidRPr="002523F1">
            <w:rPr>
              <w:rFonts w:ascii="Arial" w:hAnsi="Arial" w:cs="Arial"/>
              <w:sz w:val="20"/>
              <w:szCs w:val="20"/>
              <w:u w:val="single"/>
            </w:rPr>
            <w:t>Order Confirmation</w:t>
          </w:r>
        </w:p>
        <w:p w:rsidR="00C948DC" w:rsidRPr="002523F1" w:rsidRDefault="00C948DC" w:rsidP="00C948DC">
          <w:pPr>
            <w:pStyle w:val="NoSpacing"/>
            <w:ind w:left="1440"/>
            <w:rPr>
              <w:rFonts w:ascii="Arial" w:hAnsi="Arial" w:cs="Arial"/>
              <w:sz w:val="20"/>
              <w:szCs w:val="20"/>
              <w:u w:val="single"/>
            </w:rPr>
          </w:pPr>
          <w:r w:rsidRPr="002523F1">
            <w:rPr>
              <w:rFonts w:ascii="Arial" w:hAnsi="Arial" w:cs="Arial"/>
              <w:sz w:val="20"/>
              <w:szCs w:val="20"/>
            </w:rPr>
            <w:t>An e-mail order confirmation shall be sent to the Ordering Agencies buyer within one (1) hour of Contractor</w:t>
          </w:r>
          <w:r w:rsidR="006A6850">
            <w:rPr>
              <w:rFonts w:ascii="Arial" w:hAnsi="Arial" w:cs="Arial"/>
              <w:sz w:val="20"/>
              <w:szCs w:val="20"/>
            </w:rPr>
            <w:t>’</w:t>
          </w:r>
          <w:r w:rsidRPr="002523F1">
            <w:rPr>
              <w:rFonts w:ascii="Arial" w:hAnsi="Arial" w:cs="Arial"/>
              <w:sz w:val="20"/>
              <w:szCs w:val="20"/>
            </w:rPr>
            <w:t>s receipt of purchase order.  This order confirmation shall include the following infor</w:t>
          </w:r>
          <w:r w:rsidR="006A6850">
            <w:rPr>
              <w:rFonts w:ascii="Arial" w:hAnsi="Arial" w:cs="Arial"/>
              <w:sz w:val="20"/>
              <w:szCs w:val="20"/>
            </w:rPr>
            <w:t>mation, but not limited to:</w:t>
          </w:r>
          <w:r w:rsidRPr="002523F1">
            <w:rPr>
              <w:rFonts w:ascii="Arial" w:hAnsi="Arial" w:cs="Arial"/>
              <w:sz w:val="20"/>
              <w:szCs w:val="20"/>
            </w:rPr>
            <w:t xml:space="preserve"> Purchase Order Number, Order Date, Ship To Information, list of ordered items, list of shipped items, backordered items, and expected delivery date.  In lieu of an email address, this confirmation shall be faxed.  If the confirmation does not match the requested items, the Ordering Agency shall contact Customer Service.</w:t>
          </w:r>
        </w:p>
        <w:p w:rsidR="00C948DC" w:rsidRPr="002523F1" w:rsidRDefault="00C948DC" w:rsidP="00C948DC">
          <w:pPr>
            <w:pStyle w:val="NoSpacing"/>
            <w:rPr>
              <w:rFonts w:ascii="Arial" w:hAnsi="Arial" w:cs="Arial"/>
              <w:sz w:val="20"/>
              <w:szCs w:val="20"/>
              <w:highlight w:val="yellow"/>
              <w:u w:val="single"/>
            </w:rPr>
          </w:pPr>
        </w:p>
        <w:p w:rsidR="00C948DC" w:rsidRPr="002523F1" w:rsidRDefault="00C948DC" w:rsidP="00C948DC">
          <w:pPr>
            <w:pStyle w:val="NoSpacing"/>
            <w:rPr>
              <w:rFonts w:ascii="Arial" w:hAnsi="Arial" w:cs="Arial"/>
              <w:sz w:val="20"/>
              <w:szCs w:val="20"/>
              <w:highlight w:val="yellow"/>
              <w:u w:val="single"/>
            </w:rPr>
          </w:pPr>
        </w:p>
        <w:p w:rsidR="00C948DC" w:rsidRPr="002523F1" w:rsidRDefault="00B27CE0" w:rsidP="00DF12B4">
          <w:pPr>
            <w:pStyle w:val="NoSpacing"/>
            <w:numPr>
              <w:ilvl w:val="0"/>
              <w:numId w:val="18"/>
            </w:numPr>
            <w:rPr>
              <w:rFonts w:ascii="Arial" w:hAnsi="Arial" w:cs="Arial"/>
              <w:sz w:val="20"/>
              <w:szCs w:val="20"/>
              <w:u w:val="single"/>
            </w:rPr>
          </w:pPr>
          <w:r>
            <w:rPr>
              <w:rFonts w:ascii="Arial" w:hAnsi="Arial" w:cs="Arial"/>
              <w:sz w:val="20"/>
              <w:szCs w:val="20"/>
              <w:u w:val="single"/>
            </w:rPr>
            <w:t>Sourced</w:t>
          </w:r>
          <w:r w:rsidR="00C948DC" w:rsidRPr="002523F1">
            <w:rPr>
              <w:rFonts w:ascii="Arial" w:hAnsi="Arial" w:cs="Arial"/>
              <w:sz w:val="20"/>
              <w:szCs w:val="20"/>
              <w:u w:val="single"/>
            </w:rPr>
            <w:t xml:space="preserve"> Items</w:t>
          </w:r>
        </w:p>
        <w:p w:rsidR="00B27CE0" w:rsidRDefault="00C948DC" w:rsidP="00C948DC">
          <w:pPr>
            <w:pStyle w:val="NoSpacing"/>
            <w:autoSpaceDE w:val="0"/>
            <w:autoSpaceDN w:val="0"/>
            <w:adjustRightInd w:val="0"/>
            <w:ind w:left="1440"/>
            <w:rPr>
              <w:rFonts w:ascii="Arial" w:hAnsi="Arial" w:cs="Arial"/>
              <w:sz w:val="20"/>
              <w:szCs w:val="20"/>
            </w:rPr>
          </w:pPr>
          <w:r w:rsidRPr="002523F1">
            <w:rPr>
              <w:rFonts w:ascii="Arial" w:hAnsi="Arial" w:cs="Arial"/>
              <w:sz w:val="20"/>
              <w:szCs w:val="20"/>
            </w:rPr>
            <w:lastRenderedPageBreak/>
            <w:t>Ordering Agencies may purchase items that</w:t>
          </w:r>
          <w:r w:rsidR="00347520">
            <w:rPr>
              <w:rFonts w:ascii="Arial" w:hAnsi="Arial" w:cs="Arial"/>
              <w:sz w:val="20"/>
              <w:szCs w:val="20"/>
            </w:rPr>
            <w:t xml:space="preserve"> fall within awarded categories, but</w:t>
          </w:r>
          <w:r w:rsidRPr="002523F1">
            <w:rPr>
              <w:rFonts w:ascii="Arial" w:hAnsi="Arial" w:cs="Arial"/>
              <w:sz w:val="20"/>
              <w:szCs w:val="20"/>
            </w:rPr>
            <w:t xml:space="preserve"> are not </w:t>
          </w:r>
          <w:r w:rsidR="00B27CE0">
            <w:rPr>
              <w:rFonts w:ascii="Arial" w:hAnsi="Arial" w:cs="Arial"/>
              <w:sz w:val="20"/>
              <w:szCs w:val="20"/>
            </w:rPr>
            <w:t xml:space="preserve">within </w:t>
          </w:r>
          <w:r w:rsidRPr="002523F1">
            <w:rPr>
              <w:rFonts w:ascii="Arial" w:hAnsi="Arial" w:cs="Arial"/>
              <w:sz w:val="20"/>
              <w:szCs w:val="20"/>
            </w:rPr>
            <w:t>the Contractor</w:t>
          </w:r>
          <w:r w:rsidR="00B27CE0">
            <w:rPr>
              <w:rFonts w:ascii="Arial" w:hAnsi="Arial" w:cs="Arial"/>
              <w:sz w:val="20"/>
              <w:szCs w:val="20"/>
            </w:rPr>
            <w:t>’s standard offerings</w:t>
          </w:r>
          <w:r w:rsidRPr="002523F1">
            <w:rPr>
              <w:rFonts w:ascii="Arial" w:hAnsi="Arial" w:cs="Arial"/>
              <w:sz w:val="20"/>
              <w:szCs w:val="20"/>
            </w:rPr>
            <w:t xml:space="preserve">.  </w:t>
          </w:r>
          <w:r w:rsidR="00B27CE0">
            <w:rPr>
              <w:rFonts w:ascii="Arial" w:hAnsi="Arial" w:cs="Arial"/>
              <w:sz w:val="20"/>
              <w:szCs w:val="20"/>
            </w:rPr>
            <w:t>Standard offerings include the Contractor’s full line catalog – anything on the web, in stores, or acquired through existing manufacturer relationships. Sourced</w:t>
          </w:r>
          <w:r w:rsidRPr="002523F1">
            <w:rPr>
              <w:rFonts w:ascii="Arial" w:hAnsi="Arial" w:cs="Arial"/>
              <w:sz w:val="20"/>
              <w:szCs w:val="20"/>
            </w:rPr>
            <w:t xml:space="preserve"> items are items not</w:t>
          </w:r>
          <w:r w:rsidR="00B27CE0">
            <w:rPr>
              <w:rFonts w:ascii="Arial" w:hAnsi="Arial" w:cs="Arial"/>
              <w:sz w:val="20"/>
              <w:szCs w:val="20"/>
            </w:rPr>
            <w:t xml:space="preserve"> within the Contractor’s standard offerings.  When an Ordering Agency requests such an item, t</w:t>
          </w:r>
          <w:r w:rsidRPr="002523F1">
            <w:rPr>
              <w:rFonts w:ascii="Arial" w:hAnsi="Arial" w:cs="Arial"/>
              <w:sz w:val="20"/>
              <w:szCs w:val="20"/>
            </w:rPr>
            <w:t>he Contractor’s Account Manager shall provide a detailed quote from the manufacturer to the Ordering Agency.  The quote at a minimum shall include: Quote Date, Valid until Date, Item Quantity, Item Description, UOM, Item Price, Order Total, and Lead Time.  S</w:t>
          </w:r>
          <w:r w:rsidR="00B27CE0">
            <w:rPr>
              <w:rFonts w:ascii="Arial" w:hAnsi="Arial" w:cs="Arial"/>
              <w:sz w:val="20"/>
              <w:szCs w:val="20"/>
            </w:rPr>
            <w:t xml:space="preserve">ourced item orders </w:t>
          </w:r>
          <w:r w:rsidRPr="002523F1">
            <w:rPr>
              <w:rFonts w:ascii="Arial" w:hAnsi="Arial" w:cs="Arial"/>
              <w:sz w:val="20"/>
              <w:szCs w:val="20"/>
            </w:rPr>
            <w:t>shall be processed by t</w:t>
          </w:r>
          <w:r w:rsidR="00B27CE0">
            <w:rPr>
              <w:rFonts w:ascii="Arial" w:hAnsi="Arial" w:cs="Arial"/>
              <w:sz w:val="20"/>
              <w:szCs w:val="20"/>
            </w:rPr>
            <w:t>he next business day of receipt.</w:t>
          </w:r>
        </w:p>
        <w:p w:rsidR="00B27CE0" w:rsidRDefault="00B27CE0" w:rsidP="00C948DC">
          <w:pPr>
            <w:pStyle w:val="NoSpacing"/>
            <w:autoSpaceDE w:val="0"/>
            <w:autoSpaceDN w:val="0"/>
            <w:adjustRightInd w:val="0"/>
            <w:ind w:left="1440"/>
            <w:rPr>
              <w:rFonts w:ascii="Arial" w:hAnsi="Arial" w:cs="Arial"/>
              <w:sz w:val="20"/>
              <w:szCs w:val="20"/>
            </w:rPr>
          </w:pPr>
        </w:p>
        <w:p w:rsidR="00B27CE0" w:rsidRDefault="00B27CE0" w:rsidP="00C948DC">
          <w:pPr>
            <w:pStyle w:val="NoSpacing"/>
            <w:autoSpaceDE w:val="0"/>
            <w:autoSpaceDN w:val="0"/>
            <w:adjustRightInd w:val="0"/>
            <w:ind w:left="1440"/>
            <w:rPr>
              <w:rFonts w:ascii="Arial" w:hAnsi="Arial" w:cs="Arial"/>
              <w:sz w:val="20"/>
              <w:szCs w:val="20"/>
            </w:rPr>
          </w:pPr>
          <w:r>
            <w:rPr>
              <w:rFonts w:ascii="Arial" w:hAnsi="Arial" w:cs="Arial"/>
              <w:sz w:val="20"/>
              <w:szCs w:val="20"/>
            </w:rPr>
            <w:t xml:space="preserve">Because sourced items are not </w:t>
          </w:r>
          <w:r w:rsidR="00B94926">
            <w:rPr>
              <w:rFonts w:ascii="Arial" w:hAnsi="Arial" w:cs="Arial"/>
              <w:sz w:val="20"/>
              <w:szCs w:val="20"/>
            </w:rPr>
            <w:t xml:space="preserve">part of the </w:t>
          </w:r>
          <w:r>
            <w:rPr>
              <w:rFonts w:ascii="Arial" w:hAnsi="Arial" w:cs="Arial"/>
              <w:sz w:val="20"/>
              <w:szCs w:val="20"/>
            </w:rPr>
            <w:t>Market Basket</w:t>
          </w:r>
          <w:r w:rsidR="00B94926">
            <w:rPr>
              <w:rFonts w:ascii="Arial" w:hAnsi="Arial" w:cs="Arial"/>
              <w:sz w:val="20"/>
              <w:szCs w:val="20"/>
            </w:rPr>
            <w:t xml:space="preserve"> (see </w:t>
          </w:r>
          <w:r w:rsidR="00B94926">
            <w:rPr>
              <w:rFonts w:ascii="Arial" w:hAnsi="Arial" w:cs="Arial"/>
              <w:b/>
              <w:sz w:val="20"/>
              <w:szCs w:val="20"/>
              <w:u w:val="single"/>
            </w:rPr>
            <w:t>Exhibit A</w:t>
          </w:r>
          <w:r w:rsidR="00B94926">
            <w:rPr>
              <w:rFonts w:ascii="Arial" w:hAnsi="Arial" w:cs="Arial"/>
              <w:sz w:val="20"/>
              <w:szCs w:val="20"/>
            </w:rPr>
            <w:t>)</w:t>
          </w:r>
          <w:r>
            <w:rPr>
              <w:rFonts w:ascii="Arial" w:hAnsi="Arial" w:cs="Arial"/>
              <w:sz w:val="20"/>
              <w:szCs w:val="20"/>
            </w:rPr>
            <w:t>, they will be sold with the Non-Market Basket discount for the category to which they belong</w:t>
          </w:r>
          <w:r w:rsidR="00B94926">
            <w:rPr>
              <w:rFonts w:ascii="Arial" w:hAnsi="Arial" w:cs="Arial"/>
              <w:sz w:val="20"/>
              <w:szCs w:val="20"/>
            </w:rPr>
            <w:t xml:space="preserve"> (see </w:t>
          </w:r>
          <w:r w:rsidR="006535E5">
            <w:rPr>
              <w:rFonts w:ascii="Arial" w:hAnsi="Arial" w:cs="Arial"/>
              <w:b/>
              <w:sz w:val="20"/>
              <w:szCs w:val="20"/>
              <w:u w:val="single"/>
            </w:rPr>
            <w:t>Exhibit B</w:t>
          </w:r>
          <w:r w:rsidR="00B94926">
            <w:rPr>
              <w:rFonts w:ascii="Arial" w:hAnsi="Arial" w:cs="Arial"/>
              <w:sz w:val="20"/>
              <w:szCs w:val="20"/>
            </w:rPr>
            <w:t>)</w:t>
          </w:r>
          <w:r>
            <w:rPr>
              <w:rFonts w:ascii="Arial" w:hAnsi="Arial" w:cs="Arial"/>
              <w:sz w:val="20"/>
              <w:szCs w:val="20"/>
            </w:rPr>
            <w:t>.</w:t>
          </w:r>
        </w:p>
        <w:p w:rsidR="00B27CE0" w:rsidRDefault="00B27CE0" w:rsidP="00C948DC">
          <w:pPr>
            <w:pStyle w:val="NoSpacing"/>
            <w:autoSpaceDE w:val="0"/>
            <w:autoSpaceDN w:val="0"/>
            <w:adjustRightInd w:val="0"/>
            <w:ind w:left="1440"/>
            <w:rPr>
              <w:rFonts w:ascii="Arial" w:hAnsi="Arial" w:cs="Arial"/>
              <w:sz w:val="20"/>
              <w:szCs w:val="20"/>
            </w:rPr>
          </w:pPr>
        </w:p>
        <w:p w:rsidR="00C948DC" w:rsidRPr="002523F1" w:rsidRDefault="00B27CE0" w:rsidP="00C948DC">
          <w:pPr>
            <w:pStyle w:val="NoSpacing"/>
            <w:autoSpaceDE w:val="0"/>
            <w:autoSpaceDN w:val="0"/>
            <w:adjustRightInd w:val="0"/>
            <w:ind w:left="1440"/>
            <w:rPr>
              <w:rFonts w:ascii="Arial" w:hAnsi="Arial" w:cs="Arial"/>
              <w:sz w:val="20"/>
              <w:szCs w:val="20"/>
            </w:rPr>
          </w:pPr>
          <w:r>
            <w:rPr>
              <w:rFonts w:ascii="Arial" w:hAnsi="Arial" w:cs="Arial"/>
              <w:sz w:val="20"/>
              <w:szCs w:val="20"/>
            </w:rPr>
            <w:t>Contractor will respond and complete all quotes within 24 hours of receipt; if a delay is anticipated, it will be communicated to the agency immediately.</w:t>
          </w:r>
          <w:r w:rsidR="00C948DC" w:rsidRPr="002523F1">
            <w:rPr>
              <w:rFonts w:ascii="Arial" w:hAnsi="Arial" w:cs="Arial"/>
              <w:sz w:val="20"/>
              <w:szCs w:val="20"/>
            </w:rPr>
            <w:t xml:space="preserve"> </w:t>
          </w:r>
        </w:p>
        <w:p w:rsidR="00C948DC" w:rsidRPr="002523F1" w:rsidRDefault="00C948DC" w:rsidP="00C948DC">
          <w:pPr>
            <w:pStyle w:val="NoSpacing"/>
            <w:ind w:left="1440"/>
            <w:rPr>
              <w:rFonts w:ascii="Arial" w:hAnsi="Arial" w:cs="Arial"/>
              <w:sz w:val="20"/>
              <w:szCs w:val="20"/>
              <w:u w:val="single"/>
            </w:rPr>
          </w:pPr>
        </w:p>
        <w:p w:rsidR="00C948DC" w:rsidRPr="002523F1" w:rsidRDefault="00C948DC" w:rsidP="00DF12B4">
          <w:pPr>
            <w:numPr>
              <w:ilvl w:val="0"/>
              <w:numId w:val="18"/>
            </w:numPr>
            <w:autoSpaceDE w:val="0"/>
            <w:autoSpaceDN w:val="0"/>
            <w:adjustRightInd w:val="0"/>
            <w:rPr>
              <w:rFonts w:cs="Arial"/>
              <w:color w:val="000000"/>
              <w:sz w:val="20"/>
              <w:szCs w:val="20"/>
              <w:u w:val="single"/>
            </w:rPr>
          </w:pPr>
          <w:r w:rsidRPr="002523F1">
            <w:rPr>
              <w:rFonts w:cs="Arial"/>
              <w:color w:val="000000"/>
              <w:sz w:val="20"/>
              <w:szCs w:val="20"/>
              <w:u w:val="single"/>
            </w:rPr>
            <w:t>Volume Discounts</w:t>
          </w:r>
        </w:p>
        <w:p w:rsidR="00C948DC" w:rsidRPr="002523F1" w:rsidRDefault="00C948DC" w:rsidP="00C948DC">
          <w:pPr>
            <w:pStyle w:val="Default"/>
            <w:ind w:left="1440"/>
            <w:rPr>
              <w:sz w:val="20"/>
              <w:szCs w:val="20"/>
            </w:rPr>
          </w:pPr>
          <w:r w:rsidRPr="002523F1">
            <w:rPr>
              <w:sz w:val="20"/>
              <w:szCs w:val="20"/>
            </w:rPr>
            <w:t>The Contractor shall negotiate better pricing, while accomplishing the Ordering Agency’s needs, with an Ordering Agency on an individual basis at any time throughout this Contract period.  If the Ordering Agency is a State Agency, prior written approval from the State Contract Manager is required.</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eProcurement</w:t>
          </w:r>
        </w:p>
        <w:p w:rsidR="00C948DC" w:rsidRPr="002523F1" w:rsidRDefault="00C948DC" w:rsidP="00DF12B4">
          <w:pPr>
            <w:pStyle w:val="NoSpacing"/>
            <w:numPr>
              <w:ilvl w:val="0"/>
              <w:numId w:val="19"/>
            </w:numPr>
            <w:rPr>
              <w:rFonts w:ascii="Arial" w:hAnsi="Arial" w:cs="Arial"/>
              <w:sz w:val="20"/>
              <w:szCs w:val="20"/>
              <w:u w:val="single"/>
            </w:rPr>
          </w:pPr>
          <w:r w:rsidRPr="002523F1">
            <w:rPr>
              <w:rFonts w:ascii="Arial" w:hAnsi="Arial" w:cs="Arial"/>
              <w:sz w:val="20"/>
              <w:szCs w:val="20"/>
              <w:u w:val="single"/>
            </w:rPr>
            <w:t>State Agency Punch-Out</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agrees to provide an online catalog (punch-out) through the State’s PeopleSoft system that shall be used for pricing and ordering purposes.  The Contractor shall meet all eProcurement specifications with regards to the punch-out as specified in the RFP documents (see </w:t>
          </w:r>
          <w:r w:rsidRPr="002523F1">
            <w:rPr>
              <w:rFonts w:ascii="Arial" w:hAnsi="Arial" w:cs="Arial"/>
              <w:b/>
              <w:sz w:val="20"/>
              <w:szCs w:val="20"/>
              <w:u w:val="single"/>
            </w:rPr>
            <w:t>Exhibit H)</w:t>
          </w:r>
          <w:r w:rsidRPr="002523F1">
            <w:rPr>
              <w:rFonts w:ascii="Arial" w:hAnsi="Arial" w:cs="Arial"/>
              <w:sz w:val="20"/>
              <w:szCs w:val="20"/>
            </w:rPr>
            <w:t>.</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0"/>
            </w:numPr>
            <w:rPr>
              <w:rFonts w:ascii="Arial" w:hAnsi="Arial" w:cs="Arial"/>
              <w:sz w:val="20"/>
              <w:szCs w:val="20"/>
              <w:u w:val="single"/>
            </w:rPr>
          </w:pPr>
          <w:r w:rsidRPr="002523F1">
            <w:rPr>
              <w:rFonts w:ascii="Arial" w:hAnsi="Arial" w:cs="Arial"/>
              <w:sz w:val="20"/>
              <w:szCs w:val="20"/>
              <w:u w:val="single"/>
            </w:rPr>
            <w:t>System Requirements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Contractor’s system shall </w:t>
          </w:r>
          <w:r w:rsidR="00B660C8">
            <w:rPr>
              <w:rFonts w:ascii="Arial" w:hAnsi="Arial" w:cs="Arial"/>
              <w:sz w:val="20"/>
              <w:szCs w:val="20"/>
            </w:rPr>
            <w:t>be able to identify an item is Market B</w:t>
          </w:r>
          <w:r w:rsidRPr="002523F1">
            <w:rPr>
              <w:rFonts w:ascii="Arial" w:hAnsi="Arial" w:cs="Arial"/>
              <w:sz w:val="20"/>
              <w:szCs w:val="20"/>
            </w:rPr>
            <w:t>asket, environmentally preferable, item is in stock, backordered, Minority/Women Owned Business, and suggest low-cost alternative items within a user</w:t>
          </w:r>
          <w:r w:rsidR="00B94926">
            <w:rPr>
              <w:rFonts w:ascii="Arial" w:hAnsi="Arial" w:cs="Arial"/>
              <w:sz w:val="20"/>
              <w:szCs w:val="20"/>
            </w:rPr>
            <w:t>’</w:t>
          </w:r>
          <w:r w:rsidRPr="002523F1">
            <w:rPr>
              <w:rFonts w:ascii="Arial" w:hAnsi="Arial" w:cs="Arial"/>
              <w:sz w:val="20"/>
              <w:szCs w:val="20"/>
            </w:rPr>
            <w:t xml:space="preserve">s cart.  Users shall be able to conveniently create and save shopping lists for ease of ordering at a later date.  The Contractor’s system shall have a searchable Market Basket list of contract items separate from the full catalog.    </w:t>
          </w:r>
        </w:p>
        <w:p w:rsidR="00C948DC" w:rsidRPr="002523F1" w:rsidRDefault="00C948DC" w:rsidP="00C948DC">
          <w:pPr>
            <w:pStyle w:val="NoSpacing"/>
            <w:ind w:left="2160"/>
            <w:rPr>
              <w:rFonts w:ascii="Arial" w:hAnsi="Arial" w:cs="Arial"/>
              <w:sz w:val="20"/>
              <w:szCs w:val="20"/>
              <w:highlight w:val="yellow"/>
            </w:rPr>
          </w:pPr>
          <w:r w:rsidRPr="002523F1">
            <w:rPr>
              <w:rFonts w:ascii="Arial" w:hAnsi="Arial" w:cs="Arial"/>
              <w:sz w:val="20"/>
              <w:szCs w:val="20"/>
              <w:highlight w:val="yellow"/>
            </w:rPr>
            <w:t xml:space="preserve"> </w:t>
          </w:r>
        </w:p>
        <w:p w:rsidR="00C948DC" w:rsidRPr="002523F1" w:rsidRDefault="00C948DC" w:rsidP="00DF12B4">
          <w:pPr>
            <w:pStyle w:val="NoSpacing"/>
            <w:numPr>
              <w:ilvl w:val="0"/>
              <w:numId w:val="20"/>
            </w:numPr>
            <w:rPr>
              <w:rFonts w:ascii="Arial" w:hAnsi="Arial" w:cs="Arial"/>
              <w:sz w:val="20"/>
              <w:szCs w:val="20"/>
              <w:u w:val="single"/>
            </w:rPr>
          </w:pPr>
          <w:r w:rsidRPr="002523F1">
            <w:rPr>
              <w:rFonts w:ascii="Arial" w:hAnsi="Arial" w:cs="Arial"/>
              <w:sz w:val="20"/>
              <w:szCs w:val="20"/>
              <w:u w:val="single"/>
            </w:rPr>
            <w:t>Limitation and Restrictions</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be able to block sections of its catalog from view.  Similarly, the Contractor shall be able to program its ordering system to flag restricted items and verify that the Ordering Agency has approval from the State Contract Manager before shipping the items; this requirement is especially important for non-online ordering.</w:t>
          </w:r>
        </w:p>
        <w:p w:rsidR="00C948DC" w:rsidRPr="002523F1" w:rsidRDefault="00C948DC" w:rsidP="00C948DC">
          <w:pPr>
            <w:pStyle w:val="NoSpacing"/>
            <w:ind w:left="1800"/>
            <w:rPr>
              <w:rFonts w:ascii="Arial" w:hAnsi="Arial" w:cs="Arial"/>
              <w:sz w:val="20"/>
              <w:szCs w:val="20"/>
              <w:highlight w:val="yellow"/>
            </w:rPr>
          </w:pPr>
        </w:p>
        <w:p w:rsidR="00C948DC" w:rsidRPr="002523F1" w:rsidRDefault="00C948DC" w:rsidP="00DF12B4">
          <w:pPr>
            <w:pStyle w:val="NoSpacing"/>
            <w:numPr>
              <w:ilvl w:val="0"/>
              <w:numId w:val="20"/>
            </w:numPr>
            <w:rPr>
              <w:rFonts w:ascii="Arial" w:hAnsi="Arial" w:cs="Arial"/>
              <w:sz w:val="20"/>
              <w:szCs w:val="20"/>
              <w:u w:val="single"/>
            </w:rPr>
          </w:pPr>
          <w:r w:rsidRPr="002523F1">
            <w:rPr>
              <w:rFonts w:ascii="Arial" w:hAnsi="Arial" w:cs="Arial"/>
              <w:sz w:val="20"/>
              <w:szCs w:val="20"/>
              <w:u w:val="single"/>
            </w:rPr>
            <w:t>System Maintenance and Uptime</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The Contractor shall maintain a reasonable system uptime of ninety-nine (98%) percent during the operational hours of Monday through Friday, 7AM – 5PM EST.  The Contractor shall immediately notify the State Contract Manager of any system issues.  Any content errors discovered on the Contractor’s punch-out shall be corrected by the next business day of notification to the Contractor of the error</w:t>
          </w:r>
          <w:r w:rsidR="00886A18">
            <w:rPr>
              <w:rFonts w:ascii="Arial" w:hAnsi="Arial" w:cs="Arial"/>
              <w:sz w:val="20"/>
              <w:szCs w:val="20"/>
            </w:rPr>
            <w:t xml:space="preserve"> or, generally, of any scheduled maintenance to the punch-out</w:t>
          </w:r>
          <w:r w:rsidRPr="002523F1">
            <w:rPr>
              <w:rFonts w:ascii="Arial" w:hAnsi="Arial" w:cs="Arial"/>
              <w:sz w:val="20"/>
              <w:szCs w:val="20"/>
            </w:rPr>
            <w:t>.</w:t>
          </w:r>
        </w:p>
        <w:p w:rsidR="00C948DC" w:rsidRPr="002523F1" w:rsidRDefault="00C948DC" w:rsidP="00C948DC">
          <w:pPr>
            <w:pStyle w:val="NoSpacing"/>
            <w:ind w:left="2160"/>
            <w:rPr>
              <w:rFonts w:ascii="Arial" w:hAnsi="Arial" w:cs="Arial"/>
              <w:sz w:val="20"/>
              <w:szCs w:val="20"/>
              <w:highlight w:val="yellow"/>
            </w:rPr>
          </w:pPr>
        </w:p>
        <w:p w:rsidR="00C948DC" w:rsidRPr="002523F1" w:rsidRDefault="00C948DC" w:rsidP="00DF12B4">
          <w:pPr>
            <w:pStyle w:val="NoSpacing"/>
            <w:numPr>
              <w:ilvl w:val="0"/>
              <w:numId w:val="20"/>
            </w:numPr>
            <w:rPr>
              <w:rFonts w:ascii="Arial" w:hAnsi="Arial" w:cs="Arial"/>
              <w:sz w:val="20"/>
              <w:szCs w:val="20"/>
              <w:u w:val="single"/>
            </w:rPr>
          </w:pPr>
          <w:r w:rsidRPr="002523F1">
            <w:rPr>
              <w:rFonts w:ascii="Arial" w:hAnsi="Arial" w:cs="Arial"/>
              <w:sz w:val="20"/>
              <w:szCs w:val="20"/>
              <w:u w:val="single"/>
            </w:rPr>
            <w:lastRenderedPageBreak/>
            <w:t>Third Party Management</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The State reserves the right to use a third party for the management of the contract catalog (full line of market and non-market basket items).  Upon notice by the State, Contractor agrees to provide catalog data in the cXML format specified by third party hosting vendor to an SFTP site.  Any price or product information changes shall require an updated file be submitted to the SFTP site for approval in advance of any anticipated changes and shall be subject to State review and approval.  </w:t>
          </w:r>
        </w:p>
        <w:p w:rsidR="00C948DC" w:rsidRPr="002523F1" w:rsidRDefault="00C948DC" w:rsidP="00C948DC">
          <w:pPr>
            <w:pStyle w:val="NoSpacing"/>
            <w:ind w:left="2160"/>
            <w:rPr>
              <w:rFonts w:ascii="Arial" w:hAnsi="Arial" w:cs="Arial"/>
              <w:sz w:val="20"/>
              <w:szCs w:val="20"/>
            </w:rPr>
          </w:pPr>
        </w:p>
        <w:p w:rsidR="00C948DC" w:rsidRPr="002523F1" w:rsidRDefault="00C948DC" w:rsidP="00DF12B4">
          <w:pPr>
            <w:pStyle w:val="NoSpacing"/>
            <w:numPr>
              <w:ilvl w:val="0"/>
              <w:numId w:val="19"/>
            </w:numPr>
            <w:rPr>
              <w:rFonts w:ascii="Arial" w:hAnsi="Arial" w:cs="Arial"/>
              <w:sz w:val="20"/>
              <w:szCs w:val="20"/>
              <w:u w:val="single"/>
            </w:rPr>
          </w:pPr>
          <w:r w:rsidRPr="002523F1">
            <w:rPr>
              <w:rFonts w:ascii="Arial" w:hAnsi="Arial" w:cs="Arial"/>
              <w:sz w:val="20"/>
              <w:szCs w:val="20"/>
              <w:u w:val="single"/>
            </w:rPr>
            <w:t xml:space="preserve">K-12 </w:t>
          </w:r>
          <w:r w:rsidR="00886A18">
            <w:rPr>
              <w:rFonts w:ascii="Arial" w:hAnsi="Arial" w:cs="Arial"/>
              <w:sz w:val="20"/>
              <w:szCs w:val="20"/>
              <w:u w:val="single"/>
            </w:rPr>
            <w:t>/ Library / OneIndiana / Other Local Governmental E</w:t>
          </w:r>
          <w:r w:rsidRPr="002523F1">
            <w:rPr>
              <w:rFonts w:ascii="Arial" w:hAnsi="Arial" w:cs="Arial"/>
              <w:sz w:val="20"/>
              <w:szCs w:val="20"/>
              <w:u w:val="single"/>
            </w:rPr>
            <w:t>ntities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work with the State and K-12/Library/OneIndiana purchasing portal to provide the ability of either a punch-out or catalog to K-12 and other Governmental Entities purchasing off of this Contract.  The K-12 schools shall have the ability to purchase directly from the Contractor’s identified Minority Business subcontractor through a separate catalog located on the K-12Indiana purchasing portal.</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K-12Indiana Portal: </w:t>
          </w:r>
          <w:hyperlink r:id="rId9" w:history="1">
            <w:r w:rsidRPr="002523F1">
              <w:rPr>
                <w:rStyle w:val="Hyperlink"/>
                <w:rFonts w:ascii="Arial" w:hAnsi="Arial" w:cs="Arial"/>
                <w:sz w:val="20"/>
                <w:szCs w:val="20"/>
              </w:rPr>
              <w:t>www.K12Indiana.com</w:t>
            </w:r>
          </w:hyperlink>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LibraryIndiana Portal:  </w:t>
          </w:r>
          <w:hyperlink r:id="rId10" w:history="1">
            <w:r w:rsidRPr="002523F1">
              <w:rPr>
                <w:rStyle w:val="Hyperlink"/>
                <w:rFonts w:ascii="Arial" w:hAnsi="Arial" w:cs="Arial"/>
                <w:sz w:val="20"/>
                <w:szCs w:val="20"/>
              </w:rPr>
              <w:t>www.LibraryIndiana.com</w:t>
            </w:r>
          </w:hyperlink>
          <w:r w:rsidRPr="002523F1">
            <w:rPr>
              <w:rFonts w:ascii="Arial" w:hAnsi="Arial" w:cs="Arial"/>
              <w:sz w:val="20"/>
              <w:szCs w:val="20"/>
            </w:rPr>
            <w:t xml:space="preserve"> </w:t>
          </w:r>
        </w:p>
        <w:p w:rsidR="00C948DC" w:rsidRPr="002523F1" w:rsidRDefault="00C948DC" w:rsidP="00C948DC">
          <w:pPr>
            <w:pStyle w:val="NoSpacing"/>
            <w:ind w:left="2160"/>
            <w:rPr>
              <w:rFonts w:ascii="Arial" w:hAnsi="Arial" w:cs="Arial"/>
              <w:sz w:val="20"/>
              <w:szCs w:val="20"/>
            </w:rPr>
          </w:pPr>
          <w:r w:rsidRPr="002523F1">
            <w:rPr>
              <w:rFonts w:ascii="Arial" w:hAnsi="Arial" w:cs="Arial"/>
              <w:sz w:val="20"/>
              <w:szCs w:val="20"/>
            </w:rPr>
            <w:t xml:space="preserve">OneIndiana Portal: </w:t>
          </w:r>
          <w:hyperlink r:id="rId11" w:history="1">
            <w:r w:rsidRPr="002523F1">
              <w:rPr>
                <w:rStyle w:val="Hyperlink"/>
                <w:rFonts w:ascii="Arial" w:hAnsi="Arial" w:cs="Arial"/>
                <w:sz w:val="20"/>
                <w:szCs w:val="20"/>
              </w:rPr>
              <w:t>www.oneindiana.net</w:t>
            </w:r>
          </w:hyperlink>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Market Basket / Non-Market Basket</w:t>
          </w:r>
        </w:p>
        <w:p w:rsidR="00C948DC" w:rsidRPr="002523F1" w:rsidRDefault="00C948DC" w:rsidP="00C948DC">
          <w:pPr>
            <w:pStyle w:val="NoSpacing"/>
            <w:ind w:left="720"/>
            <w:rPr>
              <w:rFonts w:ascii="Arial" w:hAnsi="Arial" w:cs="Arial"/>
              <w:sz w:val="20"/>
              <w:szCs w:val="20"/>
            </w:rPr>
          </w:pPr>
          <w:r w:rsidRPr="002523F1">
            <w:rPr>
              <w:rFonts w:ascii="Arial" w:hAnsi="Arial" w:cs="Arial"/>
              <w:sz w:val="20"/>
              <w:szCs w:val="20"/>
            </w:rPr>
            <w:t>The Contractor shall meet the State’s requirement for a quarterly item review of all Market Basket items in which the Contractor shall assist the State in revising items.  The Contractor shall provide assistance in product selection for the State’s Market Basket with the intent to make sure the Market Basket contains relevant items.  The Contractor shall provide reports to the State that shall assist in identifying high-usage, low cost items that should be added to the Market Basket.  The quarterly item review is not an opportunity for market basket/non-market basket price increases; all pricing review will take place per the language in Section 2 Considerations of this document.</w:t>
          </w:r>
        </w:p>
        <w:p w:rsidR="00C948DC" w:rsidRPr="002523F1" w:rsidRDefault="00C948DC" w:rsidP="00C948DC">
          <w:pPr>
            <w:pStyle w:val="NoSpacing"/>
            <w:ind w:left="720"/>
            <w:rPr>
              <w:rFonts w:ascii="Arial" w:hAnsi="Arial" w:cs="Arial"/>
              <w:sz w:val="20"/>
              <w:szCs w:val="20"/>
            </w:rPr>
          </w:pPr>
        </w:p>
        <w:p w:rsidR="00C948DC" w:rsidRPr="002523F1" w:rsidRDefault="00C948DC" w:rsidP="00DF12B4">
          <w:pPr>
            <w:pStyle w:val="NoSpacing"/>
            <w:numPr>
              <w:ilvl w:val="0"/>
              <w:numId w:val="21"/>
            </w:numPr>
            <w:rPr>
              <w:rFonts w:ascii="Arial" w:hAnsi="Arial" w:cs="Arial"/>
              <w:sz w:val="20"/>
              <w:szCs w:val="20"/>
              <w:u w:val="single"/>
            </w:rPr>
          </w:pPr>
          <w:r w:rsidRPr="002523F1">
            <w:rPr>
              <w:rFonts w:ascii="Arial" w:hAnsi="Arial" w:cs="Arial"/>
              <w:sz w:val="20"/>
              <w:szCs w:val="20"/>
              <w:u w:val="single"/>
            </w:rPr>
            <w:t>Product Availability</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Contractor agrees that there shall be no cancellation of products within the Market Basket used without an equal and acceptable replacement pre-approved by the State of Indiana Contract Manager during the term of the agreement.  The Contractor must communicate manufacturer’s discontinuation of any products to the State Contract Manager in writing within thirty (30) business days.  In such instances, Contractor shall work with the State Contract Manager to identify and implement alternative options that shall maintain or reduce costs and supply equal or greater quantities per UOM associated with the replacements.  The Contractor shall be prepared to offer detailed quarterly reports if requested by the State, displaying removed items off of contract list and suggested replacements.</w:t>
          </w:r>
        </w:p>
        <w:p w:rsidR="00C948DC" w:rsidRPr="002523F1" w:rsidRDefault="00C948DC" w:rsidP="00C948DC">
          <w:pPr>
            <w:pStyle w:val="NoSpacing"/>
            <w:ind w:left="1440"/>
            <w:rPr>
              <w:rFonts w:ascii="Arial" w:hAnsi="Arial" w:cs="Arial"/>
              <w:sz w:val="20"/>
              <w:szCs w:val="20"/>
            </w:rPr>
          </w:pPr>
        </w:p>
        <w:p w:rsidR="00886A18" w:rsidRPr="00886A18" w:rsidRDefault="00C948DC" w:rsidP="00886A18">
          <w:pPr>
            <w:pStyle w:val="NoSpacing"/>
            <w:numPr>
              <w:ilvl w:val="0"/>
              <w:numId w:val="21"/>
            </w:numPr>
            <w:rPr>
              <w:rFonts w:ascii="Arial" w:hAnsi="Arial" w:cs="Arial"/>
              <w:sz w:val="20"/>
              <w:szCs w:val="20"/>
            </w:rPr>
          </w:pPr>
          <w:r w:rsidRPr="002523F1">
            <w:rPr>
              <w:rFonts w:ascii="Arial" w:hAnsi="Arial" w:cs="Arial"/>
              <w:sz w:val="20"/>
              <w:szCs w:val="20"/>
              <w:u w:val="single"/>
            </w:rPr>
            <w:t>Fill Rate Guarantee</w:t>
          </w:r>
        </w:p>
        <w:p w:rsidR="00C948DC" w:rsidRPr="00886A18" w:rsidRDefault="00C948DC" w:rsidP="00886A18">
          <w:pPr>
            <w:pStyle w:val="NoSpacing"/>
            <w:ind w:left="1440"/>
            <w:rPr>
              <w:rFonts w:ascii="Arial" w:hAnsi="Arial" w:cs="Arial"/>
              <w:sz w:val="20"/>
              <w:szCs w:val="20"/>
            </w:rPr>
          </w:pPr>
          <w:r w:rsidRPr="00886A18">
            <w:rPr>
              <w:szCs w:val="20"/>
            </w:rPr>
            <w:t>The Contractor shal</w:t>
          </w:r>
          <w:r w:rsidR="00886A18">
            <w:rPr>
              <w:szCs w:val="20"/>
            </w:rPr>
            <w:t>l maintain a 100% fill rate for delivery of Market B</w:t>
          </w:r>
          <w:r w:rsidRPr="00886A18">
            <w:rPr>
              <w:szCs w:val="20"/>
            </w:rPr>
            <w:t>asket items</w:t>
          </w:r>
          <w:r w:rsidR="00886A18">
            <w:rPr>
              <w:szCs w:val="20"/>
            </w:rPr>
            <w:t xml:space="preserve"> within 48 hours</w:t>
          </w:r>
          <w:r w:rsidRPr="00886A18">
            <w:rPr>
              <w:szCs w:val="20"/>
            </w:rPr>
            <w:t>.  Any item backordered from the Market Basket shall be provided at no charge to the State.  The State acknowledges that the Contractor shall not incur penalties for any failure to meet a 100% fill rate (i) as the result of a force majeure event including significant shortages of raw materials or (ii) for any Market Basket orders containing extraordinarily large quantities.  In addition</w:t>
          </w:r>
          <w:r w:rsidR="00886A18">
            <w:rPr>
              <w:szCs w:val="20"/>
            </w:rPr>
            <w:t>,</w:t>
          </w:r>
          <w:r w:rsidRPr="00886A18">
            <w:rPr>
              <w:szCs w:val="20"/>
            </w:rPr>
            <w:t xml:space="preserve"> a penalty shall not apply if the Contract</w:t>
          </w:r>
          <w:r w:rsidR="00886A18">
            <w:rPr>
              <w:szCs w:val="20"/>
            </w:rPr>
            <w:t>or</w:t>
          </w:r>
          <w:r w:rsidRPr="00886A18">
            <w:rPr>
              <w:szCs w:val="20"/>
            </w:rPr>
            <w:t xml:space="preserve"> and the Ordering Agency mutually agre</w:t>
          </w:r>
          <w:r w:rsidR="00886A18">
            <w:rPr>
              <w:szCs w:val="20"/>
            </w:rPr>
            <w:t>e to substitute a back-ordered M</w:t>
          </w:r>
          <w:r w:rsidRPr="00886A18">
            <w:rPr>
              <w:szCs w:val="20"/>
            </w:rPr>
            <w:t>arket Basket item with a similar item.  The substituted item shall not exceed the price of the b</w:t>
          </w:r>
          <w:r w:rsidR="00886A18">
            <w:rPr>
              <w:szCs w:val="20"/>
            </w:rPr>
            <w:t>ack-</w:t>
          </w:r>
          <w:r w:rsidRPr="00886A18">
            <w:rPr>
              <w:szCs w:val="20"/>
            </w:rPr>
            <w:t xml:space="preserve">ordered Market Basket Item.  For Non-Market Basket items, the Contractor shall </w:t>
          </w:r>
          <w:r w:rsidRPr="00886A18">
            <w:rPr>
              <w:szCs w:val="20"/>
            </w:rPr>
            <w:lastRenderedPageBreak/>
            <w:t>maintain a 95% fill rate</w:t>
          </w:r>
          <w:r w:rsidR="00886A18">
            <w:rPr>
              <w:szCs w:val="20"/>
            </w:rPr>
            <w:t xml:space="preserve"> for delivery within 7 business days</w:t>
          </w:r>
          <w:r w:rsidRPr="00886A18">
            <w:rPr>
              <w:szCs w:val="20"/>
            </w:rPr>
            <w:t>.</w:t>
          </w:r>
          <w:r w:rsidR="00886A18">
            <w:rPr>
              <w:szCs w:val="20"/>
            </w:rPr>
            <w:t xml:space="preserve"> All of this applies, unless otherwise approved by the State.</w:t>
          </w:r>
          <w:r w:rsidRPr="00886A18">
            <w:rPr>
              <w:szCs w:val="20"/>
            </w:rPr>
            <w:t xml:space="preserve">   </w:t>
          </w:r>
        </w:p>
        <w:p w:rsidR="00C948DC" w:rsidRPr="002523F1" w:rsidRDefault="00C948DC" w:rsidP="00C948DC">
          <w:pPr>
            <w:pStyle w:val="PSBody1"/>
            <w:autoSpaceDE w:val="0"/>
            <w:autoSpaceDN w:val="0"/>
            <w:adjustRightInd w:val="0"/>
            <w:ind w:left="1440"/>
            <w:rPr>
              <w:szCs w:val="20"/>
            </w:rPr>
          </w:pPr>
        </w:p>
        <w:p w:rsidR="00C948DC" w:rsidRPr="002523F1" w:rsidRDefault="00C948DC" w:rsidP="00C948DC">
          <w:pPr>
            <w:pStyle w:val="PSBody1"/>
            <w:autoSpaceDE w:val="0"/>
            <w:autoSpaceDN w:val="0"/>
            <w:adjustRightInd w:val="0"/>
            <w:ind w:left="1440"/>
            <w:rPr>
              <w:szCs w:val="20"/>
            </w:rPr>
          </w:pPr>
          <w:r w:rsidRPr="002523F1">
            <w:rPr>
              <w:szCs w:val="20"/>
            </w:rPr>
            <w:t>Line items that are reordered, back-ordered, or partially filled are not considered filled line items when calculating this service level.  Orders not filled and partials shall be indicated on the packing list.  Contractor shall be prepared, upon request, to provide documentation of fill rate to the State and work to reduce reordered, back-ordered, or partially filled orders.</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Shipping / Delivery</w:t>
          </w:r>
        </w:p>
        <w:p w:rsidR="00C948DC" w:rsidRPr="002523F1" w:rsidRDefault="00C948DC" w:rsidP="00C948DC">
          <w:pPr>
            <w:pStyle w:val="NoSpacing"/>
            <w:ind w:left="720"/>
            <w:rPr>
              <w:rFonts w:ascii="Arial" w:hAnsi="Arial" w:cs="Arial"/>
              <w:sz w:val="20"/>
              <w:szCs w:val="20"/>
            </w:rPr>
          </w:pPr>
          <w:r w:rsidRPr="002523F1">
            <w:rPr>
              <w:rFonts w:ascii="Arial" w:hAnsi="Arial" w:cs="Arial"/>
              <w:sz w:val="20"/>
              <w:szCs w:val="20"/>
            </w:rPr>
            <w:t xml:space="preserve">The Contractor shall be able to deliver to all current, as listed in </w:t>
          </w:r>
          <w:r w:rsidR="00347520">
            <w:rPr>
              <w:rFonts w:ascii="Arial" w:hAnsi="Arial" w:cs="Arial"/>
              <w:b/>
              <w:sz w:val="20"/>
              <w:szCs w:val="20"/>
              <w:u w:val="single"/>
            </w:rPr>
            <w:t>Exhibit F</w:t>
          </w:r>
          <w:r w:rsidRPr="002523F1">
            <w:rPr>
              <w:rFonts w:ascii="Arial" w:hAnsi="Arial" w:cs="Arial"/>
              <w:sz w:val="20"/>
              <w:szCs w:val="20"/>
            </w:rPr>
            <w:t xml:space="preserve">, and potential delivery sites within the State of Indiana, where some may include desktop delivery, and meet specified delivery requirements as well as delivery to all other Ordering Agency locations.  This shall include desktop delivery within given State facilities.  The Contractor shall receive a weekly report from the State to identify delivery </w:t>
          </w:r>
          <w:r w:rsidR="00347520">
            <w:rPr>
              <w:rFonts w:ascii="Arial" w:hAnsi="Arial" w:cs="Arial"/>
              <w:sz w:val="20"/>
              <w:szCs w:val="20"/>
            </w:rPr>
            <w:t xml:space="preserve">State Agency </w:t>
          </w:r>
          <w:r w:rsidRPr="002523F1">
            <w:rPr>
              <w:rFonts w:ascii="Arial" w:hAnsi="Arial" w:cs="Arial"/>
              <w:sz w:val="20"/>
              <w:szCs w:val="20"/>
            </w:rPr>
            <w:t>site updates or new locations.</w:t>
          </w:r>
        </w:p>
        <w:p w:rsidR="00C948DC" w:rsidRPr="002523F1" w:rsidRDefault="00C948DC" w:rsidP="00C948DC">
          <w:pPr>
            <w:pStyle w:val="NoSpacing"/>
            <w:ind w:left="720"/>
            <w:rPr>
              <w:rFonts w:ascii="Arial" w:hAnsi="Arial" w:cs="Arial"/>
              <w:b/>
              <w:sz w:val="20"/>
              <w:szCs w:val="20"/>
            </w:rPr>
          </w:pPr>
          <w:r w:rsidRPr="002523F1">
            <w:rPr>
              <w:rFonts w:ascii="Arial" w:hAnsi="Arial" w:cs="Arial"/>
              <w:sz w:val="20"/>
              <w:szCs w:val="20"/>
            </w:rPr>
            <w:t xml:space="preserve">  </w:t>
          </w:r>
        </w:p>
        <w:p w:rsidR="00C948DC" w:rsidRPr="002523F1" w:rsidRDefault="00C948DC" w:rsidP="00DF12B4">
          <w:pPr>
            <w:pStyle w:val="NoSpacing"/>
            <w:numPr>
              <w:ilvl w:val="0"/>
              <w:numId w:val="22"/>
            </w:numPr>
            <w:rPr>
              <w:rFonts w:ascii="Arial" w:hAnsi="Arial" w:cs="Arial"/>
              <w:b/>
              <w:sz w:val="20"/>
              <w:szCs w:val="20"/>
            </w:rPr>
          </w:pPr>
          <w:r w:rsidRPr="002523F1">
            <w:rPr>
              <w:rFonts w:ascii="Arial" w:hAnsi="Arial" w:cs="Arial"/>
              <w:sz w:val="20"/>
              <w:szCs w:val="20"/>
              <w:u w:val="single"/>
            </w:rPr>
            <w:t>Delivery Timeframes</w:t>
          </w:r>
        </w:p>
        <w:p w:rsidR="00C948DC" w:rsidRPr="002523F1" w:rsidRDefault="00886A18" w:rsidP="00C948DC">
          <w:pPr>
            <w:pStyle w:val="NoSpacing"/>
            <w:ind w:left="1440"/>
            <w:rPr>
              <w:rFonts w:ascii="Arial" w:hAnsi="Arial" w:cs="Arial"/>
              <w:sz w:val="20"/>
              <w:szCs w:val="20"/>
            </w:rPr>
          </w:pPr>
          <w:r>
            <w:rPr>
              <w:rFonts w:ascii="Arial" w:hAnsi="Arial" w:cs="Arial"/>
              <w:sz w:val="20"/>
              <w:szCs w:val="20"/>
            </w:rPr>
            <w:t>Except for sourced products and special circumstances discussed by the Contractor, Ordering Agency, and State Contract Manager, t</w:t>
          </w:r>
          <w:r w:rsidR="00C948DC" w:rsidRPr="002523F1">
            <w:rPr>
              <w:rFonts w:ascii="Arial" w:hAnsi="Arial" w:cs="Arial"/>
              <w:sz w:val="20"/>
              <w:szCs w:val="20"/>
            </w:rPr>
            <w:t xml:space="preserve">he Contractor shall use commercially reasonable efforts to </w:t>
          </w:r>
          <w:r w:rsidR="00C75518">
            <w:rPr>
              <w:rFonts w:ascii="Arial" w:hAnsi="Arial" w:cs="Arial"/>
              <w:sz w:val="20"/>
              <w:szCs w:val="20"/>
            </w:rPr>
            <w:t>ensure that orders placed shall be dock or desktop delivered, whichever the ordering location prefers, within twenty-four (24) hours.</w:t>
          </w:r>
          <w:r w:rsidR="00C948DC" w:rsidRPr="002523F1">
            <w:rPr>
              <w:rFonts w:ascii="Arial" w:hAnsi="Arial" w:cs="Arial"/>
              <w:sz w:val="20"/>
              <w:szCs w:val="20"/>
            </w:rPr>
            <w:t xml:space="preserve"> The Contractor shall use commercially reasonable efforts to maintain an on-time delivery percentage of 99%.  </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2"/>
            </w:numPr>
            <w:rPr>
              <w:rFonts w:ascii="Arial" w:hAnsi="Arial" w:cs="Arial"/>
              <w:sz w:val="20"/>
              <w:szCs w:val="20"/>
            </w:rPr>
          </w:pPr>
          <w:r w:rsidRPr="002523F1">
            <w:rPr>
              <w:rFonts w:ascii="Arial" w:hAnsi="Arial" w:cs="Arial"/>
              <w:sz w:val="20"/>
              <w:szCs w:val="20"/>
              <w:u w:val="single"/>
            </w:rPr>
            <w:t>Shipping Charges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agrees that all prices include shipping and handling fees required to provide delivery to all State and Ordering Agency locations unless specifically approved in writing by the State of Indiana Account Manager.  The Contractor shall remain responsible for goods until the Ordering Agency takes possession.</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2"/>
            </w:numPr>
            <w:rPr>
              <w:rFonts w:ascii="Arial" w:hAnsi="Arial" w:cs="Arial"/>
              <w:sz w:val="20"/>
              <w:szCs w:val="20"/>
              <w:u w:val="single"/>
            </w:rPr>
          </w:pPr>
          <w:r w:rsidRPr="002523F1">
            <w:rPr>
              <w:rFonts w:ascii="Arial" w:hAnsi="Arial" w:cs="Arial"/>
              <w:sz w:val="20"/>
              <w:szCs w:val="20"/>
              <w:u w:val="single"/>
            </w:rPr>
            <w:t>Proof of Delivery</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provide proof of delivery for an order upon request from the Ordering Agency that shall include, but not limited to, the accepting individual’s name, signature, delivery date, delivery time, and packing list.</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2"/>
            </w:numPr>
            <w:rPr>
              <w:rFonts w:ascii="Arial" w:hAnsi="Arial" w:cs="Arial"/>
              <w:sz w:val="20"/>
              <w:szCs w:val="20"/>
            </w:rPr>
          </w:pPr>
          <w:r w:rsidRPr="002523F1">
            <w:rPr>
              <w:rFonts w:ascii="Arial" w:hAnsi="Arial" w:cs="Arial"/>
              <w:sz w:val="20"/>
              <w:szCs w:val="20"/>
              <w:u w:val="single"/>
            </w:rPr>
            <w:t>Backorders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In the event that a product is backordered, partial shipments or shipment is delayed for any reason, the Contractor shall notify the Ordering Agency of such delay in the following ways:</w:t>
          </w:r>
        </w:p>
        <w:p w:rsidR="00C948DC" w:rsidRPr="002523F1" w:rsidRDefault="00D6625B" w:rsidP="00DF12B4">
          <w:pPr>
            <w:pStyle w:val="NoSpacing"/>
            <w:numPr>
              <w:ilvl w:val="0"/>
              <w:numId w:val="23"/>
            </w:numPr>
            <w:rPr>
              <w:rFonts w:ascii="Arial" w:hAnsi="Arial" w:cs="Arial"/>
              <w:sz w:val="20"/>
              <w:szCs w:val="20"/>
            </w:rPr>
          </w:pPr>
          <w:r>
            <w:rPr>
              <w:rFonts w:ascii="Arial" w:hAnsi="Arial" w:cs="Arial"/>
              <w:sz w:val="20"/>
              <w:szCs w:val="20"/>
            </w:rPr>
            <w:t>B</w:t>
          </w:r>
          <w:r w:rsidR="00C948DC" w:rsidRPr="002523F1">
            <w:rPr>
              <w:rFonts w:ascii="Arial" w:hAnsi="Arial" w:cs="Arial"/>
              <w:sz w:val="20"/>
              <w:szCs w:val="20"/>
            </w:rPr>
            <w:t>ackordered item(s), item number (s), and expected delivery date(s) shall be annotated on the email order confirmation.</w:t>
          </w:r>
        </w:p>
        <w:p w:rsidR="00C948DC" w:rsidRPr="002523F1" w:rsidRDefault="00D6625B" w:rsidP="00DF12B4">
          <w:pPr>
            <w:pStyle w:val="NoSpacing"/>
            <w:numPr>
              <w:ilvl w:val="0"/>
              <w:numId w:val="23"/>
            </w:numPr>
            <w:rPr>
              <w:rFonts w:ascii="Arial" w:hAnsi="Arial" w:cs="Arial"/>
              <w:sz w:val="20"/>
              <w:szCs w:val="20"/>
            </w:rPr>
          </w:pPr>
          <w:r>
            <w:rPr>
              <w:rFonts w:ascii="Arial" w:hAnsi="Arial" w:cs="Arial"/>
              <w:sz w:val="20"/>
              <w:szCs w:val="20"/>
            </w:rPr>
            <w:t>B</w:t>
          </w:r>
          <w:r w:rsidR="00C948DC" w:rsidRPr="002523F1">
            <w:rPr>
              <w:rFonts w:ascii="Arial" w:hAnsi="Arial" w:cs="Arial"/>
              <w:sz w:val="20"/>
              <w:szCs w:val="20"/>
            </w:rPr>
            <w:t>ackordered item(s) shall be annotated on the packing list that the Ordering Agency receives with the order and include the expected delivery date(s).</w:t>
          </w:r>
        </w:p>
        <w:p w:rsidR="00C948DC" w:rsidRPr="002523F1" w:rsidRDefault="00C948DC" w:rsidP="00DF12B4">
          <w:pPr>
            <w:pStyle w:val="NoSpacing"/>
            <w:numPr>
              <w:ilvl w:val="0"/>
              <w:numId w:val="23"/>
            </w:numPr>
            <w:rPr>
              <w:rFonts w:ascii="Arial" w:hAnsi="Arial" w:cs="Arial"/>
              <w:sz w:val="20"/>
              <w:szCs w:val="20"/>
            </w:rPr>
          </w:pPr>
          <w:r w:rsidRPr="002523F1">
            <w:rPr>
              <w:rFonts w:ascii="Arial" w:hAnsi="Arial" w:cs="Arial"/>
              <w:sz w:val="20"/>
              <w:szCs w:val="20"/>
            </w:rPr>
            <w:t>Contractor’s online catalog/punch-out provides in-stock/backorder status.</w:t>
          </w:r>
        </w:p>
        <w:p w:rsidR="00C948DC" w:rsidRPr="002523F1" w:rsidRDefault="00C948DC" w:rsidP="00C948DC">
          <w:pPr>
            <w:pStyle w:val="NoSpacing"/>
            <w:ind w:left="216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then work to fill the backorder.  If the Contractor’s system is unable to fill a line, the Contractor’s local purchasing group shall source the backordered item. If an item is discontinued, or unavailable, the Contractor shall ca</w:t>
          </w:r>
          <w:r w:rsidR="00D6625B">
            <w:rPr>
              <w:rFonts w:ascii="Arial" w:hAnsi="Arial" w:cs="Arial"/>
              <w:sz w:val="20"/>
              <w:szCs w:val="20"/>
            </w:rPr>
            <w:t>ll the Ordering Agency and give</w:t>
          </w:r>
          <w:r w:rsidRPr="002523F1">
            <w:rPr>
              <w:rFonts w:ascii="Arial" w:hAnsi="Arial" w:cs="Arial"/>
              <w:sz w:val="20"/>
              <w:szCs w:val="20"/>
            </w:rPr>
            <w:t xml:space="preserve"> a choice of canceling the order, or a like-for-like alternate.</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2"/>
            </w:numPr>
            <w:rPr>
              <w:rFonts w:ascii="Arial" w:hAnsi="Arial" w:cs="Arial"/>
              <w:sz w:val="20"/>
              <w:szCs w:val="20"/>
            </w:rPr>
          </w:pPr>
          <w:r w:rsidRPr="002523F1">
            <w:rPr>
              <w:rFonts w:ascii="Arial" w:hAnsi="Arial" w:cs="Arial"/>
              <w:sz w:val="20"/>
              <w:szCs w:val="20"/>
              <w:u w:val="single"/>
            </w:rPr>
            <w:t>Product Substitutions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lastRenderedPageBreak/>
            <w:t>Product substitution is no</w:t>
          </w:r>
          <w:r w:rsidR="00D6625B">
            <w:rPr>
              <w:rFonts w:ascii="Arial" w:hAnsi="Arial" w:cs="Arial"/>
              <w:sz w:val="20"/>
              <w:szCs w:val="20"/>
            </w:rPr>
            <w:t>t allowable unless pre-approved in writing</w:t>
          </w:r>
          <w:r w:rsidRPr="002523F1">
            <w:rPr>
              <w:rFonts w:ascii="Arial" w:hAnsi="Arial" w:cs="Arial"/>
              <w:sz w:val="20"/>
              <w:szCs w:val="20"/>
            </w:rPr>
            <w:t xml:space="preserve"> by the State or Ordering Agency</w:t>
          </w:r>
          <w:r w:rsidR="00D6625B">
            <w:rPr>
              <w:rFonts w:ascii="Arial" w:hAnsi="Arial" w:cs="Arial"/>
              <w:sz w:val="20"/>
              <w:szCs w:val="20"/>
            </w:rPr>
            <w:t>,</w:t>
          </w:r>
          <w:r w:rsidRPr="002523F1">
            <w:rPr>
              <w:rFonts w:ascii="Arial" w:hAnsi="Arial" w:cs="Arial"/>
              <w:sz w:val="20"/>
              <w:szCs w:val="20"/>
            </w:rPr>
            <w:t xml:space="preserve"> and only then may the item be shipped.  The substituted item shall be of equal functionality and quality and shall not exceed the contract price of th</w:t>
          </w:r>
          <w:r w:rsidR="00D6625B">
            <w:rPr>
              <w:rFonts w:ascii="Arial" w:hAnsi="Arial" w:cs="Arial"/>
              <w:sz w:val="20"/>
              <w:szCs w:val="20"/>
            </w:rPr>
            <w:t>e back-</w:t>
          </w:r>
          <w:r w:rsidRPr="002523F1">
            <w:rPr>
              <w:rFonts w:ascii="Arial" w:hAnsi="Arial" w:cs="Arial"/>
              <w:sz w:val="20"/>
              <w:szCs w:val="20"/>
            </w:rPr>
            <w:t>ordered or unavailable item.  Contractor shall submit a quarterly report of all items that have been substituted.</w:t>
          </w:r>
        </w:p>
        <w:p w:rsidR="00C948DC" w:rsidRPr="002523F1" w:rsidRDefault="00C948DC" w:rsidP="00C948DC">
          <w:pPr>
            <w:pStyle w:val="NoSpacing"/>
            <w:rPr>
              <w:rFonts w:ascii="Arial" w:hAnsi="Arial" w:cs="Arial"/>
              <w:sz w:val="20"/>
              <w:szCs w:val="20"/>
            </w:rPr>
          </w:pP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Billing/Payment</w:t>
          </w:r>
        </w:p>
        <w:p w:rsidR="00C948DC" w:rsidRPr="002523F1" w:rsidRDefault="00C948DC" w:rsidP="00DF12B4">
          <w:pPr>
            <w:pStyle w:val="NoSpacing"/>
            <w:numPr>
              <w:ilvl w:val="1"/>
              <w:numId w:val="10"/>
            </w:numPr>
            <w:rPr>
              <w:rFonts w:ascii="Arial" w:hAnsi="Arial" w:cs="Arial"/>
              <w:b/>
              <w:sz w:val="20"/>
              <w:szCs w:val="20"/>
              <w:u w:val="single"/>
            </w:rPr>
          </w:pPr>
          <w:r w:rsidRPr="002523F1">
            <w:rPr>
              <w:rFonts w:ascii="Arial" w:hAnsi="Arial" w:cs="Arial"/>
              <w:sz w:val="20"/>
              <w:szCs w:val="20"/>
              <w:u w:val="single"/>
            </w:rPr>
            <w:t>Invoice</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invoice the State only after items have been delivered prior to payment.  The C</w:t>
          </w:r>
          <w:r w:rsidRPr="002523F1">
            <w:rPr>
              <w:rFonts w:ascii="Arial" w:hAnsi="Arial" w:cs="Arial"/>
              <w:color w:val="000000"/>
              <w:sz w:val="20"/>
              <w:szCs w:val="20"/>
            </w:rPr>
            <w:t>ontractor</w:t>
          </w:r>
          <w:r w:rsidR="00D6625B">
            <w:rPr>
              <w:rFonts w:ascii="Arial" w:hAnsi="Arial" w:cs="Arial"/>
              <w:color w:val="000000"/>
              <w:sz w:val="20"/>
              <w:szCs w:val="20"/>
            </w:rPr>
            <w:t xml:space="preserve"> shall invoice the S</w:t>
          </w:r>
          <w:r w:rsidRPr="002523F1">
            <w:rPr>
              <w:rFonts w:ascii="Arial" w:hAnsi="Arial" w:cs="Arial"/>
              <w:color w:val="000000"/>
              <w:sz w:val="20"/>
              <w:szCs w:val="20"/>
            </w:rPr>
            <w:t xml:space="preserve">tate only after completion of the work described in the purchase order/Contract, and as required below prior to any payment.  The Contractor shall submit an invoice to the Ordering Agency’s Bill To Address.  </w:t>
          </w:r>
          <w:r w:rsidRPr="002523F1">
            <w:rPr>
              <w:rFonts w:ascii="Arial" w:hAnsi="Arial" w:cs="Arial"/>
              <w:sz w:val="20"/>
              <w:szCs w:val="20"/>
            </w:rPr>
            <w:t xml:space="preserve">The Contractor’s invoice shall identify, at a minimum, the information listed below: </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Invoice Number, Invoice Date, Ordering Agency’s Bill To Information, Ordering Agency’s Ship To Information, Business Unit, Purchase Order Number, Item Number, Item Description, Order Qty for each Item, Item Price, Invoice Total</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1"/>
              <w:numId w:val="10"/>
            </w:numPr>
            <w:rPr>
              <w:rFonts w:ascii="Arial" w:hAnsi="Arial" w:cs="Arial"/>
              <w:sz w:val="20"/>
              <w:szCs w:val="20"/>
              <w:u w:val="single"/>
            </w:rPr>
          </w:pPr>
          <w:r w:rsidRPr="002523F1">
            <w:rPr>
              <w:rFonts w:ascii="Arial" w:hAnsi="Arial" w:cs="Arial"/>
              <w:sz w:val="20"/>
              <w:szCs w:val="20"/>
              <w:u w:val="single"/>
            </w:rPr>
            <w:t>Billing</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understands and agrees that the invoice shall;</w:t>
          </w:r>
        </w:p>
        <w:p w:rsidR="008C3579" w:rsidRDefault="00C948DC" w:rsidP="008C3579">
          <w:pPr>
            <w:pStyle w:val="NoSpacing"/>
            <w:numPr>
              <w:ilvl w:val="0"/>
              <w:numId w:val="44"/>
            </w:numPr>
            <w:rPr>
              <w:rFonts w:ascii="Arial" w:hAnsi="Arial" w:cs="Arial"/>
              <w:sz w:val="20"/>
              <w:szCs w:val="20"/>
            </w:rPr>
          </w:pPr>
          <w:r w:rsidRPr="002523F1">
            <w:rPr>
              <w:rFonts w:ascii="Arial" w:hAnsi="Arial" w:cs="Arial"/>
              <w:sz w:val="20"/>
              <w:szCs w:val="20"/>
            </w:rPr>
            <w:t>Include only charges for products that have been shipped/fulfillment complete</w:t>
          </w:r>
          <w:r w:rsidR="008C3579">
            <w:rPr>
              <w:rFonts w:ascii="Arial" w:hAnsi="Arial" w:cs="Arial"/>
              <w:sz w:val="20"/>
              <w:szCs w:val="20"/>
            </w:rPr>
            <w:t>ly</w:t>
          </w:r>
        </w:p>
        <w:p w:rsidR="008C3579" w:rsidRDefault="00C948DC" w:rsidP="008C3579">
          <w:pPr>
            <w:pStyle w:val="NoSpacing"/>
            <w:numPr>
              <w:ilvl w:val="0"/>
              <w:numId w:val="44"/>
            </w:numPr>
            <w:rPr>
              <w:rFonts w:ascii="Arial" w:hAnsi="Arial" w:cs="Arial"/>
              <w:sz w:val="20"/>
              <w:szCs w:val="20"/>
            </w:rPr>
          </w:pPr>
          <w:r w:rsidRPr="008C3579">
            <w:rPr>
              <w:rFonts w:ascii="Arial" w:hAnsi="Arial" w:cs="Arial"/>
              <w:sz w:val="20"/>
              <w:szCs w:val="20"/>
            </w:rPr>
            <w:t>Not include any items shipped separately or backordered item</w:t>
          </w:r>
          <w:r w:rsidR="008C3579">
            <w:rPr>
              <w:rFonts w:ascii="Arial" w:hAnsi="Arial" w:cs="Arial"/>
              <w:sz w:val="20"/>
              <w:szCs w:val="20"/>
            </w:rPr>
            <w:t>(s)</w:t>
          </w:r>
          <w:r w:rsidRPr="008C3579">
            <w:rPr>
              <w:rFonts w:ascii="Arial" w:hAnsi="Arial" w:cs="Arial"/>
              <w:sz w:val="20"/>
              <w:szCs w:val="20"/>
            </w:rPr>
            <w:t>, which shall have a separate invoice for payment on the same Purchase Order</w:t>
          </w:r>
        </w:p>
        <w:p w:rsidR="008C3579" w:rsidRDefault="00C948DC" w:rsidP="008C3579">
          <w:pPr>
            <w:pStyle w:val="NoSpacing"/>
            <w:numPr>
              <w:ilvl w:val="0"/>
              <w:numId w:val="44"/>
            </w:numPr>
            <w:rPr>
              <w:rFonts w:ascii="Arial" w:hAnsi="Arial" w:cs="Arial"/>
              <w:sz w:val="20"/>
              <w:szCs w:val="20"/>
            </w:rPr>
          </w:pPr>
          <w:r w:rsidRPr="008C3579">
            <w:rPr>
              <w:rFonts w:ascii="Arial" w:hAnsi="Arial" w:cs="Arial"/>
              <w:sz w:val="20"/>
              <w:szCs w:val="20"/>
            </w:rPr>
            <w:t>If multiple invoices are sent for the same Purchase Orde</w:t>
          </w:r>
          <w:r w:rsidR="008C3579">
            <w:rPr>
              <w:rFonts w:ascii="Arial" w:hAnsi="Arial" w:cs="Arial"/>
              <w:sz w:val="20"/>
              <w:szCs w:val="20"/>
            </w:rPr>
            <w:t>r, there shall be a note that it is</w:t>
          </w:r>
          <w:r w:rsidRPr="008C3579">
            <w:rPr>
              <w:rFonts w:ascii="Arial" w:hAnsi="Arial" w:cs="Arial"/>
              <w:sz w:val="20"/>
              <w:szCs w:val="20"/>
            </w:rPr>
            <w:t xml:space="preserve"> for partial payment </w:t>
          </w:r>
        </w:p>
        <w:p w:rsidR="00C948DC" w:rsidRPr="008C3579" w:rsidRDefault="00C948DC" w:rsidP="008C3579">
          <w:pPr>
            <w:pStyle w:val="NoSpacing"/>
            <w:numPr>
              <w:ilvl w:val="0"/>
              <w:numId w:val="44"/>
            </w:numPr>
            <w:rPr>
              <w:rFonts w:ascii="Arial" w:hAnsi="Arial" w:cs="Arial"/>
              <w:sz w:val="20"/>
              <w:szCs w:val="20"/>
            </w:rPr>
          </w:pPr>
          <w:r w:rsidRPr="008C3579">
            <w:rPr>
              <w:rFonts w:ascii="Arial" w:hAnsi="Arial" w:cs="Arial"/>
              <w:sz w:val="20"/>
              <w:szCs w:val="20"/>
            </w:rPr>
            <w:t>Not include sales tax or shipping charges</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1"/>
              <w:numId w:val="10"/>
            </w:numPr>
            <w:rPr>
              <w:rFonts w:ascii="Arial" w:hAnsi="Arial" w:cs="Arial"/>
              <w:sz w:val="20"/>
              <w:szCs w:val="20"/>
              <w:u w:val="single"/>
            </w:rPr>
          </w:pPr>
          <w:r w:rsidRPr="002523F1">
            <w:rPr>
              <w:rFonts w:ascii="Arial" w:hAnsi="Arial" w:cs="Arial"/>
              <w:sz w:val="20"/>
              <w:szCs w:val="20"/>
              <w:u w:val="single"/>
            </w:rPr>
            <w:t>Payments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It shall be the responsibility of</w:t>
          </w:r>
          <w:r w:rsidR="008C3579">
            <w:rPr>
              <w:rFonts w:ascii="Arial" w:hAnsi="Arial" w:cs="Arial"/>
              <w:sz w:val="20"/>
              <w:szCs w:val="20"/>
            </w:rPr>
            <w:t xml:space="preserve"> the "Bill To" A</w:t>
          </w:r>
          <w:r w:rsidRPr="002523F1">
            <w:rPr>
              <w:rFonts w:ascii="Arial" w:hAnsi="Arial" w:cs="Arial"/>
              <w:sz w:val="20"/>
              <w:szCs w:val="20"/>
            </w:rPr>
            <w:t>gency to make payment.  Any questions concerning payment should</w:t>
          </w:r>
          <w:r w:rsidR="008C3579">
            <w:rPr>
              <w:rFonts w:ascii="Arial" w:hAnsi="Arial" w:cs="Arial"/>
              <w:sz w:val="20"/>
              <w:szCs w:val="20"/>
            </w:rPr>
            <w:t xml:space="preserve"> be addressed to the “Bill To” A</w:t>
          </w:r>
          <w:r w:rsidRPr="002523F1">
            <w:rPr>
              <w:rFonts w:ascii="Arial" w:hAnsi="Arial" w:cs="Arial"/>
              <w:sz w:val="20"/>
              <w:szCs w:val="20"/>
            </w:rPr>
            <w:t xml:space="preserve">gency listed on the purchase order.  If there is a dispute over charges on the State’s invoice, the State shall work with the Contractor’s assigned Account Manager to determine the issue and path of resolution.  </w:t>
          </w:r>
        </w:p>
        <w:p w:rsidR="00C948DC" w:rsidRPr="002523F1" w:rsidRDefault="00C948DC" w:rsidP="00C948DC">
          <w:pPr>
            <w:pStyle w:val="NoSpacing"/>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agrees that the timeframe for payment (and any discou</w:t>
          </w:r>
          <w:r w:rsidR="008C3579">
            <w:rPr>
              <w:rFonts w:ascii="Arial" w:hAnsi="Arial" w:cs="Arial"/>
              <w:sz w:val="20"/>
              <w:szCs w:val="20"/>
            </w:rPr>
            <w:t>nts) begins when the “Bill To” A</w:t>
          </w:r>
          <w:r w:rsidRPr="002523F1">
            <w:rPr>
              <w:rFonts w:ascii="Arial" w:hAnsi="Arial" w:cs="Arial"/>
              <w:sz w:val="20"/>
              <w:szCs w:val="20"/>
            </w:rPr>
            <w:t xml:space="preserve">gency is in receipt of a correct invoice that meets the minimum requirements stated above and products have been delivered in satisfactory condition.  </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understands and agrees that the State shall not accept any responsibility for purchase orders issued by Governmental Entities, including K-12 entities or libraries.</w:t>
          </w:r>
        </w:p>
        <w:p w:rsidR="00C948DC" w:rsidRPr="002523F1" w:rsidRDefault="00C948DC" w:rsidP="00C948DC">
          <w:pPr>
            <w:pStyle w:val="NoSpacing"/>
            <w:ind w:left="720"/>
            <w:rPr>
              <w:rFonts w:ascii="Arial" w:hAnsi="Arial" w:cs="Arial"/>
              <w:b/>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Returns</w:t>
          </w:r>
        </w:p>
        <w:p w:rsidR="00C948DC" w:rsidRPr="002523F1" w:rsidRDefault="00C948DC" w:rsidP="00C948DC">
          <w:pPr>
            <w:pStyle w:val="NoSpacing"/>
            <w:ind w:left="720"/>
            <w:rPr>
              <w:rFonts w:ascii="Arial" w:hAnsi="Arial" w:cs="Arial"/>
              <w:sz w:val="20"/>
              <w:szCs w:val="20"/>
            </w:rPr>
          </w:pPr>
          <w:r w:rsidRPr="002523F1">
            <w:rPr>
              <w:rFonts w:ascii="Arial" w:hAnsi="Arial" w:cs="Arial"/>
              <w:sz w:val="20"/>
              <w:szCs w:val="20"/>
            </w:rPr>
            <w:t>For all products</w:t>
          </w:r>
          <w:r w:rsidR="008C3579">
            <w:rPr>
              <w:rFonts w:ascii="Arial" w:hAnsi="Arial" w:cs="Arial"/>
              <w:sz w:val="20"/>
              <w:szCs w:val="20"/>
            </w:rPr>
            <w:t>,</w:t>
          </w:r>
          <w:r w:rsidRPr="002523F1">
            <w:rPr>
              <w:rFonts w:ascii="Arial" w:hAnsi="Arial" w:cs="Arial"/>
              <w:sz w:val="20"/>
              <w:szCs w:val="20"/>
            </w:rPr>
            <w:t xml:space="preserve"> the Contractor shall accept returns from </w:t>
          </w:r>
          <w:r w:rsidR="008C3579">
            <w:rPr>
              <w:rFonts w:ascii="Arial" w:hAnsi="Arial" w:cs="Arial"/>
              <w:sz w:val="20"/>
              <w:szCs w:val="20"/>
            </w:rPr>
            <w:t xml:space="preserve">an </w:t>
          </w:r>
          <w:r w:rsidRPr="002523F1">
            <w:rPr>
              <w:rFonts w:ascii="Arial" w:hAnsi="Arial" w:cs="Arial"/>
              <w:sz w:val="20"/>
              <w:szCs w:val="20"/>
            </w:rPr>
            <w:t>Ordering Agency within thirty (30) business days of receipt of product.  For all returns,</w:t>
          </w:r>
          <w:r w:rsidR="008C3579">
            <w:rPr>
              <w:rFonts w:ascii="Arial" w:hAnsi="Arial" w:cs="Arial"/>
              <w:sz w:val="20"/>
              <w:szCs w:val="20"/>
            </w:rPr>
            <w:t xml:space="preserve"> the</w:t>
          </w:r>
          <w:r w:rsidRPr="002523F1">
            <w:rPr>
              <w:rFonts w:ascii="Arial" w:hAnsi="Arial" w:cs="Arial"/>
              <w:sz w:val="20"/>
              <w:szCs w:val="20"/>
            </w:rPr>
            <w:t xml:space="preserve"> Contractor shall provide full credit or full refund to Ordering Agency, whichever an agency requests, within thirty (30) business days.  With the exception of damaged or defective items, Ordering Agencies shall use best efforts to return products in original packaging (including manuals and all parts), in resalable condition and a copy of the packing list.  Without a packing list, items will be eligible for an exact-item exchange or merchandise credit.</w:t>
          </w:r>
        </w:p>
        <w:p w:rsidR="00C948DC" w:rsidRPr="002523F1" w:rsidRDefault="00C948DC" w:rsidP="00C948DC">
          <w:pPr>
            <w:pStyle w:val="Default"/>
            <w:rPr>
              <w:color w:val="auto"/>
              <w:sz w:val="20"/>
              <w:szCs w:val="20"/>
            </w:rPr>
          </w:pPr>
        </w:p>
        <w:p w:rsidR="00C948DC" w:rsidRPr="002523F1" w:rsidRDefault="00C948DC" w:rsidP="00C948DC">
          <w:pPr>
            <w:pStyle w:val="Default"/>
            <w:ind w:left="720"/>
            <w:rPr>
              <w:color w:val="auto"/>
              <w:sz w:val="20"/>
              <w:szCs w:val="20"/>
            </w:rPr>
          </w:pPr>
          <w:r w:rsidRPr="002523F1">
            <w:rPr>
              <w:color w:val="auto"/>
              <w:sz w:val="20"/>
              <w:szCs w:val="20"/>
            </w:rPr>
            <w:lastRenderedPageBreak/>
            <w:t>Product returns shall be processed by calling Customer Service or filling out the return request form located on the Contractors website.  The product will then be added for pick up on the next scheduled delivery day.</w:t>
          </w:r>
        </w:p>
        <w:p w:rsidR="00C948DC" w:rsidRPr="002523F1" w:rsidRDefault="00C948DC" w:rsidP="00C948DC">
          <w:pPr>
            <w:pStyle w:val="Default"/>
            <w:rPr>
              <w:color w:val="auto"/>
              <w:sz w:val="20"/>
              <w:szCs w:val="20"/>
            </w:rPr>
          </w:pPr>
        </w:p>
        <w:p w:rsidR="00C948DC" w:rsidRPr="002523F1" w:rsidRDefault="00C948DC" w:rsidP="00C948DC">
          <w:pPr>
            <w:pStyle w:val="Default"/>
            <w:ind w:left="720"/>
            <w:rPr>
              <w:color w:val="auto"/>
              <w:sz w:val="20"/>
              <w:szCs w:val="20"/>
            </w:rPr>
          </w:pPr>
          <w:r w:rsidRPr="002523F1">
            <w:rPr>
              <w:color w:val="auto"/>
              <w:sz w:val="20"/>
              <w:szCs w:val="20"/>
            </w:rPr>
            <w:t>The Contractor shall credit all returns to the Ordering Agency within fifteen (15) business days of receipt.</w:t>
          </w:r>
        </w:p>
        <w:p w:rsidR="00C948DC" w:rsidRPr="002523F1" w:rsidRDefault="00C948DC" w:rsidP="00C948DC">
          <w:pPr>
            <w:pStyle w:val="Default"/>
            <w:rPr>
              <w:color w:val="auto"/>
              <w:sz w:val="20"/>
              <w:szCs w:val="20"/>
            </w:rPr>
          </w:pPr>
        </w:p>
        <w:p w:rsidR="00C948DC" w:rsidRPr="002523F1" w:rsidRDefault="00C948DC" w:rsidP="00DF12B4">
          <w:pPr>
            <w:pStyle w:val="Default"/>
            <w:numPr>
              <w:ilvl w:val="0"/>
              <w:numId w:val="24"/>
            </w:numPr>
            <w:rPr>
              <w:color w:val="auto"/>
              <w:sz w:val="20"/>
              <w:szCs w:val="20"/>
            </w:rPr>
          </w:pPr>
          <w:r w:rsidRPr="002523F1">
            <w:rPr>
              <w:bCs/>
              <w:color w:val="auto"/>
              <w:sz w:val="20"/>
              <w:szCs w:val="20"/>
              <w:u w:val="single"/>
            </w:rPr>
            <w:t>Damaged Freight, Error in Shipment, Defective Items</w:t>
          </w:r>
        </w:p>
        <w:p w:rsidR="00C948DC" w:rsidRPr="002523F1" w:rsidRDefault="00C948DC" w:rsidP="00C948DC">
          <w:pPr>
            <w:pStyle w:val="Default"/>
            <w:ind w:left="1440"/>
            <w:rPr>
              <w:color w:val="auto"/>
              <w:sz w:val="20"/>
              <w:szCs w:val="20"/>
            </w:rPr>
          </w:pPr>
          <w:r w:rsidRPr="002523F1">
            <w:rPr>
              <w:color w:val="auto"/>
              <w:sz w:val="20"/>
              <w:szCs w:val="20"/>
            </w:rPr>
            <w:t>The Contractor shall pay and arrange for all shipping and handling charges for items returned because of freight damage or error in shipment.  Ordering Agencies shall be credited the full amount of all items returned.  All credits shall be made to the account codes used to purchase the returned items.  If the order had multiple account codes, the Ordering Agency shall instruct the Contractor to which code or codes the credit shall be assigned.  The Contractor shall issue credit within fifteen (15) business days once item has been returned to Contractor’s warehouse.</w:t>
          </w:r>
        </w:p>
        <w:p w:rsidR="00C948DC" w:rsidRPr="002523F1" w:rsidRDefault="00C948DC" w:rsidP="00C948DC">
          <w:pPr>
            <w:pStyle w:val="Default"/>
            <w:rPr>
              <w:color w:val="auto"/>
              <w:sz w:val="20"/>
              <w:szCs w:val="20"/>
            </w:rPr>
          </w:pPr>
        </w:p>
        <w:p w:rsidR="00C948DC" w:rsidRPr="002523F1" w:rsidRDefault="00C948DC" w:rsidP="00DF12B4">
          <w:pPr>
            <w:pStyle w:val="Default"/>
            <w:numPr>
              <w:ilvl w:val="0"/>
              <w:numId w:val="24"/>
            </w:numPr>
            <w:rPr>
              <w:color w:val="auto"/>
              <w:sz w:val="20"/>
              <w:szCs w:val="20"/>
            </w:rPr>
          </w:pPr>
          <w:r w:rsidRPr="002523F1">
            <w:rPr>
              <w:bCs/>
              <w:color w:val="auto"/>
              <w:sz w:val="20"/>
              <w:szCs w:val="20"/>
              <w:u w:val="single"/>
            </w:rPr>
            <w:t xml:space="preserve">Restocking Fee </w:t>
          </w:r>
        </w:p>
        <w:p w:rsidR="00C948DC" w:rsidRPr="002523F1" w:rsidRDefault="00C948DC" w:rsidP="00C948DC">
          <w:pPr>
            <w:pStyle w:val="Default"/>
            <w:ind w:left="1440"/>
            <w:rPr>
              <w:color w:val="auto"/>
              <w:sz w:val="20"/>
              <w:szCs w:val="20"/>
            </w:rPr>
          </w:pPr>
          <w:r w:rsidRPr="002523F1">
            <w:rPr>
              <w:color w:val="auto"/>
              <w:sz w:val="20"/>
              <w:szCs w:val="20"/>
            </w:rPr>
            <w:t>Contractor shall not impose a return or restocking fee on Ordering Agencies for items that have been returned in accordance with the Returns section.</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Reporting/Metrics</w:t>
          </w:r>
        </w:p>
        <w:p w:rsidR="008C3579" w:rsidRDefault="00C948DC" w:rsidP="00C948DC">
          <w:pPr>
            <w:pStyle w:val="NoSpacing"/>
            <w:ind w:left="720"/>
            <w:rPr>
              <w:rFonts w:ascii="Arial" w:hAnsi="Arial" w:cs="Arial"/>
              <w:sz w:val="20"/>
              <w:szCs w:val="20"/>
            </w:rPr>
          </w:pPr>
          <w:r w:rsidRPr="002523F1">
            <w:rPr>
              <w:rFonts w:ascii="Arial" w:hAnsi="Arial" w:cs="Arial"/>
              <w:sz w:val="20"/>
              <w:szCs w:val="20"/>
            </w:rPr>
            <w:t xml:space="preserve">The Contractor shall provide the State and Ordering Agencies monthly, quarterly, ad-hoc reporting, and report customization at no cost for the duration of the Contract.  The standard reporting listed below shall be available to the State or Ordering Agency within 2 business days of the request unless the parties agree to a longer response period.  Ad-hoc and customized reporting shall be provided within 5 business days.  </w:t>
          </w:r>
        </w:p>
        <w:p w:rsidR="00C948DC" w:rsidRPr="002523F1" w:rsidRDefault="00C948DC" w:rsidP="00C948DC">
          <w:pPr>
            <w:pStyle w:val="NoSpacing"/>
            <w:ind w:left="720"/>
            <w:rPr>
              <w:rFonts w:ascii="Arial" w:hAnsi="Arial" w:cs="Arial"/>
              <w:sz w:val="20"/>
              <w:szCs w:val="20"/>
            </w:rPr>
          </w:pPr>
          <w:r w:rsidRPr="002523F1">
            <w:rPr>
              <w:rFonts w:ascii="Arial" w:hAnsi="Arial" w:cs="Arial"/>
              <w:sz w:val="20"/>
              <w:szCs w:val="20"/>
            </w:rPr>
            <w:t xml:space="preserve"> </w:t>
          </w:r>
        </w:p>
        <w:p w:rsidR="00C948DC" w:rsidRPr="002523F1" w:rsidRDefault="00C948DC" w:rsidP="00DF12B4">
          <w:pPr>
            <w:pStyle w:val="NoSpacing"/>
            <w:numPr>
              <w:ilvl w:val="0"/>
              <w:numId w:val="25"/>
            </w:numPr>
            <w:rPr>
              <w:rFonts w:ascii="Arial" w:hAnsi="Arial" w:cs="Arial"/>
              <w:sz w:val="20"/>
              <w:szCs w:val="20"/>
              <w:u w:val="single"/>
            </w:rPr>
          </w:pPr>
          <w:r w:rsidRPr="002523F1">
            <w:rPr>
              <w:rFonts w:ascii="Arial" w:hAnsi="Arial" w:cs="Arial"/>
              <w:sz w:val="20"/>
              <w:szCs w:val="20"/>
              <w:u w:val="single"/>
            </w:rPr>
            <w:t>Savings Model</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work with the State Contract Manager to develop a mutually agreed upon Savings Model, within ninety (90) days of final State signature, which reflects the actual savings over the life of this Contract.  The Contractor shall report on the Savings Model at each QBR and shall provide updates upon request. </w:t>
          </w: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5"/>
            </w:numPr>
            <w:rPr>
              <w:rFonts w:ascii="Arial" w:hAnsi="Arial" w:cs="Arial"/>
              <w:sz w:val="20"/>
              <w:szCs w:val="20"/>
              <w:u w:val="single"/>
            </w:rPr>
          </w:pPr>
          <w:r w:rsidRPr="002523F1">
            <w:rPr>
              <w:rFonts w:ascii="Arial" w:hAnsi="Arial" w:cs="Arial"/>
              <w:sz w:val="20"/>
              <w:szCs w:val="20"/>
              <w:u w:val="single"/>
            </w:rPr>
            <w:t>Usage Reports</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track all system and usage data to report at each QBR.  The report shall include, but not limited to, Market Basket/ Non-Market Basket</w:t>
          </w:r>
          <w:r w:rsidR="00F14043">
            <w:rPr>
              <w:rFonts w:ascii="Arial" w:hAnsi="Arial" w:cs="Arial"/>
              <w:sz w:val="20"/>
              <w:szCs w:val="20"/>
            </w:rPr>
            <w:t>/Sourced Item</w:t>
          </w:r>
          <w:r w:rsidRPr="002523F1">
            <w:rPr>
              <w:rFonts w:ascii="Arial" w:hAnsi="Arial" w:cs="Arial"/>
              <w:sz w:val="20"/>
              <w:szCs w:val="20"/>
            </w:rPr>
            <w:t xml:space="preserve"> Indication, Recycled, MWBE product, Item Number, Item Description, </w:t>
          </w:r>
          <w:r w:rsidR="00F14043">
            <w:rPr>
              <w:rFonts w:ascii="Arial" w:hAnsi="Arial" w:cs="Arial"/>
              <w:sz w:val="20"/>
              <w:szCs w:val="20"/>
            </w:rPr>
            <w:t xml:space="preserve">Item Category (see Categories referenced in </w:t>
          </w:r>
          <w:r w:rsidR="00F14043" w:rsidRPr="00F14043">
            <w:rPr>
              <w:rFonts w:ascii="Arial" w:hAnsi="Arial" w:cs="Arial"/>
              <w:b/>
              <w:sz w:val="20"/>
              <w:szCs w:val="20"/>
            </w:rPr>
            <w:t>Exhibit B</w:t>
          </w:r>
          <w:r w:rsidR="00F14043">
            <w:rPr>
              <w:rFonts w:ascii="Arial" w:hAnsi="Arial" w:cs="Arial"/>
              <w:sz w:val="20"/>
              <w:szCs w:val="20"/>
            </w:rPr>
            <w:t xml:space="preserve">), </w:t>
          </w:r>
          <w:r w:rsidRPr="002523F1">
            <w:rPr>
              <w:rFonts w:ascii="Arial" w:hAnsi="Arial" w:cs="Arial"/>
              <w:sz w:val="20"/>
              <w:szCs w:val="20"/>
            </w:rPr>
            <w:t xml:space="preserve">Quantity, Unit of Measure, </w:t>
          </w:r>
          <w:r w:rsidR="00F14043">
            <w:rPr>
              <w:rFonts w:ascii="Arial" w:hAnsi="Arial" w:cs="Arial"/>
              <w:sz w:val="20"/>
              <w:szCs w:val="20"/>
            </w:rPr>
            <w:t>List Price, Price Charged per UOM, Extended Price Charged, Order Date, Purchase Order Number, and Ordering Entity</w:t>
          </w:r>
          <w:r w:rsidRPr="002523F1">
            <w:rPr>
              <w:rFonts w:ascii="Arial" w:hAnsi="Arial" w:cs="Arial"/>
              <w:sz w:val="20"/>
              <w:szCs w:val="20"/>
            </w:rPr>
            <w:t>.  The Contractor shall provide updates upon request.</w:t>
          </w:r>
        </w:p>
        <w:p w:rsidR="00F14043" w:rsidRPr="00210849" w:rsidRDefault="00F14043" w:rsidP="00F14043">
          <w:pPr>
            <w:pStyle w:val="NoSpacing"/>
            <w:rPr>
              <w:rFonts w:ascii="Arial" w:hAnsi="Arial" w:cs="Arial"/>
              <w:sz w:val="20"/>
              <w:szCs w:val="20"/>
            </w:rPr>
          </w:pPr>
        </w:p>
        <w:p w:rsidR="00F14043" w:rsidRPr="00210849" w:rsidRDefault="00F14043" w:rsidP="00F14043">
          <w:pPr>
            <w:pStyle w:val="NoSpacing"/>
            <w:numPr>
              <w:ilvl w:val="0"/>
              <w:numId w:val="25"/>
            </w:numPr>
            <w:rPr>
              <w:rFonts w:ascii="Arial" w:hAnsi="Arial" w:cs="Arial"/>
              <w:sz w:val="20"/>
              <w:szCs w:val="20"/>
              <w:u w:val="single"/>
            </w:rPr>
          </w:pPr>
          <w:r w:rsidRPr="00210849">
            <w:rPr>
              <w:rFonts w:ascii="Arial" w:hAnsi="Arial" w:cs="Arial"/>
              <w:sz w:val="20"/>
              <w:szCs w:val="20"/>
              <w:u w:val="single"/>
            </w:rPr>
            <w:t>Year End Usage Reports</w:t>
          </w:r>
        </w:p>
        <w:p w:rsidR="00F14043" w:rsidRPr="00210849" w:rsidRDefault="00F14043" w:rsidP="00F14043">
          <w:pPr>
            <w:pStyle w:val="NoSpacing"/>
            <w:ind w:left="1440"/>
            <w:rPr>
              <w:rFonts w:ascii="Arial" w:hAnsi="Arial" w:cs="Arial"/>
              <w:sz w:val="20"/>
              <w:szCs w:val="20"/>
            </w:rPr>
          </w:pPr>
          <w:r w:rsidRPr="00210849">
            <w:rPr>
              <w:rFonts w:ascii="Arial" w:hAnsi="Arial" w:cs="Arial"/>
              <w:sz w:val="20"/>
              <w:szCs w:val="20"/>
            </w:rPr>
            <w:t>The Contractor shall track all system and usage data to report at the end of each contract year. The report shall include, but not limited to, Market Basket/Non-Market Basket/S</w:t>
          </w:r>
          <w:r>
            <w:rPr>
              <w:rFonts w:ascii="Arial" w:hAnsi="Arial" w:cs="Arial"/>
              <w:sz w:val="20"/>
              <w:szCs w:val="20"/>
            </w:rPr>
            <w:t>ourced Item</w:t>
          </w:r>
          <w:r w:rsidRPr="00210849">
            <w:rPr>
              <w:rFonts w:ascii="Arial" w:hAnsi="Arial" w:cs="Arial"/>
              <w:sz w:val="20"/>
              <w:szCs w:val="20"/>
            </w:rPr>
            <w:t xml:space="preserve"> Indication, Item Number/SKU, Item Description, Item Category (see Categories referenced in </w:t>
          </w:r>
          <w:r w:rsidRPr="00210849">
            <w:rPr>
              <w:rFonts w:ascii="Arial" w:hAnsi="Arial" w:cs="Arial"/>
              <w:b/>
              <w:sz w:val="20"/>
              <w:szCs w:val="20"/>
            </w:rPr>
            <w:t>Exhibit B</w:t>
          </w:r>
          <w:r w:rsidRPr="00210849">
            <w:rPr>
              <w:rFonts w:ascii="Arial" w:hAnsi="Arial" w:cs="Arial"/>
              <w:sz w:val="20"/>
              <w:szCs w:val="20"/>
            </w:rPr>
            <w:t xml:space="preserve">), Quantity, Unit of Measure, List Price, Web Price, Price Charged per UOM, Extended Price Charged, Order Date, Purchase Order Number, and Ordering Entity. </w:t>
          </w:r>
        </w:p>
        <w:p w:rsidR="00F14043" w:rsidRPr="00210849" w:rsidRDefault="00F14043" w:rsidP="00F14043">
          <w:pPr>
            <w:pStyle w:val="NoSpacing"/>
            <w:rPr>
              <w:rFonts w:ascii="Arial" w:hAnsi="Arial" w:cs="Arial"/>
              <w:sz w:val="20"/>
              <w:szCs w:val="20"/>
              <w:u w:val="single"/>
            </w:rPr>
          </w:pPr>
        </w:p>
        <w:p w:rsidR="00F14043" w:rsidRPr="00210849" w:rsidRDefault="00F14043" w:rsidP="00F14043">
          <w:pPr>
            <w:pStyle w:val="NoSpacing"/>
            <w:numPr>
              <w:ilvl w:val="0"/>
              <w:numId w:val="25"/>
            </w:numPr>
            <w:rPr>
              <w:rFonts w:ascii="Arial" w:hAnsi="Arial" w:cs="Arial"/>
              <w:sz w:val="20"/>
              <w:szCs w:val="20"/>
              <w:u w:val="single"/>
            </w:rPr>
          </w:pPr>
          <w:r w:rsidRPr="00210849">
            <w:rPr>
              <w:rFonts w:ascii="Arial" w:hAnsi="Arial" w:cs="Arial"/>
              <w:sz w:val="20"/>
              <w:szCs w:val="20"/>
              <w:u w:val="single"/>
            </w:rPr>
            <w:t>Close Out Reports</w:t>
          </w:r>
        </w:p>
        <w:p w:rsidR="00F14043" w:rsidRPr="00210849" w:rsidRDefault="00F14043" w:rsidP="00F14043">
          <w:pPr>
            <w:pStyle w:val="NoSpacing"/>
            <w:ind w:left="1440"/>
            <w:rPr>
              <w:rFonts w:ascii="Arial" w:hAnsi="Arial" w:cs="Arial"/>
              <w:sz w:val="20"/>
              <w:szCs w:val="20"/>
            </w:rPr>
          </w:pPr>
          <w:r w:rsidRPr="00210849">
            <w:rPr>
              <w:rFonts w:ascii="Arial" w:hAnsi="Arial" w:cs="Arial"/>
              <w:sz w:val="20"/>
              <w:szCs w:val="20"/>
            </w:rPr>
            <w:t xml:space="preserve">The Contractor shall submit final close out reports to the State Contract Manager upon the expiration or termination of the Contract. Reports shall include, but not limited to, all standard reports for usage up to the expiration or termination date </w:t>
          </w:r>
          <w:r w:rsidRPr="00210849">
            <w:rPr>
              <w:rFonts w:ascii="Arial" w:hAnsi="Arial" w:cs="Arial"/>
              <w:sz w:val="20"/>
              <w:szCs w:val="20"/>
            </w:rPr>
            <w:lastRenderedPageBreak/>
            <w:t>of the Contract, close out reporting of outstanding credit refunds, and close out reports detailing final payment completion.</w:t>
          </w:r>
        </w:p>
        <w:p w:rsidR="00C948DC" w:rsidRPr="002523F1" w:rsidRDefault="00C948DC" w:rsidP="00AA3CEE">
          <w:pPr>
            <w:pStyle w:val="NoSpacing"/>
            <w:rPr>
              <w:rFonts w:ascii="Arial" w:hAnsi="Arial" w:cs="Arial"/>
              <w:sz w:val="20"/>
              <w:szCs w:val="20"/>
              <w:highlight w:val="yellow"/>
            </w:rPr>
          </w:pPr>
        </w:p>
        <w:p w:rsidR="00C948DC" w:rsidRPr="002523F1" w:rsidRDefault="00C948DC" w:rsidP="00DF12B4">
          <w:pPr>
            <w:pStyle w:val="NoSpacing"/>
            <w:numPr>
              <w:ilvl w:val="0"/>
              <w:numId w:val="25"/>
            </w:numPr>
            <w:rPr>
              <w:rFonts w:ascii="Arial" w:hAnsi="Arial" w:cs="Arial"/>
              <w:sz w:val="20"/>
              <w:szCs w:val="20"/>
              <w:u w:val="single"/>
            </w:rPr>
          </w:pPr>
          <w:r w:rsidRPr="002523F1">
            <w:rPr>
              <w:rFonts w:ascii="Arial" w:hAnsi="Arial" w:cs="Arial"/>
              <w:sz w:val="20"/>
              <w:szCs w:val="20"/>
              <w:u w:val="single"/>
            </w:rPr>
            <w:t>Pricing Audit Report</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The Contractor shall work with the State Contract Manager to develop a mutually agreed upon pricing audit report that reflects the nu</w:t>
          </w:r>
          <w:r w:rsidR="00AA3CEE">
            <w:rPr>
              <w:rFonts w:ascii="Arial" w:hAnsi="Arial" w:cs="Arial"/>
              <w:sz w:val="20"/>
              <w:szCs w:val="20"/>
            </w:rPr>
            <w:t>mber of transactions during a 3-</w:t>
          </w:r>
          <w:r w:rsidRPr="002523F1">
            <w:rPr>
              <w:rFonts w:ascii="Arial" w:hAnsi="Arial" w:cs="Arial"/>
              <w:sz w:val="20"/>
              <w:szCs w:val="20"/>
            </w:rPr>
            <w:t>month</w:t>
          </w:r>
          <w:r w:rsidR="007C0304">
            <w:rPr>
              <w:rFonts w:ascii="Arial" w:hAnsi="Arial" w:cs="Arial"/>
              <w:sz w:val="20"/>
              <w:szCs w:val="20"/>
            </w:rPr>
            <w:t xml:space="preserve"> period, item list price</w:t>
          </w:r>
          <w:r w:rsidRPr="002523F1">
            <w:rPr>
              <w:rFonts w:ascii="Arial" w:hAnsi="Arial" w:cs="Arial"/>
              <w:sz w:val="20"/>
              <w:szCs w:val="20"/>
            </w:rPr>
            <w:t xml:space="preserve"> at the time of purchase,</w:t>
          </w:r>
          <w:r w:rsidR="007C0304">
            <w:rPr>
              <w:rFonts w:ascii="Arial" w:hAnsi="Arial" w:cs="Arial"/>
              <w:sz w:val="20"/>
              <w:szCs w:val="20"/>
            </w:rPr>
            <w:t xml:space="preserve"> whether it is a Market Basket/Non-Market Basket/Sourced</w:t>
          </w:r>
          <w:r w:rsidRPr="002523F1">
            <w:rPr>
              <w:rFonts w:ascii="Arial" w:hAnsi="Arial" w:cs="Arial"/>
              <w:sz w:val="20"/>
              <w:szCs w:val="20"/>
            </w:rPr>
            <w:t xml:space="preserve"> </w:t>
          </w:r>
          <w:r w:rsidR="007C0304">
            <w:rPr>
              <w:rFonts w:ascii="Arial" w:hAnsi="Arial" w:cs="Arial"/>
              <w:sz w:val="20"/>
              <w:szCs w:val="20"/>
            </w:rPr>
            <w:t xml:space="preserve">item, any percentage discounts applied, </w:t>
          </w:r>
          <w:r w:rsidRPr="002523F1">
            <w:rPr>
              <w:rFonts w:ascii="Arial" w:hAnsi="Arial" w:cs="Arial"/>
              <w:sz w:val="20"/>
              <w:szCs w:val="20"/>
            </w:rPr>
            <w:t>and the price the Ordering Agency paid to show the difference.  The Contractor shall provide this report at each QBR and shall provide updates upon request.</w:t>
          </w:r>
        </w:p>
        <w:p w:rsidR="00C948DC" w:rsidRPr="002523F1" w:rsidRDefault="00C948DC" w:rsidP="00C948DC">
          <w:pPr>
            <w:pStyle w:val="NoSpacing"/>
            <w:ind w:left="1440"/>
            <w:rPr>
              <w:rFonts w:ascii="Arial" w:hAnsi="Arial" w:cs="Arial"/>
              <w:sz w:val="20"/>
              <w:szCs w:val="20"/>
              <w:u w:val="single"/>
            </w:rPr>
          </w:pPr>
        </w:p>
        <w:p w:rsidR="00C948DC" w:rsidRPr="002523F1" w:rsidRDefault="00C948DC" w:rsidP="00DF12B4">
          <w:pPr>
            <w:pStyle w:val="NoSpacing"/>
            <w:numPr>
              <w:ilvl w:val="0"/>
              <w:numId w:val="25"/>
            </w:numPr>
            <w:rPr>
              <w:rFonts w:ascii="Arial" w:hAnsi="Arial" w:cs="Arial"/>
              <w:sz w:val="20"/>
              <w:szCs w:val="20"/>
              <w:u w:val="single"/>
            </w:rPr>
          </w:pPr>
          <w:r w:rsidRPr="002523F1">
            <w:rPr>
              <w:rFonts w:ascii="Arial" w:hAnsi="Arial" w:cs="Arial"/>
              <w:sz w:val="20"/>
              <w:szCs w:val="20"/>
              <w:u w:val="single"/>
            </w:rPr>
            <w:t>MWBE Subcontractor Compliance</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enter, on a monthly basis, payments into the Minority and Women’s Business Division online audit tool, to each Minority and Women’s Business subcontractor committed to in this Contract.  </w:t>
          </w:r>
        </w:p>
        <w:p w:rsidR="00C948DC" w:rsidRPr="002523F1" w:rsidRDefault="00C948DC" w:rsidP="00C948DC">
          <w:pPr>
            <w:pStyle w:val="NoSpacing"/>
            <w:rPr>
              <w:rFonts w:ascii="Arial" w:hAnsi="Arial" w:cs="Arial"/>
              <w:sz w:val="20"/>
              <w:szCs w:val="20"/>
              <w:highlight w:val="yellow"/>
            </w:rPr>
          </w:pPr>
        </w:p>
        <w:p w:rsidR="00C948DC" w:rsidRPr="002523F1" w:rsidRDefault="00C948DC" w:rsidP="00C948DC">
          <w:pPr>
            <w:pStyle w:val="NoSpacing"/>
            <w:ind w:left="1440"/>
            <w:rPr>
              <w:rFonts w:ascii="Arial" w:hAnsi="Arial" w:cs="Arial"/>
              <w:sz w:val="20"/>
              <w:szCs w:val="20"/>
            </w:rPr>
          </w:pPr>
        </w:p>
        <w:p w:rsidR="00C948DC" w:rsidRPr="002523F1" w:rsidRDefault="00C948DC" w:rsidP="00DF12B4">
          <w:pPr>
            <w:pStyle w:val="NoSpacing"/>
            <w:numPr>
              <w:ilvl w:val="0"/>
              <w:numId w:val="25"/>
            </w:numPr>
            <w:rPr>
              <w:rFonts w:ascii="Arial" w:hAnsi="Arial" w:cs="Arial"/>
              <w:sz w:val="20"/>
              <w:szCs w:val="20"/>
              <w:u w:val="single"/>
            </w:rPr>
          </w:pPr>
          <w:r w:rsidRPr="002523F1">
            <w:rPr>
              <w:rFonts w:ascii="Arial" w:hAnsi="Arial" w:cs="Arial"/>
              <w:sz w:val="20"/>
              <w:szCs w:val="20"/>
              <w:u w:val="single"/>
            </w:rPr>
            <w:t>Indiana Economic Impact (IEI)</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track and report on a quarterly basis actual full time equivalent (FTE) employees that are Indiana residents specifically working on this Contract.  The Contractor shall be held to the commitment specified at time of award, as detailed on the Indiana Economic Impact form in the RFP documents (see </w:t>
          </w:r>
          <w:r w:rsidRPr="002523F1">
            <w:rPr>
              <w:rFonts w:ascii="Arial" w:hAnsi="Arial" w:cs="Arial"/>
              <w:b/>
              <w:sz w:val="20"/>
              <w:szCs w:val="20"/>
              <w:u w:val="single"/>
            </w:rPr>
            <w:t>Exhibit H</w:t>
          </w:r>
          <w:r w:rsidRPr="002523F1">
            <w:rPr>
              <w:rFonts w:ascii="Arial" w:hAnsi="Arial" w:cs="Arial"/>
              <w:sz w:val="20"/>
              <w:szCs w:val="20"/>
            </w:rPr>
            <w:t xml:space="preserve">).  FTE’s that shall be included in this report are employees working on this Contract ONLY.  Employees working on this Contract, but not full time, shall be counted as a fraction or percent of one (1) employee.  The Contractor shall work with the State to develop and provide the method of tracking IEI and detailed job descriptions within 90 days of final State signature.   </w:t>
          </w:r>
        </w:p>
        <w:p w:rsidR="00C948DC" w:rsidRPr="002523F1" w:rsidRDefault="00C948DC" w:rsidP="00C948DC">
          <w:pPr>
            <w:pStyle w:val="NoSpacing"/>
            <w:rPr>
              <w:rFonts w:ascii="Arial" w:hAnsi="Arial" w:cs="Arial"/>
              <w:sz w:val="20"/>
              <w:szCs w:val="20"/>
            </w:rPr>
          </w:pPr>
        </w:p>
        <w:p w:rsidR="00C948DC" w:rsidRPr="002523F1" w:rsidRDefault="00C948DC" w:rsidP="00DF12B4">
          <w:pPr>
            <w:pStyle w:val="NoSpacing"/>
            <w:numPr>
              <w:ilvl w:val="0"/>
              <w:numId w:val="10"/>
            </w:numPr>
            <w:rPr>
              <w:rFonts w:ascii="Arial" w:hAnsi="Arial" w:cs="Arial"/>
              <w:b/>
              <w:sz w:val="20"/>
              <w:szCs w:val="20"/>
            </w:rPr>
          </w:pPr>
          <w:r w:rsidRPr="002523F1">
            <w:rPr>
              <w:rFonts w:ascii="Arial" w:hAnsi="Arial" w:cs="Arial"/>
              <w:b/>
              <w:sz w:val="20"/>
              <w:szCs w:val="20"/>
            </w:rPr>
            <w:t>Miscellaneous Commitments</w:t>
          </w:r>
        </w:p>
        <w:p w:rsidR="00112F50" w:rsidRDefault="00C948DC" w:rsidP="00112F50">
          <w:pPr>
            <w:numPr>
              <w:ilvl w:val="0"/>
              <w:numId w:val="26"/>
            </w:numPr>
            <w:autoSpaceDE w:val="0"/>
            <w:autoSpaceDN w:val="0"/>
            <w:adjustRightInd w:val="0"/>
            <w:rPr>
              <w:rFonts w:cs="Arial"/>
              <w:sz w:val="20"/>
              <w:szCs w:val="20"/>
              <w:u w:val="single"/>
            </w:rPr>
          </w:pPr>
          <w:r w:rsidRPr="002523F1">
            <w:rPr>
              <w:rFonts w:cs="Arial"/>
              <w:sz w:val="20"/>
              <w:szCs w:val="20"/>
              <w:u w:val="single"/>
            </w:rPr>
            <w:t>Subcontracting</w:t>
          </w:r>
        </w:p>
        <w:p w:rsidR="00C948DC" w:rsidRPr="00112F50" w:rsidRDefault="00C948DC" w:rsidP="00112F50">
          <w:pPr>
            <w:autoSpaceDE w:val="0"/>
            <w:autoSpaceDN w:val="0"/>
            <w:adjustRightInd w:val="0"/>
            <w:ind w:left="1440"/>
            <w:rPr>
              <w:rFonts w:cs="Arial"/>
              <w:sz w:val="20"/>
              <w:szCs w:val="20"/>
              <w:u w:val="single"/>
            </w:rPr>
          </w:pPr>
          <w:r w:rsidRPr="00112F50">
            <w:rPr>
              <w:sz w:val="20"/>
              <w:szCs w:val="20"/>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rsidR="00C948DC" w:rsidRPr="002523F1" w:rsidRDefault="00C948DC" w:rsidP="00C948DC">
          <w:pPr>
            <w:pStyle w:val="PSBody1"/>
            <w:autoSpaceDE w:val="0"/>
            <w:autoSpaceDN w:val="0"/>
            <w:adjustRightInd w:val="0"/>
            <w:rPr>
              <w:szCs w:val="20"/>
            </w:rPr>
          </w:pPr>
        </w:p>
        <w:p w:rsidR="00C948DC" w:rsidRPr="0030785B" w:rsidRDefault="00C948DC" w:rsidP="00DF12B4">
          <w:pPr>
            <w:pStyle w:val="NoSpacing"/>
            <w:numPr>
              <w:ilvl w:val="0"/>
              <w:numId w:val="26"/>
            </w:numPr>
            <w:rPr>
              <w:rFonts w:ascii="Arial" w:hAnsi="Arial" w:cs="Arial"/>
              <w:sz w:val="20"/>
              <w:szCs w:val="20"/>
              <w:u w:val="single"/>
            </w:rPr>
          </w:pPr>
          <w:r w:rsidRPr="0030785B">
            <w:rPr>
              <w:rFonts w:ascii="Arial" w:hAnsi="Arial" w:cs="Arial"/>
              <w:sz w:val="20"/>
              <w:szCs w:val="20"/>
              <w:u w:val="single"/>
            </w:rPr>
            <w:t>Directed Sourcing</w:t>
          </w:r>
        </w:p>
        <w:p w:rsidR="00C948DC" w:rsidRPr="0030785B" w:rsidRDefault="00C948DC" w:rsidP="00C948DC">
          <w:pPr>
            <w:pStyle w:val="NoSpacing"/>
            <w:ind w:left="1440"/>
            <w:rPr>
              <w:rFonts w:ascii="Arial" w:hAnsi="Arial" w:cs="Arial"/>
              <w:sz w:val="20"/>
              <w:szCs w:val="20"/>
            </w:rPr>
          </w:pPr>
          <w:r w:rsidRPr="0030785B">
            <w:rPr>
              <w:rFonts w:ascii="Arial" w:hAnsi="Arial" w:cs="Arial"/>
              <w:sz w:val="20"/>
              <w:szCs w:val="20"/>
            </w:rPr>
            <w:t>The Contractor and the State agree to work together to develop a mutually agreed upon directed source commitment program.  A directed source provision is a contractual commitment whereby the Contractor is required to purchase and/or sub-contract for items specified from a preferred or directed source.  The directed source commitment program shall include the following requirements:</w:t>
          </w:r>
        </w:p>
        <w:p w:rsidR="00C948DC" w:rsidRPr="0030785B" w:rsidRDefault="00C948DC" w:rsidP="00DF12B4">
          <w:pPr>
            <w:pStyle w:val="NoSpacing"/>
            <w:numPr>
              <w:ilvl w:val="0"/>
              <w:numId w:val="27"/>
            </w:numPr>
            <w:rPr>
              <w:rFonts w:ascii="Arial" w:hAnsi="Arial" w:cs="Arial"/>
              <w:sz w:val="20"/>
              <w:szCs w:val="20"/>
            </w:rPr>
          </w:pPr>
          <w:r w:rsidRPr="0030785B">
            <w:rPr>
              <w:rFonts w:ascii="Arial" w:hAnsi="Arial" w:cs="Arial"/>
              <w:sz w:val="20"/>
              <w:szCs w:val="20"/>
            </w:rPr>
            <w:t>Contractor agrees and understands that a</w:t>
          </w:r>
          <w:r w:rsidR="00112F50" w:rsidRPr="0030785B">
            <w:rPr>
              <w:rFonts w:ascii="Arial" w:hAnsi="Arial" w:cs="Arial"/>
              <w:sz w:val="20"/>
              <w:szCs w:val="20"/>
            </w:rPr>
            <w:t xml:space="preserve">ll approved State Use products – relating </w:t>
          </w:r>
          <w:r w:rsidRPr="0030785B">
            <w:rPr>
              <w:rFonts w:ascii="Arial" w:hAnsi="Arial" w:cs="Arial"/>
              <w:sz w:val="20"/>
              <w:szCs w:val="20"/>
            </w:rPr>
            <w:t xml:space="preserve">to the </w:t>
          </w:r>
          <w:sdt>
            <w:sdtPr>
              <w:tag w:val="%%SOI_CATEGORY%%"/>
              <w:id w:val="1581177565"/>
            </w:sdtPr>
            <w:sdtEndPr/>
            <w:sdtContent>
              <w:r w:rsidRPr="0030785B">
                <w:rPr>
                  <w:rFonts w:ascii="Arial" w:hAnsi="Arial" w:cs="Arial"/>
                  <w:sz w:val="20"/>
                  <w:szCs w:val="20"/>
                </w:rPr>
                <w:t>Maint</w:t>
              </w:r>
              <w:r w:rsidR="00112F50" w:rsidRPr="0030785B">
                <w:rPr>
                  <w:rFonts w:ascii="Arial" w:hAnsi="Arial" w:cs="Arial"/>
                  <w:sz w:val="20"/>
                  <w:szCs w:val="20"/>
                </w:rPr>
                <w:t>enance, Repair, and Operations (MRO)</w:t>
              </w:r>
              <w:r w:rsidRPr="0030785B">
                <w:rPr>
                  <w:rFonts w:ascii="Arial" w:hAnsi="Arial" w:cs="Arial"/>
                  <w:sz w:val="20"/>
                  <w:szCs w:val="20"/>
                </w:rPr>
                <w:t xml:space="preserve"> Products</w:t>
              </w:r>
            </w:sdtContent>
          </w:sdt>
          <w:r w:rsidRPr="0030785B">
            <w:rPr>
              <w:rFonts w:ascii="Arial" w:hAnsi="Arial" w:cs="Arial"/>
              <w:sz w:val="20"/>
              <w:szCs w:val="20"/>
            </w:rPr>
            <w:t xml:space="preserve"> </w:t>
          </w:r>
          <w:r w:rsidR="00112F50" w:rsidRPr="0030785B">
            <w:rPr>
              <w:rFonts w:ascii="Arial" w:hAnsi="Arial" w:cs="Arial"/>
              <w:sz w:val="20"/>
              <w:szCs w:val="20"/>
            </w:rPr>
            <w:t xml:space="preserve">categories – will </w:t>
          </w:r>
          <w:r w:rsidRPr="0030785B">
            <w:rPr>
              <w:rFonts w:ascii="Arial" w:hAnsi="Arial" w:cs="Arial"/>
              <w:sz w:val="20"/>
              <w:szCs w:val="20"/>
            </w:rPr>
            <w:t>be available through work center QPAs or through the directed source provision.</w:t>
          </w:r>
        </w:p>
        <w:p w:rsidR="00C948DC" w:rsidRPr="0030785B" w:rsidRDefault="00C948DC" w:rsidP="00DF12B4">
          <w:pPr>
            <w:pStyle w:val="NoSpacing"/>
            <w:numPr>
              <w:ilvl w:val="0"/>
              <w:numId w:val="27"/>
            </w:numPr>
            <w:rPr>
              <w:rFonts w:ascii="Arial" w:hAnsi="Arial" w:cs="Arial"/>
              <w:sz w:val="20"/>
              <w:szCs w:val="20"/>
            </w:rPr>
          </w:pPr>
          <w:r w:rsidRPr="0030785B">
            <w:rPr>
              <w:rFonts w:ascii="Arial" w:hAnsi="Arial" w:cs="Arial"/>
              <w:sz w:val="20"/>
              <w:szCs w:val="20"/>
            </w:rPr>
            <w:t>Contractor agrees to sell approved items from work centers unless the work center (vendor) cannot meet the delivery and/or specifications, as requested.  Approved items shall include those listed on current State Use Contracts.</w:t>
          </w:r>
        </w:p>
        <w:p w:rsidR="00C948DC" w:rsidRPr="0030785B" w:rsidRDefault="00C948DC" w:rsidP="00DF12B4">
          <w:pPr>
            <w:pStyle w:val="NoSpacing"/>
            <w:numPr>
              <w:ilvl w:val="0"/>
              <w:numId w:val="27"/>
            </w:numPr>
            <w:rPr>
              <w:rFonts w:ascii="Arial" w:hAnsi="Arial" w:cs="Arial"/>
              <w:sz w:val="20"/>
              <w:szCs w:val="20"/>
            </w:rPr>
          </w:pPr>
          <w:r w:rsidRPr="0030785B">
            <w:rPr>
              <w:rFonts w:ascii="Arial" w:hAnsi="Arial" w:cs="Arial"/>
              <w:sz w:val="20"/>
              <w:szCs w:val="20"/>
            </w:rPr>
            <w:t>State Use products shall be introduced on an annual basis and included with this directed source provision.</w:t>
          </w:r>
        </w:p>
        <w:p w:rsidR="00C948DC" w:rsidRPr="0030785B" w:rsidRDefault="00C948DC" w:rsidP="00DF12B4">
          <w:pPr>
            <w:pStyle w:val="NoSpacing"/>
            <w:numPr>
              <w:ilvl w:val="0"/>
              <w:numId w:val="27"/>
            </w:numPr>
            <w:rPr>
              <w:rFonts w:ascii="Arial" w:hAnsi="Arial" w:cs="Arial"/>
              <w:sz w:val="20"/>
              <w:szCs w:val="20"/>
            </w:rPr>
          </w:pPr>
          <w:r w:rsidRPr="0030785B">
            <w:rPr>
              <w:rFonts w:ascii="Arial" w:hAnsi="Arial" w:cs="Arial"/>
              <w:sz w:val="20"/>
              <w:szCs w:val="20"/>
            </w:rPr>
            <w:t xml:space="preserve">At the time an approved item is introduced and included with the directed source provision, the State and Contractor shall determine the appropriate mark-up, if any.  Only items that are warehoused and </w:t>
          </w:r>
          <w:r w:rsidRPr="0030785B">
            <w:rPr>
              <w:rFonts w:ascii="Arial" w:hAnsi="Arial" w:cs="Arial"/>
              <w:sz w:val="20"/>
              <w:szCs w:val="20"/>
            </w:rPr>
            <w:lastRenderedPageBreak/>
            <w:t>delivered by the Contractor shall be subject to a mark-up.  A fair market assessment shall be provided as justification for proposed mark-up and shall receive approval of the State Contract Manager before item is introduced through this Contract.</w:t>
          </w:r>
        </w:p>
        <w:p w:rsidR="00C948DC" w:rsidRPr="002523F1" w:rsidRDefault="00C948DC" w:rsidP="00C948DC">
          <w:pPr>
            <w:pStyle w:val="NoSpacing"/>
            <w:rPr>
              <w:rFonts w:ascii="Arial" w:hAnsi="Arial" w:cs="Arial"/>
              <w:sz w:val="20"/>
              <w:szCs w:val="20"/>
            </w:rPr>
          </w:pPr>
          <w:r w:rsidRPr="002523F1">
            <w:rPr>
              <w:rFonts w:ascii="Arial" w:hAnsi="Arial" w:cs="Arial"/>
              <w:sz w:val="20"/>
              <w:szCs w:val="20"/>
            </w:rPr>
            <w:t xml:space="preserve"> </w:t>
          </w:r>
        </w:p>
        <w:p w:rsidR="00C948DC" w:rsidRPr="00720E54" w:rsidRDefault="00C948DC" w:rsidP="00DF12B4">
          <w:pPr>
            <w:pStyle w:val="NoSpacing"/>
            <w:numPr>
              <w:ilvl w:val="0"/>
              <w:numId w:val="26"/>
            </w:numPr>
            <w:rPr>
              <w:rFonts w:ascii="Arial" w:hAnsi="Arial" w:cs="Arial"/>
              <w:sz w:val="20"/>
              <w:szCs w:val="20"/>
              <w:u w:val="single"/>
            </w:rPr>
          </w:pPr>
          <w:r w:rsidRPr="00720E54">
            <w:rPr>
              <w:rFonts w:ascii="Arial" w:hAnsi="Arial" w:cs="Arial"/>
              <w:sz w:val="20"/>
              <w:szCs w:val="20"/>
              <w:u w:val="single"/>
            </w:rPr>
            <w:t>Retail (if Applicable)</w:t>
          </w:r>
        </w:p>
        <w:p w:rsidR="00C948DC" w:rsidRPr="002523F1" w:rsidRDefault="00C948DC" w:rsidP="00C948DC">
          <w:pPr>
            <w:pStyle w:val="NoSpacing"/>
            <w:ind w:left="1440"/>
            <w:rPr>
              <w:rFonts w:ascii="Arial" w:hAnsi="Arial" w:cs="Arial"/>
              <w:sz w:val="20"/>
              <w:szCs w:val="20"/>
              <w:u w:val="single"/>
            </w:rPr>
          </w:pPr>
        </w:p>
        <w:p w:rsidR="00C948DC" w:rsidRPr="002523F1" w:rsidRDefault="00C948DC" w:rsidP="00DF12B4">
          <w:pPr>
            <w:pStyle w:val="NoSpacing"/>
            <w:numPr>
              <w:ilvl w:val="0"/>
              <w:numId w:val="26"/>
            </w:numPr>
            <w:rPr>
              <w:rFonts w:ascii="Arial" w:hAnsi="Arial" w:cs="Arial"/>
              <w:sz w:val="20"/>
              <w:szCs w:val="20"/>
              <w:u w:val="single"/>
            </w:rPr>
          </w:pPr>
          <w:r w:rsidRPr="002523F1">
            <w:rPr>
              <w:rFonts w:ascii="Arial" w:hAnsi="Arial" w:cs="Arial"/>
              <w:sz w:val="20"/>
              <w:szCs w:val="20"/>
              <w:u w:val="single"/>
            </w:rPr>
            <w:t>Em</w:t>
          </w:r>
          <w:r w:rsidR="00112F50">
            <w:rPr>
              <w:rFonts w:ascii="Arial" w:hAnsi="Arial" w:cs="Arial"/>
              <w:sz w:val="20"/>
              <w:szCs w:val="20"/>
              <w:u w:val="single"/>
            </w:rPr>
            <w:t>ployee Purchase Program/Discount</w:t>
          </w: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Details of the Employee Purchase Program shall be listed on the State Personnel website so that all State Employees may take advantage of the program.  </w:t>
          </w:r>
        </w:p>
        <w:p w:rsidR="00C948DC" w:rsidRPr="002523F1" w:rsidRDefault="00C948DC" w:rsidP="00C948DC">
          <w:pPr>
            <w:pStyle w:val="NoSpacing"/>
            <w:ind w:left="1440"/>
            <w:rPr>
              <w:rFonts w:ascii="Arial" w:hAnsi="Arial" w:cs="Arial"/>
              <w:sz w:val="20"/>
              <w:szCs w:val="20"/>
            </w:rPr>
          </w:pPr>
        </w:p>
        <w:p w:rsidR="00C948DC" w:rsidRPr="002523F1" w:rsidRDefault="00C948DC" w:rsidP="00C948DC">
          <w:pPr>
            <w:pStyle w:val="NoSpacing"/>
            <w:ind w:left="1440"/>
            <w:rPr>
              <w:rFonts w:ascii="Arial" w:hAnsi="Arial" w:cs="Arial"/>
              <w:sz w:val="20"/>
              <w:szCs w:val="20"/>
            </w:rPr>
          </w:pPr>
          <w:r w:rsidRPr="002523F1">
            <w:rPr>
              <w:rFonts w:ascii="Arial" w:hAnsi="Arial" w:cs="Arial"/>
              <w:sz w:val="20"/>
              <w:szCs w:val="20"/>
            </w:rPr>
            <w:t xml:space="preserve">The Contractor shall extend this program to K-12, Library and other Governmental Entities and work directly with these entities for any set up that is required.  These entities have direct approval on how/if this program is implemented.  </w:t>
          </w:r>
        </w:p>
        <w:p w:rsidR="00C948DC" w:rsidRPr="002523F1" w:rsidRDefault="00C948DC" w:rsidP="00C948DC">
          <w:pPr>
            <w:pStyle w:val="NoSpacing"/>
            <w:rPr>
              <w:rFonts w:ascii="Arial" w:hAnsi="Arial" w:cs="Arial"/>
              <w:sz w:val="20"/>
              <w:szCs w:val="20"/>
              <w:highlight w:val="yellow"/>
              <w:u w:val="single"/>
            </w:rPr>
          </w:pPr>
        </w:p>
        <w:p w:rsidR="00C948DC" w:rsidRPr="002523F1" w:rsidRDefault="00C948DC" w:rsidP="00DF12B4">
          <w:pPr>
            <w:pStyle w:val="NoSpacing"/>
            <w:numPr>
              <w:ilvl w:val="0"/>
              <w:numId w:val="26"/>
            </w:numPr>
            <w:rPr>
              <w:rFonts w:ascii="Arial" w:hAnsi="Arial" w:cs="Arial"/>
              <w:sz w:val="20"/>
              <w:szCs w:val="20"/>
              <w:u w:val="single"/>
            </w:rPr>
          </w:pPr>
          <w:r w:rsidRPr="002523F1">
            <w:rPr>
              <w:rFonts w:ascii="Arial" w:hAnsi="Arial" w:cs="Arial"/>
              <w:sz w:val="20"/>
              <w:szCs w:val="20"/>
              <w:u w:val="single"/>
            </w:rPr>
            <w:t>Purchasing Card</w:t>
          </w:r>
        </w:p>
        <w:p w:rsidR="00C948DC" w:rsidRPr="0030785B" w:rsidRDefault="00C948DC" w:rsidP="0030785B">
          <w:pPr>
            <w:pStyle w:val="NoSpacing"/>
            <w:ind w:left="1440"/>
            <w:rPr>
              <w:rFonts w:ascii="Arial" w:hAnsi="Arial" w:cs="Arial"/>
              <w:sz w:val="20"/>
              <w:szCs w:val="20"/>
            </w:rPr>
          </w:pPr>
          <w:r w:rsidRPr="002523F1">
            <w:rPr>
              <w:rFonts w:ascii="Arial" w:hAnsi="Arial" w:cs="Arial"/>
              <w:sz w:val="20"/>
              <w:szCs w:val="20"/>
            </w:rPr>
            <w:t xml:space="preserve">The Contractor shall accept the State’s Purchasing Card (P-Card) as an optional form of payment, if advised by the State Contract Manager.  The Contractor shall accept any credit card-user handling fees associated with the acceptance of the State’s Purchasing Card.  </w:t>
          </w:r>
        </w:p>
        <w:p w:rsidR="00C948DC" w:rsidRDefault="001879ED">
          <w:pPr>
            <w:pStyle w:val="PSBody1"/>
          </w:pPr>
        </w:p>
      </w:sdtContent>
    </w:sdt>
    <w:sdt>
      <w:sdtPr>
        <w:rPr>
          <w:b w:val="0"/>
          <w:bCs w:val="0"/>
          <w:kern w:val="0"/>
          <w:sz w:val="20"/>
          <w:szCs w:val="26"/>
        </w:rPr>
        <w:tag w:val="contract_objSTIND0001OFC_CONSIDERATION1901-01-01UID3"/>
        <w:id w:val="-1579119883"/>
      </w:sdtPr>
      <w:sdtEndPr>
        <w:rPr>
          <w:bCs/>
        </w:rPr>
      </w:sdtEndPr>
      <w:sdtContent>
        <w:p w:rsidR="00C948DC" w:rsidRDefault="00C948DC">
          <w:pPr>
            <w:pStyle w:val="PSNumHeading"/>
            <w:keepNext w:val="0"/>
            <w:outlineLvl w:val="9"/>
          </w:pPr>
          <w:r>
            <w:t>Consideration</w:t>
          </w:r>
        </w:p>
        <w:p w:rsidR="00C948DC" w:rsidRDefault="00C948DC" w:rsidP="00C948DC">
          <w:pPr>
            <w:pStyle w:val="NoSpacing"/>
            <w:rPr>
              <w:rFonts w:ascii="Arial" w:hAnsi="Arial" w:cs="Arial"/>
              <w:sz w:val="20"/>
              <w:szCs w:val="20"/>
            </w:rPr>
          </w:pPr>
          <w:r w:rsidRPr="000E3B2C">
            <w:rPr>
              <w:rFonts w:ascii="Arial" w:hAnsi="Arial" w:cs="Arial"/>
              <w:sz w:val="20"/>
              <w:szCs w:val="20"/>
            </w:rPr>
            <w:t>Total Remuneration under this Contract shall not exceed $</w:t>
          </w:r>
          <w:sdt>
            <w:sdtPr>
              <w:tag w:val="%%CONTRACT_MAX_AMT%%"/>
              <w:id w:val="494458702"/>
            </w:sdtPr>
            <w:sdtEndPr/>
            <w:sdtContent>
              <w:r w:rsidR="00112F50">
                <w:rPr>
                  <w:rFonts w:ascii="Arial" w:hAnsi="Arial" w:cs="Arial"/>
                  <w:sz w:val="20"/>
                  <w:szCs w:val="20"/>
                </w:rPr>
                <w:t>XXXXX</w:t>
              </w:r>
            </w:sdtContent>
          </w:sdt>
          <w:r>
            <w:rPr>
              <w:rFonts w:ascii="Arial" w:hAnsi="Arial" w:cs="Arial"/>
              <w:sz w:val="20"/>
              <w:szCs w:val="20"/>
            </w:rPr>
            <w:t>.</w:t>
          </w:r>
          <w:r w:rsidRPr="000E3B2C">
            <w:rPr>
              <w:rFonts w:ascii="Arial" w:hAnsi="Arial" w:cs="Arial"/>
              <w:sz w:val="20"/>
              <w:szCs w:val="20"/>
            </w:rPr>
            <w:t xml:space="preserve">  The Contractor agrees that all prices include delivery, shipping, service and administrative costs required to provide delivery to all State locations unless specifically approved, in writing, by the State.</w:t>
          </w:r>
        </w:p>
        <w:p w:rsidR="00C948DC" w:rsidRPr="000E3B2C" w:rsidRDefault="00C948DC" w:rsidP="00C948DC">
          <w:pPr>
            <w:pStyle w:val="NoSpacing"/>
            <w:rPr>
              <w:rFonts w:ascii="Arial" w:hAnsi="Arial" w:cs="Arial"/>
              <w:sz w:val="20"/>
              <w:szCs w:val="20"/>
            </w:rPr>
          </w:pP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Market Basket Pricing</w:t>
          </w:r>
        </w:p>
        <w:p w:rsidR="00C948DC" w:rsidRPr="000E3B2C" w:rsidRDefault="00C948DC" w:rsidP="00C948DC">
          <w:pPr>
            <w:pStyle w:val="NoSpacing"/>
            <w:ind w:left="720"/>
            <w:rPr>
              <w:rFonts w:ascii="Arial" w:hAnsi="Arial" w:cs="Arial"/>
              <w:sz w:val="20"/>
              <w:szCs w:val="20"/>
            </w:rPr>
          </w:pPr>
          <w:r w:rsidRPr="000E3B2C">
            <w:rPr>
              <w:rFonts w:ascii="Arial" w:hAnsi="Arial" w:cs="Arial"/>
              <w:sz w:val="20"/>
              <w:szCs w:val="20"/>
            </w:rPr>
            <w:t xml:space="preserve">The Contractor shall provide products identified by the State, K-12, and Library entities as core items required by Ordering Agencies to support normal business operations on a regular basis, as referenced in </w:t>
          </w:r>
          <w:r w:rsidR="006535E5">
            <w:rPr>
              <w:rFonts w:ascii="Arial" w:hAnsi="Arial" w:cs="Arial"/>
              <w:b/>
              <w:sz w:val="20"/>
              <w:szCs w:val="20"/>
              <w:u w:val="single"/>
            </w:rPr>
            <w:t>Exhibit A</w:t>
          </w:r>
          <w:r w:rsidRPr="000E3B2C">
            <w:rPr>
              <w:rFonts w:ascii="Arial" w:hAnsi="Arial" w:cs="Arial"/>
              <w:sz w:val="20"/>
              <w:szCs w:val="20"/>
            </w:rPr>
            <w:t>.</w:t>
          </w:r>
        </w:p>
        <w:p w:rsidR="00C948DC" w:rsidRPr="000E3B2C" w:rsidRDefault="00C948DC" w:rsidP="00C948DC">
          <w:pPr>
            <w:pStyle w:val="NoSpacing"/>
            <w:ind w:left="720"/>
            <w:rPr>
              <w:rFonts w:ascii="Arial" w:hAnsi="Arial" w:cs="Arial"/>
              <w:sz w:val="20"/>
              <w:szCs w:val="20"/>
            </w:rPr>
          </w:pP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Non-Market Basket Pricing</w:t>
          </w:r>
        </w:p>
        <w:p w:rsidR="00C948DC" w:rsidRDefault="00C948DC" w:rsidP="00C948DC">
          <w:pPr>
            <w:pStyle w:val="NoSpacing"/>
            <w:ind w:left="720"/>
            <w:rPr>
              <w:rFonts w:ascii="Arial" w:hAnsi="Arial" w:cs="Arial"/>
              <w:sz w:val="20"/>
              <w:szCs w:val="20"/>
            </w:rPr>
          </w:pPr>
          <w:r w:rsidRPr="000E3B2C">
            <w:rPr>
              <w:rFonts w:ascii="Arial" w:hAnsi="Arial" w:cs="Arial"/>
              <w:sz w:val="20"/>
              <w:szCs w:val="20"/>
            </w:rPr>
            <w:t xml:space="preserve">The Contractor shall provide products that are available in the Contractor's current </w:t>
          </w:r>
          <w:r w:rsidR="00B80A32">
            <w:rPr>
              <w:rFonts w:ascii="Arial" w:hAnsi="Arial" w:cs="Arial"/>
              <w:sz w:val="20"/>
              <w:szCs w:val="20"/>
            </w:rPr>
            <w:t>standard offerings</w:t>
          </w:r>
          <w:r w:rsidR="00230BAE">
            <w:rPr>
              <w:rFonts w:ascii="Arial" w:hAnsi="Arial" w:cs="Arial"/>
              <w:sz w:val="20"/>
              <w:szCs w:val="20"/>
            </w:rPr>
            <w:t xml:space="preserve"> with a Non-Market Basket Discount based on the category into which the products fall. I</w:t>
          </w:r>
          <w:r w:rsidR="0000503F">
            <w:rPr>
              <w:rFonts w:ascii="Arial" w:hAnsi="Arial" w:cs="Arial"/>
              <w:sz w:val="20"/>
              <w:szCs w:val="20"/>
            </w:rPr>
            <w:t xml:space="preserve">dentified Non-Market Basket </w:t>
          </w:r>
          <w:r w:rsidR="00230BAE">
            <w:rPr>
              <w:rFonts w:ascii="Arial" w:hAnsi="Arial" w:cs="Arial"/>
              <w:sz w:val="20"/>
              <w:szCs w:val="20"/>
            </w:rPr>
            <w:t>Discounts,</w:t>
          </w:r>
          <w:r w:rsidRPr="000E3B2C">
            <w:rPr>
              <w:rFonts w:ascii="Arial" w:hAnsi="Arial" w:cs="Arial"/>
              <w:sz w:val="20"/>
              <w:szCs w:val="20"/>
            </w:rPr>
            <w:t xml:space="preserve"> as referenced in </w:t>
          </w:r>
          <w:r w:rsidR="006535E5">
            <w:rPr>
              <w:rFonts w:ascii="Arial" w:hAnsi="Arial" w:cs="Arial"/>
              <w:b/>
              <w:sz w:val="20"/>
              <w:szCs w:val="20"/>
              <w:u w:val="single"/>
            </w:rPr>
            <w:t>Exhibit B</w:t>
          </w:r>
          <w:r w:rsidRPr="000E3B2C">
            <w:rPr>
              <w:rFonts w:ascii="Arial" w:hAnsi="Arial" w:cs="Arial"/>
              <w:sz w:val="20"/>
              <w:szCs w:val="20"/>
            </w:rPr>
            <w:t xml:space="preserve">, shall remain the same </w:t>
          </w:r>
          <w:r w:rsidRPr="000E3B2C">
            <w:rPr>
              <w:rFonts w:ascii="Arial" w:hAnsi="Arial" w:cs="Arial"/>
              <w:b/>
              <w:sz w:val="20"/>
              <w:szCs w:val="20"/>
              <w:u w:val="single"/>
            </w:rPr>
            <w:t>or better</w:t>
          </w:r>
          <w:r w:rsidRPr="000E3B2C">
            <w:rPr>
              <w:rFonts w:ascii="Arial" w:hAnsi="Arial" w:cs="Arial"/>
              <w:sz w:val="20"/>
              <w:szCs w:val="20"/>
            </w:rPr>
            <w:t xml:space="preserve"> for the life of the Contract including option years and extensions.</w:t>
          </w:r>
        </w:p>
        <w:p w:rsidR="0000503F" w:rsidRPr="0030785B" w:rsidRDefault="0000503F" w:rsidP="0000503F">
          <w:pPr>
            <w:pStyle w:val="NoSpacing"/>
            <w:numPr>
              <w:ilvl w:val="6"/>
              <w:numId w:val="9"/>
            </w:numPr>
            <w:rPr>
              <w:rFonts w:ascii="Arial" w:hAnsi="Arial" w:cs="Arial"/>
              <w:sz w:val="20"/>
              <w:szCs w:val="20"/>
              <w:u w:val="single"/>
            </w:rPr>
          </w:pPr>
          <w:r w:rsidRPr="0030785B">
            <w:rPr>
              <w:rFonts w:ascii="Arial" w:hAnsi="Arial" w:cs="Arial"/>
              <w:sz w:val="20"/>
              <w:szCs w:val="20"/>
              <w:u w:val="single"/>
            </w:rPr>
            <w:t>Sourced Products</w:t>
          </w:r>
        </w:p>
        <w:p w:rsidR="00112F50" w:rsidRDefault="00112F50" w:rsidP="00112F50">
          <w:pPr>
            <w:pStyle w:val="NoSpacing"/>
            <w:ind w:left="1440"/>
            <w:rPr>
              <w:rFonts w:ascii="Arial" w:hAnsi="Arial" w:cs="Arial"/>
              <w:sz w:val="20"/>
              <w:szCs w:val="20"/>
            </w:rPr>
          </w:pPr>
          <w:r w:rsidRPr="0030785B">
            <w:rPr>
              <w:rFonts w:ascii="Arial" w:hAnsi="Arial" w:cs="Arial"/>
              <w:sz w:val="20"/>
              <w:szCs w:val="20"/>
            </w:rPr>
            <w:t xml:space="preserve">In the case of products </w:t>
          </w:r>
          <w:r w:rsidR="0030785B" w:rsidRPr="0030785B">
            <w:rPr>
              <w:rFonts w:ascii="Arial" w:hAnsi="Arial" w:cs="Arial"/>
              <w:sz w:val="20"/>
              <w:szCs w:val="20"/>
            </w:rPr>
            <w:t xml:space="preserve">that fall within awarded categories </w:t>
          </w:r>
          <w:r w:rsidRPr="0030785B">
            <w:rPr>
              <w:rFonts w:ascii="Arial" w:hAnsi="Arial" w:cs="Arial"/>
              <w:sz w:val="20"/>
              <w:szCs w:val="20"/>
            </w:rPr>
            <w:t>which the Vendor sources on behalf of the State and which are not part of the Vendor’</w:t>
          </w:r>
          <w:r w:rsidR="00230BAE" w:rsidRPr="0030785B">
            <w:rPr>
              <w:rFonts w:ascii="Arial" w:hAnsi="Arial" w:cs="Arial"/>
              <w:sz w:val="20"/>
              <w:szCs w:val="20"/>
            </w:rPr>
            <w:t>s standard o</w:t>
          </w:r>
          <w:r w:rsidRPr="0030785B">
            <w:rPr>
              <w:rFonts w:ascii="Arial" w:hAnsi="Arial" w:cs="Arial"/>
              <w:sz w:val="20"/>
              <w:szCs w:val="20"/>
            </w:rPr>
            <w:t xml:space="preserve">fferings, </w:t>
          </w:r>
          <w:r w:rsidR="00230BAE" w:rsidRPr="0030785B">
            <w:rPr>
              <w:rFonts w:ascii="Arial" w:hAnsi="Arial" w:cs="Arial"/>
              <w:sz w:val="20"/>
              <w:szCs w:val="20"/>
            </w:rPr>
            <w:t xml:space="preserve">the State </w:t>
          </w:r>
          <w:r w:rsidR="0030785B" w:rsidRPr="0030785B">
            <w:rPr>
              <w:rFonts w:ascii="Arial" w:hAnsi="Arial" w:cs="Arial"/>
              <w:sz w:val="20"/>
              <w:szCs w:val="20"/>
            </w:rPr>
            <w:t>shall</w:t>
          </w:r>
          <w:r w:rsidR="00230BAE" w:rsidRPr="0030785B">
            <w:rPr>
              <w:rFonts w:ascii="Arial" w:hAnsi="Arial" w:cs="Arial"/>
              <w:sz w:val="20"/>
              <w:szCs w:val="20"/>
            </w:rPr>
            <w:t xml:space="preserve"> receive the Non-Market Basket Discount for the category into which the products fall, where applicable, at the discretion of the State Contract Manager.</w:t>
          </w:r>
        </w:p>
        <w:p w:rsidR="00230BAE" w:rsidRPr="00112F50" w:rsidRDefault="00230BAE" w:rsidP="00112F50">
          <w:pPr>
            <w:pStyle w:val="NoSpacing"/>
            <w:ind w:left="1440"/>
            <w:rPr>
              <w:rFonts w:ascii="Arial" w:hAnsi="Arial" w:cs="Arial"/>
              <w:sz w:val="20"/>
              <w:szCs w:val="20"/>
            </w:rPr>
          </w:pP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Pricing Terms</w:t>
          </w:r>
        </w:p>
        <w:p w:rsidR="00C948DC" w:rsidRPr="000E3B2C" w:rsidRDefault="00C948DC" w:rsidP="00DF12B4">
          <w:pPr>
            <w:pStyle w:val="NoSpacing"/>
            <w:numPr>
              <w:ilvl w:val="0"/>
              <w:numId w:val="28"/>
            </w:numPr>
            <w:ind w:left="1080" w:firstLine="0"/>
            <w:rPr>
              <w:rFonts w:ascii="Arial" w:hAnsi="Arial" w:cs="Arial"/>
              <w:sz w:val="20"/>
              <w:szCs w:val="20"/>
              <w:u w:val="single"/>
            </w:rPr>
          </w:pPr>
          <w:r w:rsidRPr="000E3B2C">
            <w:rPr>
              <w:rFonts w:ascii="Arial" w:hAnsi="Arial" w:cs="Arial"/>
              <w:sz w:val="20"/>
              <w:szCs w:val="20"/>
              <w:u w:val="single"/>
            </w:rPr>
            <w:t>Price Hold</w:t>
          </w:r>
        </w:p>
        <w:p w:rsidR="00C948DC" w:rsidRPr="000E3B2C" w:rsidRDefault="00C948DC" w:rsidP="00C948DC">
          <w:pPr>
            <w:pStyle w:val="NoSpacing"/>
            <w:ind w:left="1440"/>
            <w:rPr>
              <w:rFonts w:ascii="Arial" w:hAnsi="Arial" w:cs="Arial"/>
              <w:sz w:val="20"/>
              <w:szCs w:val="20"/>
            </w:rPr>
          </w:pPr>
          <w:r w:rsidRPr="000E3B2C">
            <w:rPr>
              <w:rFonts w:ascii="Arial" w:hAnsi="Arial" w:cs="Arial"/>
              <w:sz w:val="20"/>
              <w:szCs w:val="20"/>
            </w:rPr>
            <w:t xml:space="preserve">All item prices shall remain set and unchanged for the initial twelve (12) month after the Contract effective date.  The net effect of any price changes cannot increase the total cost to the State.  After the initial 12 month period, price increases shall be approved by the State of Indiana on an annual basis with valid documentation from manufacturer on list price increase.  Price increases per item shall continue to reflect the Contractor's original discount percentage or better.  </w:t>
          </w:r>
          <w:r w:rsidRPr="000E3B2C">
            <w:rPr>
              <w:rFonts w:ascii="Arial" w:hAnsi="Arial" w:cs="Arial"/>
              <w:sz w:val="20"/>
              <w:szCs w:val="20"/>
            </w:rPr>
            <w:lastRenderedPageBreak/>
            <w:t>Price change will go into effect 30 days after approval documentation has been sent to Contractor from the State of Indiana.</w:t>
          </w:r>
        </w:p>
        <w:p w:rsidR="00C948DC" w:rsidRPr="000E3B2C" w:rsidRDefault="00C948DC" w:rsidP="00C948DC">
          <w:pPr>
            <w:pStyle w:val="NoSpacing"/>
            <w:ind w:left="1440"/>
            <w:rPr>
              <w:rFonts w:ascii="Arial" w:hAnsi="Arial" w:cs="Arial"/>
              <w:sz w:val="20"/>
              <w:szCs w:val="20"/>
            </w:rPr>
          </w:pPr>
        </w:p>
        <w:p w:rsidR="00C948DC" w:rsidRPr="000E3B2C" w:rsidRDefault="00C948DC" w:rsidP="00C948DC">
          <w:pPr>
            <w:pStyle w:val="NoSpacing"/>
            <w:ind w:left="1440"/>
            <w:rPr>
              <w:rFonts w:ascii="Arial" w:hAnsi="Arial" w:cs="Arial"/>
              <w:sz w:val="20"/>
              <w:szCs w:val="20"/>
            </w:rPr>
          </w:pPr>
          <w:r w:rsidRPr="000E3B2C">
            <w:rPr>
              <w:rFonts w:ascii="Arial" w:hAnsi="Arial" w:cs="Arial"/>
              <w:sz w:val="20"/>
              <w:szCs w:val="20"/>
            </w:rPr>
            <w:t>Quarterly market basket composition and non-market basket percentage off list price reviews will begin at the first quarterly business review and at every quarterly review for the remainder of this Contract. The State reserves the right to adjust the Market Basket items and Non-Market Basket percent off list price during the initial twelve (12) months.</w:t>
          </w:r>
        </w:p>
        <w:p w:rsidR="00C948DC" w:rsidRPr="000E3B2C" w:rsidRDefault="00C948DC" w:rsidP="00C948DC">
          <w:pPr>
            <w:pStyle w:val="NoSpacing"/>
            <w:ind w:left="1440"/>
            <w:rPr>
              <w:rFonts w:ascii="Arial" w:hAnsi="Arial" w:cs="Arial"/>
              <w:sz w:val="20"/>
              <w:szCs w:val="20"/>
            </w:rPr>
          </w:pPr>
        </w:p>
        <w:p w:rsidR="00C948DC" w:rsidRPr="000E3B2C" w:rsidRDefault="00C948DC" w:rsidP="00C948DC">
          <w:pPr>
            <w:pStyle w:val="NoSpacing"/>
            <w:ind w:left="1440"/>
            <w:rPr>
              <w:rFonts w:ascii="Arial" w:hAnsi="Arial" w:cs="Arial"/>
              <w:sz w:val="20"/>
              <w:szCs w:val="20"/>
            </w:rPr>
          </w:pPr>
          <w:r w:rsidRPr="000E3B2C">
            <w:rPr>
              <w:rFonts w:ascii="Arial" w:hAnsi="Arial" w:cs="Arial"/>
              <w:sz w:val="20"/>
              <w:szCs w:val="20"/>
            </w:rPr>
            <w:t xml:space="preserve">The approval document for price changes shall be issued through an amendment to this Contract by the State and include a new item listing, or </w:t>
          </w:r>
          <w:r w:rsidR="006535E5">
            <w:rPr>
              <w:rFonts w:ascii="Arial" w:hAnsi="Arial" w:cs="Arial"/>
              <w:b/>
              <w:sz w:val="20"/>
              <w:szCs w:val="20"/>
              <w:u w:val="single"/>
            </w:rPr>
            <w:t>Exhibit A</w:t>
          </w:r>
          <w:r w:rsidRPr="000E3B2C">
            <w:rPr>
              <w:rFonts w:ascii="Arial" w:hAnsi="Arial" w:cs="Arial"/>
              <w:sz w:val="20"/>
              <w:szCs w:val="20"/>
            </w:rPr>
            <w:t>, which will replace all prior versions of the item listing.</w:t>
          </w:r>
        </w:p>
        <w:p w:rsidR="00C948DC" w:rsidRPr="000E3B2C" w:rsidRDefault="00C948DC" w:rsidP="00C948DC">
          <w:pPr>
            <w:pStyle w:val="NoSpacing"/>
            <w:ind w:left="1440"/>
            <w:rPr>
              <w:rFonts w:ascii="Arial" w:hAnsi="Arial" w:cs="Arial"/>
              <w:sz w:val="20"/>
              <w:szCs w:val="20"/>
            </w:rPr>
          </w:pPr>
        </w:p>
        <w:p w:rsidR="00C948DC" w:rsidRPr="000E3B2C" w:rsidRDefault="00C948DC" w:rsidP="00DF12B4">
          <w:pPr>
            <w:pStyle w:val="NoSpacing"/>
            <w:numPr>
              <w:ilvl w:val="0"/>
              <w:numId w:val="28"/>
            </w:numPr>
            <w:ind w:left="1080" w:firstLine="0"/>
            <w:rPr>
              <w:rFonts w:ascii="Arial" w:hAnsi="Arial" w:cs="Arial"/>
              <w:sz w:val="20"/>
              <w:szCs w:val="20"/>
            </w:rPr>
          </w:pPr>
          <w:r w:rsidRPr="000E3B2C">
            <w:rPr>
              <w:rFonts w:ascii="Arial" w:hAnsi="Arial" w:cs="Arial"/>
              <w:sz w:val="20"/>
              <w:szCs w:val="20"/>
              <w:u w:val="single"/>
            </w:rPr>
            <w:t>Price Match</w:t>
          </w:r>
        </w:p>
        <w:p w:rsidR="00C948DC" w:rsidRPr="000E3B2C" w:rsidRDefault="00C948DC" w:rsidP="00C948DC">
          <w:pPr>
            <w:pStyle w:val="NoSpacing"/>
            <w:ind w:left="1440"/>
            <w:rPr>
              <w:rFonts w:ascii="Arial" w:hAnsi="Arial" w:cs="Arial"/>
              <w:color w:val="000000"/>
              <w:sz w:val="20"/>
              <w:szCs w:val="20"/>
            </w:rPr>
          </w:pPr>
          <w:r w:rsidRPr="000E3B2C">
            <w:rPr>
              <w:rFonts w:ascii="Arial" w:hAnsi="Arial" w:cs="Arial"/>
              <w:color w:val="000000"/>
              <w:sz w:val="20"/>
              <w:szCs w:val="20"/>
            </w:rPr>
            <w:t xml:space="preserve">If it is discovered that a product can be purchased from </w:t>
          </w:r>
          <w:r w:rsidRPr="000E3B2C">
            <w:rPr>
              <w:rFonts w:ascii="Arial" w:hAnsi="Arial" w:cs="Arial"/>
              <w:b/>
              <w:color w:val="000000"/>
              <w:sz w:val="20"/>
              <w:szCs w:val="20"/>
            </w:rPr>
            <w:t>&lt;Contractor's Website&gt;</w:t>
          </w:r>
          <w:r w:rsidRPr="000E3B2C">
            <w:rPr>
              <w:rFonts w:ascii="Arial" w:hAnsi="Arial" w:cs="Arial"/>
              <w:color w:val="000000"/>
              <w:sz w:val="20"/>
              <w:szCs w:val="20"/>
            </w:rPr>
            <w:t xml:space="preserve"> or from an </w:t>
          </w:r>
          <w:r w:rsidRPr="000E3B2C">
            <w:rPr>
              <w:rFonts w:ascii="Arial" w:hAnsi="Arial" w:cs="Arial"/>
              <w:b/>
              <w:color w:val="000000"/>
              <w:sz w:val="20"/>
              <w:szCs w:val="20"/>
            </w:rPr>
            <w:t>&lt;Contractor</w:t>
          </w:r>
          <w:r w:rsidR="00D705B7">
            <w:rPr>
              <w:rFonts w:ascii="Arial" w:hAnsi="Arial" w:cs="Arial"/>
              <w:b/>
              <w:color w:val="000000"/>
              <w:sz w:val="20"/>
              <w:szCs w:val="20"/>
            </w:rPr>
            <w:t>’</w:t>
          </w:r>
          <w:r w:rsidRPr="000E3B2C">
            <w:rPr>
              <w:rFonts w:ascii="Arial" w:hAnsi="Arial" w:cs="Arial"/>
              <w:b/>
              <w:color w:val="000000"/>
              <w:sz w:val="20"/>
              <w:szCs w:val="20"/>
            </w:rPr>
            <w:t>s Retail Store&gt;</w:t>
          </w:r>
          <w:r w:rsidRPr="000E3B2C">
            <w:rPr>
              <w:rFonts w:ascii="Arial" w:hAnsi="Arial" w:cs="Arial"/>
              <w:color w:val="000000"/>
              <w:sz w:val="20"/>
              <w:szCs w:val="20"/>
            </w:rPr>
            <w:t xml:space="preserve"> for a price lower than its current contracted pricing, Contractor shall match the lower price for all products that are an exact item match.  Price match purchase must have the approval of the State Contract Manager, as a special request purchase shall be required.</w:t>
          </w:r>
        </w:p>
        <w:p w:rsidR="00C948DC" w:rsidRPr="000E3B2C" w:rsidRDefault="00C948DC" w:rsidP="00C948DC">
          <w:pPr>
            <w:pStyle w:val="NoSpacing"/>
            <w:rPr>
              <w:rFonts w:ascii="Arial" w:hAnsi="Arial" w:cs="Arial"/>
              <w:sz w:val="20"/>
              <w:szCs w:val="20"/>
            </w:rPr>
          </w:pPr>
          <w:r w:rsidRPr="000E3B2C">
            <w:rPr>
              <w:rFonts w:ascii="Arial" w:hAnsi="Arial" w:cs="Arial"/>
              <w:color w:val="000000"/>
              <w:sz w:val="20"/>
              <w:szCs w:val="20"/>
            </w:rPr>
            <w:tab/>
          </w: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Pricing Errors and Overcharges</w:t>
          </w:r>
        </w:p>
        <w:p w:rsidR="00B80A32" w:rsidRDefault="00C948DC" w:rsidP="00C948DC">
          <w:pPr>
            <w:pStyle w:val="NoSpacing"/>
            <w:ind w:left="720"/>
            <w:rPr>
              <w:rFonts w:ascii="Arial" w:hAnsi="Arial" w:cs="Arial"/>
              <w:sz w:val="20"/>
              <w:szCs w:val="20"/>
            </w:rPr>
          </w:pPr>
          <w:r w:rsidRPr="000E3B2C">
            <w:rPr>
              <w:rFonts w:ascii="Arial" w:hAnsi="Arial" w:cs="Arial"/>
              <w:sz w:val="20"/>
              <w:szCs w:val="20"/>
            </w:rPr>
            <w:t>For any pricing errors or overcharges discovered by either party, the Contractor shall reimburse the State in full for all overcharges.  Additionally, the Cont</w:t>
          </w:r>
          <w:r w:rsidR="0030785B">
            <w:rPr>
              <w:rFonts w:ascii="Arial" w:hAnsi="Arial" w:cs="Arial"/>
              <w:sz w:val="20"/>
              <w:szCs w:val="20"/>
            </w:rPr>
            <w:t>ractor shall pay to the State 10</w:t>
          </w:r>
          <w:r w:rsidRPr="000E3B2C">
            <w:rPr>
              <w:rFonts w:ascii="Arial" w:hAnsi="Arial" w:cs="Arial"/>
              <w:sz w:val="20"/>
              <w:szCs w:val="20"/>
            </w:rPr>
            <w:t xml:space="preserve">% of total purchase price </w:t>
          </w:r>
          <w:r w:rsidR="00B80A32">
            <w:rPr>
              <w:rFonts w:ascii="Arial" w:hAnsi="Arial" w:cs="Arial"/>
              <w:sz w:val="20"/>
              <w:szCs w:val="20"/>
            </w:rPr>
            <w:t>of the accurately-priced items which had been</w:t>
          </w:r>
          <w:r w:rsidRPr="000E3B2C">
            <w:rPr>
              <w:rFonts w:ascii="Arial" w:hAnsi="Arial" w:cs="Arial"/>
              <w:sz w:val="20"/>
              <w:szCs w:val="20"/>
            </w:rPr>
            <w:t xml:space="preserve"> invoiced at incorrect pricing</w:t>
          </w:r>
          <w:r w:rsidR="00B80A32">
            <w:rPr>
              <w:rFonts w:ascii="Arial" w:hAnsi="Arial" w:cs="Arial"/>
              <w:sz w:val="20"/>
              <w:szCs w:val="20"/>
            </w:rPr>
            <w:t>, at the discretion of the State</w:t>
          </w:r>
          <w:r w:rsidRPr="000E3B2C">
            <w:rPr>
              <w:rFonts w:ascii="Arial" w:hAnsi="Arial" w:cs="Arial"/>
              <w:sz w:val="20"/>
              <w:szCs w:val="20"/>
            </w:rPr>
            <w:t>.  The State shall pay Market Basket</w:t>
          </w:r>
          <w:r w:rsidR="0030785B">
            <w:rPr>
              <w:rFonts w:ascii="Arial" w:hAnsi="Arial" w:cs="Arial"/>
              <w:sz w:val="20"/>
              <w:szCs w:val="20"/>
            </w:rPr>
            <w:t xml:space="preserve"> Price less 10</w:t>
          </w:r>
          <w:r w:rsidRPr="000E3B2C">
            <w:rPr>
              <w:rFonts w:ascii="Arial" w:hAnsi="Arial" w:cs="Arial"/>
              <w:sz w:val="20"/>
              <w:szCs w:val="20"/>
            </w:rPr>
            <w:t>% if any Market Basket items are removed without notification forcing Non-Market Basket Substitutes to be purchased.  Any pricing errors shall be corrected by the next business day of notification to the Contractor of the error.  The Contractor shall provide a credit to the Ordering Agency for pricing errors or penalty fees</w:t>
          </w:r>
          <w:r w:rsidR="00D705B7">
            <w:rPr>
              <w:rFonts w:ascii="Arial" w:hAnsi="Arial" w:cs="Arial"/>
              <w:sz w:val="20"/>
              <w:szCs w:val="20"/>
            </w:rPr>
            <w:t xml:space="preserve">. In the event that multiple agencies are involved, credit distribution shall be determined at the discretion </w:t>
          </w:r>
          <w:r w:rsidR="00841000">
            <w:rPr>
              <w:rFonts w:ascii="Arial" w:hAnsi="Arial" w:cs="Arial"/>
              <w:sz w:val="20"/>
              <w:szCs w:val="20"/>
            </w:rPr>
            <w:t>of</w:t>
          </w:r>
          <w:r w:rsidR="00D705B7">
            <w:rPr>
              <w:rFonts w:ascii="Arial" w:hAnsi="Arial" w:cs="Arial"/>
              <w:sz w:val="20"/>
              <w:szCs w:val="20"/>
            </w:rPr>
            <w:t xml:space="preserve"> IDOA</w:t>
          </w:r>
          <w:r w:rsidRPr="000E3B2C">
            <w:rPr>
              <w:rFonts w:ascii="Arial" w:hAnsi="Arial" w:cs="Arial"/>
              <w:sz w:val="20"/>
              <w:szCs w:val="20"/>
            </w:rPr>
            <w:t>.</w:t>
          </w:r>
        </w:p>
        <w:p w:rsidR="00C948DC" w:rsidRPr="000E3B2C" w:rsidRDefault="00C948DC" w:rsidP="00C948DC">
          <w:pPr>
            <w:pStyle w:val="NoSpacing"/>
            <w:ind w:left="360"/>
            <w:rPr>
              <w:rFonts w:ascii="Arial" w:hAnsi="Arial" w:cs="Arial"/>
              <w:sz w:val="20"/>
              <w:szCs w:val="20"/>
            </w:rPr>
          </w:pP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Financial Warranty</w:t>
          </w:r>
        </w:p>
        <w:p w:rsidR="00C948DC" w:rsidRPr="000E3B2C" w:rsidRDefault="00C948DC" w:rsidP="00C948DC">
          <w:pPr>
            <w:pStyle w:val="Default"/>
            <w:ind w:left="720"/>
            <w:rPr>
              <w:color w:val="1F497D"/>
              <w:sz w:val="20"/>
              <w:szCs w:val="20"/>
            </w:rPr>
          </w:pPr>
          <w:r w:rsidRPr="000E3B2C">
            <w:rPr>
              <w:color w:val="auto"/>
              <w:sz w:val="20"/>
              <w:szCs w:val="20"/>
            </w:rPr>
            <w:t xml:space="preserve">The Contractor shall not use the State of Indiana's Market Basket pricing, as listed in </w:t>
          </w:r>
          <w:r w:rsidRPr="000E3B2C">
            <w:rPr>
              <w:b/>
              <w:color w:val="auto"/>
              <w:sz w:val="20"/>
              <w:szCs w:val="20"/>
              <w:u w:val="single"/>
            </w:rPr>
            <w:t>Exhibit A</w:t>
          </w:r>
          <w:r w:rsidRPr="000E3B2C">
            <w:rPr>
              <w:color w:val="auto"/>
              <w:sz w:val="20"/>
              <w:szCs w:val="20"/>
            </w:rPr>
            <w:t xml:space="preserve">, to negotiate lower prices on existing or new contracts ("Competing Contracts") with entities that are Ordering Agencies, as defined in </w:t>
          </w:r>
          <w:r w:rsidRPr="000E3B2C">
            <w:rPr>
              <w:b/>
              <w:color w:val="auto"/>
              <w:sz w:val="20"/>
              <w:szCs w:val="20"/>
            </w:rPr>
            <w:t>Section 1(A)</w:t>
          </w:r>
          <w:r w:rsidRPr="000E3B2C">
            <w:rPr>
              <w:color w:val="auto"/>
              <w:sz w:val="20"/>
              <w:szCs w:val="20"/>
            </w:rPr>
            <w:t xml:space="preserve"> of this Contract.  If the Contractor executes Competing Contracts that include any Market Basket item contracted hereunder to an Ordering Agency, and the Market Basket item is provided at a price lower than that which is charged under this Contract, the lower price per item shall be effective from the date the Competing Contract was executed.  </w:t>
          </w:r>
        </w:p>
        <w:p w:rsidR="00C948DC" w:rsidRPr="000E3B2C" w:rsidRDefault="00C948DC" w:rsidP="00C948DC">
          <w:pPr>
            <w:pStyle w:val="Default"/>
            <w:rPr>
              <w:color w:val="auto"/>
              <w:sz w:val="20"/>
              <w:szCs w:val="20"/>
            </w:rPr>
          </w:pPr>
        </w:p>
        <w:p w:rsidR="00C948DC" w:rsidRPr="000E3B2C" w:rsidRDefault="00C948DC" w:rsidP="00C948DC">
          <w:pPr>
            <w:pStyle w:val="Default"/>
            <w:ind w:left="720"/>
            <w:rPr>
              <w:color w:val="auto"/>
              <w:sz w:val="20"/>
              <w:szCs w:val="20"/>
            </w:rPr>
          </w:pPr>
          <w:r w:rsidRPr="000E3B2C">
            <w:rPr>
              <w:color w:val="auto"/>
              <w:sz w:val="20"/>
              <w:szCs w:val="20"/>
            </w:rPr>
            <w:t xml:space="preserve">In addition to the State's new Contract price per Market Basket item, which resulted from the Competing Contract's lower price per Market Basket item, the Ordering Agency shall also be entitled to a credit for the difference between the amounts paid per Market Basket item, as listed in </w:t>
          </w:r>
          <w:r w:rsidRPr="000E3B2C">
            <w:rPr>
              <w:b/>
              <w:color w:val="auto"/>
              <w:sz w:val="20"/>
              <w:szCs w:val="20"/>
              <w:u w:val="single"/>
            </w:rPr>
            <w:t>Exhibit A</w:t>
          </w:r>
          <w:r w:rsidRPr="000E3B2C">
            <w:rPr>
              <w:color w:val="auto"/>
              <w:sz w:val="20"/>
              <w:szCs w:val="20"/>
            </w:rPr>
            <w:t xml:space="preserve">, and the Competing Contract's lower price per Market Basket item.  The credit will be calculated based on the historical volume ordered by each Ordering Agency from the date the Competing Contract was executed to the date the vendor updates the Market Basket item prices in the eProcurement Punch-Out, as discussed in </w:t>
          </w:r>
          <w:r w:rsidRPr="000E3B2C">
            <w:rPr>
              <w:b/>
              <w:color w:val="auto"/>
              <w:sz w:val="20"/>
              <w:szCs w:val="20"/>
            </w:rPr>
            <w:t>Section 1(G)</w:t>
          </w:r>
          <w:r w:rsidRPr="000E3B2C">
            <w:rPr>
              <w:color w:val="auto"/>
              <w:sz w:val="20"/>
              <w:szCs w:val="20"/>
            </w:rPr>
            <w:t xml:space="preserve"> of this Contract.  </w:t>
          </w:r>
        </w:p>
        <w:p w:rsidR="00C948DC" w:rsidRPr="000E3B2C" w:rsidRDefault="00C948DC" w:rsidP="00C948DC">
          <w:pPr>
            <w:pStyle w:val="Default"/>
            <w:rPr>
              <w:color w:val="auto"/>
              <w:sz w:val="20"/>
              <w:szCs w:val="20"/>
            </w:rPr>
          </w:pPr>
        </w:p>
        <w:p w:rsidR="00C948DC" w:rsidRPr="000E3B2C" w:rsidRDefault="00C948DC" w:rsidP="00C948DC">
          <w:pPr>
            <w:pStyle w:val="Default"/>
            <w:ind w:left="720"/>
            <w:rPr>
              <w:color w:val="auto"/>
              <w:sz w:val="20"/>
              <w:szCs w:val="20"/>
            </w:rPr>
          </w:pPr>
          <w:r w:rsidRPr="000E3B2C">
            <w:rPr>
              <w:color w:val="auto"/>
              <w:sz w:val="20"/>
              <w:szCs w:val="20"/>
            </w:rPr>
            <w:t xml:space="preserve">It shall not be a violation of this section for the Contractor to respond to a bid, request for proposal, request for quotation, or similar public solicitation process ("Bid") from any Ordering Agency </w:t>
          </w:r>
          <w:r w:rsidRPr="000E3B2C">
            <w:rPr>
              <w:b/>
              <w:i/>
              <w:color w:val="auto"/>
              <w:sz w:val="20"/>
              <w:szCs w:val="20"/>
            </w:rPr>
            <w:t>and</w:t>
          </w:r>
          <w:r w:rsidRPr="000E3B2C">
            <w:rPr>
              <w:color w:val="auto"/>
              <w:sz w:val="20"/>
              <w:szCs w:val="20"/>
            </w:rPr>
            <w:t xml:space="preserve"> to offer different prices for products not offered in this Contract's Market Basket, as listed in </w:t>
          </w:r>
          <w:r w:rsidRPr="000E3B2C">
            <w:rPr>
              <w:b/>
              <w:color w:val="auto"/>
              <w:sz w:val="20"/>
              <w:szCs w:val="20"/>
              <w:u w:val="single"/>
            </w:rPr>
            <w:t>Exhibit A</w:t>
          </w:r>
          <w:r w:rsidRPr="000E3B2C">
            <w:rPr>
              <w:color w:val="auto"/>
              <w:sz w:val="20"/>
              <w:szCs w:val="20"/>
            </w:rPr>
            <w:t xml:space="preserve">.  Further, it shall not be a violation of this section for the Contractor to negotiate a local Market Basket ("Local Market Basket"), for any Ordering Agency, with the exclusion of State Agencies, to offer different prices for </w:t>
          </w:r>
          <w:r w:rsidRPr="000E3B2C">
            <w:rPr>
              <w:color w:val="auto"/>
              <w:sz w:val="20"/>
              <w:szCs w:val="20"/>
            </w:rPr>
            <w:lastRenderedPageBreak/>
            <w:t xml:space="preserve">products not offered in the State Market Basket, as listed in </w:t>
          </w:r>
          <w:r w:rsidRPr="000E3B2C">
            <w:rPr>
              <w:b/>
              <w:color w:val="auto"/>
              <w:sz w:val="20"/>
              <w:szCs w:val="20"/>
              <w:u w:val="single"/>
            </w:rPr>
            <w:t>Exhibit A</w:t>
          </w:r>
          <w:r w:rsidRPr="000E3B2C">
            <w:rPr>
              <w:color w:val="auto"/>
              <w:sz w:val="20"/>
              <w:szCs w:val="20"/>
            </w:rPr>
            <w:t xml:space="preserve">.  A Local Market Basket consists of State Market Basket items, priced as listed in </w:t>
          </w:r>
          <w:r w:rsidRPr="000E3B2C">
            <w:rPr>
              <w:b/>
              <w:color w:val="auto"/>
              <w:sz w:val="20"/>
              <w:szCs w:val="20"/>
              <w:u w:val="single"/>
            </w:rPr>
            <w:t>Exhibit A</w:t>
          </w:r>
          <w:r w:rsidRPr="000E3B2C">
            <w:rPr>
              <w:color w:val="auto"/>
              <w:sz w:val="20"/>
              <w:szCs w:val="20"/>
            </w:rPr>
            <w:t xml:space="preserve">, plus Non-Market Basket items.  Non-Market Basket items included in the Local Market Basket shall not impact, alter or change the State's Non-Market Basket percent off list price, as referenced in </w:t>
          </w:r>
          <w:r w:rsidR="006535E5">
            <w:rPr>
              <w:b/>
              <w:color w:val="auto"/>
              <w:sz w:val="20"/>
              <w:szCs w:val="20"/>
              <w:u w:val="single"/>
            </w:rPr>
            <w:t>Exhibit B</w:t>
          </w:r>
          <w:r w:rsidRPr="000E3B2C">
            <w:rPr>
              <w:color w:val="auto"/>
              <w:sz w:val="20"/>
              <w:szCs w:val="20"/>
            </w:rPr>
            <w:t xml:space="preserve"> of this Contract. </w:t>
          </w:r>
          <w:r w:rsidRPr="000E3B2C">
            <w:rPr>
              <w:color w:val="1F497D"/>
              <w:sz w:val="20"/>
              <w:szCs w:val="20"/>
            </w:rPr>
            <w:t xml:space="preserve"> </w:t>
          </w:r>
          <w:r w:rsidRPr="000E3B2C">
            <w:rPr>
              <w:color w:val="auto"/>
              <w:sz w:val="20"/>
              <w:szCs w:val="20"/>
            </w:rPr>
            <w:t>It shal</w:t>
          </w:r>
          <w:r w:rsidR="00841000">
            <w:rPr>
              <w:color w:val="auto"/>
              <w:sz w:val="20"/>
              <w:szCs w:val="20"/>
            </w:rPr>
            <w:t xml:space="preserve">l not be a violation to offer </w:t>
          </w:r>
          <w:r w:rsidRPr="000E3B2C">
            <w:rPr>
              <w:color w:val="auto"/>
              <w:sz w:val="20"/>
              <w:szCs w:val="20"/>
            </w:rPr>
            <w:t>Market Basket item(s) to an Ordering Agency at a lower price if a onetime bulk purchase is made.  However, for a one time bulk purchase to be made, prior written approval from the State Contract Manager is required.</w:t>
          </w:r>
          <w:r w:rsidRPr="000E3B2C">
            <w:rPr>
              <w:color w:val="1F497D"/>
              <w:sz w:val="20"/>
              <w:szCs w:val="20"/>
            </w:rPr>
            <w:t xml:space="preserve"> </w:t>
          </w:r>
        </w:p>
        <w:p w:rsidR="00C948DC" w:rsidRPr="000E3B2C" w:rsidRDefault="00C948DC" w:rsidP="00C948DC">
          <w:pPr>
            <w:pStyle w:val="Default"/>
            <w:ind w:left="720"/>
            <w:rPr>
              <w:color w:val="auto"/>
              <w:sz w:val="20"/>
              <w:szCs w:val="20"/>
            </w:rPr>
          </w:pPr>
        </w:p>
        <w:p w:rsidR="00C948DC" w:rsidRPr="000E3B2C" w:rsidRDefault="00C948DC" w:rsidP="00DF12B4">
          <w:pPr>
            <w:pStyle w:val="NoSpacing"/>
            <w:numPr>
              <w:ilvl w:val="5"/>
              <w:numId w:val="20"/>
            </w:numPr>
            <w:ind w:left="360" w:firstLine="0"/>
            <w:rPr>
              <w:rFonts w:ascii="Arial" w:hAnsi="Arial" w:cs="Arial"/>
              <w:b/>
              <w:sz w:val="20"/>
              <w:szCs w:val="20"/>
            </w:rPr>
          </w:pPr>
          <w:r w:rsidRPr="000E3B2C">
            <w:rPr>
              <w:rFonts w:ascii="Arial" w:hAnsi="Arial" w:cs="Arial"/>
              <w:b/>
              <w:sz w:val="20"/>
              <w:szCs w:val="20"/>
            </w:rPr>
            <w:t>Discounts and Rebates</w:t>
          </w:r>
        </w:p>
        <w:p w:rsidR="00C948DC" w:rsidRDefault="001879ED" w:rsidP="00C948DC">
          <w:pPr>
            <w:pStyle w:val="PSBody1"/>
          </w:pPr>
        </w:p>
      </w:sdtContent>
    </w:sdt>
    <w:sdt>
      <w:sdtPr>
        <w:rPr>
          <w:vanish/>
        </w:rPr>
        <w:tag w:val="contract_objSTIND0001TERMS1901-01-0154.0.0.0.0.0.0.0.0UID4"/>
        <w:id w:val="1138681533"/>
      </w:sdtPr>
      <w:sdtEndPr/>
      <w:sdtContent>
        <w:p w:rsidR="0039284D" w:rsidRDefault="001879ED">
          <w:pPr>
            <w:rPr>
              <w:vanish/>
            </w:rPr>
          </w:pPr>
        </w:p>
      </w:sdtContent>
    </w:sdt>
    <w:sdt>
      <w:sdtPr>
        <w:rPr>
          <w:b w:val="0"/>
          <w:kern w:val="0"/>
          <w:sz w:val="20"/>
          <w:szCs w:val="26"/>
        </w:rPr>
        <w:tag w:val="contract_objSTIND0001TERMS1901-01-01UID5"/>
        <w:id w:val="1440255462"/>
      </w:sdtPr>
      <w:sdtEndPr/>
      <w:sdtContent>
        <w:p w:rsidR="0039284D" w:rsidRDefault="00C948DC">
          <w:pPr>
            <w:pStyle w:val="PSNumHeading"/>
          </w:pPr>
          <w:r>
            <w:t>Term</w:t>
          </w:r>
        </w:p>
        <w:p w:rsidR="0039284D" w:rsidRDefault="00C948DC">
          <w:pPr>
            <w:pStyle w:val="PSBody1"/>
          </w:pPr>
          <w:r>
            <w:t xml:space="preserve">This Contract shall be </w:t>
          </w:r>
          <w:r w:rsidR="00841000">
            <w:t>effective for a period of XXXX</w:t>
          </w:r>
          <w:r>
            <w:t xml:space="preserve">.  It shall commence on </w:t>
          </w:r>
          <w:sdt>
            <w:sdtPr>
              <w:tag w:val="%%CONTRACT_START_DATE%%"/>
              <w:id w:val="1511333375"/>
            </w:sdtPr>
            <w:sdtEndPr/>
            <w:sdtContent>
              <w:r w:rsidR="00841000">
                <w:t>DATE</w:t>
              </w:r>
            </w:sdtContent>
          </w:sdt>
          <w:r>
            <w:t xml:space="preserve"> and shall remain in effect through </w:t>
          </w:r>
          <w:sdt>
            <w:sdtPr>
              <w:tag w:val="%%CONTRACT_END_DATE%%"/>
              <w:id w:val="433946294"/>
            </w:sdtPr>
            <w:sdtEndPr/>
            <w:sdtContent>
              <w:r w:rsidR="00841000">
                <w:t>DATE</w:t>
              </w:r>
            </w:sdtContent>
          </w:sdt>
          <w:r>
            <w:t>.</w:t>
          </w:r>
        </w:p>
      </w:sdtContent>
    </w:sdt>
    <w:sdt>
      <w:sdtPr>
        <w:rPr>
          <w:b w:val="0"/>
          <w:kern w:val="0"/>
          <w:sz w:val="20"/>
          <w:szCs w:val="26"/>
        </w:rPr>
        <w:tag w:val="contract_objSTIND0001ACCESS_TO_RECORDS1901-01-01UID6"/>
        <w:id w:val="527753682"/>
      </w:sdtPr>
      <w:sdtEndPr/>
      <w:sdtContent>
        <w:p w:rsidR="0039284D" w:rsidRDefault="00C948DC">
          <w:pPr>
            <w:pStyle w:val="PSNumHeading"/>
          </w:pPr>
          <w:r>
            <w:t>Access to Records</w:t>
          </w:r>
        </w:p>
        <w:p w:rsidR="0039284D" w:rsidRDefault="00C948DC">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715960114"/>
      </w:sdtPr>
      <w:sdtEndPr/>
      <w:sdtContent>
        <w:p w:rsidR="0039284D" w:rsidRDefault="00C948DC">
          <w:pPr>
            <w:pStyle w:val="PSNumHeading"/>
          </w:pPr>
          <w:r>
            <w:t>Assignment; Successors</w:t>
          </w:r>
        </w:p>
        <w:p w:rsidR="0039284D" w:rsidRDefault="00C948DC">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488475081"/>
      </w:sdtPr>
      <w:sdtEndPr/>
      <w:sdtContent>
        <w:p w:rsidR="0039284D" w:rsidRDefault="00C948DC">
          <w:pPr>
            <w:pStyle w:val="PSNumHeading"/>
          </w:pPr>
          <w:r>
            <w:t>Assignment of Antitrust Claims</w:t>
          </w:r>
        </w:p>
        <w:p w:rsidR="0039284D" w:rsidRDefault="00C948DC">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2050336584"/>
      </w:sdtPr>
      <w:sdtEndPr/>
      <w:sdtContent>
        <w:p w:rsidR="0039284D" w:rsidRDefault="00C948DC">
          <w:pPr>
            <w:pStyle w:val="PSNumHeading"/>
          </w:pPr>
          <w:r>
            <w:t>Audits</w:t>
          </w:r>
        </w:p>
        <w:p w:rsidR="0039284D" w:rsidRDefault="00C948DC">
          <w:pPr>
            <w:pStyle w:val="PSBody1"/>
          </w:pPr>
          <w:r>
            <w:t>The Contractor acknowledges that it may be required to submit to an audit of funds paid through this Contract.  Any such audit shall be conducted in accordance with IC §5-11-1, et. seq. and audit guidelines specified by the State.</w:t>
          </w:r>
        </w:p>
        <w:p w:rsidR="0039284D" w:rsidRDefault="0039284D">
          <w:pPr>
            <w:pStyle w:val="PSBody1"/>
          </w:pPr>
        </w:p>
        <w:p w:rsidR="0039284D" w:rsidRDefault="00C948DC">
          <w:pPr>
            <w:pStyle w:val="PSBody1"/>
          </w:pPr>
          <w:r>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626623768"/>
      </w:sdtPr>
      <w:sdtEndPr/>
      <w:sdtContent>
        <w:p w:rsidR="0039284D" w:rsidRDefault="00C948DC">
          <w:pPr>
            <w:pStyle w:val="PSNumHeading"/>
          </w:pPr>
          <w:r>
            <w:t>Authority to Bind Contractor</w:t>
          </w:r>
        </w:p>
        <w:p w:rsidR="0039284D" w:rsidRDefault="00C948DC">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2039923544"/>
      </w:sdtPr>
      <w:sdtEndPr/>
      <w:sdtContent>
        <w:p w:rsidR="0039284D" w:rsidRDefault="00C948DC">
          <w:pPr>
            <w:pStyle w:val="PSNumHeading"/>
          </w:pPr>
          <w:r>
            <w:t>Changes in Work</w:t>
          </w:r>
        </w:p>
        <w:p w:rsidR="0039284D" w:rsidRDefault="00C948DC">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rsidR="00C948DC" w:rsidRDefault="00C948DC">
          <w:pPr>
            <w:pStyle w:val="PSNumHeading"/>
            <w:keepNext w:val="0"/>
            <w:outlineLvl w:val="9"/>
          </w:pPr>
          <w:r>
            <w:t>Compliance with Laws</w:t>
          </w:r>
        </w:p>
        <w:p w:rsidR="00C948DC" w:rsidRPr="00DA2627" w:rsidRDefault="00C948DC" w:rsidP="00C948DC">
          <w:pPr>
            <w:pStyle w:val="ListParagraph"/>
            <w:spacing w:after="0"/>
            <w:contextualSpacing/>
            <w:rPr>
              <w:rFonts w:cs="Arial"/>
            </w:rPr>
          </w:pPr>
        </w:p>
        <w:p w:rsidR="00C948DC" w:rsidRDefault="00C948DC" w:rsidP="00DF12B4">
          <w:pPr>
            <w:pStyle w:val="ListParagraph"/>
            <w:numPr>
              <w:ilvl w:val="0"/>
              <w:numId w:val="29"/>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C948DC" w:rsidRPr="00B0498D" w:rsidRDefault="00C948DC" w:rsidP="00C948DC">
          <w:pPr>
            <w:pStyle w:val="ListParagraph"/>
            <w:spacing w:after="0"/>
            <w:contextualSpacing/>
            <w:rPr>
              <w:rFonts w:cs="Arial"/>
            </w:rPr>
          </w:pPr>
        </w:p>
        <w:p w:rsidR="00C948DC" w:rsidRDefault="00C948DC" w:rsidP="00DF12B4">
          <w:pPr>
            <w:pStyle w:val="ListParagraph"/>
            <w:numPr>
              <w:ilvl w:val="0"/>
              <w:numId w:val="29"/>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12"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C948DC" w:rsidRPr="00714963" w:rsidRDefault="00C948DC" w:rsidP="00C948DC">
          <w:pPr>
            <w:pStyle w:val="ListParagraph"/>
            <w:rPr>
              <w:rFonts w:cs="Arial"/>
            </w:rPr>
          </w:pPr>
        </w:p>
        <w:p w:rsidR="00C948DC" w:rsidRDefault="00C948DC" w:rsidP="00DF12B4">
          <w:pPr>
            <w:pStyle w:val="ListParagraph"/>
            <w:numPr>
              <w:ilvl w:val="0"/>
              <w:numId w:val="29"/>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C948DC" w:rsidRDefault="00C948DC" w:rsidP="00C948DC">
          <w:pPr>
            <w:pStyle w:val="ListParagraph"/>
            <w:rPr>
              <w:rFonts w:cs="Arial"/>
            </w:rPr>
          </w:pPr>
        </w:p>
        <w:p w:rsidR="00C948DC" w:rsidRDefault="00C948DC" w:rsidP="00DF12B4">
          <w:pPr>
            <w:pStyle w:val="ListParagraph"/>
            <w:numPr>
              <w:ilvl w:val="0"/>
              <w:numId w:val="29"/>
            </w:numPr>
            <w:spacing w:after="0"/>
            <w:contextualSpacing/>
            <w:rPr>
              <w:rFonts w:cs="Arial"/>
            </w:rPr>
          </w:pPr>
          <w:r w:rsidRPr="00B0498D">
            <w:rPr>
              <w:rFonts w:cs="Arial"/>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C948DC" w:rsidRDefault="00C948DC" w:rsidP="00C948DC">
          <w:pPr>
            <w:pStyle w:val="ListParagraph"/>
            <w:rPr>
              <w:rFonts w:cs="Arial"/>
            </w:rPr>
          </w:pPr>
        </w:p>
        <w:p w:rsidR="00C948DC" w:rsidRDefault="00C948DC" w:rsidP="00DF12B4">
          <w:pPr>
            <w:pStyle w:val="ListParagraph"/>
            <w:numPr>
              <w:ilvl w:val="0"/>
              <w:numId w:val="29"/>
            </w:numPr>
            <w:spacing w:after="0"/>
            <w:contextualSpacing/>
            <w:rPr>
              <w:rFonts w:cs="Arial"/>
            </w:rPr>
          </w:pPr>
          <w:r w:rsidRPr="00B0498D">
            <w:rPr>
              <w:rFonts w:cs="Arial"/>
            </w:rPr>
            <w:lastRenderedPageBreak/>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C948DC" w:rsidRDefault="00C948DC" w:rsidP="00C948DC">
          <w:pPr>
            <w:pStyle w:val="ListParagraph"/>
            <w:rPr>
              <w:rFonts w:cs="Arial"/>
            </w:rPr>
          </w:pPr>
        </w:p>
        <w:p w:rsidR="00C948DC" w:rsidRPr="00B0498D" w:rsidRDefault="00C948DC" w:rsidP="00DF12B4">
          <w:pPr>
            <w:pStyle w:val="ListParagraph"/>
            <w:numPr>
              <w:ilvl w:val="0"/>
              <w:numId w:val="29"/>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C948DC" w:rsidRDefault="00C948DC" w:rsidP="00C948DC">
          <w:pPr>
            <w:pStyle w:val="ListParagraph"/>
            <w:autoSpaceDE w:val="0"/>
            <w:autoSpaceDN w:val="0"/>
            <w:adjustRightInd w:val="0"/>
            <w:spacing w:after="40"/>
            <w:contextualSpacing/>
            <w:jc w:val="both"/>
            <w:rPr>
              <w:rFonts w:cs="Arial"/>
            </w:rPr>
          </w:pPr>
        </w:p>
        <w:p w:rsidR="00C948DC" w:rsidRDefault="00C948DC" w:rsidP="00DF12B4">
          <w:pPr>
            <w:pStyle w:val="ListParagraph"/>
            <w:numPr>
              <w:ilvl w:val="0"/>
              <w:numId w:val="29"/>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rsidR="00C948DC" w:rsidRPr="00B0498D" w:rsidRDefault="00C948DC" w:rsidP="00C948DC">
          <w:pPr>
            <w:pStyle w:val="ListParagraph"/>
            <w:autoSpaceDE w:val="0"/>
            <w:autoSpaceDN w:val="0"/>
            <w:adjustRightInd w:val="0"/>
            <w:spacing w:after="40"/>
            <w:contextualSpacing/>
            <w:jc w:val="both"/>
            <w:rPr>
              <w:rFonts w:cs="Arial"/>
            </w:rPr>
          </w:pPr>
        </w:p>
        <w:p w:rsidR="00C948DC" w:rsidRPr="00B0498D" w:rsidRDefault="00C948DC" w:rsidP="00DF12B4">
          <w:pPr>
            <w:pStyle w:val="ListParagraph"/>
            <w:numPr>
              <w:ilvl w:val="0"/>
              <w:numId w:val="29"/>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rsidR="00C948DC" w:rsidRPr="00B0498D" w:rsidRDefault="00C948DC" w:rsidP="00DF12B4">
          <w:pPr>
            <w:pStyle w:val="ListParagraph"/>
            <w:numPr>
              <w:ilvl w:val="0"/>
              <w:numId w:val="30"/>
            </w:numPr>
            <w:autoSpaceDE w:val="0"/>
            <w:autoSpaceDN w:val="0"/>
            <w:adjustRightInd w:val="0"/>
            <w:spacing w:after="80"/>
            <w:contextualSpacing/>
            <w:rPr>
              <w:rFonts w:cs="Arial"/>
            </w:rPr>
          </w:pPr>
          <w:r w:rsidRPr="00B0498D">
            <w:rPr>
              <w:rFonts w:cs="Arial"/>
              <w:bCs/>
            </w:rPr>
            <w:t>The Contractor and any principals of the Contractor certify that:</w:t>
          </w:r>
        </w:p>
        <w:p w:rsidR="00C948DC" w:rsidRPr="00B0498D" w:rsidRDefault="00C948DC" w:rsidP="00DF12B4">
          <w:pPr>
            <w:pStyle w:val="ListParagraph"/>
            <w:numPr>
              <w:ilvl w:val="0"/>
              <w:numId w:val="31"/>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rsidR="00C948DC" w:rsidRPr="00B0498D" w:rsidRDefault="00C948DC" w:rsidP="00DF12B4">
          <w:pPr>
            <w:pStyle w:val="ListParagraph"/>
            <w:numPr>
              <w:ilvl w:val="1"/>
              <w:numId w:val="31"/>
            </w:numPr>
            <w:autoSpaceDE w:val="0"/>
            <w:autoSpaceDN w:val="0"/>
            <w:adjustRightInd w:val="0"/>
            <w:spacing w:after="80"/>
            <w:contextualSpacing/>
            <w:rPr>
              <w:rFonts w:cs="Arial"/>
            </w:rPr>
          </w:pPr>
          <w:r w:rsidRPr="00B0498D">
            <w:rPr>
              <w:rFonts w:cs="Arial"/>
              <w:bCs/>
            </w:rPr>
            <w:t xml:space="preserve"> IC §24-4.7 [Telephone Solicitation Of Consumers];</w:t>
          </w:r>
        </w:p>
        <w:p w:rsidR="00C948DC" w:rsidRDefault="00C948DC" w:rsidP="00DF12B4">
          <w:pPr>
            <w:pStyle w:val="ListParagraph"/>
            <w:numPr>
              <w:ilvl w:val="1"/>
              <w:numId w:val="31"/>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rsidR="00C948DC" w:rsidRDefault="00C948DC" w:rsidP="00DF12B4">
          <w:pPr>
            <w:pStyle w:val="ListParagraph"/>
            <w:numPr>
              <w:ilvl w:val="1"/>
              <w:numId w:val="31"/>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rsidR="00C948DC" w:rsidRPr="00DA2627" w:rsidRDefault="00C948DC" w:rsidP="00DF12B4">
          <w:pPr>
            <w:pStyle w:val="ListParagraph"/>
            <w:numPr>
              <w:ilvl w:val="0"/>
              <w:numId w:val="31"/>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rsidR="00C948DC" w:rsidRPr="00DA2627" w:rsidRDefault="00C948DC" w:rsidP="00C948DC">
          <w:pPr>
            <w:pStyle w:val="ListParagraph"/>
            <w:autoSpaceDE w:val="0"/>
            <w:autoSpaceDN w:val="0"/>
            <w:adjustRightInd w:val="0"/>
            <w:spacing w:after="80"/>
            <w:ind w:left="1440"/>
            <w:contextualSpacing/>
            <w:rPr>
              <w:rFonts w:cs="Arial"/>
            </w:rPr>
          </w:pPr>
        </w:p>
        <w:p w:rsidR="00C948DC" w:rsidRPr="00DA2627" w:rsidRDefault="00C948DC" w:rsidP="00DF12B4">
          <w:pPr>
            <w:pStyle w:val="ListParagraph"/>
            <w:numPr>
              <w:ilvl w:val="0"/>
              <w:numId w:val="30"/>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C948DC" w:rsidRPr="00A96DAD" w:rsidRDefault="00C948DC" w:rsidP="00C948DC">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rsidR="00C948DC" w:rsidRPr="00A96DAD" w:rsidRDefault="00C948DC" w:rsidP="00C948DC">
          <w:pPr>
            <w:pStyle w:val="PSBody1"/>
            <w:spacing w:after="80"/>
            <w:ind w:left="1440" w:hanging="360"/>
            <w:rPr>
              <w:szCs w:val="20"/>
            </w:rPr>
          </w:pPr>
          <w:r w:rsidRPr="00A96DAD">
            <w:rPr>
              <w:szCs w:val="20"/>
            </w:rPr>
            <w:t>(B) will not violate the terms of IC §24-4.7 for the duration of the Contract, even if IC §24-4.7 is preempted by federal law.</w:t>
          </w:r>
        </w:p>
        <w:p w:rsidR="00C948DC" w:rsidRDefault="001879ED">
          <w:pPr>
            <w:pStyle w:val="PSBody1"/>
          </w:pPr>
        </w:p>
      </w:sdtContent>
    </w:sdt>
    <w:sdt>
      <w:sdtPr>
        <w:rPr>
          <w:b w:val="0"/>
          <w:kern w:val="0"/>
          <w:sz w:val="20"/>
          <w:szCs w:val="26"/>
        </w:rPr>
        <w:tag w:val="contract_objSTIND0001TERMS_OF_PAYMENT1901-01-01UID13"/>
        <w:id w:val="-1530334335"/>
      </w:sdtPr>
      <w:sdtEndPr/>
      <w:sdtContent>
        <w:p w:rsidR="0039284D" w:rsidRDefault="00C948DC">
          <w:pPr>
            <w:pStyle w:val="PSNumHeading"/>
          </w:pPr>
          <w:r>
            <w:t>Condition of Payment</w:t>
          </w:r>
        </w:p>
        <w:p w:rsidR="0039284D" w:rsidRDefault="00C948DC">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sdtContent>
    </w:sdt>
    <w:sdt>
      <w:sdtPr>
        <w:rPr>
          <w:b w:val="0"/>
          <w:kern w:val="0"/>
          <w:sz w:val="20"/>
          <w:szCs w:val="26"/>
        </w:rPr>
        <w:tag w:val="contract_objSTIND0001CONFIDNTIALITY_STATE1902-01-01UID14"/>
        <w:id w:val="535853475"/>
      </w:sdtPr>
      <w:sdtEndPr/>
      <w:sdtContent>
        <w:p w:rsidR="00C948DC" w:rsidRDefault="00C948DC">
          <w:pPr>
            <w:pStyle w:val="PSNumHeading"/>
          </w:pPr>
          <w:r>
            <w:t>Confidentiality of State Information</w:t>
          </w:r>
        </w:p>
        <w:p w:rsidR="00C948DC" w:rsidRPr="00420363" w:rsidRDefault="00C948DC" w:rsidP="00C948DC">
          <w:pPr>
            <w:pStyle w:val="PSBody1"/>
          </w:pPr>
          <w:r w:rsidRPr="00420363">
            <w:t xml:space="preserve">The Contractor understands and agrees that data, materials, and information disclosed to the Contractor may contain confidential and protected information. The Contractor covenants that </w:t>
          </w:r>
          <w:r w:rsidRPr="00420363">
            <w:lastRenderedPageBreak/>
            <w:t>data, material, and information gathered, based upon or disclosed to the Contractor for the purpose of this Contract will not be disclosed to or discussed with third parties without the prior written consent of the State.</w:t>
          </w:r>
        </w:p>
        <w:p w:rsidR="00C948DC" w:rsidRPr="00420363" w:rsidRDefault="00C948DC" w:rsidP="00C948DC">
          <w:pPr>
            <w:pStyle w:val="PSBody1"/>
          </w:pPr>
        </w:p>
        <w:p w:rsidR="00C948DC" w:rsidRPr="00420363" w:rsidRDefault="00C948DC" w:rsidP="00C948DC">
          <w:pPr>
            <w:pStyle w:val="PSBody1"/>
          </w:pPr>
          <w:r w:rsidRPr="00420363">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C948DC" w:rsidRDefault="001879ED">
          <w:pPr>
            <w:pStyle w:val="PSBody1"/>
          </w:pPr>
        </w:p>
      </w:sdtContent>
    </w:sdt>
    <w:sdt>
      <w:sdtPr>
        <w:rPr>
          <w:b w:val="0"/>
          <w:bCs w:val="0"/>
          <w:kern w:val="0"/>
          <w:sz w:val="20"/>
          <w:szCs w:val="26"/>
        </w:rPr>
        <w:tag w:val="contract_objSTIND0001CONTINUITY_OF_SRVCS1902-01-01UID15"/>
        <w:id w:val="1937096496"/>
      </w:sdtPr>
      <w:sdtEndPr>
        <w:rPr>
          <w:bCs/>
        </w:rPr>
      </w:sdtEndPr>
      <w:sdtContent>
        <w:p w:rsidR="00C948DC" w:rsidRDefault="00C948DC">
          <w:pPr>
            <w:pStyle w:val="PSNumHeading"/>
            <w:keepNext w:val="0"/>
            <w:outlineLvl w:val="9"/>
          </w:pPr>
          <w:r w:rsidRPr="0087576D">
            <w:t>Continuity of Services</w:t>
          </w:r>
        </w:p>
        <w:p w:rsidR="00C948DC" w:rsidRPr="00B5193D" w:rsidRDefault="00C948DC" w:rsidP="00C948DC">
          <w:pPr>
            <w:pStyle w:val="PSBody1"/>
            <w:rPr>
              <w:szCs w:val="20"/>
            </w:rPr>
          </w:pPr>
          <w:r w:rsidRPr="00B5193D">
            <w:rPr>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C948DC" w:rsidRPr="00B5193D" w:rsidRDefault="00C948DC" w:rsidP="00DF12B4">
          <w:pPr>
            <w:pStyle w:val="ListParagraph"/>
            <w:numPr>
              <w:ilvl w:val="0"/>
              <w:numId w:val="32"/>
            </w:numPr>
            <w:spacing w:after="0"/>
            <w:contextualSpacing/>
            <w:rPr>
              <w:rFonts w:cs="Arial"/>
              <w:szCs w:val="20"/>
            </w:rPr>
          </w:pPr>
          <w:bookmarkStart w:id="3" w:name="_Toc236554569"/>
          <w:r w:rsidRPr="00B5193D">
            <w:rPr>
              <w:rFonts w:eastAsia="Calibri" w:cs="Arial"/>
              <w:szCs w:val="20"/>
            </w:rPr>
            <w:t>Furnish phase-in training; and</w:t>
          </w:r>
          <w:bookmarkEnd w:id="3"/>
        </w:p>
        <w:p w:rsidR="00C948DC" w:rsidRPr="00B5193D" w:rsidRDefault="00C948DC" w:rsidP="00DF12B4">
          <w:pPr>
            <w:pStyle w:val="ListParagraph"/>
            <w:numPr>
              <w:ilvl w:val="0"/>
              <w:numId w:val="32"/>
            </w:numPr>
            <w:spacing w:after="0"/>
            <w:ind w:right="-360"/>
            <w:contextualSpacing/>
            <w:rPr>
              <w:rFonts w:cs="Arial"/>
              <w:szCs w:val="20"/>
            </w:rPr>
          </w:pPr>
          <w:r w:rsidRPr="00B5193D">
            <w:rPr>
              <w:rFonts w:eastAsia="Calibri" w:cs="Arial"/>
              <w:szCs w:val="20"/>
            </w:rPr>
            <w:t>Exercise its best efforts and cooperation to effect an orderly and efficient transition to a successor.</w:t>
          </w:r>
        </w:p>
        <w:p w:rsidR="00C948DC" w:rsidRPr="00B5193D" w:rsidRDefault="00C948DC" w:rsidP="00C948DC">
          <w:pPr>
            <w:pStyle w:val="PSBody1"/>
            <w:rPr>
              <w:szCs w:val="20"/>
            </w:rPr>
          </w:pPr>
        </w:p>
        <w:p w:rsidR="00C948DC" w:rsidRPr="00B5193D" w:rsidRDefault="00C948DC" w:rsidP="00C948DC">
          <w:pPr>
            <w:pStyle w:val="PSBody1"/>
            <w:rPr>
              <w:szCs w:val="20"/>
            </w:rPr>
          </w:pPr>
          <w:r w:rsidRPr="00B5193D">
            <w:rPr>
              <w:szCs w:val="20"/>
            </w:rPr>
            <w:t>B.  The Contractor shall, upon the State's written notice:</w:t>
          </w:r>
        </w:p>
        <w:p w:rsidR="00C948DC" w:rsidRPr="00B5193D" w:rsidRDefault="00C948DC" w:rsidP="00DF12B4">
          <w:pPr>
            <w:numPr>
              <w:ilvl w:val="0"/>
              <w:numId w:val="33"/>
            </w:numPr>
            <w:tabs>
              <w:tab w:val="clear" w:pos="360"/>
            </w:tabs>
            <w:ind w:left="1260"/>
            <w:rPr>
              <w:rFonts w:cs="Arial"/>
              <w:sz w:val="20"/>
              <w:szCs w:val="20"/>
            </w:rPr>
          </w:pPr>
          <w:r w:rsidRPr="00B5193D">
            <w:rPr>
              <w:rFonts w:cs="Arial"/>
              <w:sz w:val="20"/>
              <w:szCs w:val="20"/>
            </w:rPr>
            <w:t>Furnish phase-in, phase-out services for up to sixty (60) days after this Contract expires; and</w:t>
          </w:r>
        </w:p>
        <w:p w:rsidR="00C948DC" w:rsidRPr="00B5193D" w:rsidRDefault="00C948DC" w:rsidP="00DF12B4">
          <w:pPr>
            <w:numPr>
              <w:ilvl w:val="0"/>
              <w:numId w:val="33"/>
            </w:numPr>
            <w:tabs>
              <w:tab w:val="clear" w:pos="360"/>
            </w:tabs>
            <w:ind w:left="1260"/>
            <w:rPr>
              <w:rFonts w:cs="Arial"/>
              <w:sz w:val="20"/>
              <w:szCs w:val="20"/>
            </w:rPr>
          </w:pPr>
          <w:r w:rsidRPr="00B5193D">
            <w:rPr>
              <w:rFonts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C948DC" w:rsidRPr="00B5193D" w:rsidRDefault="00C948DC" w:rsidP="00C948DC">
          <w:pPr>
            <w:pStyle w:val="PSBody1"/>
            <w:rPr>
              <w:szCs w:val="20"/>
            </w:rPr>
          </w:pPr>
        </w:p>
        <w:p w:rsidR="00C948DC" w:rsidRPr="00B5193D" w:rsidRDefault="00C948DC" w:rsidP="00C948DC">
          <w:pPr>
            <w:pStyle w:val="PSBody1"/>
            <w:rPr>
              <w:szCs w:val="20"/>
            </w:rPr>
          </w:pPr>
          <w:r w:rsidRPr="00B5193D">
            <w:rPr>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C948DC" w:rsidRPr="00B5193D" w:rsidRDefault="00C948DC" w:rsidP="00C948DC">
          <w:pPr>
            <w:pStyle w:val="PSBody1"/>
            <w:rPr>
              <w:szCs w:val="20"/>
            </w:rPr>
          </w:pPr>
        </w:p>
        <w:p w:rsidR="00C948DC" w:rsidRPr="00B5193D" w:rsidRDefault="00C948DC" w:rsidP="00C948DC">
          <w:pPr>
            <w:pStyle w:val="PSBody1"/>
            <w:rPr>
              <w:szCs w:val="20"/>
            </w:rPr>
          </w:pPr>
          <w:r w:rsidRPr="00B5193D">
            <w:rPr>
              <w:szCs w:val="20"/>
            </w:rPr>
            <w:t>D.  The Contractor shall be reimbursed for all reasonable phase-in, phase-out costs (i.e., costs incurred within the agreed period after contract expiration that result from phase-in, phase-out operations).</w:t>
          </w:r>
        </w:p>
        <w:p w:rsidR="00C948DC" w:rsidRPr="00CC574F" w:rsidRDefault="001879ED" w:rsidP="00C948DC">
          <w:pPr>
            <w:pStyle w:val="PSBody1"/>
            <w:rPr>
              <w:szCs w:val="20"/>
            </w:rPr>
          </w:pPr>
        </w:p>
      </w:sdtContent>
    </w:sdt>
    <w:sdt>
      <w:sdtPr>
        <w:rPr>
          <w:b w:val="0"/>
          <w:kern w:val="0"/>
          <w:sz w:val="20"/>
          <w:szCs w:val="26"/>
        </w:rPr>
        <w:tag w:val="contract_objSTIND0001DEBAR_PART_A1901-01-01UID16"/>
        <w:id w:val="-158547324"/>
      </w:sdtPr>
      <w:sdtEndPr/>
      <w:sdtContent>
        <w:p w:rsidR="00C948DC" w:rsidRDefault="00C948DC">
          <w:pPr>
            <w:pStyle w:val="PSNumHeading"/>
          </w:pPr>
          <w:r>
            <w:t>Debarment and Suspension</w:t>
          </w:r>
        </w:p>
        <w:p w:rsidR="00C948DC" w:rsidRPr="008A6DC6" w:rsidRDefault="00C948DC">
          <w:pPr>
            <w:pStyle w:val="PSBody1"/>
            <w:rPr>
              <w:szCs w:val="20"/>
            </w:rPr>
          </w:pPr>
          <w:r w:rsidRPr="008A6DC6">
            <w:rPr>
              <w:szCs w:val="20"/>
            </w:rPr>
            <w:t xml:space="preserve">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w:t>
          </w:r>
          <w:r w:rsidRPr="008A6DC6">
            <w:rPr>
              <w:szCs w:val="20"/>
            </w:rPr>
            <w:lastRenderedPageBreak/>
            <w:t>person with primary management or supervisory responsibilities, or a person who has a critical influence on or substantive control over the operations of the Contractor.</w:t>
          </w:r>
        </w:p>
        <w:p w:rsidR="00C948DC" w:rsidRPr="008A6DC6" w:rsidRDefault="00C948DC">
          <w:pPr>
            <w:pStyle w:val="PSBody1"/>
            <w:rPr>
              <w:szCs w:val="20"/>
            </w:rPr>
          </w:pPr>
        </w:p>
        <w:p w:rsidR="00C948DC" w:rsidRDefault="00C948DC">
          <w:pPr>
            <w:pStyle w:val="PSBody1"/>
            <w:rPr>
              <w:szCs w:val="20"/>
            </w:rPr>
          </w:pPr>
          <w:r w:rsidRPr="008A6DC6">
            <w:rPr>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C948DC" w:rsidRDefault="001879ED">
          <w:pPr>
            <w:pStyle w:val="PSBody1"/>
          </w:pPr>
        </w:p>
      </w:sdtContent>
    </w:sdt>
    <w:sdt>
      <w:sdtPr>
        <w:rPr>
          <w:b w:val="0"/>
          <w:kern w:val="0"/>
          <w:sz w:val="20"/>
          <w:szCs w:val="26"/>
        </w:rPr>
        <w:tag w:val="contract_objSTIND0001DEFAULT_BY_STATE1901-01-01UID17"/>
        <w:id w:val="-348565216"/>
      </w:sdtPr>
      <w:sdtEndPr/>
      <w:sdtContent>
        <w:p w:rsidR="0039284D" w:rsidRDefault="00C948DC">
          <w:pPr>
            <w:pStyle w:val="PSNumHeading"/>
          </w:pPr>
          <w:r>
            <w:t>Default by State</w:t>
          </w:r>
        </w:p>
        <w:p w:rsidR="0039284D" w:rsidRDefault="00C948DC">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b w:val="0"/>
          <w:bCs w:val="0"/>
          <w:kern w:val="0"/>
          <w:sz w:val="20"/>
          <w:szCs w:val="26"/>
        </w:rPr>
        <w:tag w:val="contract_objSTIND0001DISPUTES1903-01-01UID18"/>
        <w:id w:val="730786448"/>
      </w:sdtPr>
      <w:sdtEndPr>
        <w:rPr>
          <w:bCs/>
        </w:rPr>
      </w:sdtEndPr>
      <w:sdtContent>
        <w:p w:rsidR="00C948DC" w:rsidRDefault="00C948DC">
          <w:pPr>
            <w:pStyle w:val="PSNumHeading"/>
            <w:keepNext w:val="0"/>
            <w:outlineLvl w:val="9"/>
          </w:pPr>
          <w:r>
            <w:t>Disputes</w:t>
          </w:r>
        </w:p>
        <w:p w:rsidR="00C948DC" w:rsidRPr="001314F8" w:rsidRDefault="00C948DC" w:rsidP="00DF12B4">
          <w:pPr>
            <w:pStyle w:val="ListParagraph"/>
            <w:numPr>
              <w:ilvl w:val="0"/>
              <w:numId w:val="34"/>
            </w:numPr>
            <w:spacing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rsidR="00C948DC" w:rsidRPr="001314F8" w:rsidRDefault="00C948DC" w:rsidP="00C948DC">
          <w:pPr>
            <w:pStyle w:val="ListParagraph"/>
            <w:ind w:left="990"/>
            <w:rPr>
              <w:szCs w:val="20"/>
            </w:rPr>
          </w:pPr>
        </w:p>
        <w:p w:rsidR="00C948DC" w:rsidRPr="001314F8" w:rsidRDefault="00C948DC" w:rsidP="00DF12B4">
          <w:pPr>
            <w:pStyle w:val="ListParagraph"/>
            <w:numPr>
              <w:ilvl w:val="0"/>
              <w:numId w:val="34"/>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C948DC" w:rsidRPr="001314F8" w:rsidRDefault="00C948DC" w:rsidP="00C948DC">
          <w:pPr>
            <w:pStyle w:val="ListParagraph"/>
            <w:ind w:left="360"/>
            <w:rPr>
              <w:szCs w:val="20"/>
            </w:rPr>
          </w:pPr>
        </w:p>
        <w:p w:rsidR="00C948DC" w:rsidRPr="001314F8" w:rsidRDefault="00C948DC" w:rsidP="00DF12B4">
          <w:pPr>
            <w:numPr>
              <w:ilvl w:val="0"/>
              <w:numId w:val="34"/>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C948DC" w:rsidRPr="001314F8" w:rsidRDefault="00C948DC" w:rsidP="00C948DC">
          <w:pPr>
            <w:pStyle w:val="PSBody1"/>
            <w:ind w:left="1080"/>
            <w:rPr>
              <w:szCs w:val="20"/>
            </w:rPr>
          </w:pPr>
        </w:p>
        <w:p w:rsidR="00C948DC" w:rsidRPr="001314F8" w:rsidRDefault="00C948DC" w:rsidP="00DF12B4">
          <w:pPr>
            <w:numPr>
              <w:ilvl w:val="0"/>
              <w:numId w:val="34"/>
            </w:numPr>
            <w:ind w:left="810"/>
            <w:rPr>
              <w:sz w:val="20"/>
              <w:szCs w:val="20"/>
            </w:rPr>
          </w:pPr>
          <w:r w:rsidRPr="001314F8">
            <w:rPr>
              <w:sz w:val="20"/>
              <w:szCs w:val="20"/>
            </w:rPr>
            <w:t xml:space="preserve">The State may withhold payments on disputed items pending resolution of the dispute.  The unintentional nonpayment by the State to the Contractor of one or more invoices not </w:t>
          </w:r>
          <w:r w:rsidRPr="001314F8">
            <w:rPr>
              <w:sz w:val="20"/>
              <w:szCs w:val="20"/>
            </w:rPr>
            <w:lastRenderedPageBreak/>
            <w:t>in dispute in accordance with the terms of this Contract will not be cause for the Contractor to terminate this Contract, and the Contractor may bring suit to collect these amounts without following the disputes procedure contained herein.</w:t>
          </w:r>
        </w:p>
        <w:p w:rsidR="00C948DC" w:rsidRPr="001314F8" w:rsidRDefault="00C948DC" w:rsidP="00C948DC">
          <w:pPr>
            <w:pStyle w:val="PSBody1"/>
            <w:ind w:left="1080"/>
            <w:rPr>
              <w:szCs w:val="20"/>
            </w:rPr>
          </w:pPr>
        </w:p>
        <w:p w:rsidR="00C948DC" w:rsidRPr="001314F8" w:rsidRDefault="00C948DC" w:rsidP="00DF12B4">
          <w:pPr>
            <w:numPr>
              <w:ilvl w:val="0"/>
              <w:numId w:val="34"/>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rsidR="00C948DC" w:rsidRPr="001314F8" w:rsidRDefault="00C948DC" w:rsidP="00C948DC">
          <w:pPr>
            <w:pStyle w:val="PSBody1"/>
            <w:ind w:left="1080"/>
            <w:rPr>
              <w:szCs w:val="20"/>
            </w:rPr>
          </w:pPr>
        </w:p>
        <w:p w:rsidR="00C948DC" w:rsidRPr="001314F8" w:rsidRDefault="00C948DC" w:rsidP="00DF12B4">
          <w:pPr>
            <w:numPr>
              <w:ilvl w:val="0"/>
              <w:numId w:val="34"/>
            </w:numPr>
            <w:ind w:left="810"/>
            <w:rPr>
              <w:sz w:val="20"/>
              <w:szCs w:val="20"/>
            </w:rPr>
          </w:pPr>
          <w:r w:rsidRPr="001314F8">
            <w:rPr>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C948DC" w:rsidRDefault="001879ED" w:rsidP="00C948DC">
          <w:pPr>
            <w:pStyle w:val="PSBody1"/>
          </w:pPr>
        </w:p>
      </w:sdtContent>
    </w:sdt>
    <w:sdt>
      <w:sdtPr>
        <w:rPr>
          <w:b w:val="0"/>
          <w:bCs w:val="0"/>
          <w:kern w:val="0"/>
          <w:sz w:val="20"/>
          <w:szCs w:val="26"/>
        </w:rPr>
        <w:tag w:val="contract_objSTIND0001DRUG_FREE_WP_CERT1901-01-01UID19"/>
        <w:id w:val="-467115818"/>
      </w:sdtPr>
      <w:sdtEndPr>
        <w:rPr>
          <w:bCs/>
        </w:rPr>
      </w:sdtEndPr>
      <w:sdtContent>
        <w:p w:rsidR="00C948DC" w:rsidRDefault="00C948DC">
          <w:pPr>
            <w:pStyle w:val="PSNumHeading"/>
            <w:keepNext w:val="0"/>
            <w:outlineLvl w:val="9"/>
          </w:pPr>
          <w:r>
            <w:t>Drug-Free Workplace Certification</w:t>
          </w:r>
        </w:p>
        <w:p w:rsidR="00C948DC" w:rsidRPr="000E2752" w:rsidRDefault="00C948DC" w:rsidP="00C948DC">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C948DC" w:rsidRPr="000E2752" w:rsidRDefault="00C948DC" w:rsidP="00C948DC">
          <w:pPr>
            <w:pStyle w:val="PSBody1"/>
            <w:rPr>
              <w:rFonts w:eastAsia="Times New Roman"/>
              <w:szCs w:val="20"/>
            </w:rPr>
          </w:pPr>
        </w:p>
        <w:p w:rsidR="00C948DC" w:rsidRPr="000E2752" w:rsidRDefault="00C948DC" w:rsidP="00C948DC">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C948DC" w:rsidRPr="000E2752" w:rsidRDefault="00C948DC" w:rsidP="00C948DC">
          <w:pPr>
            <w:pStyle w:val="PSBody1"/>
            <w:rPr>
              <w:rFonts w:eastAsia="Times New Roman"/>
              <w:szCs w:val="20"/>
            </w:rPr>
          </w:pPr>
        </w:p>
        <w:p w:rsidR="00C948DC" w:rsidRPr="000E2752" w:rsidRDefault="00C948DC" w:rsidP="00DF12B4">
          <w:pPr>
            <w:numPr>
              <w:ilvl w:val="0"/>
              <w:numId w:val="35"/>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p w:rsidR="00C948DC" w:rsidRDefault="00C948DC" w:rsidP="00C948DC">
          <w:pPr>
            <w:pStyle w:val="ListParagraph"/>
            <w:rPr>
              <w:rFonts w:cs="Arial"/>
            </w:rPr>
          </w:pPr>
        </w:p>
        <w:p w:rsidR="00C948DC" w:rsidRPr="000E2752" w:rsidRDefault="001879ED" w:rsidP="00C948DC">
          <w:pPr>
            <w:pStyle w:val="PSBody1"/>
            <w:tabs>
              <w:tab w:val="left" w:pos="-1440"/>
            </w:tabs>
            <w:ind w:left="720"/>
          </w:pPr>
        </w:p>
      </w:sdtContent>
    </w:sdt>
    <w:sdt>
      <w:sdtPr>
        <w:rPr>
          <w:rFonts w:cs="Times New Roman"/>
          <w:b w:val="0"/>
          <w:bCs w:val="0"/>
          <w:kern w:val="0"/>
          <w:sz w:val="20"/>
          <w:szCs w:val="24"/>
        </w:rPr>
        <w:tag w:val="contract_objSTIND0001EMPLMNT_ELIGIBILITY1901-01-01UID20"/>
        <w:id w:val="1051082504"/>
      </w:sdtPr>
      <w:sdtEndPr/>
      <w:sdtContent>
        <w:p w:rsidR="00C948DC" w:rsidRDefault="00C948DC">
          <w:pPr>
            <w:pStyle w:val="PSNumHeading"/>
            <w:keepNext w:val="0"/>
            <w:outlineLvl w:val="9"/>
          </w:pPr>
          <w:r w:rsidRPr="00BD6917">
            <w:t>Employment Eligibility Verification</w:t>
          </w:r>
        </w:p>
        <w:p w:rsidR="00C948DC" w:rsidRPr="00052120" w:rsidRDefault="00C948DC" w:rsidP="00C948DC">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rsidR="00C948DC" w:rsidRPr="00BD6917" w:rsidRDefault="00C948DC" w:rsidP="00C948DC">
          <w:pPr>
            <w:pStyle w:val="ListParagraph"/>
            <w:rPr>
              <w:rFonts w:cs="Arial"/>
              <w:szCs w:val="20"/>
            </w:rPr>
          </w:pPr>
        </w:p>
        <w:p w:rsidR="00C948DC" w:rsidRPr="00BD6917" w:rsidRDefault="00C948DC" w:rsidP="00DF12B4">
          <w:pPr>
            <w:pStyle w:val="ListParagraph"/>
            <w:numPr>
              <w:ilvl w:val="0"/>
              <w:numId w:val="36"/>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rsidR="00C948DC" w:rsidRDefault="00C948DC" w:rsidP="00C948DC">
          <w:pPr>
            <w:pStyle w:val="ListParagraph"/>
            <w:rPr>
              <w:rFonts w:cs="Arial"/>
              <w:szCs w:val="20"/>
            </w:rPr>
          </w:pPr>
        </w:p>
        <w:p w:rsidR="00C948DC" w:rsidRPr="00BD6917" w:rsidRDefault="00C948DC" w:rsidP="00DF12B4">
          <w:pPr>
            <w:pStyle w:val="ListParagraph"/>
            <w:numPr>
              <w:ilvl w:val="0"/>
              <w:numId w:val="36"/>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rsidR="00C948DC" w:rsidRDefault="00C948DC" w:rsidP="00C948DC">
          <w:pPr>
            <w:pStyle w:val="ListParagraph"/>
            <w:rPr>
              <w:rFonts w:cs="Arial"/>
              <w:szCs w:val="20"/>
            </w:rPr>
          </w:pPr>
        </w:p>
        <w:p w:rsidR="00C948DC" w:rsidRPr="00BD6917" w:rsidRDefault="00C948DC" w:rsidP="00DF12B4">
          <w:pPr>
            <w:pStyle w:val="ListParagraph"/>
            <w:numPr>
              <w:ilvl w:val="0"/>
              <w:numId w:val="36"/>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C948DC" w:rsidRPr="00BD6917" w:rsidRDefault="00C948DC" w:rsidP="00C948DC">
          <w:pPr>
            <w:pStyle w:val="ListParagraph"/>
            <w:rPr>
              <w:szCs w:val="20"/>
            </w:rPr>
          </w:pPr>
        </w:p>
        <w:p w:rsidR="00C948DC" w:rsidRPr="00BD6917" w:rsidRDefault="00C948DC" w:rsidP="00DF12B4">
          <w:pPr>
            <w:pStyle w:val="ListParagraph"/>
            <w:numPr>
              <w:ilvl w:val="0"/>
              <w:numId w:val="36"/>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336745010"/>
      </w:sdtPr>
      <w:sdtEndPr/>
      <w:sdtContent>
        <w:p w:rsidR="0039284D" w:rsidRDefault="00C948DC">
          <w:pPr>
            <w:pStyle w:val="PSNumHeading"/>
          </w:pPr>
          <w:r>
            <w:t>Employment Option</w:t>
          </w:r>
        </w:p>
        <w:p w:rsidR="0039284D" w:rsidRDefault="00C948DC">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1758893265"/>
      </w:sdtPr>
      <w:sdtEndPr/>
      <w:sdtContent>
        <w:p w:rsidR="0039284D" w:rsidRDefault="00C948DC">
          <w:pPr>
            <w:pStyle w:val="PSNumHeading"/>
          </w:pPr>
          <w:r>
            <w:t>Force Majeure</w:t>
          </w:r>
        </w:p>
        <w:p w:rsidR="0039284D" w:rsidRDefault="00C948DC">
          <w:pPr>
            <w:pStyle w:val="PSBody1"/>
          </w:pPr>
          <w: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w:t>
          </w:r>
          <w:r>
            <w:lastRenderedPageBreak/>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1385766845"/>
      </w:sdtPr>
      <w:sdtEndPr/>
      <w:sdtContent>
        <w:p w:rsidR="0039284D" w:rsidRDefault="00C948DC">
          <w:pPr>
            <w:pStyle w:val="PSNumHeading"/>
          </w:pPr>
          <w:r>
            <w:t>Funding Cancellation</w:t>
          </w:r>
        </w:p>
        <w:p w:rsidR="0039284D" w:rsidRDefault="00C948DC">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505668110"/>
      </w:sdtPr>
      <w:sdtEndPr/>
      <w:sdtContent>
        <w:p w:rsidR="0039284D" w:rsidRDefault="00C948DC">
          <w:pPr>
            <w:pStyle w:val="PSNumHeading"/>
          </w:pPr>
          <w:r>
            <w:t>Governing Law</w:t>
          </w:r>
        </w:p>
        <w:p w:rsidR="0039284D" w:rsidRDefault="00C948DC">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PA1901-01-01UID25"/>
        <w:id w:val="198132764"/>
      </w:sdtPr>
      <w:sdtEndPr/>
      <w:sdtContent>
        <w:p w:rsidR="0039284D" w:rsidRDefault="00C948DC">
          <w:pPr>
            <w:pStyle w:val="PSNumHeading"/>
          </w:pPr>
          <w:r>
            <w:t>HIPAA Compliance</w:t>
          </w:r>
        </w:p>
        <w:p w:rsidR="0039284D" w:rsidRDefault="00C948DC">
          <w:pPr>
            <w:pStyle w:val="PSBody1"/>
          </w:pPr>
          <w: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sdtContent>
    </w:sdt>
    <w:sdt>
      <w:sdtPr>
        <w:rPr>
          <w:b w:val="0"/>
          <w:kern w:val="0"/>
          <w:sz w:val="20"/>
          <w:szCs w:val="26"/>
        </w:rPr>
        <w:tag w:val="contract_objSTIND0001INDEMNIFICATION1902-01-01UID26"/>
        <w:id w:val="1162277095"/>
      </w:sdtPr>
      <w:sdtEndPr/>
      <w:sdtContent>
        <w:p w:rsidR="0039284D" w:rsidRDefault="00C948DC">
          <w:pPr>
            <w:pStyle w:val="PSNumHeading"/>
          </w:pPr>
          <w:r>
            <w:t>Indemnification</w:t>
          </w:r>
        </w:p>
        <w:p w:rsidR="0039284D" w:rsidRDefault="00C948DC">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828484890"/>
      </w:sdtPr>
      <w:sdtEndPr/>
      <w:sdtContent>
        <w:p w:rsidR="0039284D" w:rsidRDefault="00C948DC">
          <w:pPr>
            <w:pStyle w:val="PSNumHeading"/>
          </w:pPr>
          <w:r>
            <w:t>Independent Contractor; Workers' Compensation Insurance</w:t>
          </w:r>
        </w:p>
        <w:p w:rsidR="0039284D" w:rsidRDefault="00C948DC">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447980749"/>
      </w:sdtPr>
      <w:sdtEndPr/>
      <w:sdtContent>
        <w:p w:rsidR="0039284D" w:rsidRDefault="00C948DC">
          <w:pPr>
            <w:pStyle w:val="PSNumHeading"/>
          </w:pPr>
          <w:r>
            <w:t>Information Technology Enterprise Architecture Requirements</w:t>
          </w:r>
        </w:p>
        <w:p w:rsidR="0039284D" w:rsidRDefault="00C948DC">
          <w:pPr>
            <w:pStyle w:val="PSBody1"/>
          </w:pPr>
          <w:r>
            <w:t xml:space="preserve">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w:t>
          </w:r>
          <w:r>
            <w:lastRenderedPageBreak/>
            <w:t>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rsidR="00C948DC" w:rsidRDefault="00C948DC">
          <w:pPr>
            <w:pStyle w:val="PSNumHeading"/>
            <w:keepNext w:val="0"/>
            <w:outlineLvl w:val="9"/>
          </w:pPr>
          <w:r w:rsidRPr="00AF44A9">
            <w:t>Insurance</w:t>
          </w:r>
        </w:p>
        <w:p w:rsidR="00C948DC" w:rsidRPr="00423F49" w:rsidRDefault="00C948DC" w:rsidP="00DF12B4">
          <w:pPr>
            <w:pStyle w:val="ListParagraph"/>
            <w:numPr>
              <w:ilvl w:val="0"/>
              <w:numId w:val="37"/>
            </w:numPr>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C948DC" w:rsidRPr="00423F49" w:rsidRDefault="00C948DC" w:rsidP="00C948DC">
          <w:pPr>
            <w:pStyle w:val="PSBody1"/>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The Contractor shall secure the appropriate Surety or Fidelity Bond(s) as required by the state department served or by applicable statute.</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8"/>
            </w:numPr>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C948DC" w:rsidRPr="00423F49" w:rsidRDefault="00C948DC" w:rsidP="00C948DC">
          <w:pPr>
            <w:pStyle w:val="PSBody1"/>
            <w:rPr>
              <w:szCs w:val="20"/>
            </w:rPr>
          </w:pPr>
        </w:p>
        <w:p w:rsidR="00C948DC" w:rsidRPr="00423F49" w:rsidRDefault="00C948DC" w:rsidP="00DF12B4">
          <w:pPr>
            <w:pStyle w:val="ListParagraph"/>
            <w:numPr>
              <w:ilvl w:val="0"/>
              <w:numId w:val="37"/>
            </w:numPr>
            <w:rPr>
              <w:rFonts w:cs="Arial"/>
              <w:szCs w:val="20"/>
            </w:rPr>
          </w:pPr>
          <w:r w:rsidRPr="00423F49">
            <w:rPr>
              <w:rFonts w:cs="Arial"/>
              <w:szCs w:val="20"/>
            </w:rPr>
            <w:lastRenderedPageBreak/>
            <w:t>The Contractor's insurance coverage must meet the following additional requirements:</w:t>
          </w:r>
        </w:p>
        <w:p w:rsidR="00C948DC" w:rsidRPr="00423F49" w:rsidRDefault="00C948DC" w:rsidP="00C948DC">
          <w:pPr>
            <w:pStyle w:val="PSBody1"/>
            <w:rPr>
              <w:szCs w:val="20"/>
            </w:rPr>
          </w:pPr>
        </w:p>
        <w:p w:rsidR="00C948DC" w:rsidRPr="00423F49" w:rsidRDefault="00C948DC" w:rsidP="00DF12B4">
          <w:pPr>
            <w:pStyle w:val="ListParagraph"/>
            <w:numPr>
              <w:ilvl w:val="0"/>
              <w:numId w:val="39"/>
            </w:numPr>
            <w:ind w:left="1080"/>
            <w:rPr>
              <w:rFonts w:cs="Arial"/>
              <w:szCs w:val="20"/>
            </w:rPr>
          </w:pPr>
          <w:r w:rsidRPr="00423F49">
            <w:rPr>
              <w:rFonts w:cs="Arial"/>
              <w:szCs w:val="20"/>
            </w:rPr>
            <w:t>The insurer must have a certificate of authority or other appropriate authorization to operate in the state in which the policy was issued.</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9"/>
            </w:numPr>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9"/>
            </w:numPr>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C948DC" w:rsidRPr="00423F49" w:rsidRDefault="00C948DC" w:rsidP="00C948DC">
          <w:pPr>
            <w:pStyle w:val="PSBody1"/>
            <w:ind w:left="720"/>
            <w:rPr>
              <w:szCs w:val="20"/>
            </w:rPr>
          </w:pPr>
        </w:p>
        <w:p w:rsidR="00C948DC" w:rsidRPr="00423F49" w:rsidRDefault="00C948DC" w:rsidP="00DF12B4">
          <w:pPr>
            <w:pStyle w:val="ListParagraph"/>
            <w:numPr>
              <w:ilvl w:val="0"/>
              <w:numId w:val="39"/>
            </w:numPr>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rsidR="00C948DC" w:rsidRPr="00423F49" w:rsidRDefault="00C948DC" w:rsidP="00C948DC">
          <w:pPr>
            <w:pStyle w:val="ListParagraph"/>
            <w:ind w:left="1080"/>
            <w:rPr>
              <w:rFonts w:cs="Arial"/>
              <w:szCs w:val="20"/>
            </w:rPr>
          </w:pPr>
        </w:p>
        <w:p w:rsidR="00C948DC" w:rsidRPr="00423F49" w:rsidRDefault="00C948DC" w:rsidP="00DF12B4">
          <w:pPr>
            <w:pStyle w:val="ListParagraph"/>
            <w:numPr>
              <w:ilvl w:val="0"/>
              <w:numId w:val="39"/>
            </w:numPr>
            <w:ind w:left="1080"/>
            <w:rPr>
              <w:rFonts w:cs="Arial"/>
              <w:szCs w:val="20"/>
            </w:rPr>
          </w:pPr>
          <w:r w:rsidRPr="00423F49">
            <w:rPr>
              <w:rFonts w:cs="Arial"/>
              <w:szCs w:val="20"/>
            </w:rPr>
            <w:t>The Contractor waives and agrees to require their insurer to waive their rights of subrogation against the State of Indiana.</w:t>
          </w:r>
        </w:p>
        <w:p w:rsidR="00C948DC" w:rsidRPr="00423F49" w:rsidRDefault="00C948DC" w:rsidP="00C948DC">
          <w:pPr>
            <w:pStyle w:val="PSBody1"/>
            <w:rPr>
              <w:szCs w:val="20"/>
            </w:rPr>
          </w:pPr>
        </w:p>
        <w:p w:rsidR="00C948DC" w:rsidRPr="000A5351" w:rsidRDefault="00C948DC" w:rsidP="00DF12B4">
          <w:pPr>
            <w:pStyle w:val="ListParagraph"/>
            <w:numPr>
              <w:ilvl w:val="0"/>
              <w:numId w:val="37"/>
            </w:numPr>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rsidR="00C948DC" w:rsidRDefault="00C948DC">
          <w:pPr>
            <w:pStyle w:val="PSNumHeading"/>
            <w:keepNext w:val="0"/>
            <w:outlineLvl w:val="9"/>
          </w:pPr>
          <w:r>
            <w:t>Key Person(s)</w:t>
          </w:r>
        </w:p>
        <w:p w:rsidR="00C948DC" w:rsidRPr="00EC0BBF" w:rsidRDefault="00C948DC" w:rsidP="00C948DC">
          <w:pPr>
            <w:pStyle w:val="PSBody1"/>
            <w:rPr>
              <w:szCs w:val="20"/>
            </w:rPr>
          </w:pPr>
        </w:p>
        <w:p w:rsidR="00C948DC" w:rsidRPr="00E82D40" w:rsidRDefault="00C948DC" w:rsidP="00DF12B4">
          <w:pPr>
            <w:numPr>
              <w:ilvl w:val="0"/>
              <w:numId w:val="40"/>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C948DC" w:rsidRPr="00E82D40" w:rsidRDefault="00C948DC">
          <w:pPr>
            <w:pStyle w:val="PSBody1"/>
            <w:rPr>
              <w:szCs w:val="20"/>
            </w:rPr>
          </w:pPr>
        </w:p>
        <w:p w:rsidR="00C948DC" w:rsidRPr="00E82D40" w:rsidRDefault="00C948DC" w:rsidP="00DF12B4">
          <w:pPr>
            <w:numPr>
              <w:ilvl w:val="0"/>
              <w:numId w:val="40"/>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rsidR="00C948DC" w:rsidRPr="00E82D40" w:rsidRDefault="00C948DC">
          <w:pPr>
            <w:pStyle w:val="PSBody1"/>
            <w:rPr>
              <w:szCs w:val="20"/>
            </w:rPr>
          </w:pPr>
        </w:p>
        <w:p w:rsidR="00C948DC" w:rsidRPr="00E82D40" w:rsidRDefault="00C948DC">
          <w:pPr>
            <w:pStyle w:val="PSBody1"/>
            <w:rPr>
              <w:szCs w:val="20"/>
            </w:rPr>
          </w:pPr>
          <w:r w:rsidRPr="00E82D40">
            <w:rPr>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C948DC" w:rsidRPr="00E82D40" w:rsidRDefault="00C948DC">
          <w:pPr>
            <w:pStyle w:val="PSBody1"/>
            <w:rPr>
              <w:szCs w:val="20"/>
            </w:rPr>
          </w:pPr>
        </w:p>
        <w:p w:rsidR="00C948DC" w:rsidRDefault="00C948DC">
          <w:pPr>
            <w:pStyle w:val="PSBody1"/>
          </w:pPr>
          <w:r w:rsidRPr="00E82D40">
            <w:rPr>
              <w:szCs w:val="20"/>
            </w:rPr>
            <w:t xml:space="preserve">Key person(s) to this Contract is/are </w:t>
          </w:r>
          <w:sdt>
            <w:sdtPr>
              <w:tag w:val="%%KEY_PERSON_1%%"/>
              <w:id w:val="122897751"/>
            </w:sdtPr>
            <w:sdtEndPr/>
            <w:sdtContent>
              <w:r w:rsidR="005B596D">
                <w:rPr>
                  <w:szCs w:val="20"/>
                </w:rPr>
                <w:t>None</w:t>
              </w:r>
            </w:sdtContent>
          </w:sdt>
          <w:r>
            <w:rPr>
              <w:szCs w:val="20"/>
            </w:rPr>
            <w:t>.</w:t>
          </w:r>
        </w:p>
      </w:sdtContent>
    </w:sdt>
    <w:sdt>
      <w:sdtPr>
        <w:rPr>
          <w:b w:val="0"/>
          <w:kern w:val="0"/>
          <w:sz w:val="20"/>
          <w:szCs w:val="26"/>
        </w:rPr>
        <w:tag w:val="contract_objSTIND0001LICENSING_STANDARDS1901-01-01UID31"/>
        <w:id w:val="1615556211"/>
      </w:sdtPr>
      <w:sdtEndPr/>
      <w:sdtContent>
        <w:p w:rsidR="0039284D" w:rsidRDefault="00C948DC">
          <w:pPr>
            <w:pStyle w:val="PSNumHeading"/>
          </w:pPr>
          <w:r>
            <w:t>Licensing Standards</w:t>
          </w:r>
        </w:p>
        <w:p w:rsidR="0039284D" w:rsidRDefault="00C948DC">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2046906139"/>
      </w:sdtPr>
      <w:sdtEndPr/>
      <w:sdtContent>
        <w:p w:rsidR="0039284D" w:rsidRDefault="00C948DC">
          <w:pPr>
            <w:pStyle w:val="PSNumHeading"/>
          </w:pPr>
          <w:r>
            <w:t>Merger &amp; Modification</w:t>
          </w:r>
        </w:p>
        <w:p w:rsidR="0039284D" w:rsidRDefault="00C948DC">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1405684097"/>
      </w:sdtPr>
      <w:sdtEndPr/>
      <w:sdtContent>
        <w:p w:rsidR="0039284D" w:rsidRDefault="001879ED">
          <w:pPr>
            <w:rPr>
              <w:vanish/>
            </w:rPr>
          </w:pPr>
        </w:p>
      </w:sdtContent>
    </w:sdt>
    <w:sdt>
      <w:sdtPr>
        <w:rPr>
          <w:b w:val="0"/>
          <w:bCs w:val="0"/>
          <w:kern w:val="0"/>
          <w:sz w:val="20"/>
          <w:szCs w:val="26"/>
        </w:rPr>
        <w:tag w:val="contract_objSTIND0001MBE_WBE_SOI1901-01-01UID34"/>
        <w:id w:val="1644151540"/>
      </w:sdtPr>
      <w:sdtEndPr>
        <w:rPr>
          <w:bCs/>
        </w:rPr>
      </w:sdtEndPr>
      <w:sdtContent>
        <w:p w:rsidR="00C948DC" w:rsidRDefault="00C948DC">
          <w:pPr>
            <w:pStyle w:val="PSNumHeading"/>
            <w:keepNext w:val="0"/>
            <w:outlineLvl w:val="9"/>
          </w:pPr>
          <w:r>
            <w:t>Minority and Women's Business Enterprises Compliance</w:t>
          </w:r>
        </w:p>
        <w:p w:rsidR="00C948DC" w:rsidRPr="00630664" w:rsidRDefault="00C948DC" w:rsidP="00C948DC">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rsidR="00C948DC" w:rsidRPr="00D72EBE" w:rsidRDefault="00C948DC" w:rsidP="00C948DC">
          <w:pPr>
            <w:pStyle w:val="PSBody1"/>
            <w:autoSpaceDE w:val="0"/>
            <w:autoSpaceDN w:val="0"/>
            <w:rPr>
              <w:rFonts w:eastAsia="Calibri"/>
              <w:color w:val="000000"/>
              <w:sz w:val="22"/>
              <w:szCs w:val="22"/>
            </w:rPr>
          </w:pPr>
        </w:p>
        <w:p w:rsidR="00C948DC" w:rsidRDefault="00C948DC" w:rsidP="00C948DC">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C948DC" w:rsidTr="00C948DC">
            <w:tc>
              <w:tcPr>
                <w:tcW w:w="1098" w:type="dxa"/>
              </w:tcPr>
              <w:p w:rsidR="00C948DC" w:rsidRPr="00630664" w:rsidRDefault="00C948DC" w:rsidP="00C948DC">
                <w:pPr>
                  <w:rPr>
                    <w:rFonts w:cs="Arial"/>
                    <w:sz w:val="18"/>
                    <w:szCs w:val="18"/>
                  </w:rPr>
                </w:pPr>
                <w:r w:rsidRPr="00630664">
                  <w:rPr>
                    <w:rFonts w:eastAsia="Calibri" w:cs="Arial"/>
                    <w:color w:val="000000"/>
                    <w:sz w:val="18"/>
                    <w:szCs w:val="18"/>
                  </w:rPr>
                  <w:t>MBE/WBE</w:t>
                </w:r>
              </w:p>
            </w:tc>
            <w:tc>
              <w:tcPr>
                <w:tcW w:w="1620" w:type="dxa"/>
              </w:tcPr>
              <w:p w:rsidR="00C948DC" w:rsidRPr="00630664" w:rsidRDefault="00C948DC" w:rsidP="00C948DC">
                <w:pPr>
                  <w:rPr>
                    <w:rFonts w:cs="Arial"/>
                    <w:sz w:val="18"/>
                    <w:szCs w:val="18"/>
                  </w:rPr>
                </w:pPr>
                <w:r w:rsidRPr="00630664">
                  <w:rPr>
                    <w:rFonts w:eastAsia="Calibri" w:cs="Arial"/>
                    <w:color w:val="000000"/>
                    <w:sz w:val="18"/>
                    <w:szCs w:val="18"/>
                  </w:rPr>
                  <w:t>PHONE</w:t>
                </w:r>
              </w:p>
            </w:tc>
            <w:tc>
              <w:tcPr>
                <w:tcW w:w="2070" w:type="dxa"/>
              </w:tcPr>
              <w:p w:rsidR="00C948DC" w:rsidRPr="00630664" w:rsidRDefault="00C948DC" w:rsidP="00C948DC">
                <w:pPr>
                  <w:rPr>
                    <w:rFonts w:cs="Arial"/>
                    <w:sz w:val="18"/>
                    <w:szCs w:val="18"/>
                  </w:rPr>
                </w:pPr>
                <w:r w:rsidRPr="00630664">
                  <w:rPr>
                    <w:rFonts w:eastAsia="Calibri" w:cs="Arial"/>
                    <w:color w:val="000000"/>
                    <w:sz w:val="18"/>
                    <w:szCs w:val="18"/>
                  </w:rPr>
                  <w:t>COMPANY NAME</w:t>
                </w:r>
              </w:p>
            </w:tc>
            <w:tc>
              <w:tcPr>
                <w:tcW w:w="2250" w:type="dxa"/>
              </w:tcPr>
              <w:p w:rsidR="00C948DC" w:rsidRPr="00630664" w:rsidRDefault="00C948DC" w:rsidP="00C948DC">
                <w:pPr>
                  <w:rPr>
                    <w:rFonts w:cs="Arial"/>
                    <w:sz w:val="18"/>
                    <w:szCs w:val="18"/>
                  </w:rPr>
                </w:pPr>
                <w:r w:rsidRPr="00630664">
                  <w:rPr>
                    <w:rFonts w:eastAsia="Calibri" w:cs="Arial"/>
                    <w:color w:val="000000"/>
                    <w:sz w:val="18"/>
                    <w:szCs w:val="18"/>
                  </w:rPr>
                  <w:t>SCOPE OF PRODUCTS and/or SERVICES</w:t>
                </w:r>
              </w:p>
            </w:tc>
            <w:tc>
              <w:tcPr>
                <w:tcW w:w="1440" w:type="dxa"/>
              </w:tcPr>
              <w:p w:rsidR="00C948DC" w:rsidRPr="00630664" w:rsidRDefault="00C948DC" w:rsidP="00C948DC">
                <w:pPr>
                  <w:rPr>
                    <w:rFonts w:cs="Arial"/>
                    <w:sz w:val="18"/>
                    <w:szCs w:val="18"/>
                  </w:rPr>
                </w:pPr>
                <w:r w:rsidRPr="00630664">
                  <w:rPr>
                    <w:rFonts w:eastAsia="Calibri" w:cs="Arial"/>
                    <w:color w:val="000000"/>
                    <w:sz w:val="18"/>
                    <w:szCs w:val="18"/>
                  </w:rPr>
                  <w:t>UTILIZATION DATE</w:t>
                </w:r>
              </w:p>
            </w:tc>
            <w:tc>
              <w:tcPr>
                <w:tcW w:w="1098" w:type="dxa"/>
              </w:tcPr>
              <w:p w:rsidR="00C948DC" w:rsidRPr="00630664" w:rsidRDefault="00C948DC" w:rsidP="00C948DC">
                <w:pPr>
                  <w:rPr>
                    <w:rFonts w:cs="Arial"/>
                    <w:sz w:val="18"/>
                    <w:szCs w:val="18"/>
                  </w:rPr>
                </w:pPr>
                <w:r w:rsidRPr="00630664">
                  <w:rPr>
                    <w:rFonts w:eastAsia="Calibri" w:cs="Arial"/>
                    <w:color w:val="000000"/>
                    <w:sz w:val="18"/>
                    <w:szCs w:val="18"/>
                  </w:rPr>
                  <w:t>PERCENT</w:t>
                </w:r>
              </w:p>
            </w:tc>
          </w:tr>
          <w:tr w:rsidR="00C948DC" w:rsidTr="00C948DC">
            <w:tc>
              <w:tcPr>
                <w:tcW w:w="1098" w:type="dxa"/>
              </w:tcPr>
              <w:p w:rsidR="00C948DC" w:rsidRPr="00630664" w:rsidRDefault="001879ED" w:rsidP="00C948DC">
                <w:pPr>
                  <w:rPr>
                    <w:rFonts w:eastAsia="Calibri" w:cs="Arial"/>
                    <w:color w:val="000000"/>
                    <w:sz w:val="18"/>
                    <w:szCs w:val="18"/>
                  </w:rPr>
                </w:pPr>
                <w:sdt>
                  <w:sdtPr>
                    <w:tag w:val="%%TIER2%%"/>
                    <w:id w:val="180634479"/>
                  </w:sdtPr>
                  <w:sdtEndPr/>
                  <w:sdtContent>
                    <w:r w:rsidR="00C948DC">
                      <w:rPr>
                        <w:rFonts w:eastAsia="Calibri" w:cs="Arial"/>
                        <w:color w:val="000000"/>
                        <w:sz w:val="18"/>
                        <w:szCs w:val="18"/>
                      </w:rPr>
                      <w:t>None</w:t>
                    </w:r>
                  </w:sdtContent>
                </w:sdt>
              </w:p>
            </w:tc>
            <w:tc>
              <w:tcPr>
                <w:tcW w:w="1620" w:type="dxa"/>
              </w:tcPr>
              <w:p w:rsidR="00C948DC" w:rsidRPr="00630664" w:rsidRDefault="001879ED" w:rsidP="00C948DC">
                <w:pPr>
                  <w:rPr>
                    <w:rFonts w:eastAsia="Calibri" w:cs="Arial"/>
                    <w:color w:val="000000"/>
                    <w:sz w:val="18"/>
                    <w:szCs w:val="18"/>
                  </w:rPr>
                </w:pPr>
                <w:sdt>
                  <w:sdtPr>
                    <w:tag w:val="%%TIER2_MBE_WBE_PHONE%%"/>
                    <w:id w:val="1369334426"/>
                  </w:sdtPr>
                  <w:sdtEndPr/>
                  <w:sdtContent/>
                </w:sdt>
              </w:p>
            </w:tc>
            <w:tc>
              <w:tcPr>
                <w:tcW w:w="2070" w:type="dxa"/>
              </w:tcPr>
              <w:p w:rsidR="00C948DC" w:rsidRPr="00630664" w:rsidRDefault="001879ED" w:rsidP="00C948DC">
                <w:pPr>
                  <w:rPr>
                    <w:rFonts w:eastAsia="Calibri" w:cs="Arial"/>
                    <w:color w:val="000000"/>
                    <w:sz w:val="18"/>
                    <w:szCs w:val="18"/>
                  </w:rPr>
                </w:pPr>
                <w:sdt>
                  <w:sdtPr>
                    <w:tag w:val="%%BIDDER_NAME%%"/>
                    <w:id w:val="190198536"/>
                  </w:sdtPr>
                  <w:sdtEndPr/>
                  <w:sdtContent/>
                </w:sdt>
              </w:p>
            </w:tc>
            <w:tc>
              <w:tcPr>
                <w:tcW w:w="2250" w:type="dxa"/>
              </w:tcPr>
              <w:p w:rsidR="00C948DC" w:rsidRPr="00630664" w:rsidRDefault="001879ED" w:rsidP="00C948DC">
                <w:pPr>
                  <w:rPr>
                    <w:rFonts w:eastAsia="Calibri" w:cs="Arial"/>
                    <w:color w:val="000000"/>
                    <w:sz w:val="18"/>
                    <w:szCs w:val="18"/>
                  </w:rPr>
                </w:pPr>
                <w:sdt>
                  <w:sdtPr>
                    <w:tag w:val="%%TIER2_MBE_WBE_SCOPE%%"/>
                    <w:id w:val="191276098"/>
                  </w:sdtPr>
                  <w:sdtEndPr/>
                  <w:sdtContent/>
                </w:sdt>
              </w:p>
            </w:tc>
            <w:tc>
              <w:tcPr>
                <w:tcW w:w="1440" w:type="dxa"/>
              </w:tcPr>
              <w:p w:rsidR="00C948DC" w:rsidRPr="00AE520C" w:rsidRDefault="001879ED" w:rsidP="00C948DC">
                <w:pPr>
                  <w:rPr>
                    <w:rFonts w:eastAsia="Calibri" w:cs="Arial"/>
                    <w:sz w:val="18"/>
                    <w:szCs w:val="18"/>
                  </w:rPr>
                </w:pPr>
                <w:sdt>
                  <w:sdtPr>
                    <w:tag w:val="%%TIER2_MBE_WBE_UTILIZATION%%"/>
                    <w:id w:val="-677958788"/>
                  </w:sdtPr>
                  <w:sdtEndPr/>
                  <w:sdtContent/>
                </w:sdt>
              </w:p>
              <w:p w:rsidR="00C948DC" w:rsidRPr="00630664" w:rsidRDefault="00C948DC" w:rsidP="00C948DC">
                <w:pPr>
                  <w:rPr>
                    <w:rFonts w:eastAsia="Calibri" w:cs="Arial"/>
                    <w:color w:val="000000"/>
                    <w:sz w:val="18"/>
                    <w:szCs w:val="18"/>
                  </w:rPr>
                </w:pPr>
              </w:p>
            </w:tc>
            <w:tc>
              <w:tcPr>
                <w:tcW w:w="1098" w:type="dxa"/>
              </w:tcPr>
              <w:p w:rsidR="00C948DC" w:rsidRPr="00630664" w:rsidRDefault="001879ED" w:rsidP="00C948DC">
                <w:pPr>
                  <w:rPr>
                    <w:rFonts w:eastAsia="Calibri" w:cs="Arial"/>
                    <w:color w:val="000000"/>
                    <w:sz w:val="18"/>
                    <w:szCs w:val="18"/>
                  </w:rPr>
                </w:pPr>
                <w:sdt>
                  <w:sdtPr>
                    <w:tag w:val="%%TIER2_PERCENTAGE%%"/>
                    <w:id w:val="1932312266"/>
                  </w:sdtPr>
                  <w:sdtEndPr/>
                  <w:sdtContent>
                    <w:r w:rsidR="00C948DC">
                      <w:rPr>
                        <w:rFonts w:eastAsia="Calibri" w:cs="Arial"/>
                        <w:color w:val="000000"/>
                        <w:sz w:val="18"/>
                        <w:szCs w:val="18"/>
                      </w:rPr>
                      <w:t>0.000</w:t>
                    </w:r>
                  </w:sdtContent>
                </w:sdt>
              </w:p>
            </w:tc>
          </w:tr>
        </w:tbl>
        <w:p w:rsidR="00C948DC" w:rsidRDefault="00C948DC" w:rsidP="00C948DC">
          <w:pPr>
            <w:pStyle w:val="PSBody1"/>
          </w:pPr>
        </w:p>
        <w:p w:rsidR="00C948DC" w:rsidRPr="00630664" w:rsidRDefault="00C948DC" w:rsidP="00C948DC">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C948DC" w:rsidRPr="00630664" w:rsidRDefault="00C948DC" w:rsidP="00C948DC">
          <w:pPr>
            <w:pStyle w:val="PSBody1"/>
            <w:rPr>
              <w:rFonts w:eastAsia="Calibri"/>
              <w:szCs w:val="20"/>
            </w:rPr>
          </w:pPr>
        </w:p>
        <w:p w:rsidR="00C948DC" w:rsidRDefault="00C948DC" w:rsidP="00C948DC">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C948DC" w:rsidRPr="007834C6" w:rsidRDefault="001879ED">
          <w:pPr>
            <w:pStyle w:val="PSBody1"/>
          </w:pPr>
        </w:p>
      </w:sdtContent>
    </w:sdt>
    <w:sdt>
      <w:sdtPr>
        <w:rPr>
          <w:b w:val="0"/>
          <w:kern w:val="0"/>
          <w:sz w:val="20"/>
          <w:szCs w:val="26"/>
        </w:rPr>
        <w:tag w:val="contract_objSTIND0001NONDISCRIMINATION1902-01-01UID35"/>
        <w:id w:val="-1285875219"/>
      </w:sdtPr>
      <w:sdtEndPr/>
      <w:sdtContent>
        <w:p w:rsidR="0039284D" w:rsidRDefault="00C948DC">
          <w:pPr>
            <w:pStyle w:val="PSNumHeading"/>
          </w:pPr>
          <w:r>
            <w:t>Nondiscrimination</w:t>
          </w:r>
        </w:p>
        <w:p w:rsidR="0039284D" w:rsidRDefault="00C948DC">
          <w:pPr>
            <w:pStyle w:val="PSBody1"/>
          </w:pPr>
          <w: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w:t>
          </w:r>
          <w:r>
            <w:lastRenderedPageBreak/>
            <w:t>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39284D" w:rsidRDefault="0039284D">
          <w:pPr>
            <w:pStyle w:val="PSBody1"/>
          </w:pPr>
        </w:p>
        <w:p w:rsidR="0039284D" w:rsidRDefault="00C948DC">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616871262"/>
      </w:sdtPr>
      <w:sdtEndPr/>
      <w:sdtContent>
        <w:p w:rsidR="0039284D" w:rsidRDefault="00C948DC">
          <w:pPr>
            <w:pStyle w:val="PSNumHeading"/>
          </w:pPr>
          <w:r>
            <w:t>Notice to Parties</w:t>
          </w:r>
        </w:p>
        <w:p w:rsidR="0039284D" w:rsidRDefault="00C948DC">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rsidR="0039284D" w:rsidRDefault="0039284D">
          <w:pPr>
            <w:pStyle w:val="PSBody1"/>
          </w:pPr>
        </w:p>
        <w:p w:rsidR="0039284D" w:rsidRDefault="00C948DC">
          <w:pPr>
            <w:pStyle w:val="PSBody1"/>
          </w:pPr>
          <w:r>
            <w:t xml:space="preserve">Notices to the State shall be sent to: </w:t>
          </w:r>
        </w:p>
        <w:p w:rsidR="0039284D" w:rsidRDefault="0039284D">
          <w:pPr>
            <w:pStyle w:val="PSBody1"/>
          </w:pPr>
        </w:p>
        <w:p w:rsidR="0039284D" w:rsidRDefault="00C948DC">
          <w:pPr>
            <w:pStyle w:val="PSBody1"/>
          </w:pPr>
          <w:r>
            <w:t xml:space="preserve"> </w:t>
          </w:r>
          <w:sdt>
            <w:sdtPr>
              <w:tag w:val="%%STATE_NOTICE_CONTACT1%%"/>
              <w:id w:val="-597018402"/>
            </w:sdtPr>
            <w:sdtEndPr/>
            <w:sdtContent>
              <w:r>
                <w:t>Emily Cranfill, Vendor Contract Manager</w:t>
              </w:r>
            </w:sdtContent>
          </w:sdt>
        </w:p>
        <w:p w:rsidR="0039284D" w:rsidRDefault="00C948DC">
          <w:pPr>
            <w:pStyle w:val="PSBody1"/>
          </w:pPr>
          <w:r>
            <w:t xml:space="preserve"> </w:t>
          </w:r>
          <w:sdt>
            <w:sdtPr>
              <w:tag w:val="%%AGENCY_NAME1%%"/>
              <w:id w:val="-223523532"/>
            </w:sdtPr>
            <w:sdtEndPr/>
            <w:sdtContent>
              <w:r>
                <w:t>Indiana Department of Administration</w:t>
              </w:r>
            </w:sdtContent>
          </w:sdt>
        </w:p>
        <w:p w:rsidR="0039284D" w:rsidRDefault="00C948DC">
          <w:pPr>
            <w:pStyle w:val="PSBody1"/>
          </w:pPr>
          <w:r>
            <w:t xml:space="preserve"> </w:t>
          </w:r>
          <w:sdt>
            <w:sdtPr>
              <w:tag w:val="%%STATE_NOTICE_ADDRESS_1%%"/>
              <w:id w:val="398096886"/>
            </w:sdtPr>
            <w:sdtEndPr/>
            <w:sdtContent>
              <w:r>
                <w:t>402 W. Washington Street, Room W468</w:t>
              </w:r>
            </w:sdtContent>
          </w:sdt>
        </w:p>
        <w:p w:rsidR="0039284D" w:rsidRDefault="00C948DC">
          <w:pPr>
            <w:pStyle w:val="PSBody1"/>
          </w:pPr>
          <w:r>
            <w:t xml:space="preserve"> </w:t>
          </w:r>
          <w:sdt>
            <w:sdtPr>
              <w:tag w:val="%%STATE_NOTICE_CITY%%"/>
              <w:id w:val="484129048"/>
            </w:sdtPr>
            <w:sdtEndPr/>
            <w:sdtContent>
              <w:r>
                <w:t>Indianapolis</w:t>
              </w:r>
            </w:sdtContent>
          </w:sdt>
          <w:r>
            <w:t xml:space="preserve">, </w:t>
          </w:r>
          <w:sdt>
            <w:sdtPr>
              <w:tag w:val="%%STATE_NOTICE_STATE%%"/>
              <w:id w:val="-1754114606"/>
            </w:sdtPr>
            <w:sdtEndPr/>
            <w:sdtContent>
              <w:r>
                <w:t>IN</w:t>
              </w:r>
            </w:sdtContent>
          </w:sdt>
          <w:r>
            <w:t xml:space="preserve">   </w:t>
          </w:r>
          <w:sdt>
            <w:sdtPr>
              <w:tag w:val="%%STATE_NOTICE_ZIP%%"/>
              <w:id w:val="-1440754243"/>
            </w:sdtPr>
            <w:sdtEndPr/>
            <w:sdtContent>
              <w:r>
                <w:t>46204</w:t>
              </w:r>
            </w:sdtContent>
          </w:sdt>
        </w:p>
        <w:p w:rsidR="0039284D" w:rsidRDefault="0039284D">
          <w:pPr>
            <w:pStyle w:val="PSBody1"/>
          </w:pPr>
        </w:p>
        <w:p w:rsidR="0039284D" w:rsidRDefault="0039284D">
          <w:pPr>
            <w:pStyle w:val="PSBody1"/>
          </w:pPr>
        </w:p>
        <w:p w:rsidR="0039284D" w:rsidRDefault="00C948DC">
          <w:pPr>
            <w:pStyle w:val="PSBody1"/>
          </w:pPr>
          <w:r>
            <w:t xml:space="preserve">Notices to the Contractor shall be sent to:   </w:t>
          </w:r>
        </w:p>
        <w:p w:rsidR="0039284D" w:rsidRDefault="0039284D">
          <w:pPr>
            <w:pStyle w:val="PSBody1"/>
          </w:pPr>
        </w:p>
        <w:p w:rsidR="0039284D" w:rsidRDefault="001879ED">
          <w:pPr>
            <w:pStyle w:val="PSBody1"/>
          </w:pPr>
          <w:sdt>
            <w:sdtPr>
              <w:tag w:val="%%NOTICE_CONTRACTOR%%"/>
              <w:id w:val="401406890"/>
            </w:sdtPr>
            <w:sdtEndPr/>
            <w:sdtContent>
              <w:r w:rsidR="00C948DC">
                <w:t>XXXX</w:t>
              </w:r>
            </w:sdtContent>
          </w:sdt>
        </w:p>
        <w:p w:rsidR="0039284D" w:rsidRDefault="001879ED">
          <w:pPr>
            <w:pStyle w:val="PSBody1"/>
          </w:pPr>
          <w:sdt>
            <w:sdtPr>
              <w:tag w:val="%%VENDOR_NOTICE_CONTACT%%"/>
              <w:id w:val="449520046"/>
            </w:sdtPr>
            <w:sdtEndPr/>
            <w:sdtContent>
              <w:r w:rsidR="00C948DC">
                <w:t>XXXX</w:t>
              </w:r>
            </w:sdtContent>
          </w:sdt>
        </w:p>
        <w:p w:rsidR="0039284D" w:rsidRDefault="001879ED">
          <w:pPr>
            <w:pStyle w:val="PSBody1"/>
          </w:pPr>
          <w:sdt>
            <w:sdtPr>
              <w:tag w:val="%%SOI_CONTRACTOR_ADDRESS%%"/>
              <w:id w:val="1764260988"/>
            </w:sdtPr>
            <w:sdtEndPr/>
            <w:sdtContent>
              <w:r w:rsidR="00C948DC">
                <w:t>XXXXX</w:t>
              </w:r>
            </w:sdtContent>
          </w:sdt>
        </w:p>
        <w:p w:rsidR="0039284D" w:rsidRDefault="001879ED">
          <w:pPr>
            <w:pStyle w:val="PSBody1"/>
          </w:pPr>
          <w:sdt>
            <w:sdtPr>
              <w:tag w:val="%%SOI_CONTRACTOR_CITY%%"/>
              <w:id w:val="-22937330"/>
            </w:sdtPr>
            <w:sdtEndPr/>
            <w:sdtContent>
              <w:r w:rsidR="00C948DC">
                <w:t>XXXXX</w:t>
              </w:r>
            </w:sdtContent>
          </w:sdt>
          <w:r w:rsidR="00C948DC">
            <w:t xml:space="preserve">, </w:t>
          </w:r>
          <w:sdt>
            <w:sdtPr>
              <w:tag w:val="%%SOI_CONTRACTOR_STATE%%"/>
              <w:id w:val="-877777866"/>
            </w:sdtPr>
            <w:sdtEndPr/>
            <w:sdtContent>
              <w:r w:rsidR="00C948DC">
                <w:t>XX</w:t>
              </w:r>
            </w:sdtContent>
          </w:sdt>
          <w:r w:rsidR="00C948DC">
            <w:t xml:space="preserve">  </w:t>
          </w:r>
          <w:sdt>
            <w:sdtPr>
              <w:tag w:val="%%SOI_CONTRACTOR_ZIP%%"/>
              <w:id w:val="1646385140"/>
            </w:sdtPr>
            <w:sdtEndPr/>
            <w:sdtContent>
              <w:r w:rsidR="00C948DC">
                <w:t>XXXXX</w:t>
              </w:r>
            </w:sdtContent>
          </w:sdt>
        </w:p>
        <w:p w:rsidR="0039284D" w:rsidRDefault="0039284D">
          <w:pPr>
            <w:pStyle w:val="PSBody1"/>
          </w:pPr>
        </w:p>
        <w:p w:rsidR="0039284D" w:rsidRDefault="00C948DC">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1050505849"/>
      </w:sdtPr>
      <w:sdtEndPr/>
      <w:sdtContent>
        <w:p w:rsidR="0039284D" w:rsidRDefault="00C948DC">
          <w:pPr>
            <w:pStyle w:val="PSNumHeading"/>
          </w:pPr>
          <w:r>
            <w:t>Order of Precedence; Incorporation by Reference</w:t>
          </w:r>
        </w:p>
        <w:p w:rsidR="0039284D" w:rsidRDefault="00C948DC">
          <w:pPr>
            <w:pStyle w:val="PSBody1"/>
          </w:pPr>
          <w:r>
            <w:t>Any inconsistency or ambiguity in this Contract shall be resolved by giving precedence in the following order: (1) this Contract, (2) attachments prepared by the State, (3) RFP#</w:t>
          </w:r>
          <w:sdt>
            <w:sdtPr>
              <w:tag w:val="%%RFP_NUMBER%%"/>
              <w:id w:val="740604951"/>
            </w:sdtPr>
            <w:sdtEndPr/>
            <w:sdtContent>
              <w:r>
                <w:t>18-038</w:t>
              </w:r>
            </w:sdtContent>
          </w:sdt>
          <w:r>
            <w:t>, (4) Contractor's response to RFP#</w:t>
          </w:r>
          <w:sdt>
            <w:sdtPr>
              <w:tag w:val="%%RFP_NUMBER%%"/>
              <w:id w:val="864407601"/>
            </w:sdtPr>
            <w:sdtEndPr/>
            <w:sdtContent>
              <w:r>
                <w:t>18-038</w:t>
              </w:r>
            </w:sdtContent>
          </w:sdt>
          <w:r>
            <w:t>, and (5) attachments prepared by the Contractor.  All attachments, and all documents referred to in this paragraph, are hereby incorporated fully by reference.</w:t>
          </w:r>
        </w:p>
      </w:sdtContent>
    </w:sdt>
    <w:sdt>
      <w:sdtPr>
        <w:rPr>
          <w:b w:val="0"/>
          <w:bCs w:val="0"/>
          <w:kern w:val="0"/>
          <w:sz w:val="20"/>
          <w:szCs w:val="26"/>
        </w:rPr>
        <w:tag w:val="contract_objSTIND0001OWNERSHIP_DOCUMENTS1902-01-01UID38"/>
        <w:id w:val="1579469575"/>
      </w:sdtPr>
      <w:sdtEndPr>
        <w:rPr>
          <w:bCs/>
        </w:rPr>
      </w:sdtEndPr>
      <w:sdtContent>
        <w:p w:rsidR="00C948DC" w:rsidRDefault="00C948DC">
          <w:pPr>
            <w:pStyle w:val="PSNumHeading"/>
            <w:keepNext w:val="0"/>
            <w:outlineLvl w:val="9"/>
          </w:pPr>
          <w:r>
            <w:t>Ownership of Documents and Materials</w:t>
          </w:r>
        </w:p>
        <w:p w:rsidR="00C948DC" w:rsidRPr="003C1B4B" w:rsidRDefault="00C948DC" w:rsidP="00DF12B4">
          <w:pPr>
            <w:pStyle w:val="ListParagraph"/>
            <w:numPr>
              <w:ilvl w:val="0"/>
              <w:numId w:val="41"/>
            </w:numPr>
            <w:spacing w:after="0"/>
            <w:ind w:left="360"/>
            <w:contextualSpacing/>
            <w:rPr>
              <w:rFonts w:cs="Arial"/>
            </w:rPr>
          </w:pPr>
          <w:r w:rsidRPr="003C1B4B">
            <w:rPr>
              <w:rFonts w:cs="Arial"/>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C948DC" w:rsidRPr="003C1B4B" w:rsidRDefault="00C948DC" w:rsidP="00C948DC">
          <w:pPr>
            <w:pStyle w:val="PSBody1"/>
            <w:rPr>
              <w:szCs w:val="20"/>
            </w:rPr>
          </w:pPr>
        </w:p>
        <w:p w:rsidR="00C948DC" w:rsidRPr="003C1B4B" w:rsidRDefault="00C948DC" w:rsidP="00DF12B4">
          <w:pPr>
            <w:pStyle w:val="ListParagraph"/>
            <w:numPr>
              <w:ilvl w:val="0"/>
              <w:numId w:val="41"/>
            </w:numPr>
            <w:spacing w:after="0"/>
            <w:ind w:left="360"/>
            <w:contextualSpacing/>
            <w:rPr>
              <w:rFonts w:cs="Arial"/>
            </w:rPr>
          </w:pPr>
          <w:r w:rsidRPr="003C1B4B">
            <w:rPr>
              <w:rFonts w:cs="Arial"/>
            </w:rPr>
            <w:t xml:space="preserve">Use of the Materials, other than related to contract performance by the Contractor, without the prior written consent of the State, is prohibited.  During the performance of this Contract, </w:t>
          </w:r>
          <w:r w:rsidRPr="003C1B4B">
            <w:rPr>
              <w:rFonts w:cs="Arial"/>
            </w:rPr>
            <w:lastRenderedPageBreak/>
            <w:t>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C948DC" w:rsidRDefault="001879ED" w:rsidP="00C948DC">
          <w:pPr>
            <w:pStyle w:val="PSBody1"/>
          </w:pPr>
        </w:p>
      </w:sdtContent>
    </w:sdt>
    <w:sdt>
      <w:sdtPr>
        <w:rPr>
          <w:rFonts w:cs="Times New Roman"/>
          <w:b w:val="0"/>
          <w:bCs w:val="0"/>
          <w:kern w:val="0"/>
          <w:sz w:val="20"/>
          <w:szCs w:val="24"/>
        </w:rPr>
        <w:tag w:val="contract_objSTIND0001PAYMENTS1902-01-01UID39"/>
        <w:id w:val="1730003801"/>
      </w:sdtPr>
      <w:sdtEndPr/>
      <w:sdtContent>
        <w:p w:rsidR="00C948DC" w:rsidRDefault="00C948DC">
          <w:pPr>
            <w:pStyle w:val="PSNumHeading"/>
            <w:keepNext w:val="0"/>
            <w:outlineLvl w:val="9"/>
          </w:pPr>
          <w:r w:rsidRPr="004A07A9">
            <w:t>Payments</w:t>
          </w:r>
        </w:p>
        <w:p w:rsidR="00C948DC" w:rsidRDefault="00C948DC" w:rsidP="00C948DC">
          <w:pPr>
            <w:pStyle w:val="ListParagraph"/>
            <w:rPr>
              <w:szCs w:val="20"/>
            </w:rPr>
          </w:pPr>
        </w:p>
        <w:p w:rsidR="00C948DC" w:rsidRPr="004A07A9" w:rsidRDefault="00C948DC" w:rsidP="00DF12B4">
          <w:pPr>
            <w:pStyle w:val="ListParagraph"/>
            <w:numPr>
              <w:ilvl w:val="0"/>
              <w:numId w:val="42"/>
            </w:numPr>
            <w:spacing w:after="0"/>
            <w:ind w:left="720"/>
            <w:contextualSpacing/>
            <w:rPr>
              <w:szCs w:val="20"/>
            </w:rPr>
          </w:pPr>
          <w:r w:rsidRPr="004A07A9">
            <w:rPr>
              <w:rFonts w:cs="Arial"/>
              <w:szCs w:val="20"/>
            </w:rPr>
            <w:t xml:space="preserve">All payments shall be made 35 days in arrears in conformance with State fiscal policies and procedures and, as required by IC §4-13-2-14.8, </w:t>
          </w:r>
          <w:r>
            <w:rPr>
              <w:rFonts w:cs="Arial"/>
              <w:szCs w:val="20"/>
            </w:rPr>
            <w:t xml:space="preserve">the direct deposit </w:t>
          </w:r>
          <w:r w:rsidRPr="004A07A9">
            <w:rPr>
              <w:rFonts w:cs="Arial"/>
              <w:szCs w:val="20"/>
            </w:rPr>
            <w:t>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Pr="004A07A9">
            <w:rPr>
              <w:szCs w:val="20"/>
            </w:rPr>
            <w:t xml:space="preserve">  </w:t>
          </w:r>
        </w:p>
        <w:p w:rsidR="00C948DC" w:rsidRPr="004A07A9" w:rsidRDefault="00C948DC">
          <w:pPr>
            <w:pStyle w:val="PSBody1"/>
            <w:rPr>
              <w:szCs w:val="20"/>
            </w:rPr>
          </w:pPr>
        </w:p>
        <w:p w:rsidR="00C948DC" w:rsidRPr="004A07A9" w:rsidRDefault="00C948DC" w:rsidP="00DF12B4">
          <w:pPr>
            <w:pStyle w:val="ListParagraph"/>
            <w:numPr>
              <w:ilvl w:val="0"/>
              <w:numId w:val="42"/>
            </w:numPr>
            <w:spacing w:after="0"/>
            <w:ind w:left="720"/>
            <w:contextualSpacing/>
            <w:rPr>
              <w:szCs w:val="20"/>
            </w:rPr>
          </w:pPr>
          <w:r w:rsidRPr="004A07A9">
            <w:rPr>
              <w:rFonts w:cs="Arial"/>
              <w:szCs w:val="20"/>
            </w:rPr>
            <w:t>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w:t>
          </w:r>
        </w:p>
      </w:sdtContent>
    </w:sdt>
    <w:sdt>
      <w:sdtPr>
        <w:rPr>
          <w:b w:val="0"/>
          <w:kern w:val="0"/>
          <w:sz w:val="20"/>
          <w:szCs w:val="26"/>
        </w:rPr>
        <w:tag w:val="contract_objSTIND0001PENALTIES1901-01-01UID40"/>
        <w:id w:val="1579469566"/>
      </w:sdtPr>
      <w:sdtEndPr/>
      <w:sdtContent>
        <w:p w:rsidR="00C948DC" w:rsidRDefault="00C948DC">
          <w:pPr>
            <w:pStyle w:val="PSNumHeading"/>
          </w:pPr>
          <w:r>
            <w:t>Penalties/Interest/Attorney's Fees.</w:t>
          </w:r>
        </w:p>
        <w:p w:rsidR="00C948DC" w:rsidRDefault="00C948DC">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rsidR="00C948DC" w:rsidRDefault="00C948DC">
          <w:pPr>
            <w:pStyle w:val="PSBody1"/>
          </w:pPr>
        </w:p>
        <w:p w:rsidR="00C948DC" w:rsidRDefault="00C948DC">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1"/>
        <w:id w:val="1641915842"/>
      </w:sdtPr>
      <w:sdtEndPr/>
      <w:sdtContent>
        <w:p w:rsidR="0039284D" w:rsidRDefault="00C948DC">
          <w:pPr>
            <w:pStyle w:val="PSNumHeading"/>
          </w:pPr>
          <w:r>
            <w:t>Progress Reports</w:t>
          </w:r>
        </w:p>
        <w:p w:rsidR="0039284D" w:rsidRDefault="00C948DC">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2"/>
        <w:id w:val="1401952110"/>
      </w:sdtPr>
      <w:sdtEndPr/>
      <w:sdtContent>
        <w:p w:rsidR="0039284D" w:rsidRDefault="00C948DC">
          <w:pPr>
            <w:pStyle w:val="PSNumHeading"/>
          </w:pPr>
          <w:r>
            <w:t>Public Record</w:t>
          </w:r>
        </w:p>
        <w:p w:rsidR="0039284D" w:rsidRDefault="00C948DC">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3"/>
        <w:id w:val="505252501"/>
      </w:sdtPr>
      <w:sdtEndPr/>
      <w:sdtContent>
        <w:p w:rsidR="0039284D" w:rsidRDefault="00C948DC">
          <w:pPr>
            <w:pStyle w:val="PSNumHeading"/>
          </w:pPr>
          <w:r>
            <w:t>Renewal Option</w:t>
          </w:r>
        </w:p>
        <w:p w:rsidR="0039284D" w:rsidRDefault="00C948DC">
          <w:pPr>
            <w:pStyle w:val="PSBody1"/>
          </w:pPr>
          <w:r>
            <w:t xml:space="preserve">This Contract may be renewed under the same terms and conditions, subject to the approval of the Commissioner of the Department of Administration and the State Budget Director in </w:t>
          </w:r>
          <w:r>
            <w:lastRenderedPageBreak/>
            <w:t>compliance with IC §5-22-17-4.  The term of the renewed contract may not be longer than the term of the original contract.</w:t>
          </w:r>
        </w:p>
      </w:sdtContent>
    </w:sdt>
    <w:sdt>
      <w:sdtPr>
        <w:rPr>
          <w:b w:val="0"/>
          <w:kern w:val="0"/>
          <w:sz w:val="20"/>
          <w:szCs w:val="26"/>
        </w:rPr>
        <w:tag w:val="contract_objSTIND0001SEVERABILITY1901-01-01UID44"/>
        <w:id w:val="-749743238"/>
      </w:sdtPr>
      <w:sdtEndPr/>
      <w:sdtContent>
        <w:p w:rsidR="0039284D" w:rsidRDefault="00C948DC">
          <w:pPr>
            <w:pStyle w:val="PSNumHeading"/>
          </w:pPr>
          <w:r>
            <w:t>Severability</w:t>
          </w:r>
        </w:p>
        <w:p w:rsidR="0039284D" w:rsidRDefault="00C948DC">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5"/>
        <w:id w:val="1395857279"/>
      </w:sdtPr>
      <w:sdtEndPr/>
      <w:sdtContent>
        <w:p w:rsidR="0039284D" w:rsidRDefault="00C948DC">
          <w:pPr>
            <w:pStyle w:val="PSNumHeading"/>
          </w:pPr>
          <w:r>
            <w:t>Substantial Performance</w:t>
          </w:r>
        </w:p>
        <w:p w:rsidR="0039284D" w:rsidRDefault="00C948DC">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6"/>
        <w:id w:val="-1046597152"/>
      </w:sdtPr>
      <w:sdtEndPr/>
      <w:sdtContent>
        <w:p w:rsidR="0039284D" w:rsidRDefault="00C948DC">
          <w:pPr>
            <w:pStyle w:val="PSNumHeading"/>
          </w:pPr>
          <w:r>
            <w:t>Taxes</w:t>
          </w:r>
        </w:p>
        <w:p w:rsidR="0039284D" w:rsidRDefault="00C948DC">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7"/>
        <w:id w:val="-1391646288"/>
      </w:sdtPr>
      <w:sdtEndPr/>
      <w:sdtContent>
        <w:p w:rsidR="0039284D" w:rsidRDefault="00C948DC">
          <w:pPr>
            <w:pStyle w:val="PSNumHeading"/>
          </w:pPr>
          <w:r>
            <w:t>Termination for Convenience</w:t>
          </w:r>
        </w:p>
        <w:p w:rsidR="0039284D" w:rsidRDefault="00C948DC">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8"/>
        <w:id w:val="1483614007"/>
      </w:sdtPr>
      <w:sdtEndPr/>
      <w:sdtContent>
        <w:p w:rsidR="00C948DC" w:rsidRDefault="00C948DC">
          <w:pPr>
            <w:pStyle w:val="PSNumHeading"/>
            <w:keepNext w:val="0"/>
            <w:outlineLvl w:val="9"/>
          </w:pPr>
          <w:r w:rsidRPr="00A07636">
            <w:t>Termination for Default</w:t>
          </w:r>
        </w:p>
        <w:p w:rsidR="00C948DC" w:rsidRPr="00FF2045" w:rsidRDefault="00C948DC" w:rsidP="00C948DC">
          <w:pPr>
            <w:pStyle w:val="ListParagraph"/>
            <w:rPr>
              <w:rFonts w:cs="Arial"/>
              <w:szCs w:val="20"/>
            </w:rPr>
          </w:pPr>
        </w:p>
        <w:p w:rsidR="00C948DC" w:rsidRPr="00A07636" w:rsidRDefault="00C948DC" w:rsidP="00DF12B4">
          <w:pPr>
            <w:pStyle w:val="ListParagraph"/>
            <w:numPr>
              <w:ilvl w:val="0"/>
              <w:numId w:val="43"/>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rsidR="00C948DC" w:rsidRPr="00A07636" w:rsidRDefault="00C948DC" w:rsidP="00C948DC">
          <w:pPr>
            <w:pStyle w:val="ListParagraph"/>
            <w:rPr>
              <w:rFonts w:cs="Arial"/>
              <w:szCs w:val="20"/>
            </w:rPr>
          </w:pPr>
        </w:p>
        <w:p w:rsidR="00C948DC" w:rsidRDefault="00C948DC" w:rsidP="00C948DC">
          <w:pPr>
            <w:pStyle w:val="ListParagraph"/>
            <w:ind w:left="1080" w:hanging="360"/>
            <w:rPr>
              <w:rFonts w:cs="Arial"/>
              <w:szCs w:val="20"/>
            </w:rPr>
          </w:pPr>
          <w:r>
            <w:rPr>
              <w:rFonts w:cs="Arial"/>
              <w:szCs w:val="20"/>
            </w:rPr>
            <w:t xml:space="preserve">1.  </w:t>
          </w:r>
          <w:r w:rsidRPr="00A07636">
            <w:rPr>
              <w:rFonts w:cs="Arial"/>
              <w:szCs w:val="20"/>
            </w:rPr>
            <w:t xml:space="preserve">Correct or cure any breach of this Contract; the time to correct or cure the breach may be extended beyond </w:t>
          </w:r>
          <w:r w:rsidR="0045642D">
            <w:rPr>
              <w:rFonts w:cs="Arial"/>
              <w:szCs w:val="20"/>
            </w:rPr>
            <w:t xml:space="preserve">thirty (30) days if the State </w:t>
          </w:r>
          <w:r w:rsidRPr="00A07636">
            <w:rPr>
              <w:rFonts w:cs="Arial"/>
              <w:szCs w:val="20"/>
            </w:rPr>
            <w:t>determines progress is being made and the extension is agreed to by the parties;</w:t>
          </w:r>
        </w:p>
        <w:p w:rsidR="00C948DC" w:rsidRDefault="00C948DC" w:rsidP="00C948DC">
          <w:pPr>
            <w:pStyle w:val="ListParagraph"/>
            <w:ind w:left="1080" w:hanging="360"/>
            <w:rPr>
              <w:rFonts w:cs="Arial"/>
              <w:szCs w:val="20"/>
            </w:rPr>
          </w:pPr>
        </w:p>
        <w:p w:rsidR="00C948DC" w:rsidRDefault="00C948DC" w:rsidP="00C948DC">
          <w:pPr>
            <w:pStyle w:val="ListParagraph"/>
            <w:ind w:left="1080" w:hanging="360"/>
            <w:rPr>
              <w:rFonts w:cs="Arial"/>
              <w:szCs w:val="20"/>
            </w:rPr>
          </w:pPr>
          <w:r w:rsidRPr="00A07636">
            <w:rPr>
              <w:rFonts w:cs="Arial"/>
              <w:szCs w:val="20"/>
            </w:rPr>
            <w:t>2.  Deliver the supplies or perform the services within the time specified in this Contract or any extension;</w:t>
          </w:r>
        </w:p>
        <w:p w:rsidR="00C948DC" w:rsidRPr="00A07636" w:rsidRDefault="00C948DC" w:rsidP="00C948DC">
          <w:pPr>
            <w:pStyle w:val="ListParagraph"/>
            <w:ind w:left="1080" w:hanging="360"/>
            <w:rPr>
              <w:rFonts w:cs="Arial"/>
              <w:szCs w:val="20"/>
            </w:rPr>
          </w:pPr>
        </w:p>
        <w:p w:rsidR="00C948DC" w:rsidRDefault="00C948DC" w:rsidP="00C948DC">
          <w:pPr>
            <w:pStyle w:val="ListParagraph"/>
            <w:ind w:left="1080" w:hanging="360"/>
            <w:rPr>
              <w:rFonts w:cs="Arial"/>
              <w:szCs w:val="20"/>
            </w:rPr>
          </w:pPr>
          <w:r w:rsidRPr="00A07636">
            <w:rPr>
              <w:rFonts w:cs="Arial"/>
              <w:szCs w:val="20"/>
            </w:rPr>
            <w:t>3.  Make progress so as to endanger performance of this Contract; or</w:t>
          </w:r>
        </w:p>
        <w:p w:rsidR="00C948DC" w:rsidRPr="00A07636" w:rsidRDefault="00C948DC" w:rsidP="00C948DC">
          <w:pPr>
            <w:pStyle w:val="ListParagraph"/>
            <w:ind w:left="1080" w:hanging="360"/>
            <w:rPr>
              <w:rFonts w:cs="Arial"/>
              <w:szCs w:val="20"/>
            </w:rPr>
          </w:pPr>
        </w:p>
        <w:p w:rsidR="00C948DC" w:rsidRPr="00A07636" w:rsidRDefault="00C948DC" w:rsidP="00C948DC">
          <w:pPr>
            <w:pStyle w:val="ListParagraph"/>
            <w:ind w:left="1080" w:hanging="360"/>
            <w:rPr>
              <w:rFonts w:cs="Arial"/>
              <w:szCs w:val="20"/>
            </w:rPr>
          </w:pPr>
          <w:r w:rsidRPr="00A07636">
            <w:rPr>
              <w:rFonts w:cs="Arial"/>
              <w:szCs w:val="20"/>
            </w:rPr>
            <w:t>4.  Perform any of the other provisions of this Contract.</w:t>
          </w:r>
        </w:p>
        <w:p w:rsidR="00C948DC" w:rsidRPr="00A07636" w:rsidRDefault="00C948DC" w:rsidP="00C948DC">
          <w:pPr>
            <w:pStyle w:val="ListParagraph"/>
            <w:rPr>
              <w:rFonts w:cs="Arial"/>
              <w:szCs w:val="20"/>
            </w:rPr>
          </w:pPr>
        </w:p>
        <w:p w:rsidR="00C948DC" w:rsidRPr="00A07636" w:rsidRDefault="00C948DC" w:rsidP="00C948DC">
          <w:pPr>
            <w:pStyle w:val="ListParagraph"/>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C948DC" w:rsidRPr="00A07636" w:rsidRDefault="00C948DC" w:rsidP="00C948DC">
          <w:pPr>
            <w:pStyle w:val="ListParagraph"/>
            <w:ind w:hanging="360"/>
            <w:rPr>
              <w:rFonts w:cs="Arial"/>
              <w:szCs w:val="20"/>
            </w:rPr>
          </w:pPr>
        </w:p>
        <w:p w:rsidR="00C948DC" w:rsidRPr="00A07636" w:rsidRDefault="00C948DC" w:rsidP="00C948DC">
          <w:pPr>
            <w:pStyle w:val="ListParagraph"/>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C948DC" w:rsidRPr="00A07636" w:rsidRDefault="00C948DC" w:rsidP="00C948DC">
          <w:pPr>
            <w:pStyle w:val="ListParagraph"/>
            <w:ind w:hanging="360"/>
            <w:rPr>
              <w:rFonts w:cs="Arial"/>
              <w:szCs w:val="20"/>
            </w:rPr>
          </w:pPr>
        </w:p>
        <w:p w:rsidR="00C948DC" w:rsidRPr="00A07636" w:rsidRDefault="00C948DC" w:rsidP="00C948DC">
          <w:pPr>
            <w:pStyle w:val="ListParagraph"/>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49"/>
        <w:id w:val="309911929"/>
      </w:sdtPr>
      <w:sdtEndPr/>
      <w:sdtContent>
        <w:p w:rsidR="0039284D" w:rsidRDefault="00C948DC">
          <w:pPr>
            <w:pStyle w:val="PSNumHeading"/>
          </w:pPr>
          <w:r>
            <w:t>Travel</w:t>
          </w:r>
        </w:p>
        <w:p w:rsidR="0039284D" w:rsidRDefault="00C948DC">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0.0.0.0.0.0.0.0.0UID50"/>
        <w:id w:val="1097608613"/>
      </w:sdtPr>
      <w:sdtEndPr/>
      <w:sdtContent>
        <w:p w:rsidR="0039284D" w:rsidRDefault="001879ED">
          <w:pPr>
            <w:rPr>
              <w:vanish/>
            </w:rPr>
          </w:pPr>
        </w:p>
      </w:sdtContent>
    </w:sdt>
    <w:sdt>
      <w:sdtPr>
        <w:rPr>
          <w:b w:val="0"/>
          <w:bCs w:val="0"/>
          <w:kern w:val="0"/>
          <w:sz w:val="20"/>
          <w:szCs w:val="26"/>
        </w:rPr>
        <w:tag w:val="contract_objSTIND0001IVB_COMPLIANCE_SOI2014-03-10UID51"/>
        <w:id w:val="1579469554"/>
      </w:sdtPr>
      <w:sdtEndPr>
        <w:rPr>
          <w:bCs/>
        </w:rPr>
      </w:sdtEndPr>
      <w:sdtContent>
        <w:p w:rsidR="00C948DC" w:rsidRDefault="00C948DC">
          <w:pPr>
            <w:pStyle w:val="PSNumHeading"/>
            <w:keepNext w:val="0"/>
            <w:outlineLvl w:val="9"/>
          </w:pPr>
          <w:r>
            <w:t>Indiana Veteran's Business Enterprise Compliance.</w:t>
          </w:r>
        </w:p>
        <w:p w:rsidR="00C948DC" w:rsidRDefault="00C948DC" w:rsidP="00C948D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rsidR="00C948DC" w:rsidRDefault="00C948DC" w:rsidP="00C948D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C948DC" w:rsidTr="00C948DC">
            <w:tc>
              <w:tcPr>
                <w:tcW w:w="1008" w:type="dxa"/>
              </w:tcPr>
              <w:p w:rsidR="00C948DC" w:rsidRPr="00630664" w:rsidRDefault="00C948DC" w:rsidP="00C948DC">
                <w:pPr>
                  <w:rPr>
                    <w:rFonts w:cs="Arial"/>
                    <w:sz w:val="18"/>
                    <w:szCs w:val="18"/>
                  </w:rPr>
                </w:pPr>
                <w:r>
                  <w:rPr>
                    <w:rFonts w:eastAsia="Calibri" w:cs="Arial"/>
                    <w:color w:val="000000"/>
                    <w:sz w:val="18"/>
                    <w:szCs w:val="18"/>
                  </w:rPr>
                  <w:t>IVB</w:t>
                </w:r>
              </w:p>
            </w:tc>
            <w:tc>
              <w:tcPr>
                <w:tcW w:w="1440" w:type="dxa"/>
              </w:tcPr>
              <w:p w:rsidR="00C948DC" w:rsidRPr="00630664" w:rsidRDefault="00C948DC" w:rsidP="00C948DC">
                <w:pPr>
                  <w:rPr>
                    <w:rFonts w:cs="Arial"/>
                    <w:sz w:val="18"/>
                    <w:szCs w:val="18"/>
                  </w:rPr>
                </w:pPr>
                <w:r w:rsidRPr="00630664">
                  <w:rPr>
                    <w:rFonts w:eastAsia="Calibri" w:cs="Arial"/>
                    <w:color w:val="000000"/>
                    <w:sz w:val="18"/>
                    <w:szCs w:val="18"/>
                  </w:rPr>
                  <w:t>PHONE</w:t>
                </w:r>
              </w:p>
            </w:tc>
            <w:tc>
              <w:tcPr>
                <w:tcW w:w="2160" w:type="dxa"/>
              </w:tcPr>
              <w:p w:rsidR="00C948DC" w:rsidRPr="00630664" w:rsidRDefault="00C948DC" w:rsidP="00C948DC">
                <w:pPr>
                  <w:rPr>
                    <w:rFonts w:cs="Arial"/>
                    <w:sz w:val="18"/>
                    <w:szCs w:val="18"/>
                  </w:rPr>
                </w:pPr>
                <w:r w:rsidRPr="00630664">
                  <w:rPr>
                    <w:rFonts w:eastAsia="Calibri" w:cs="Arial"/>
                    <w:color w:val="000000"/>
                    <w:sz w:val="18"/>
                    <w:szCs w:val="18"/>
                  </w:rPr>
                  <w:t>COMPANY NAME</w:t>
                </w:r>
              </w:p>
            </w:tc>
            <w:tc>
              <w:tcPr>
                <w:tcW w:w="2250" w:type="dxa"/>
              </w:tcPr>
              <w:p w:rsidR="00C948DC" w:rsidRPr="00630664" w:rsidRDefault="00C948DC" w:rsidP="00C948DC">
                <w:pPr>
                  <w:rPr>
                    <w:rFonts w:cs="Arial"/>
                    <w:sz w:val="18"/>
                    <w:szCs w:val="18"/>
                  </w:rPr>
                </w:pPr>
                <w:r w:rsidRPr="00630664">
                  <w:rPr>
                    <w:rFonts w:eastAsia="Calibri" w:cs="Arial"/>
                    <w:color w:val="000000"/>
                    <w:sz w:val="18"/>
                    <w:szCs w:val="18"/>
                  </w:rPr>
                  <w:t>SCOPE OF PRODUCTS and/or SERVICES</w:t>
                </w:r>
              </w:p>
            </w:tc>
            <w:tc>
              <w:tcPr>
                <w:tcW w:w="1440" w:type="dxa"/>
              </w:tcPr>
              <w:p w:rsidR="00C948DC" w:rsidRPr="00630664" w:rsidRDefault="00C948DC" w:rsidP="00C948DC">
                <w:pPr>
                  <w:rPr>
                    <w:rFonts w:cs="Arial"/>
                    <w:sz w:val="18"/>
                    <w:szCs w:val="18"/>
                  </w:rPr>
                </w:pPr>
                <w:r w:rsidRPr="00630664">
                  <w:rPr>
                    <w:rFonts w:eastAsia="Calibri" w:cs="Arial"/>
                    <w:color w:val="000000"/>
                    <w:sz w:val="18"/>
                    <w:szCs w:val="18"/>
                  </w:rPr>
                  <w:t>UTILIZATION DATE</w:t>
                </w:r>
              </w:p>
            </w:tc>
            <w:tc>
              <w:tcPr>
                <w:tcW w:w="1260" w:type="dxa"/>
              </w:tcPr>
              <w:p w:rsidR="00C948DC" w:rsidRPr="00630664" w:rsidRDefault="00C948DC" w:rsidP="00C948DC">
                <w:pPr>
                  <w:rPr>
                    <w:rFonts w:cs="Arial"/>
                    <w:sz w:val="18"/>
                    <w:szCs w:val="18"/>
                  </w:rPr>
                </w:pPr>
                <w:r w:rsidRPr="00630664">
                  <w:rPr>
                    <w:rFonts w:eastAsia="Calibri" w:cs="Arial"/>
                    <w:color w:val="000000"/>
                    <w:sz w:val="18"/>
                    <w:szCs w:val="18"/>
                  </w:rPr>
                  <w:t>PERCENT</w:t>
                </w:r>
              </w:p>
            </w:tc>
          </w:tr>
          <w:tr w:rsidR="00C948DC" w:rsidTr="00C948DC">
            <w:tc>
              <w:tcPr>
                <w:tcW w:w="1008" w:type="dxa"/>
              </w:tcPr>
              <w:p w:rsidR="00C948DC" w:rsidRPr="00630664" w:rsidRDefault="001879ED" w:rsidP="00C948DC">
                <w:pPr>
                  <w:rPr>
                    <w:rFonts w:eastAsia="Calibri" w:cs="Arial"/>
                    <w:color w:val="000000"/>
                    <w:sz w:val="18"/>
                    <w:szCs w:val="18"/>
                  </w:rPr>
                </w:pPr>
                <w:sdt>
                  <w:sdtPr>
                    <w:tag w:val="%%TIER2_IVB%%"/>
                    <w:id w:val="80335038"/>
                  </w:sdtPr>
                  <w:sdtEndPr/>
                  <w:sdtContent>
                    <w:r w:rsidR="00C948DC">
                      <w:rPr>
                        <w:rFonts w:eastAsia="Calibri" w:cs="Arial"/>
                        <w:color w:val="000000"/>
                        <w:sz w:val="18"/>
                        <w:szCs w:val="18"/>
                      </w:rPr>
                      <w:t>None</w:t>
                    </w:r>
                  </w:sdtContent>
                </w:sdt>
              </w:p>
            </w:tc>
            <w:tc>
              <w:tcPr>
                <w:tcW w:w="1440" w:type="dxa"/>
              </w:tcPr>
              <w:p w:rsidR="00C948DC" w:rsidRPr="00630664" w:rsidRDefault="001879ED" w:rsidP="00C948DC">
                <w:pPr>
                  <w:rPr>
                    <w:rFonts w:eastAsia="Calibri" w:cs="Arial"/>
                    <w:color w:val="000000"/>
                    <w:sz w:val="18"/>
                    <w:szCs w:val="18"/>
                  </w:rPr>
                </w:pPr>
                <w:sdt>
                  <w:sdtPr>
                    <w:tag w:val="%%TIER2_IVB_PHONE%%"/>
                    <w:id w:val="-2133861365"/>
                  </w:sdtPr>
                  <w:sdtEndPr/>
                  <w:sdtContent/>
                </w:sdt>
              </w:p>
            </w:tc>
            <w:tc>
              <w:tcPr>
                <w:tcW w:w="2160" w:type="dxa"/>
              </w:tcPr>
              <w:p w:rsidR="00C948DC" w:rsidRPr="00630664" w:rsidRDefault="001879ED" w:rsidP="00C948DC">
                <w:pPr>
                  <w:rPr>
                    <w:rFonts w:eastAsia="Calibri" w:cs="Arial"/>
                    <w:color w:val="000000"/>
                    <w:sz w:val="18"/>
                    <w:szCs w:val="18"/>
                  </w:rPr>
                </w:pPr>
                <w:sdt>
                  <w:sdtPr>
                    <w:tag w:val="%%BIDDER_NAME_IVB%%"/>
                    <w:id w:val="73177292"/>
                  </w:sdtPr>
                  <w:sdtEndPr/>
                  <w:sdtContent/>
                </w:sdt>
              </w:p>
            </w:tc>
            <w:tc>
              <w:tcPr>
                <w:tcW w:w="2250" w:type="dxa"/>
              </w:tcPr>
              <w:p w:rsidR="00C948DC" w:rsidRPr="00630664" w:rsidRDefault="001879ED" w:rsidP="00C948DC">
                <w:pPr>
                  <w:rPr>
                    <w:rFonts w:eastAsia="Calibri" w:cs="Arial"/>
                    <w:color w:val="000000"/>
                    <w:sz w:val="18"/>
                    <w:szCs w:val="18"/>
                  </w:rPr>
                </w:pPr>
                <w:sdt>
                  <w:sdtPr>
                    <w:tag w:val="%%TIER2_IVB_SCOPE%%"/>
                    <w:id w:val="402268960"/>
                  </w:sdtPr>
                  <w:sdtEndPr/>
                  <w:sdtContent/>
                </w:sdt>
              </w:p>
            </w:tc>
            <w:tc>
              <w:tcPr>
                <w:tcW w:w="1440" w:type="dxa"/>
              </w:tcPr>
              <w:p w:rsidR="00C948DC" w:rsidRPr="00630664" w:rsidRDefault="001879ED" w:rsidP="00C948DC">
                <w:pPr>
                  <w:rPr>
                    <w:rFonts w:eastAsia="Calibri" w:cs="Arial"/>
                    <w:color w:val="000000"/>
                    <w:sz w:val="18"/>
                    <w:szCs w:val="18"/>
                  </w:rPr>
                </w:pPr>
                <w:sdt>
                  <w:sdtPr>
                    <w:tag w:val="%%T2_IVB_DATE%%"/>
                    <w:id w:val="-889418140"/>
                  </w:sdtPr>
                  <w:sdtEndPr/>
                  <w:sdtContent/>
                </w:sdt>
              </w:p>
            </w:tc>
            <w:tc>
              <w:tcPr>
                <w:tcW w:w="1260" w:type="dxa"/>
              </w:tcPr>
              <w:p w:rsidR="00C948DC" w:rsidRPr="00630664" w:rsidRDefault="001879ED" w:rsidP="00C948DC">
                <w:pPr>
                  <w:rPr>
                    <w:rFonts w:eastAsia="Calibri" w:cs="Arial"/>
                    <w:color w:val="000000"/>
                    <w:sz w:val="18"/>
                    <w:szCs w:val="18"/>
                  </w:rPr>
                </w:pPr>
                <w:sdt>
                  <w:sdtPr>
                    <w:tag w:val="%%TIER2_IVB_AMT%%"/>
                    <w:id w:val="-520080392"/>
                  </w:sdtPr>
                  <w:sdtEndPr/>
                  <w:sdtContent>
                    <w:r w:rsidR="00C948DC">
                      <w:rPr>
                        <w:rFonts w:eastAsia="Calibri" w:cs="Arial"/>
                        <w:color w:val="000000"/>
                        <w:sz w:val="18"/>
                        <w:szCs w:val="18"/>
                      </w:rPr>
                      <w:t>0.000</w:t>
                    </w:r>
                  </w:sdtContent>
                </w:sdt>
              </w:p>
            </w:tc>
          </w:tr>
        </w:tbl>
        <w:p w:rsidR="00C948DC" w:rsidRDefault="00C948DC" w:rsidP="00C948DC">
          <w:pPr>
            <w:pStyle w:val="PSBody1"/>
            <w:rPr>
              <w:rFonts w:eastAsia="Calibri"/>
            </w:rPr>
          </w:pPr>
        </w:p>
        <w:p w:rsidR="00C948DC" w:rsidRDefault="00C948DC" w:rsidP="00C948DC">
          <w:pPr>
            <w:pStyle w:val="PSBody1"/>
            <w:autoSpaceDE w:val="0"/>
            <w:autoSpaceDN w:val="0"/>
            <w:rPr>
              <w:rFonts w:eastAsia="Calibri"/>
              <w:i/>
              <w:color w:val="000000"/>
            </w:rPr>
          </w:pPr>
        </w:p>
        <w:p w:rsidR="00C948DC" w:rsidRPr="00DD713D" w:rsidRDefault="00C948DC" w:rsidP="00C948D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C948DC" w:rsidRPr="00DD713D" w:rsidRDefault="00C948DC" w:rsidP="00C948DC">
          <w:pPr>
            <w:pStyle w:val="PSBody1"/>
            <w:rPr>
              <w:rFonts w:eastAsia="Calibri"/>
            </w:rPr>
          </w:pPr>
        </w:p>
        <w:p w:rsidR="00C948DC" w:rsidRDefault="00C948DC" w:rsidP="00C948DC">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p w:rsidR="00C948DC" w:rsidRDefault="001879ED">
          <w:pPr>
            <w:pStyle w:val="PSBody1"/>
          </w:pPr>
        </w:p>
      </w:sdtContent>
    </w:sdt>
    <w:sdt>
      <w:sdtPr>
        <w:rPr>
          <w:b w:val="0"/>
          <w:kern w:val="0"/>
          <w:sz w:val="20"/>
          <w:szCs w:val="26"/>
        </w:rPr>
        <w:tag w:val="contract_objSTIND0001WAIVER_OF_RIGHTS1901-01-01UID52"/>
        <w:id w:val="1579167024"/>
      </w:sdtPr>
      <w:sdtEndPr/>
      <w:sdtContent>
        <w:p w:rsidR="00C948DC" w:rsidRDefault="00C948DC">
          <w:pPr>
            <w:pStyle w:val="PSNumHeading"/>
          </w:pPr>
          <w:r>
            <w:t>Waiver of Rights</w:t>
          </w:r>
        </w:p>
        <w:p w:rsidR="00C948DC" w:rsidRDefault="00C948DC">
          <w:pPr>
            <w:pStyle w:val="PSBody1"/>
          </w:pPr>
          <w:r>
            <w:t xml:space="preserve">No right conferred on either party under this Contract shall be deemed waived, and no breach of this Contract excused, unless such waiver is in writing and signed by the party claimed to have </w:t>
          </w:r>
          <w:r>
            <w:lastRenderedPageBreak/>
            <w:t>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3"/>
        <w:id w:val="-225221550"/>
      </w:sdtPr>
      <w:sdtEndPr/>
      <w:sdtContent>
        <w:p w:rsidR="0039284D" w:rsidRDefault="00C948DC">
          <w:pPr>
            <w:pStyle w:val="PSNumHeading"/>
          </w:pPr>
          <w:r>
            <w:t>Work Standards</w:t>
          </w:r>
        </w:p>
        <w:p w:rsidR="0039284D" w:rsidRDefault="00C948DC">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4"/>
        <w:id w:val="136849026"/>
      </w:sdtPr>
      <w:sdtEndPr/>
      <w:sdtContent>
        <w:p w:rsidR="00C948DC" w:rsidRDefault="00C948DC">
          <w:pPr>
            <w:pStyle w:val="PSNumHeading"/>
          </w:pPr>
          <w:r>
            <w:t>State Boilerplate Affirmation Clause</w:t>
          </w:r>
        </w:p>
        <w:p w:rsidR="00C948DC" w:rsidRPr="007231D9" w:rsidRDefault="00C948DC">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sdtContent>
    </w:sdt>
    <w:p w:rsidR="0039284D" w:rsidRDefault="00C948DC">
      <w:r>
        <w:br w:type="page"/>
      </w:r>
    </w:p>
    <w:sdt>
      <w:sdtPr>
        <w:rPr>
          <w:rFonts w:cs="Arial"/>
          <w:b w:val="0"/>
          <w:bCs/>
          <w:sz w:val="20"/>
          <w:szCs w:val="26"/>
        </w:rPr>
        <w:tag w:val="contract_objSTIND0002COLLUSION1902-01-01UID55"/>
        <w:id w:val="-206817849"/>
      </w:sdtPr>
      <w:sdtEndPr/>
      <w:sdtContent>
        <w:p w:rsidR="00C948DC" w:rsidRDefault="00C948DC" w:rsidP="00C948DC">
          <w:pPr>
            <w:pStyle w:val="PSUnnumHeading"/>
          </w:pPr>
          <w:r w:rsidRPr="00865C41">
            <w:rPr>
              <w:sz w:val="20"/>
              <w:szCs w:val="20"/>
            </w:rPr>
            <w:t>Non-Collusion and Acceptance</w:t>
          </w:r>
        </w:p>
        <w:p w:rsidR="00C948DC" w:rsidRDefault="00C948DC" w:rsidP="00C948DC">
          <w:pPr>
            <w:pStyle w:val="PSBody2"/>
            <w:rPr>
              <w:i/>
              <w:iCs/>
              <w:color w:val="1F497D"/>
              <w:sz w:val="16"/>
              <w:szCs w:val="16"/>
            </w:rPr>
          </w:pPr>
        </w:p>
        <w:p w:rsidR="00C948DC" w:rsidRDefault="00C948DC" w:rsidP="00C948DC">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C948DC" w:rsidRDefault="00C948DC" w:rsidP="00C948DC">
          <w:pPr>
            <w:pStyle w:val="PSBody2"/>
            <w:ind w:right="-306"/>
            <w:rPr>
              <w:rFonts w:eastAsia="Times New Roman"/>
              <w:szCs w:val="20"/>
            </w:rPr>
          </w:pPr>
        </w:p>
        <w:p w:rsidR="00C948DC" w:rsidRPr="00764D02" w:rsidRDefault="00C948DC" w:rsidP="00C948DC">
          <w:pPr>
            <w:pStyle w:val="PSBody2"/>
            <w:ind w:right="-306"/>
            <w:jc w:val="center"/>
            <w:rPr>
              <w:rFonts w:eastAsia="Times New Roman"/>
              <w:b/>
              <w:szCs w:val="20"/>
            </w:rPr>
          </w:pPr>
          <w:r w:rsidRPr="00764D02">
            <w:rPr>
              <w:rFonts w:eastAsia="Times New Roman"/>
              <w:b/>
              <w:szCs w:val="20"/>
            </w:rPr>
            <w:t>Agreement to Use Electronic Signatures</w:t>
          </w:r>
        </w:p>
        <w:p w:rsidR="00C948DC" w:rsidRDefault="00C948DC" w:rsidP="00C948DC">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3" w:history="1">
            <w:r w:rsidRPr="00764D02">
              <w:rPr>
                <w:rStyle w:val="Hyperlink"/>
                <w:szCs w:val="20"/>
              </w:rPr>
              <w:t>https://hr85.gmis.in.gov/psp/pa91prd/EMPLOYEE/EMPL/h/?tab=PAPP_GUEST</w:t>
            </w:r>
          </w:hyperlink>
        </w:p>
        <w:p w:rsidR="00C948DC" w:rsidRPr="00E4136D" w:rsidRDefault="00C948DC" w:rsidP="00C948DC">
          <w:pPr>
            <w:pStyle w:val="PSBody2"/>
            <w:ind w:right="-306"/>
            <w:rPr>
              <w:szCs w:val="20"/>
            </w:rPr>
          </w:pPr>
        </w:p>
        <w:p w:rsidR="00C948DC" w:rsidRPr="00725E5D" w:rsidRDefault="00C948DC" w:rsidP="00C948DC">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C948DC" w:rsidRPr="00725E5D" w:rsidRDefault="00C948DC" w:rsidP="00C948DC">
          <w:pPr>
            <w:pStyle w:val="PSBody2"/>
            <w:rPr>
              <w:rFonts w:eastAsia="Times New Roman"/>
              <w:szCs w:val="20"/>
            </w:rPr>
          </w:pPr>
        </w:p>
        <w:bookmarkStart w:id="4" w:name="_Toc236554577"/>
        <w:p w:rsidR="00C948DC" w:rsidRPr="00725E5D" w:rsidRDefault="001879ED" w:rsidP="00C948DC">
          <w:pPr>
            <w:pStyle w:val="PSBody2"/>
            <w:rPr>
              <w:rFonts w:eastAsia="Times New Roman"/>
              <w:szCs w:val="20"/>
            </w:rPr>
          </w:pPr>
          <w:sdt>
            <w:sdtPr>
              <w:tag w:val="%%VENDOR_NAME%%"/>
              <w:id w:val="446208233"/>
            </w:sdtPr>
            <w:sdtEndPr/>
            <w:sdtContent>
              <w:r w:rsidR="0045642D">
                <w:rPr>
                  <w:rFonts w:eastAsia="Times New Roman"/>
                  <w:szCs w:val="20"/>
                </w:rPr>
                <w:t>XXXXXXXXXXXXXXXXX</w:t>
              </w:r>
            </w:sdtContent>
          </w:sdt>
          <w:bookmarkEnd w:id="4"/>
          <w:r w:rsidR="00C948DC">
            <w:rPr>
              <w:rFonts w:eastAsia="Times New Roman"/>
              <w:szCs w:val="20"/>
            </w:rPr>
            <w:t xml:space="preserve">                                             </w:t>
          </w:r>
          <w:sdt>
            <w:sdtPr>
              <w:tag w:val="%%AGENCY_NAME%%"/>
              <w:id w:val="-1982540045"/>
            </w:sdtPr>
            <w:sdtEndPr/>
            <w:sdtContent>
              <w:r w:rsidR="00C948DC">
                <w:rPr>
                  <w:rFonts w:eastAsia="Times New Roman"/>
                  <w:szCs w:val="20"/>
                </w:rPr>
                <w:t>Indiana Department of Administration</w:t>
              </w:r>
            </w:sdtContent>
          </w:sdt>
        </w:p>
        <w:p w:rsidR="00C948DC" w:rsidRPr="00725E5D" w:rsidRDefault="00C948DC" w:rsidP="00C948DC">
          <w:pPr>
            <w:pStyle w:val="PSBody2"/>
            <w:rPr>
              <w:rFonts w:eastAsia="Times New Roman"/>
              <w:szCs w:val="20"/>
            </w:rPr>
          </w:pPr>
        </w:p>
        <w:p w:rsidR="00C948DC" w:rsidRDefault="00C948DC" w:rsidP="00C948DC">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C948DC" w:rsidRPr="00725E5D" w:rsidRDefault="00C948DC" w:rsidP="00C948DC">
          <w:pPr>
            <w:pStyle w:val="PSBody2"/>
            <w:rPr>
              <w:rFonts w:eastAsia="Times New Roman"/>
              <w:szCs w:val="20"/>
            </w:rPr>
          </w:pPr>
        </w:p>
        <w:p w:rsidR="00C948DC" w:rsidRDefault="00C948DC" w:rsidP="00C948DC">
          <w:pPr>
            <w:pStyle w:val="PSBody2"/>
            <w:rPr>
              <w:rFonts w:eastAsia="Times New Roman"/>
              <w:szCs w:val="20"/>
            </w:rPr>
          </w:pPr>
          <w:bookmarkStart w:id="5" w:name="_Toc236554578"/>
        </w:p>
        <w:p w:rsidR="00C948DC" w:rsidRDefault="00C948DC" w:rsidP="00C948DC">
          <w:pPr>
            <w:pStyle w:val="PSBody2"/>
            <w:rPr>
              <w:rFonts w:eastAsia="Times New Roman"/>
              <w:szCs w:val="20"/>
            </w:rPr>
          </w:pPr>
          <w:r w:rsidRPr="00725E5D">
            <w:rPr>
              <w:rFonts w:eastAsia="Times New Roman"/>
              <w:szCs w:val="20"/>
            </w:rPr>
            <w:t>Title:</w:t>
          </w:r>
          <w:bookmarkEnd w:id="5"/>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C948DC" w:rsidRPr="00725E5D" w:rsidRDefault="00C948DC" w:rsidP="00C948DC">
          <w:pPr>
            <w:pStyle w:val="PSBody2"/>
            <w:rPr>
              <w:rFonts w:eastAsia="Times New Roman"/>
              <w:szCs w:val="20"/>
            </w:rPr>
          </w:pPr>
        </w:p>
        <w:p w:rsidR="00C948DC" w:rsidDel="00237F53" w:rsidRDefault="00C948DC" w:rsidP="00C948DC">
          <w:pPr>
            <w:pStyle w:val="PSBody2"/>
          </w:pPr>
          <w:bookmarkStart w:id="6" w:name="_Toc236554579"/>
          <w:r w:rsidRPr="00725E5D">
            <w:rPr>
              <w:rFonts w:eastAsia="Times New Roman"/>
              <w:szCs w:val="20"/>
            </w:rPr>
            <w:t>Date:</w:t>
          </w:r>
          <w:bookmarkEnd w:id="6"/>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C948DC" w:rsidRDefault="001879ED" w:rsidP="00C948DC">
          <w:pPr>
            <w:pStyle w:val="PSBody2"/>
          </w:pPr>
        </w:p>
      </w:sdtContent>
    </w:sdt>
    <w:sdt>
      <w:sdtPr>
        <w:rPr>
          <w:vanish/>
        </w:rPr>
        <w:tag w:val="contract_objSTIND0004IOT_YES_NO1904-01-01255.1.0.0.0.0.0.0.0UID56"/>
        <w:id w:val="-1702932477"/>
      </w:sdtPr>
      <w:sdtEndPr/>
      <w:sdtContent>
        <w:p w:rsidR="0039284D" w:rsidRDefault="001879ED">
          <w:pPr>
            <w:rPr>
              <w:vanish/>
            </w:rPr>
          </w:pPr>
        </w:p>
      </w:sdtContent>
    </w:sdt>
    <w:sdt>
      <w:sdtPr>
        <w:rPr>
          <w:vanish/>
        </w:rPr>
        <w:tag w:val="contract_objSTIND0004COLLUSION_NOIOT1904-01-01255.2.0.0.0.0.0.0.0UID57"/>
        <w:id w:val="-718969703"/>
      </w:sdtPr>
      <w:sdtEndPr/>
      <w:sdtContent>
        <w:p w:rsidR="0039284D" w:rsidRDefault="001879ED">
          <w:pPr>
            <w:rPr>
              <w:vanish/>
            </w:rPr>
          </w:pPr>
        </w:p>
      </w:sdtContent>
    </w:sdt>
    <w:sdt>
      <w:sdtPr>
        <w:rPr>
          <w:rFonts w:ascii="Calibri" w:eastAsia="Calibri" w:hAnsi="Calibri" w:cs="Times New Roman"/>
          <w:bCs w:val="0"/>
          <w:sz w:val="22"/>
          <w:szCs w:val="22"/>
          <w:lang w:eastAsia="en-US"/>
        </w:rPr>
        <w:tag w:val="contract_objSTIND0001COLLUSION_DOA1903-01-01UID58"/>
        <w:id w:val="387909818"/>
      </w:sdtPr>
      <w:sdtEndPr/>
      <w:sdtContent>
        <w:p w:rsidR="00C948DC" w:rsidRDefault="00C948DC" w:rsidP="00C948DC">
          <w:pPr>
            <w:pStyle w:val="PSBody2"/>
            <w:numPr>
              <w:ilvl w:val="1"/>
              <w:numId w:val="2"/>
            </w:numPr>
          </w:pPr>
        </w:p>
        <w:tbl>
          <w:tblPr>
            <w:tblStyle w:val="TableGrid"/>
            <w:tblW w:w="0" w:type="auto"/>
            <w:tblLook w:val="04A0" w:firstRow="1" w:lastRow="0" w:firstColumn="1" w:lastColumn="0" w:noHBand="0" w:noVBand="1"/>
          </w:tblPr>
          <w:tblGrid>
            <w:gridCol w:w="4513"/>
            <w:gridCol w:w="4343"/>
          </w:tblGrid>
          <w:tr w:rsidR="00C948DC" w:rsidTr="00C948DC">
            <w:tc>
              <w:tcPr>
                <w:tcW w:w="4878" w:type="dxa"/>
              </w:tcPr>
              <w:p w:rsidR="00C948DC" w:rsidRPr="00E16A88" w:rsidRDefault="00C948DC" w:rsidP="00C948DC">
                <w:pPr>
                  <w:rPr>
                    <w:sz w:val="16"/>
                    <w:szCs w:val="16"/>
                  </w:rPr>
                </w:pPr>
                <w:r>
                  <w:rPr>
                    <w:sz w:val="16"/>
                    <w:szCs w:val="16"/>
                  </w:rPr>
                  <w:t xml:space="preserve">Electronically </w:t>
                </w:r>
                <w:r w:rsidRPr="00E16A88">
                  <w:rPr>
                    <w:sz w:val="16"/>
                    <w:szCs w:val="16"/>
                  </w:rPr>
                  <w:t xml:space="preserve">Approved by:                                                                    </w:t>
                </w:r>
              </w:p>
              <w:p w:rsidR="00C948DC" w:rsidRPr="00E16A88" w:rsidRDefault="00C948DC" w:rsidP="00C948DC">
                <w:pPr>
                  <w:rPr>
                    <w:sz w:val="16"/>
                    <w:szCs w:val="16"/>
                  </w:rPr>
                </w:pPr>
                <w:r w:rsidRPr="00E16A88">
                  <w:rPr>
                    <w:sz w:val="16"/>
                    <w:szCs w:val="16"/>
                  </w:rPr>
                  <w:t>Department of Administration</w:t>
                </w:r>
              </w:p>
              <w:p w:rsidR="00C948DC" w:rsidRPr="00E16A88" w:rsidRDefault="00C948DC" w:rsidP="00C948DC">
                <w:pPr>
                  <w:rPr>
                    <w:sz w:val="16"/>
                    <w:szCs w:val="16"/>
                  </w:rPr>
                </w:pPr>
              </w:p>
              <w:p w:rsidR="00C948DC" w:rsidRPr="00E16A88" w:rsidRDefault="00C948DC" w:rsidP="00C948DC">
                <w:pPr>
                  <w:rPr>
                    <w:sz w:val="16"/>
                    <w:szCs w:val="16"/>
                  </w:rPr>
                </w:pPr>
                <w:r w:rsidRPr="00E16A88">
                  <w:rPr>
                    <w:sz w:val="16"/>
                    <w:szCs w:val="16"/>
                  </w:rPr>
                  <w:t>By:                                                                    (for)</w:t>
                </w:r>
              </w:p>
              <w:p w:rsidR="00C948DC" w:rsidRPr="00E16A88" w:rsidRDefault="00C948DC" w:rsidP="00C948DC">
                <w:pPr>
                  <w:rPr>
                    <w:sz w:val="16"/>
                    <w:szCs w:val="16"/>
                  </w:rPr>
                </w:pPr>
                <w:r w:rsidRPr="00E16A88">
                  <w:rPr>
                    <w:sz w:val="16"/>
                    <w:szCs w:val="16"/>
                  </w:rPr>
                  <w:t>Jessica Robertson, Commissioner</w:t>
                </w:r>
              </w:p>
              <w:p w:rsidR="00C948DC" w:rsidRDefault="00C948DC" w:rsidP="00C948DC">
                <w:r>
                  <w:rPr>
                    <w:i/>
                    <w:iCs/>
                    <w:color w:val="1F497D"/>
                    <w:sz w:val="16"/>
                    <w:szCs w:val="16"/>
                  </w:rPr>
                  <w:t>Refer to Electronic Approval History found after the final page of the Executed Contract for details.</w:t>
                </w:r>
              </w:p>
              <w:p w:rsidR="00C948DC" w:rsidRPr="00F849F3" w:rsidRDefault="00C948DC" w:rsidP="00C948DC">
                <w:pPr>
                  <w:rPr>
                    <w:sz w:val="20"/>
                    <w:szCs w:val="20"/>
                  </w:rPr>
                </w:pPr>
              </w:p>
            </w:tc>
            <w:tc>
              <w:tcPr>
                <w:tcW w:w="4698" w:type="dxa"/>
              </w:tcPr>
              <w:p w:rsidR="00C948DC" w:rsidRPr="00F849F3" w:rsidRDefault="00C948DC" w:rsidP="00C948DC">
                <w:pPr>
                  <w:rPr>
                    <w:sz w:val="20"/>
                    <w:szCs w:val="20"/>
                  </w:rPr>
                </w:pPr>
              </w:p>
            </w:tc>
          </w:tr>
          <w:tr w:rsidR="00C948DC" w:rsidTr="00C948DC">
            <w:tc>
              <w:tcPr>
                <w:tcW w:w="4878" w:type="dxa"/>
              </w:tcPr>
              <w:p w:rsidR="00C948DC" w:rsidRPr="00E16A88" w:rsidRDefault="00C948DC" w:rsidP="00C948DC">
                <w:pPr>
                  <w:rPr>
                    <w:sz w:val="16"/>
                    <w:szCs w:val="16"/>
                  </w:rPr>
                </w:pPr>
                <w:r>
                  <w:rPr>
                    <w:sz w:val="16"/>
                    <w:szCs w:val="16"/>
                  </w:rPr>
                  <w:t xml:space="preserve">Electronically </w:t>
                </w:r>
                <w:r w:rsidRPr="00E16A88">
                  <w:rPr>
                    <w:sz w:val="16"/>
                    <w:szCs w:val="16"/>
                  </w:rPr>
                  <w:t xml:space="preserve">Approved by:                                                                    </w:t>
                </w:r>
              </w:p>
              <w:p w:rsidR="00C948DC" w:rsidRPr="00E16A88" w:rsidRDefault="00C948DC" w:rsidP="00C948DC">
                <w:pPr>
                  <w:rPr>
                    <w:sz w:val="16"/>
                    <w:szCs w:val="16"/>
                  </w:rPr>
                </w:pPr>
                <w:r w:rsidRPr="00E16A88">
                  <w:rPr>
                    <w:sz w:val="16"/>
                    <w:szCs w:val="16"/>
                  </w:rPr>
                  <w:t>State Budget Agency</w:t>
                </w:r>
              </w:p>
              <w:p w:rsidR="00C948DC" w:rsidRPr="00E16A88" w:rsidRDefault="00C948DC" w:rsidP="00C948DC">
                <w:pPr>
                  <w:rPr>
                    <w:sz w:val="16"/>
                    <w:szCs w:val="16"/>
                  </w:rPr>
                </w:pPr>
              </w:p>
              <w:p w:rsidR="00C948DC" w:rsidRPr="00E16A88" w:rsidRDefault="00C948DC" w:rsidP="00C948DC">
                <w:pPr>
                  <w:rPr>
                    <w:sz w:val="16"/>
                    <w:szCs w:val="16"/>
                  </w:rPr>
                </w:pPr>
                <w:r w:rsidRPr="00E16A88">
                  <w:rPr>
                    <w:sz w:val="16"/>
                    <w:szCs w:val="16"/>
                  </w:rPr>
                  <w:t>By:                                                                     (for)</w:t>
                </w:r>
              </w:p>
              <w:p w:rsidR="00C948DC" w:rsidRPr="00E16A88" w:rsidRDefault="00C948DC" w:rsidP="00C948DC">
                <w:pPr>
                  <w:rPr>
                    <w:sz w:val="16"/>
                    <w:szCs w:val="16"/>
                  </w:rPr>
                </w:pPr>
                <w:r>
                  <w:rPr>
                    <w:sz w:val="16"/>
                    <w:szCs w:val="16"/>
                  </w:rPr>
                  <w:t>Jason D.Dudich</w:t>
                </w:r>
                <w:r w:rsidRPr="00E16A88">
                  <w:rPr>
                    <w:sz w:val="16"/>
                    <w:szCs w:val="16"/>
                  </w:rPr>
                  <w:t>, Director</w:t>
                </w:r>
              </w:p>
              <w:p w:rsidR="00C948DC" w:rsidRDefault="00C948DC" w:rsidP="00C948DC">
                <w:r>
                  <w:rPr>
                    <w:i/>
                    <w:iCs/>
                    <w:color w:val="1F497D"/>
                    <w:sz w:val="16"/>
                    <w:szCs w:val="16"/>
                  </w:rPr>
                  <w:t>Refer to Electronic Approval History found after the final page of the Executed Contract for details.</w:t>
                </w:r>
              </w:p>
              <w:p w:rsidR="00C948DC" w:rsidRPr="00F849F3" w:rsidRDefault="00C948DC" w:rsidP="00C948DC">
                <w:pPr>
                  <w:jc w:val="center"/>
                  <w:rPr>
                    <w:sz w:val="20"/>
                    <w:szCs w:val="20"/>
                  </w:rPr>
                </w:pPr>
              </w:p>
            </w:tc>
            <w:tc>
              <w:tcPr>
                <w:tcW w:w="4698" w:type="dxa"/>
              </w:tcPr>
              <w:p w:rsidR="00C948DC" w:rsidRPr="00E16A88" w:rsidRDefault="00C948DC" w:rsidP="00C948DC">
                <w:pPr>
                  <w:rPr>
                    <w:sz w:val="16"/>
                    <w:szCs w:val="16"/>
                  </w:rPr>
                </w:pPr>
                <w:r>
                  <w:rPr>
                    <w:sz w:val="16"/>
                    <w:szCs w:val="16"/>
                  </w:rPr>
                  <w:t xml:space="preserve">Electronically </w:t>
                </w:r>
                <w:r w:rsidRPr="00E16A88">
                  <w:rPr>
                    <w:sz w:val="16"/>
                    <w:szCs w:val="16"/>
                  </w:rPr>
                  <w:t xml:space="preserve">Approved as to Form and Legality:                                                                    </w:t>
                </w:r>
              </w:p>
              <w:p w:rsidR="00C948DC" w:rsidRPr="00E16A88" w:rsidRDefault="00C948DC" w:rsidP="00C948DC">
                <w:pPr>
                  <w:rPr>
                    <w:sz w:val="16"/>
                    <w:szCs w:val="16"/>
                  </w:rPr>
                </w:pPr>
                <w:r w:rsidRPr="00E16A88">
                  <w:rPr>
                    <w:sz w:val="16"/>
                    <w:szCs w:val="16"/>
                  </w:rPr>
                  <w:t>Office of the Attorney General</w:t>
                </w:r>
              </w:p>
              <w:p w:rsidR="00C948DC" w:rsidRPr="00E16A88" w:rsidRDefault="00C948DC" w:rsidP="00C948DC">
                <w:pPr>
                  <w:rPr>
                    <w:sz w:val="16"/>
                    <w:szCs w:val="16"/>
                  </w:rPr>
                </w:pPr>
              </w:p>
              <w:p w:rsidR="00C948DC" w:rsidRPr="00E16A88" w:rsidRDefault="00C948DC" w:rsidP="00C948DC">
                <w:pPr>
                  <w:rPr>
                    <w:sz w:val="16"/>
                    <w:szCs w:val="16"/>
                  </w:rPr>
                </w:pPr>
                <w:r w:rsidRPr="00E16A88">
                  <w:rPr>
                    <w:sz w:val="16"/>
                    <w:szCs w:val="16"/>
                  </w:rPr>
                  <w:t>By:                                                              (for)</w:t>
                </w:r>
              </w:p>
              <w:p w:rsidR="00C948DC" w:rsidRPr="00E16A88" w:rsidRDefault="00C948DC" w:rsidP="00C948DC">
                <w:pPr>
                  <w:rPr>
                    <w:sz w:val="16"/>
                    <w:szCs w:val="16"/>
                  </w:rPr>
                </w:pPr>
                <w:r>
                  <w:rPr>
                    <w:sz w:val="16"/>
                    <w:szCs w:val="16"/>
                  </w:rPr>
                  <w:t>Curtis T. Hill, Jr.</w:t>
                </w:r>
                <w:r w:rsidRPr="00E16A88">
                  <w:rPr>
                    <w:sz w:val="16"/>
                    <w:szCs w:val="16"/>
                  </w:rPr>
                  <w:t>, Attorney General</w:t>
                </w:r>
              </w:p>
              <w:p w:rsidR="00C948DC" w:rsidRDefault="00C948DC" w:rsidP="00C948DC">
                <w:r>
                  <w:rPr>
                    <w:i/>
                    <w:iCs/>
                    <w:color w:val="1F497D"/>
                    <w:sz w:val="16"/>
                    <w:szCs w:val="16"/>
                  </w:rPr>
                  <w:t>Refer to Electronic Approval History found after the final page of the Executed Contract for details.</w:t>
                </w:r>
              </w:p>
              <w:p w:rsidR="00C948DC" w:rsidRPr="00F849F3" w:rsidRDefault="00C948DC" w:rsidP="00C948DC">
                <w:pPr>
                  <w:rPr>
                    <w:sz w:val="20"/>
                    <w:szCs w:val="20"/>
                  </w:rPr>
                </w:pPr>
              </w:p>
            </w:tc>
          </w:tr>
        </w:tbl>
        <w:p w:rsidR="00C948DC" w:rsidRDefault="00C948DC" w:rsidP="00C948DC">
          <w:pPr>
            <w:pStyle w:val="PSBody2"/>
            <w:numPr>
              <w:ilvl w:val="1"/>
              <w:numId w:val="2"/>
            </w:numPr>
          </w:pPr>
        </w:p>
        <w:p w:rsidR="00C948DC" w:rsidRDefault="00C948DC" w:rsidP="00C948DC">
          <w:pPr>
            <w:pStyle w:val="PSBody2"/>
            <w:numPr>
              <w:ilvl w:val="1"/>
              <w:numId w:val="2"/>
            </w:numPr>
          </w:pPr>
        </w:p>
        <w:p w:rsidR="0056780E" w:rsidRDefault="001879ED" w:rsidP="0056780E">
          <w:pPr>
            <w:pStyle w:val="NoSpacing"/>
            <w:ind w:firstLine="720"/>
          </w:pPr>
        </w:p>
      </w:sdtContent>
    </w:sdt>
    <w:p w:rsidR="0056780E" w:rsidRDefault="0056780E" w:rsidP="0056780E">
      <w:pPr>
        <w:pStyle w:val="NoSpacing"/>
        <w:ind w:firstLine="720"/>
        <w:jc w:val="center"/>
        <w:rPr>
          <w:rFonts w:ascii="Arial" w:hAnsi="Arial" w:cs="Arial"/>
          <w:sz w:val="20"/>
          <w:szCs w:val="20"/>
        </w:rPr>
      </w:pPr>
      <w:r w:rsidRPr="002523F1">
        <w:rPr>
          <w:rFonts w:ascii="Arial" w:hAnsi="Arial" w:cs="Arial"/>
          <w:b/>
          <w:sz w:val="20"/>
          <w:szCs w:val="20"/>
          <w:u w:val="single"/>
        </w:rPr>
        <w:t>Exhibit A</w:t>
      </w:r>
      <w:r>
        <w:rPr>
          <w:rFonts w:ascii="Arial" w:hAnsi="Arial" w:cs="Arial"/>
          <w:sz w:val="20"/>
          <w:szCs w:val="20"/>
        </w:rPr>
        <w:t xml:space="preserve">: </w:t>
      </w:r>
      <w:r w:rsidRPr="002523F1">
        <w:rPr>
          <w:rFonts w:ascii="Arial" w:hAnsi="Arial" w:cs="Arial"/>
          <w:sz w:val="20"/>
          <w:szCs w:val="20"/>
        </w:rPr>
        <w:t>State of Indiana Market Basket Pricing</w:t>
      </w:r>
    </w:p>
    <w:p w:rsidR="0056780E" w:rsidRDefault="0056780E" w:rsidP="0056780E">
      <w:pPr>
        <w:pStyle w:val="NoSpacing"/>
        <w:ind w:firstLine="720"/>
        <w:jc w:val="center"/>
        <w:rPr>
          <w:rFonts w:ascii="Arial" w:hAnsi="Arial" w:cs="Arial"/>
          <w:sz w:val="20"/>
          <w:szCs w:val="20"/>
        </w:rPr>
      </w:pPr>
    </w:p>
    <w:p w:rsidR="0056780E" w:rsidRPr="00395EF7" w:rsidRDefault="00395EF7" w:rsidP="0056780E">
      <w:pPr>
        <w:pStyle w:val="NoSpacing"/>
        <w:ind w:firstLine="720"/>
        <w:jc w:val="center"/>
        <w:rPr>
          <w:rFonts w:ascii="Arial" w:hAnsi="Arial" w:cs="Arial"/>
          <w:b/>
          <w:sz w:val="20"/>
          <w:szCs w:val="20"/>
        </w:rPr>
      </w:pPr>
      <w:r w:rsidRPr="00395EF7">
        <w:rPr>
          <w:rFonts w:ascii="Arial" w:hAnsi="Arial" w:cs="Arial"/>
          <w:b/>
          <w:sz w:val="20"/>
          <w:szCs w:val="20"/>
        </w:rPr>
        <w:t>TO BE ATTACHED AT TIME OF SIGNATURE.</w:t>
      </w: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p>
    <w:p w:rsidR="0056780E" w:rsidRPr="002523F1" w:rsidRDefault="0056780E" w:rsidP="0056780E">
      <w:pPr>
        <w:pStyle w:val="NoSpacing"/>
        <w:ind w:firstLine="720"/>
        <w:jc w:val="center"/>
        <w:rPr>
          <w:rFonts w:ascii="Arial" w:hAnsi="Arial" w:cs="Arial"/>
          <w:sz w:val="20"/>
          <w:szCs w:val="20"/>
        </w:rPr>
      </w:pPr>
    </w:p>
    <w:p w:rsidR="0056780E" w:rsidRDefault="0056780E" w:rsidP="0056780E">
      <w:pPr>
        <w:pStyle w:val="NoSpacing"/>
        <w:ind w:firstLine="720"/>
        <w:jc w:val="center"/>
        <w:rPr>
          <w:rFonts w:ascii="Arial" w:hAnsi="Arial" w:cs="Arial"/>
          <w:sz w:val="20"/>
          <w:szCs w:val="20"/>
        </w:rPr>
      </w:pPr>
      <w:r w:rsidRPr="002523F1">
        <w:rPr>
          <w:rFonts w:ascii="Arial" w:hAnsi="Arial" w:cs="Arial"/>
          <w:b/>
          <w:sz w:val="20"/>
          <w:szCs w:val="20"/>
          <w:u w:val="single"/>
        </w:rPr>
        <w:lastRenderedPageBreak/>
        <w:t>Exhibit B</w:t>
      </w:r>
      <w:r>
        <w:rPr>
          <w:rFonts w:ascii="Arial" w:hAnsi="Arial" w:cs="Arial"/>
          <w:sz w:val="20"/>
          <w:szCs w:val="20"/>
        </w:rPr>
        <w:t xml:space="preserve">: </w:t>
      </w:r>
      <w:r w:rsidRPr="002523F1">
        <w:rPr>
          <w:rFonts w:ascii="Arial" w:hAnsi="Arial" w:cs="Arial"/>
          <w:sz w:val="20"/>
          <w:szCs w:val="20"/>
        </w:rPr>
        <w:t>Non-Market Basket Discount Pricing</w:t>
      </w:r>
    </w:p>
    <w:p w:rsidR="002D4C66" w:rsidRDefault="002D4C66" w:rsidP="0056780E">
      <w:pPr>
        <w:pStyle w:val="NoSpacing"/>
        <w:ind w:firstLine="720"/>
        <w:jc w:val="center"/>
        <w:rPr>
          <w:rFonts w:ascii="Arial" w:hAnsi="Arial" w:cs="Arial"/>
          <w:sz w:val="20"/>
          <w:szCs w:val="20"/>
        </w:rPr>
      </w:pPr>
    </w:p>
    <w:p w:rsidR="002D4C66" w:rsidRPr="00395EF7" w:rsidRDefault="002D4C66" w:rsidP="0056780E">
      <w:pPr>
        <w:pStyle w:val="NoSpacing"/>
        <w:ind w:firstLine="720"/>
        <w:jc w:val="center"/>
        <w:rPr>
          <w:rFonts w:ascii="Arial" w:hAnsi="Arial" w:cs="Arial"/>
          <w:b/>
          <w:sz w:val="20"/>
          <w:szCs w:val="20"/>
        </w:rPr>
      </w:pPr>
    </w:p>
    <w:p w:rsidR="002D4C66" w:rsidRPr="00395EF7" w:rsidRDefault="00395EF7" w:rsidP="0056780E">
      <w:pPr>
        <w:pStyle w:val="NoSpacing"/>
        <w:ind w:firstLine="720"/>
        <w:jc w:val="center"/>
        <w:rPr>
          <w:rFonts w:ascii="Arial" w:hAnsi="Arial" w:cs="Arial"/>
          <w:b/>
          <w:sz w:val="20"/>
          <w:szCs w:val="20"/>
        </w:rPr>
      </w:pPr>
      <w:r w:rsidRPr="00395EF7">
        <w:rPr>
          <w:rFonts w:ascii="Arial" w:hAnsi="Arial" w:cs="Arial"/>
          <w:b/>
          <w:sz w:val="20"/>
          <w:szCs w:val="20"/>
        </w:rPr>
        <w:t>TO BE ATTACHED AT TIME OF SIGNATURE.</w:t>
      </w: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6780E">
      <w:pPr>
        <w:pStyle w:val="NoSpacing"/>
        <w:ind w:firstLine="720"/>
        <w:jc w:val="center"/>
        <w:rPr>
          <w:rFonts w:ascii="Arial" w:hAnsi="Arial" w:cs="Arial"/>
          <w:sz w:val="20"/>
          <w:szCs w:val="20"/>
        </w:rPr>
      </w:pPr>
    </w:p>
    <w:p w:rsidR="002D4C66" w:rsidRDefault="002D4C66" w:rsidP="005C77F7">
      <w:pPr>
        <w:pStyle w:val="NoSpacing"/>
        <w:rPr>
          <w:rFonts w:ascii="Arial" w:hAnsi="Arial" w:cs="Arial"/>
          <w:sz w:val="20"/>
          <w:szCs w:val="20"/>
        </w:rPr>
      </w:pPr>
    </w:p>
    <w:p w:rsidR="005C77F7" w:rsidRDefault="005C77F7" w:rsidP="005C77F7">
      <w:pPr>
        <w:pStyle w:val="NoSpacing"/>
        <w:rPr>
          <w:rFonts w:ascii="Arial" w:hAnsi="Arial" w:cs="Arial"/>
          <w:b/>
          <w:sz w:val="20"/>
          <w:szCs w:val="20"/>
          <w:u w:val="single"/>
        </w:rPr>
      </w:pPr>
    </w:p>
    <w:p w:rsidR="002D4C66" w:rsidRDefault="002D4C66" w:rsidP="0056780E">
      <w:pPr>
        <w:pStyle w:val="NoSpacing"/>
        <w:ind w:left="720"/>
        <w:jc w:val="center"/>
        <w:rPr>
          <w:rFonts w:ascii="Arial" w:hAnsi="Arial" w:cs="Arial"/>
          <w:b/>
          <w:sz w:val="20"/>
          <w:szCs w:val="20"/>
          <w:u w:val="single"/>
        </w:rPr>
      </w:pPr>
    </w:p>
    <w:p w:rsidR="0056780E" w:rsidRDefault="005C77F7" w:rsidP="0056780E">
      <w:pPr>
        <w:pStyle w:val="NoSpacing"/>
        <w:ind w:left="720"/>
        <w:jc w:val="center"/>
        <w:rPr>
          <w:rFonts w:ascii="Arial" w:hAnsi="Arial" w:cs="Arial"/>
          <w:sz w:val="20"/>
          <w:szCs w:val="20"/>
        </w:rPr>
      </w:pPr>
      <w:r>
        <w:rPr>
          <w:rFonts w:ascii="Arial" w:hAnsi="Arial" w:cs="Arial"/>
          <w:b/>
          <w:sz w:val="20"/>
          <w:szCs w:val="20"/>
          <w:u w:val="single"/>
        </w:rPr>
        <w:lastRenderedPageBreak/>
        <w:t>Exhibit C</w:t>
      </w:r>
      <w:r w:rsidR="00151BE5">
        <w:rPr>
          <w:rFonts w:ascii="Arial" w:hAnsi="Arial" w:cs="Arial"/>
          <w:sz w:val="20"/>
          <w:szCs w:val="20"/>
        </w:rPr>
        <w:t>:</w:t>
      </w:r>
      <w:r w:rsidR="0056780E" w:rsidRPr="002523F1">
        <w:rPr>
          <w:rFonts w:ascii="Arial" w:hAnsi="Arial" w:cs="Arial"/>
          <w:sz w:val="20"/>
          <w:szCs w:val="20"/>
        </w:rPr>
        <w:t xml:space="preserve"> Service Level Agreements and Key Performance Indicator</w:t>
      </w:r>
    </w:p>
    <w:p w:rsidR="002D4C66" w:rsidRDefault="002D4C66" w:rsidP="0056780E">
      <w:pPr>
        <w:pStyle w:val="NoSpacing"/>
        <w:ind w:left="720"/>
        <w:jc w:val="center"/>
        <w:rPr>
          <w:rFonts w:ascii="Arial" w:hAnsi="Arial" w:cs="Arial"/>
          <w:sz w:val="20"/>
          <w:szCs w:val="20"/>
        </w:rPr>
      </w:pPr>
    </w:p>
    <w:p w:rsidR="002D4C66" w:rsidRDefault="00395EF7" w:rsidP="00395EF7">
      <w:pPr>
        <w:pStyle w:val="NoSpacing"/>
        <w:ind w:left="720"/>
        <w:rPr>
          <w:rFonts w:ascii="Arial" w:hAnsi="Arial" w:cs="Arial"/>
          <w:sz w:val="20"/>
          <w:szCs w:val="20"/>
        </w:rPr>
      </w:pPr>
      <w:r>
        <w:rPr>
          <w:rFonts w:ascii="Arial"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395EF7" w:rsidRDefault="00395EF7" w:rsidP="00395EF7">
      <w:pPr>
        <w:pStyle w:val="NoSpacing"/>
        <w:ind w:left="720"/>
        <w:rPr>
          <w:rFonts w:ascii="Arial" w:hAnsi="Arial" w:cs="Arial"/>
          <w:sz w:val="20"/>
          <w:szCs w:val="20"/>
        </w:rPr>
      </w:pPr>
    </w:p>
    <w:p w:rsidR="00395EF7" w:rsidRPr="00395EF7" w:rsidRDefault="00395EF7" w:rsidP="00395EF7">
      <w:pPr>
        <w:pStyle w:val="NoSpacing"/>
        <w:ind w:left="720"/>
        <w:rPr>
          <w:rFonts w:ascii="Arial" w:hAnsi="Arial" w:cs="Arial"/>
          <w:b/>
          <w:sz w:val="20"/>
          <w:szCs w:val="20"/>
        </w:rPr>
      </w:pPr>
      <w:r w:rsidRPr="00395EF7">
        <w:rPr>
          <w:rFonts w:ascii="Arial" w:hAnsi="Arial" w:cs="Arial"/>
          <w:b/>
          <w:sz w:val="20"/>
          <w:szCs w:val="20"/>
        </w:rPr>
        <w:t>Service Level Agreement (SLA)</w:t>
      </w:r>
    </w:p>
    <w:p w:rsidR="00395EF7" w:rsidRDefault="00395EF7" w:rsidP="00395EF7">
      <w:pPr>
        <w:pStyle w:val="NoSpacing"/>
        <w:ind w:left="720"/>
        <w:rPr>
          <w:rFonts w:ascii="Arial" w:hAnsi="Arial" w:cs="Arial"/>
          <w:sz w:val="20"/>
          <w:szCs w:val="20"/>
        </w:rPr>
      </w:pPr>
      <w:r>
        <w:rPr>
          <w:rFonts w:ascii="Arial" w:hAnsi="Arial" w:cs="Arial"/>
          <w:sz w:val="20"/>
          <w:szCs w:val="20"/>
        </w:rPr>
        <w:t xml:space="preserve">The Service Level Agreements (SLA) are based on agreed-upon service levels that are tracked over the course of the contractual term. The SLA are created for the purpose of monitoring the performance of the Contractor and the overall contractual agreement. These SLA are represented to identify both qualitative and quantitative information. The Contractor shall monitor and fulfill all associated Service Levels through continuous tracking, Key Performance Indicator Surveys, and State Account Management interaction. These Service Level Agreements shall then be directly evaluated through Performance Metrics in </w:t>
      </w:r>
      <w:r w:rsidR="005C77F7">
        <w:rPr>
          <w:rFonts w:ascii="Arial" w:hAnsi="Arial" w:cs="Arial"/>
          <w:b/>
          <w:sz w:val="20"/>
          <w:szCs w:val="20"/>
          <w:u w:val="single"/>
        </w:rPr>
        <w:t>Exhibit D</w:t>
      </w:r>
      <w:r>
        <w:rPr>
          <w:rFonts w:ascii="Arial" w:hAnsi="Arial" w:cs="Arial"/>
          <w:sz w:val="20"/>
          <w:szCs w:val="20"/>
        </w:rPr>
        <w:t>. On a quarterly basis, the Contractor shall identify the actual outcome of the SLA listed below and supply original supportive documentation for all SLA and Performance Metrics. The Contractor shall tabulate the actual SLA outcome and present the actual results during each affiliated Quarterly Business Review (QBR). The Contractor shall not round up on any numerical data. The data shall not be tabulated as an average; instead, the data must be represented as actual statistical information.</w:t>
      </w:r>
    </w:p>
    <w:p w:rsidR="00395EF7" w:rsidRDefault="00395EF7" w:rsidP="00395EF7">
      <w:pPr>
        <w:pStyle w:val="NoSpacing"/>
        <w:ind w:left="720"/>
        <w:rPr>
          <w:rFonts w:ascii="Arial" w:hAnsi="Arial" w:cs="Arial"/>
          <w:sz w:val="20"/>
          <w:szCs w:val="20"/>
        </w:rPr>
      </w:pPr>
    </w:p>
    <w:p w:rsidR="00E60035" w:rsidRDefault="00E60035" w:rsidP="00395EF7">
      <w:pPr>
        <w:pStyle w:val="NoSpacing"/>
        <w:ind w:left="720"/>
        <w:rPr>
          <w:rFonts w:ascii="Arial" w:hAnsi="Arial" w:cs="Arial"/>
          <w:sz w:val="20"/>
          <w:szCs w:val="20"/>
        </w:rPr>
      </w:pPr>
      <w:r>
        <w:rPr>
          <w:rFonts w:ascii="Arial" w:hAnsi="Arial" w:cs="Arial"/>
          <w:sz w:val="20"/>
          <w:szCs w:val="20"/>
        </w:rPr>
        <w:t>The Service Level Agreements are set up with the combination of the following:</w:t>
      </w:r>
    </w:p>
    <w:p w:rsidR="00E60035" w:rsidRDefault="00E60035" w:rsidP="00395EF7">
      <w:pPr>
        <w:pStyle w:val="NoSpacing"/>
        <w:ind w:left="720"/>
        <w:rPr>
          <w:rFonts w:ascii="Arial" w:hAnsi="Arial" w:cs="Arial"/>
          <w:sz w:val="20"/>
          <w:szCs w:val="20"/>
        </w:rPr>
      </w:pPr>
    </w:p>
    <w:p w:rsidR="00E60035" w:rsidRPr="00E60035" w:rsidRDefault="00E60035" w:rsidP="00E60035">
      <w:pPr>
        <w:pStyle w:val="NoSpacing"/>
        <w:numPr>
          <w:ilvl w:val="6"/>
          <w:numId w:val="9"/>
        </w:numPr>
        <w:rPr>
          <w:rFonts w:ascii="Arial" w:hAnsi="Arial" w:cs="Arial"/>
          <w:sz w:val="20"/>
          <w:szCs w:val="20"/>
          <w:u w:val="single"/>
        </w:rPr>
      </w:pPr>
      <w:r w:rsidRPr="00E60035">
        <w:rPr>
          <w:rFonts w:ascii="Arial" w:hAnsi="Arial" w:cs="Arial"/>
          <w:sz w:val="20"/>
          <w:szCs w:val="20"/>
          <w:u w:val="single"/>
        </w:rPr>
        <w:t>Service Level Agreement – Contractor Score Card</w:t>
      </w:r>
    </w:p>
    <w:p w:rsidR="00E60035" w:rsidRDefault="00E60035" w:rsidP="00E60035">
      <w:pPr>
        <w:pStyle w:val="NoSpacing"/>
        <w:ind w:left="1440"/>
        <w:rPr>
          <w:rFonts w:ascii="Arial" w:hAnsi="Arial" w:cs="Arial"/>
          <w:b/>
          <w:sz w:val="20"/>
          <w:szCs w:val="20"/>
        </w:rPr>
      </w:pPr>
      <w:r>
        <w:rPr>
          <w:rFonts w:ascii="Arial" w:hAnsi="Arial" w:cs="Arial"/>
          <w:sz w:val="20"/>
          <w:szCs w:val="20"/>
        </w:rPr>
        <w:t xml:space="preserve">The Contractor Score Card is a specific table to the agreement for Contractor performance in various areas. This Contractor Score Card is tracked daily, while reported on a quarterly basis, unless otherwise requested by the State Contract Manager. The Contractor is encouraged to utilize automated processes to generate data and reports to ensure utmost authenticity. The Contractor shall not round up on any numerical data. See Table titled: </w:t>
      </w:r>
      <w:r w:rsidRPr="00E60035">
        <w:rPr>
          <w:rFonts w:ascii="Arial" w:hAnsi="Arial" w:cs="Arial"/>
          <w:b/>
          <w:sz w:val="20"/>
          <w:szCs w:val="20"/>
        </w:rPr>
        <w:t>Service Level Agreement – Contractor Score Card.</w:t>
      </w:r>
    </w:p>
    <w:p w:rsidR="00E60035" w:rsidRDefault="00E60035" w:rsidP="00E60035">
      <w:pPr>
        <w:pStyle w:val="NoSpacing"/>
        <w:ind w:left="1440"/>
        <w:rPr>
          <w:rFonts w:ascii="Arial" w:hAnsi="Arial" w:cs="Arial"/>
          <w:sz w:val="20"/>
          <w:szCs w:val="20"/>
        </w:rPr>
      </w:pPr>
    </w:p>
    <w:p w:rsidR="00E60035" w:rsidRPr="00E60035" w:rsidRDefault="00E60035" w:rsidP="00E60035">
      <w:pPr>
        <w:pStyle w:val="NoSpacing"/>
        <w:numPr>
          <w:ilvl w:val="6"/>
          <w:numId w:val="9"/>
        </w:numPr>
        <w:rPr>
          <w:rFonts w:ascii="Arial" w:hAnsi="Arial" w:cs="Arial"/>
          <w:sz w:val="20"/>
          <w:szCs w:val="20"/>
          <w:u w:val="single"/>
        </w:rPr>
      </w:pPr>
      <w:r w:rsidRPr="00E60035">
        <w:rPr>
          <w:rFonts w:ascii="Arial" w:hAnsi="Arial" w:cs="Arial"/>
          <w:sz w:val="20"/>
          <w:szCs w:val="20"/>
          <w:u w:val="single"/>
        </w:rPr>
        <w:t>Service Level Agreement  - Key Performance Indicator (KPI)</w:t>
      </w:r>
    </w:p>
    <w:p w:rsidR="00E60035" w:rsidRDefault="00E60035" w:rsidP="00E60035">
      <w:pPr>
        <w:pStyle w:val="NoSpacing"/>
        <w:ind w:left="1440"/>
        <w:rPr>
          <w:rFonts w:ascii="Arial" w:hAnsi="Arial" w:cs="Arial"/>
          <w:b/>
          <w:sz w:val="20"/>
          <w:szCs w:val="20"/>
        </w:rPr>
      </w:pPr>
      <w:r>
        <w:rPr>
          <w:rFonts w:ascii="Arial" w:hAnsi="Arial" w:cs="Arial"/>
          <w:sz w:val="20"/>
          <w:szCs w:val="20"/>
        </w:rPr>
        <w:t xml:space="preserve">A Key Performance Indicator (KPI) is a specific survey submitted to the key stakeholders of the using entities. Each Using Entity is required to complete the KPI; the person completing the KPI should be someone who utilizes the agreement on a continuous basis and is answering the survey on behalf of the Using Entity. The intent of the KPI is to obtain real, continuous feedback on the Contractor’s management performance, overall performance, and other identified factors. The Contractor shall reach out to key stakeholders to complete and return the KPI, signed, to the Contractor. The Contractor shall then compute and report on the results in the Quarterly Business Review. The Contractor shall not round up on any numerical data. The Contractor shall provide all original, supportive documentation to the State Contract Manager. See Table titled: </w:t>
      </w:r>
      <w:r w:rsidRPr="00E60035">
        <w:rPr>
          <w:rFonts w:ascii="Arial" w:hAnsi="Arial" w:cs="Arial"/>
          <w:b/>
          <w:sz w:val="20"/>
          <w:szCs w:val="20"/>
        </w:rPr>
        <w:t>Service Level Agreement – Key Performance Indicator.</w:t>
      </w: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Default="00423D7C" w:rsidP="00E60035">
      <w:pPr>
        <w:pStyle w:val="NoSpacing"/>
        <w:ind w:left="1440"/>
        <w:rPr>
          <w:rFonts w:ascii="Arial" w:hAnsi="Arial" w:cs="Arial"/>
          <w:sz w:val="20"/>
          <w:szCs w:val="20"/>
        </w:rPr>
      </w:pPr>
    </w:p>
    <w:p w:rsidR="00423D7C" w:rsidRPr="00363A49" w:rsidRDefault="00423D7C" w:rsidP="00423D7C">
      <w:pPr>
        <w:rPr>
          <w:rFonts w:ascii="Times New Roman" w:hAnsi="Times New Roman"/>
          <w:b/>
          <w:u w:val="single"/>
        </w:rPr>
      </w:pPr>
      <w:r w:rsidRPr="00363A49">
        <w:rPr>
          <w:rFonts w:ascii="Times New Roman" w:hAnsi="Times New Roman"/>
          <w:b/>
          <w:u w:val="single"/>
        </w:rPr>
        <w:lastRenderedPageBreak/>
        <w:t>Service Level Agreement – Contractor Score Card</w:t>
      </w:r>
    </w:p>
    <w:tbl>
      <w:tblPr>
        <w:tblpPr w:leftFromText="180" w:rightFromText="180" w:vertAnchor="text" w:horzAnchor="page" w:tblpX="1548" w:tblpY="273"/>
        <w:tblW w:w="102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8"/>
        <w:gridCol w:w="1080"/>
        <w:gridCol w:w="1080"/>
        <w:gridCol w:w="1170"/>
        <w:gridCol w:w="2250"/>
        <w:gridCol w:w="2970"/>
        <w:gridCol w:w="1350"/>
      </w:tblGrid>
      <w:tr w:rsidR="00423D7C" w:rsidRPr="00363A49" w:rsidTr="00282FB6">
        <w:trPr>
          <w:trHeight w:val="247"/>
        </w:trPr>
        <w:tc>
          <w:tcPr>
            <w:tcW w:w="378"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br/>
              <w:t>#</w:t>
            </w:r>
          </w:p>
        </w:tc>
        <w:tc>
          <w:tcPr>
            <w:tcW w:w="108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Service Level Agreement</w:t>
            </w:r>
          </w:p>
        </w:tc>
        <w:tc>
          <w:tcPr>
            <w:tcW w:w="108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Performance Standard</w:t>
            </w:r>
          </w:p>
        </w:tc>
        <w:tc>
          <w:tcPr>
            <w:tcW w:w="117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Performance Target</w:t>
            </w:r>
          </w:p>
        </w:tc>
        <w:tc>
          <w:tcPr>
            <w:tcW w:w="225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Description</w:t>
            </w:r>
          </w:p>
        </w:tc>
        <w:tc>
          <w:tcPr>
            <w:tcW w:w="297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Calculation</w:t>
            </w:r>
          </w:p>
        </w:tc>
        <w:tc>
          <w:tcPr>
            <w:tcW w:w="1350" w:type="dxa"/>
            <w:tcBorders>
              <w:top w:val="single" w:sz="4" w:space="0" w:color="auto"/>
              <w:bottom w:val="single" w:sz="6" w:space="0" w:color="auto"/>
            </w:tcBorders>
            <w:shd w:val="clear" w:color="auto" w:fill="000000"/>
          </w:tcPr>
          <w:p w:rsidR="00423D7C" w:rsidRPr="00363A49" w:rsidRDefault="00423D7C" w:rsidP="00282FB6">
            <w:pPr>
              <w:pStyle w:val="Default"/>
              <w:jc w:val="center"/>
              <w:rPr>
                <w:rFonts w:ascii="Times New Roman" w:hAnsi="Times New Roman" w:cs="Times New Roman"/>
                <w:color w:val="FFFFFF"/>
                <w:sz w:val="16"/>
                <w:szCs w:val="16"/>
              </w:rPr>
            </w:pPr>
            <w:r w:rsidRPr="00363A49">
              <w:rPr>
                <w:rFonts w:ascii="Times New Roman" w:hAnsi="Times New Roman" w:cs="Times New Roman"/>
                <w:color w:val="FFFFFF"/>
                <w:sz w:val="16"/>
                <w:szCs w:val="16"/>
              </w:rPr>
              <w:t>Frequency of Review</w:t>
            </w:r>
          </w:p>
        </w:tc>
      </w:tr>
      <w:tr w:rsidR="00423D7C" w:rsidRPr="00363A49" w:rsidTr="00282FB6">
        <w:trPr>
          <w:trHeight w:val="661"/>
        </w:trPr>
        <w:tc>
          <w:tcPr>
            <w:tcW w:w="378" w:type="dxa"/>
            <w:tcBorders>
              <w:top w:val="single" w:sz="6" w:space="0" w:color="auto"/>
            </w:tcBorders>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1</w:t>
            </w:r>
          </w:p>
        </w:tc>
        <w:tc>
          <w:tcPr>
            <w:tcW w:w="1080" w:type="dxa"/>
            <w:tcBorders>
              <w:top w:val="single" w:sz="6" w:space="0" w:color="auto"/>
            </w:tcBorders>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Catalog System “Up Time”</w:t>
            </w:r>
          </w:p>
        </w:tc>
        <w:tc>
          <w:tcPr>
            <w:tcW w:w="1080" w:type="dxa"/>
            <w:tcBorders>
              <w:top w:val="single" w:sz="6" w:space="0" w:color="auto"/>
            </w:tcBorders>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98.0 %</w:t>
            </w:r>
          </w:p>
        </w:tc>
        <w:tc>
          <w:tcPr>
            <w:tcW w:w="1170" w:type="dxa"/>
            <w:tcBorders>
              <w:top w:val="single" w:sz="6" w:space="0" w:color="auto"/>
            </w:tcBorders>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w:t>
            </w:r>
          </w:p>
        </w:tc>
        <w:tc>
          <w:tcPr>
            <w:tcW w:w="2250" w:type="dxa"/>
            <w:tcBorders>
              <w:top w:val="single" w:sz="6" w:space="0" w:color="auto"/>
            </w:tcBorders>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Percentage of time the system is accessible and usable during business hours of 7AM – 5PM EST Monday through Friday. </w:t>
            </w:r>
          </w:p>
        </w:tc>
        <w:tc>
          <w:tcPr>
            <w:tcW w:w="2970" w:type="dxa"/>
            <w:tcBorders>
              <w:top w:val="single" w:sz="6" w:space="0" w:color="auto"/>
            </w:tcBorders>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Time the system is available / Time the business is open</w:t>
            </w:r>
          </w:p>
        </w:tc>
        <w:tc>
          <w:tcPr>
            <w:tcW w:w="1350" w:type="dxa"/>
            <w:tcBorders>
              <w:top w:val="single" w:sz="6" w:space="0" w:color="auto"/>
            </w:tcBorders>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661"/>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2</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Market Basket Fill Rate</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requisition lines filled divided by the number of lines requested over a given period.  The difference, therefore, would be items on back-order.</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Market Basket requisition lines filled divided by the number of lines requested over a given period.  The difference, therefore, would be items on back-order.</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 xml:space="preserve">Quarterly </w:t>
            </w:r>
          </w:p>
        </w:tc>
      </w:tr>
      <w:tr w:rsidR="00423D7C" w:rsidRPr="00363A49" w:rsidTr="00282FB6">
        <w:trPr>
          <w:trHeight w:val="661"/>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3</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Non-Market Basket Fill Rate</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requisition lines filled divided by the number of lines requested over a given period.  The difference, therefore, would be items on back-order.</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napToGrid w:val="0"/>
                <w:sz w:val="16"/>
                <w:szCs w:val="16"/>
              </w:rPr>
              <w:t>The total number of Non-Market Basket requisition lines filled divided by the number of lines requested over a given period.  The difference, therefore, would be items on back-order.</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661"/>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4</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Delivery Cycle Time Turnaround</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By Next Business Day</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By Next Business Day</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Calculation of delivery from the date of order receipt to the date when the product is physically onsite with the customer by next business day.</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Order date and timestamp compared to the delivery proof of desktop or dock delivery at customer’s office.</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363"/>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5</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Report Turnaround</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(2) Business Days</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 Business Day</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Contractor must submit defined reports to State or requesting using entity within (2) business days.</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Completion of reports provided according to number of business days taken to provide.  </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661"/>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6</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Ad hoc Report Turnaround</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(5) Business Days</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(3) Business Days</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Contractor must submit entity-requested ad hoc/special reports to State or requesting using entity within (5) business days.</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Completion of reports provided according to number of business days taken to provide.  </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523"/>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7</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Problem Resolution Time</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98.0%</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rsidR="00423D7C" w:rsidRPr="00363A49" w:rsidRDefault="00423D7C" w:rsidP="00423D7C">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Customer inquiry resolution time shall be resolved within one interaction with the Contractor’s Customer Service Call Center.  </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F</w:t>
            </w:r>
            <w:r w:rsidR="00EB0427">
              <w:rPr>
                <w:rFonts w:ascii="Times New Roman" w:hAnsi="Times New Roman" w:cs="Times New Roman"/>
                <w:sz w:val="16"/>
                <w:szCs w:val="16"/>
              </w:rPr>
              <w:t>rom the number</w:t>
            </w:r>
            <w:r w:rsidRPr="00363A49">
              <w:rPr>
                <w:rFonts w:ascii="Times New Roman" w:hAnsi="Times New Roman" w:cs="Times New Roman"/>
                <w:sz w:val="16"/>
                <w:szCs w:val="16"/>
              </w:rPr>
              <w:t xml:space="preserve"> of times the using entity calls Customer Service for assistance, subtracting the number of attempts it takes for resolution.  </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523"/>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8</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Average Speed of Answer</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Less than 16 seconds</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Less than 10 seconds</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This is the average number of time a using entity waits before the call is answered by the Customer Service Call Center.  </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From the time the using entity completes dialing and reaches the Customer Service Call Center language to when the using entity speaks with a live Call Center agent. </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937"/>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9</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Pricing Accuracy</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100.0%</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Pricing must be accurate as reflected in Contract Pricing Model.  </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Provide reporting model to reflect Invoiced price less the Pricing Model referenced in Exhibit A, B, and C, contractual pricing.  </w:t>
            </w:r>
          </w:p>
          <w:p w:rsidR="00423D7C" w:rsidRPr="00363A49" w:rsidRDefault="00423D7C" w:rsidP="00282FB6">
            <w:pPr>
              <w:pStyle w:val="Default"/>
              <w:ind w:firstLine="720"/>
              <w:rPr>
                <w:rFonts w:ascii="Times New Roman" w:hAnsi="Times New Roman" w:cs="Times New Roman"/>
                <w:sz w:val="16"/>
                <w:szCs w:val="16"/>
              </w:rPr>
            </w:pPr>
          </w:p>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Invoice documentation to be provided for validation purposes. </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r w:rsidR="00423D7C" w:rsidRPr="00363A49" w:rsidTr="00282FB6">
        <w:trPr>
          <w:trHeight w:val="661"/>
        </w:trPr>
        <w:tc>
          <w:tcPr>
            <w:tcW w:w="378"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10</w:t>
            </w:r>
          </w:p>
        </w:tc>
        <w:tc>
          <w:tcPr>
            <w:tcW w:w="108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Invoice Correction Turnaround</w:t>
            </w:r>
          </w:p>
        </w:tc>
        <w:tc>
          <w:tcPr>
            <w:tcW w:w="108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(1) Business Day from error identified</w:t>
            </w:r>
          </w:p>
        </w:tc>
        <w:tc>
          <w:tcPr>
            <w:tcW w:w="117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Same Business Day from error identified</w:t>
            </w:r>
          </w:p>
        </w:tc>
        <w:tc>
          <w:tcPr>
            <w:tcW w:w="225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Invoices must be accurate.  The accuracy of the information provided on the using entity invoice. </w:t>
            </w:r>
          </w:p>
        </w:tc>
        <w:tc>
          <w:tcPr>
            <w:tcW w:w="2970" w:type="dxa"/>
          </w:tcPr>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 xml:space="preserve">Provide reporting model to reflect using entity notification date of invoice error less the date from Contractor supplying corrected invoice.  </w:t>
            </w:r>
          </w:p>
          <w:p w:rsidR="00423D7C" w:rsidRPr="00363A49" w:rsidRDefault="00423D7C" w:rsidP="00282FB6">
            <w:pPr>
              <w:pStyle w:val="Default"/>
              <w:rPr>
                <w:rFonts w:ascii="Times New Roman" w:hAnsi="Times New Roman" w:cs="Times New Roman"/>
                <w:sz w:val="16"/>
                <w:szCs w:val="16"/>
              </w:rPr>
            </w:pPr>
          </w:p>
          <w:p w:rsidR="00423D7C" w:rsidRPr="00363A49" w:rsidRDefault="00423D7C" w:rsidP="00282FB6">
            <w:pPr>
              <w:pStyle w:val="Default"/>
              <w:rPr>
                <w:rFonts w:ascii="Times New Roman" w:hAnsi="Times New Roman" w:cs="Times New Roman"/>
                <w:sz w:val="16"/>
                <w:szCs w:val="16"/>
              </w:rPr>
            </w:pPr>
            <w:r w:rsidRPr="00363A49">
              <w:rPr>
                <w:rFonts w:ascii="Times New Roman" w:hAnsi="Times New Roman" w:cs="Times New Roman"/>
                <w:sz w:val="16"/>
                <w:szCs w:val="16"/>
              </w:rPr>
              <w:t>Before and After Invoice documentation to be provided for validation purposes.</w:t>
            </w:r>
          </w:p>
        </w:tc>
        <w:tc>
          <w:tcPr>
            <w:tcW w:w="1350" w:type="dxa"/>
          </w:tcPr>
          <w:p w:rsidR="00423D7C" w:rsidRPr="00363A49" w:rsidRDefault="00423D7C" w:rsidP="00282FB6">
            <w:pPr>
              <w:pStyle w:val="Default"/>
              <w:jc w:val="center"/>
              <w:rPr>
                <w:rFonts w:ascii="Times New Roman" w:hAnsi="Times New Roman" w:cs="Times New Roman"/>
                <w:sz w:val="16"/>
                <w:szCs w:val="16"/>
              </w:rPr>
            </w:pPr>
            <w:r w:rsidRPr="00363A49">
              <w:rPr>
                <w:rFonts w:ascii="Times New Roman" w:hAnsi="Times New Roman" w:cs="Times New Roman"/>
                <w:sz w:val="16"/>
                <w:szCs w:val="16"/>
              </w:rPr>
              <w:t>Quarterly</w:t>
            </w:r>
          </w:p>
        </w:tc>
      </w:tr>
    </w:tbl>
    <w:p w:rsidR="00423D7C" w:rsidRDefault="00423D7C" w:rsidP="00423D7C">
      <w:pPr>
        <w:rPr>
          <w:rFonts w:ascii="Times New Roman" w:hAnsi="Times New Roman"/>
          <w:b/>
          <w:u w:val="single"/>
        </w:rPr>
      </w:pPr>
    </w:p>
    <w:p w:rsidR="00423D7C" w:rsidRDefault="00423D7C" w:rsidP="00423D7C">
      <w:pPr>
        <w:rPr>
          <w:rFonts w:ascii="Times New Roman" w:hAnsi="Times New Roman"/>
          <w:b/>
          <w:u w:val="single"/>
        </w:rPr>
      </w:pPr>
    </w:p>
    <w:p w:rsidR="00EB0427" w:rsidRDefault="00EB0427" w:rsidP="00423D7C">
      <w:pPr>
        <w:rPr>
          <w:rFonts w:ascii="Times New Roman" w:hAnsi="Times New Roman"/>
          <w:b/>
          <w:u w:val="single"/>
        </w:rPr>
      </w:pPr>
    </w:p>
    <w:p w:rsidR="00EB0427" w:rsidRDefault="00EB0427" w:rsidP="00423D7C">
      <w:pPr>
        <w:rPr>
          <w:rFonts w:ascii="Times New Roman" w:hAnsi="Times New Roman"/>
          <w:b/>
          <w:u w:val="single"/>
        </w:rPr>
      </w:pPr>
    </w:p>
    <w:p w:rsidR="00EB0427" w:rsidRDefault="00EB0427" w:rsidP="00423D7C">
      <w:pPr>
        <w:rPr>
          <w:rFonts w:ascii="Times New Roman" w:hAnsi="Times New Roman"/>
          <w:b/>
          <w:u w:val="single"/>
        </w:rPr>
      </w:pPr>
    </w:p>
    <w:p w:rsidR="00EB0427" w:rsidRDefault="00EB0427" w:rsidP="00423D7C">
      <w:pPr>
        <w:rPr>
          <w:rFonts w:ascii="Times New Roman" w:hAnsi="Times New Roman"/>
          <w:b/>
          <w:u w:val="single"/>
        </w:rPr>
      </w:pPr>
    </w:p>
    <w:p w:rsidR="00EB0427" w:rsidRDefault="00EB0427" w:rsidP="00423D7C">
      <w:pPr>
        <w:rPr>
          <w:rFonts w:ascii="Times New Roman" w:hAnsi="Times New Roman"/>
          <w:b/>
          <w:u w:val="single"/>
        </w:rPr>
      </w:pPr>
    </w:p>
    <w:p w:rsidR="00423D7C" w:rsidRPr="0017541C" w:rsidRDefault="00423D7C" w:rsidP="00423D7C">
      <w:pPr>
        <w:rPr>
          <w:rFonts w:ascii="Times New Roman" w:hAnsi="Times New Roman"/>
          <w:b/>
          <w:u w:val="single"/>
        </w:rPr>
      </w:pPr>
      <w:r w:rsidRPr="00363A49">
        <w:rPr>
          <w:rFonts w:ascii="Times New Roman" w:hAnsi="Times New Roman"/>
          <w:b/>
          <w:u w:val="single"/>
        </w:rPr>
        <w:lastRenderedPageBreak/>
        <w:t>Service Level Agreement - Key Performance Indicator</w:t>
      </w:r>
    </w:p>
    <w:tbl>
      <w:tblPr>
        <w:tblW w:w="1026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73"/>
        <w:gridCol w:w="236"/>
        <w:gridCol w:w="168"/>
        <w:gridCol w:w="939"/>
        <w:gridCol w:w="369"/>
        <w:gridCol w:w="78"/>
        <w:gridCol w:w="1385"/>
        <w:gridCol w:w="381"/>
        <w:gridCol w:w="271"/>
        <w:gridCol w:w="98"/>
        <w:gridCol w:w="152"/>
        <w:gridCol w:w="450"/>
        <w:gridCol w:w="34"/>
        <w:gridCol w:w="326"/>
        <w:gridCol w:w="37"/>
        <w:gridCol w:w="107"/>
        <w:gridCol w:w="915"/>
        <w:gridCol w:w="135"/>
        <w:gridCol w:w="241"/>
        <w:gridCol w:w="136"/>
        <w:gridCol w:w="377"/>
        <w:gridCol w:w="377"/>
        <w:gridCol w:w="120"/>
        <w:gridCol w:w="257"/>
        <w:gridCol w:w="301"/>
        <w:gridCol w:w="76"/>
        <w:gridCol w:w="377"/>
        <w:gridCol w:w="1044"/>
      </w:tblGrid>
      <w:tr w:rsidR="00423D7C" w:rsidRPr="00B30523" w:rsidTr="00282FB6">
        <w:trPr>
          <w:trHeight w:val="843"/>
        </w:trPr>
        <w:tc>
          <w:tcPr>
            <w:tcW w:w="7195" w:type="dxa"/>
            <w:gridSpan w:val="19"/>
            <w:tcBorders>
              <w:top w:val="thinThickSmallGap" w:sz="24" w:space="0" w:color="auto"/>
              <w:bottom w:val="thinThickSmallGap" w:sz="24" w:space="0" w:color="auto"/>
              <w:right w:val="nil"/>
            </w:tcBorders>
          </w:tcPr>
          <w:p w:rsidR="00423D7C" w:rsidRPr="0017541C" w:rsidRDefault="00423D7C" w:rsidP="00282FB6">
            <w:pPr>
              <w:rPr>
                <w:rFonts w:cs="Arial"/>
              </w:rPr>
            </w:pPr>
            <w:r w:rsidRPr="00B30523">
              <w:rPr>
                <w:rFonts w:cs="Arial"/>
              </w:rPr>
              <w:t>ACCOUNT SERVICE PERFORMANCE SCORECARD</w:t>
            </w:r>
          </w:p>
        </w:tc>
        <w:tc>
          <w:tcPr>
            <w:tcW w:w="3065" w:type="dxa"/>
            <w:gridSpan w:val="9"/>
            <w:tcBorders>
              <w:top w:val="thinThickSmallGap" w:sz="24" w:space="0" w:color="auto"/>
              <w:left w:val="nil"/>
              <w:bottom w:val="single" w:sz="4" w:space="0" w:color="auto"/>
            </w:tcBorders>
          </w:tcPr>
          <w:p w:rsidR="00423D7C" w:rsidRDefault="00EB0427" w:rsidP="00282FB6">
            <w:pPr>
              <w:rPr>
                <w:rFonts w:cs="Arial"/>
                <w:b/>
                <w:sz w:val="18"/>
              </w:rPr>
            </w:pPr>
            <w:r>
              <w:rPr>
                <w:rFonts w:cs="Arial"/>
                <w:b/>
                <w:sz w:val="18"/>
              </w:rPr>
              <w:t>&lt;VENDOR NAME&gt;</w:t>
            </w:r>
            <w:r w:rsidR="00423D7C">
              <w:rPr>
                <w:rFonts w:cs="Arial"/>
                <w:b/>
                <w:sz w:val="18"/>
              </w:rPr>
              <w:t xml:space="preserve"> MRO</w:t>
            </w:r>
          </w:p>
          <w:p w:rsidR="00423D7C" w:rsidRPr="00D66396" w:rsidRDefault="00423D7C" w:rsidP="00282FB6">
            <w:pPr>
              <w:rPr>
                <w:rFonts w:cs="Arial"/>
                <w:b/>
                <w:sz w:val="18"/>
              </w:rPr>
            </w:pPr>
          </w:p>
        </w:tc>
      </w:tr>
      <w:tr w:rsidR="00423D7C" w:rsidRPr="00B30523" w:rsidTr="00282FB6">
        <w:trPr>
          <w:trHeight w:val="242"/>
        </w:trPr>
        <w:tc>
          <w:tcPr>
            <w:tcW w:w="4798" w:type="dxa"/>
            <w:gridSpan w:val="10"/>
            <w:tcBorders>
              <w:top w:val="thinThickSmallGap" w:sz="24" w:space="0" w:color="auto"/>
              <w:bottom w:val="single" w:sz="4" w:space="0" w:color="auto"/>
              <w:right w:val="nil"/>
            </w:tcBorders>
          </w:tcPr>
          <w:p w:rsidR="00423D7C" w:rsidRPr="00BA20B0" w:rsidRDefault="00EB0427" w:rsidP="00282FB6">
            <w:pPr>
              <w:rPr>
                <w:rFonts w:cs="Arial"/>
                <w:b/>
                <w:sz w:val="18"/>
              </w:rPr>
            </w:pPr>
            <w:r>
              <w:rPr>
                <w:rFonts w:cs="Arial"/>
                <w:b/>
              </w:rPr>
              <w:t>&lt;VENDOR NAME&gt;</w:t>
            </w:r>
          </w:p>
        </w:tc>
        <w:tc>
          <w:tcPr>
            <w:tcW w:w="5462" w:type="dxa"/>
            <w:gridSpan w:val="18"/>
            <w:tcBorders>
              <w:top w:val="thinThickSmallGap" w:sz="24" w:space="0" w:color="auto"/>
              <w:left w:val="nil"/>
              <w:bottom w:val="single" w:sz="4" w:space="0" w:color="auto"/>
            </w:tcBorders>
          </w:tcPr>
          <w:p w:rsidR="00423D7C" w:rsidRPr="00B30523" w:rsidRDefault="00423D7C" w:rsidP="00282FB6">
            <w:pPr>
              <w:rPr>
                <w:rFonts w:cs="Arial"/>
                <w:sz w:val="18"/>
              </w:rPr>
            </w:pPr>
            <w:r w:rsidRPr="00B30523">
              <w:rPr>
                <w:rFonts w:cs="Arial"/>
                <w:sz w:val="18"/>
              </w:rPr>
              <w:t>Quarter / Period of Review:</w:t>
            </w:r>
          </w:p>
        </w:tc>
      </w:tr>
      <w:tr w:rsidR="00423D7C" w:rsidRPr="00B30523" w:rsidTr="00282FB6">
        <w:trPr>
          <w:trHeight w:val="242"/>
        </w:trPr>
        <w:tc>
          <w:tcPr>
            <w:tcW w:w="4798" w:type="dxa"/>
            <w:gridSpan w:val="10"/>
            <w:tcBorders>
              <w:top w:val="single" w:sz="4" w:space="0" w:color="auto"/>
              <w:bottom w:val="double" w:sz="4" w:space="0" w:color="auto"/>
              <w:right w:val="nil"/>
            </w:tcBorders>
          </w:tcPr>
          <w:p w:rsidR="00423D7C" w:rsidRPr="00B30523" w:rsidRDefault="00423D7C" w:rsidP="00282FB6">
            <w:pPr>
              <w:rPr>
                <w:rFonts w:cs="Arial"/>
                <w:sz w:val="18"/>
              </w:rPr>
            </w:pPr>
            <w:r w:rsidRPr="00B30523">
              <w:rPr>
                <w:rFonts w:cs="Arial"/>
                <w:sz w:val="18"/>
              </w:rPr>
              <w:t>Site Scorecard: (Enter</w:t>
            </w:r>
            <w:r>
              <w:rPr>
                <w:rFonts w:cs="Arial"/>
                <w:sz w:val="18"/>
              </w:rPr>
              <w:t xml:space="preserve"> Using Agency </w:t>
            </w:r>
            <w:r w:rsidRPr="00B30523">
              <w:rPr>
                <w:rFonts w:cs="Arial"/>
                <w:sz w:val="18"/>
              </w:rPr>
              <w:t>location here)</w:t>
            </w:r>
          </w:p>
        </w:tc>
        <w:tc>
          <w:tcPr>
            <w:tcW w:w="5462" w:type="dxa"/>
            <w:gridSpan w:val="18"/>
            <w:tcBorders>
              <w:top w:val="single" w:sz="4" w:space="0" w:color="auto"/>
              <w:left w:val="nil"/>
              <w:bottom w:val="double" w:sz="4" w:space="0" w:color="auto"/>
            </w:tcBorders>
          </w:tcPr>
          <w:p w:rsidR="00423D7C" w:rsidRPr="00B30523" w:rsidRDefault="00423D7C" w:rsidP="00282FB6">
            <w:pPr>
              <w:rPr>
                <w:rFonts w:cs="Arial"/>
                <w:sz w:val="18"/>
              </w:rPr>
            </w:pPr>
            <w:r w:rsidRPr="00B30523">
              <w:rPr>
                <w:rFonts w:cs="Arial"/>
                <w:sz w:val="18"/>
              </w:rPr>
              <w:t>Date Review Completed:</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4700" w:type="dxa"/>
            <w:gridSpan w:val="9"/>
            <w:tcBorders>
              <w:top w:val="double" w:sz="4" w:space="0" w:color="auto"/>
              <w:left w:val="thinThickSmallGap" w:sz="24" w:space="0" w:color="auto"/>
              <w:bottom w:val="single" w:sz="4" w:space="0" w:color="auto"/>
              <w:right w:val="nil"/>
            </w:tcBorders>
            <w:shd w:val="clear" w:color="auto" w:fill="CCECFF"/>
          </w:tcPr>
          <w:p w:rsidR="00423D7C" w:rsidRPr="00B30523" w:rsidRDefault="00423D7C" w:rsidP="00282FB6">
            <w:pPr>
              <w:rPr>
                <w:rFonts w:cs="Arial"/>
              </w:rPr>
            </w:pPr>
            <w:r w:rsidRPr="00B30523">
              <w:rPr>
                <w:rFonts w:cs="Arial"/>
              </w:rPr>
              <w:t>CLIENT SATISFACTION</w:t>
            </w:r>
          </w:p>
        </w:tc>
        <w:tc>
          <w:tcPr>
            <w:tcW w:w="5560" w:type="dxa"/>
            <w:gridSpan w:val="19"/>
            <w:tcBorders>
              <w:top w:val="double" w:sz="4" w:space="0" w:color="auto"/>
              <w:left w:val="nil"/>
              <w:bottom w:val="single" w:sz="4" w:space="0" w:color="auto"/>
              <w:right w:val="thickThinSmallGap" w:sz="24" w:space="0" w:color="auto"/>
            </w:tcBorders>
            <w:shd w:val="clear" w:color="auto" w:fill="CCECFF"/>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314"/>
        </w:trPr>
        <w:tc>
          <w:tcPr>
            <w:tcW w:w="6954" w:type="dxa"/>
            <w:gridSpan w:val="18"/>
            <w:tcBorders>
              <w:top w:val="single" w:sz="4" w:space="0" w:color="auto"/>
              <w:left w:val="thinThickSmallGap" w:sz="24" w:space="0" w:color="auto"/>
              <w:bottom w:val="single" w:sz="4" w:space="0" w:color="auto"/>
              <w:right w:val="single" w:sz="4" w:space="0" w:color="auto"/>
            </w:tcBorders>
          </w:tcPr>
          <w:p w:rsidR="00423D7C" w:rsidRPr="00B30523" w:rsidRDefault="00423D7C" w:rsidP="00282FB6">
            <w:pPr>
              <w:rPr>
                <w:rFonts w:cs="Arial"/>
                <w:bCs/>
              </w:rPr>
            </w:pPr>
            <w:r w:rsidRPr="000852B0">
              <w:rPr>
                <w:rFonts w:cs="Arial"/>
                <w:sz w:val="18"/>
              </w:rPr>
              <w:t>CLIENT SERVICE REVIEW PROCESS  (SEE SCALE BELOW) Insert check in box</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7</w:t>
            </w: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6</w:t>
            </w: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5</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4</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3</w:t>
            </w: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bCs/>
                <w:sz w:val="12"/>
              </w:rPr>
            </w:pPr>
            <w:r w:rsidRPr="00B30523">
              <w:rPr>
                <w:rFonts w:cs="Arial"/>
                <w:bCs/>
                <w:sz w:val="12"/>
              </w:rPr>
              <w:t>2</w:t>
            </w:r>
          </w:p>
        </w:tc>
        <w:tc>
          <w:tcPr>
            <w:tcW w:w="1044" w:type="dxa"/>
            <w:tcBorders>
              <w:top w:val="single" w:sz="4" w:space="0" w:color="auto"/>
              <w:left w:val="single" w:sz="4" w:space="0" w:color="auto"/>
              <w:right w:val="thickThinSmallGap" w:sz="24" w:space="0" w:color="auto"/>
            </w:tcBorders>
          </w:tcPr>
          <w:p w:rsidR="00423D7C" w:rsidRPr="00B30523" w:rsidRDefault="00423D7C" w:rsidP="00282FB6">
            <w:pPr>
              <w:rPr>
                <w:rFonts w:cs="Arial"/>
                <w:bCs/>
                <w:sz w:val="12"/>
              </w:rPr>
            </w:pPr>
            <w:r w:rsidRPr="00B30523">
              <w:rPr>
                <w:rFonts w:cs="Arial"/>
                <w:bCs/>
                <w:sz w:val="12"/>
              </w:rPr>
              <w:t>1</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Pr>
                <w:rFonts w:cs="Arial"/>
                <w:bCs/>
                <w:sz w:val="16"/>
              </w:rPr>
              <w:t xml:space="preserve">How consistent and reliable is the service </w:t>
            </w:r>
            <w:r w:rsidR="00EB0427">
              <w:rPr>
                <w:rFonts w:cs="Arial"/>
                <w:bCs/>
                <w:sz w:val="16"/>
              </w:rPr>
              <w:t>&lt;VENDOR&gt;</w:t>
            </w:r>
            <w:r>
              <w:rPr>
                <w:rFonts w:cs="Arial"/>
                <w:bCs/>
                <w:sz w:val="16"/>
              </w:rPr>
              <w:t xml:space="preserve"> is providing?</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1044" w:type="dxa"/>
            <w:tcBorders>
              <w:top w:val="single" w:sz="4" w:space="0" w:color="auto"/>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How responsive is </w:t>
            </w:r>
            <w:r>
              <w:rPr>
                <w:rFonts w:cs="Arial"/>
                <w:bCs/>
                <w:sz w:val="16"/>
              </w:rPr>
              <w:t xml:space="preserve">the </w:t>
            </w:r>
            <w:r w:rsidR="00EB0427">
              <w:rPr>
                <w:rFonts w:cs="Arial"/>
                <w:bCs/>
                <w:sz w:val="16"/>
              </w:rPr>
              <w:t>&lt;VENDOR&gt;</w:t>
            </w:r>
            <w:r>
              <w:rPr>
                <w:rFonts w:cs="Arial"/>
                <w:bCs/>
                <w:sz w:val="16"/>
              </w:rPr>
              <w:t xml:space="preserve"> service on issues, when applicable</w:t>
            </w:r>
            <w:r w:rsidRPr="00B30523">
              <w:rPr>
                <w:rFonts w:cs="Arial"/>
                <w:bCs/>
                <w:sz w:val="16"/>
              </w:rPr>
              <w:t>?</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1044" w:type="dxa"/>
            <w:tcBorders>
              <w:top w:val="single" w:sz="4" w:space="0" w:color="auto"/>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Pr>
                <w:rFonts w:cs="Arial"/>
                <w:bCs/>
                <w:sz w:val="16"/>
              </w:rPr>
              <w:t>How would you rate the professionalism of</w:t>
            </w:r>
            <w:r w:rsidRPr="00B30523">
              <w:rPr>
                <w:rFonts w:cs="Arial"/>
                <w:bCs/>
                <w:sz w:val="16"/>
              </w:rPr>
              <w:t xml:space="preserve"> the employees at </w:t>
            </w:r>
            <w:r w:rsidR="00EB0427">
              <w:rPr>
                <w:rFonts w:cs="Arial"/>
                <w:bCs/>
                <w:sz w:val="16"/>
              </w:rPr>
              <w:t>&lt;VENDOR&gt;</w:t>
            </w:r>
            <w:r>
              <w:rPr>
                <w:rFonts w:cs="Arial"/>
                <w:bCs/>
                <w:sz w:val="16"/>
              </w:rPr>
              <w:t xml:space="preserve"> and the subcontracted partners</w:t>
            </w:r>
            <w:r w:rsidRPr="00B30523">
              <w:rPr>
                <w:rFonts w:cs="Arial"/>
                <w:bCs/>
                <w:sz w:val="16"/>
              </w:rPr>
              <w:t>?</w:t>
            </w: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gridSpan w:val="2"/>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377" w:type="dxa"/>
            <w:tcBorders>
              <w:top w:val="single" w:sz="4" w:space="0" w:color="auto"/>
              <w:left w:val="single" w:sz="4" w:space="0" w:color="auto"/>
              <w:right w:val="single" w:sz="4" w:space="0" w:color="auto"/>
            </w:tcBorders>
          </w:tcPr>
          <w:p w:rsidR="00423D7C" w:rsidRPr="00B30523" w:rsidRDefault="00423D7C" w:rsidP="00282FB6">
            <w:pPr>
              <w:rPr>
                <w:rFonts w:cs="Arial"/>
              </w:rPr>
            </w:pPr>
          </w:p>
        </w:tc>
        <w:tc>
          <w:tcPr>
            <w:tcW w:w="1044" w:type="dxa"/>
            <w:tcBorders>
              <w:top w:val="single" w:sz="4" w:space="0" w:color="auto"/>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How </w:t>
            </w:r>
            <w:r>
              <w:rPr>
                <w:rFonts w:cs="Arial"/>
                <w:bCs/>
                <w:sz w:val="16"/>
              </w:rPr>
              <w:t xml:space="preserve">would you rate the </w:t>
            </w:r>
            <w:r w:rsidR="00EB0427">
              <w:rPr>
                <w:rFonts w:cs="Arial"/>
                <w:bCs/>
                <w:sz w:val="16"/>
              </w:rPr>
              <w:t>&lt;VENDOR&gt;</w:t>
            </w:r>
            <w:r>
              <w:rPr>
                <w:rFonts w:cs="Arial"/>
                <w:bCs/>
                <w:sz w:val="16"/>
              </w:rPr>
              <w:t xml:space="preserve"> agreement product delivery?</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Pr>
                <w:rFonts w:cs="Arial"/>
                <w:bCs/>
                <w:sz w:val="16"/>
              </w:rPr>
              <w:t xml:space="preserve">How would you rate the </w:t>
            </w:r>
            <w:r w:rsidR="00EB0427">
              <w:rPr>
                <w:rFonts w:cs="Arial"/>
                <w:bCs/>
                <w:sz w:val="16"/>
              </w:rPr>
              <w:t>&lt;VENDOR&gt;</w:t>
            </w:r>
            <w:r>
              <w:rPr>
                <w:rFonts w:cs="Arial"/>
                <w:bCs/>
                <w:sz w:val="16"/>
              </w:rPr>
              <w:t xml:space="preserve"> agreement Catalog Punch-out ease of use?</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Pr>
                <w:rFonts w:cs="Arial"/>
                <w:bCs/>
                <w:sz w:val="16"/>
              </w:rPr>
              <w:t>How would you rate the</w:t>
            </w:r>
            <w:r w:rsidR="00EB0427">
              <w:rPr>
                <w:rFonts w:cs="Arial"/>
                <w:bCs/>
                <w:sz w:val="16"/>
              </w:rPr>
              <w:t xml:space="preserve"> &lt;VENDOR&gt;</w:t>
            </w:r>
            <w:r>
              <w:rPr>
                <w:rFonts w:cs="Arial"/>
                <w:bCs/>
                <w:sz w:val="16"/>
              </w:rPr>
              <w:t xml:space="preserve"> agreement Invoice Accuracy?</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78"/>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Overall, are you satisfied with the employees </w:t>
            </w:r>
            <w:r w:rsidR="00EB0427">
              <w:rPr>
                <w:rFonts w:cs="Arial"/>
                <w:bCs/>
                <w:sz w:val="16"/>
              </w:rPr>
              <w:t>that support the &lt;VENDOR&gt;</w:t>
            </w:r>
            <w:r>
              <w:rPr>
                <w:rFonts w:cs="Arial"/>
                <w:bCs/>
                <w:sz w:val="16"/>
              </w:rPr>
              <w:t xml:space="preserve"> agreement</w:t>
            </w:r>
            <w:r w:rsidRPr="00B30523">
              <w:rPr>
                <w:rFonts w:cs="Arial"/>
                <w:bCs/>
                <w:sz w:val="16"/>
              </w:rPr>
              <w:t>?</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Compared to prior vendors, how would you rate </w:t>
            </w:r>
            <w:r>
              <w:rPr>
                <w:rFonts w:cs="Arial"/>
                <w:bCs/>
                <w:sz w:val="16"/>
              </w:rPr>
              <w:t xml:space="preserve">the </w:t>
            </w:r>
            <w:r w:rsidR="00EB0427">
              <w:rPr>
                <w:rFonts w:cs="Arial"/>
                <w:bCs/>
                <w:sz w:val="16"/>
              </w:rPr>
              <w:t>&lt;VENDOR&gt;</w:t>
            </w:r>
            <w:r>
              <w:rPr>
                <w:rFonts w:cs="Arial"/>
                <w:bCs/>
                <w:sz w:val="16"/>
              </w:rPr>
              <w:t xml:space="preserve"> agreement</w:t>
            </w:r>
            <w:r w:rsidRPr="00B30523">
              <w:rPr>
                <w:rFonts w:cs="Arial"/>
                <w:bCs/>
                <w:sz w:val="16"/>
              </w:rPr>
              <w:t xml:space="preserve"> product quality?</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8"/>
            <w:tcBorders>
              <w:top w:val="single" w:sz="4" w:space="0" w:color="auto"/>
              <w:left w:val="thinThickSmallGap" w:sz="24" w:space="0" w:color="auto"/>
              <w:bottom w:val="dashSmallGap"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Compared to prior vendors, how would you rate </w:t>
            </w:r>
            <w:r>
              <w:rPr>
                <w:rFonts w:cs="Arial"/>
                <w:bCs/>
                <w:sz w:val="16"/>
              </w:rPr>
              <w:t xml:space="preserve">the </w:t>
            </w:r>
            <w:r w:rsidR="00EB0427">
              <w:rPr>
                <w:rFonts w:cs="Arial"/>
                <w:bCs/>
                <w:sz w:val="16"/>
              </w:rPr>
              <w:t>&lt;VENDOR&gt;</w:t>
            </w:r>
            <w:r>
              <w:rPr>
                <w:rFonts w:cs="Arial"/>
                <w:bCs/>
                <w:sz w:val="16"/>
              </w:rPr>
              <w:t xml:space="preserve"> agreement customer service</w:t>
            </w:r>
            <w:r w:rsidRPr="00B30523">
              <w:rPr>
                <w:rFonts w:cs="Arial"/>
                <w:bCs/>
                <w:sz w:val="16"/>
              </w:rPr>
              <w:t>?</w:t>
            </w: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8"/>
            <w:tcBorders>
              <w:top w:val="dashSmallGap" w:sz="4" w:space="0" w:color="auto"/>
              <w:left w:val="thinThickSmallGap" w:sz="24" w:space="0" w:color="auto"/>
              <w:bottom w:val="single" w:sz="4" w:space="0" w:color="auto"/>
              <w:right w:val="single" w:sz="4" w:space="0" w:color="auto"/>
            </w:tcBorders>
          </w:tcPr>
          <w:p w:rsidR="00423D7C" w:rsidRPr="00B30523" w:rsidRDefault="00423D7C" w:rsidP="00EB0427">
            <w:pPr>
              <w:numPr>
                <w:ilvl w:val="0"/>
                <w:numId w:val="45"/>
              </w:numPr>
              <w:rPr>
                <w:rFonts w:cs="Arial"/>
                <w:bCs/>
                <w:sz w:val="16"/>
              </w:rPr>
            </w:pPr>
            <w:r w:rsidRPr="00B30523">
              <w:rPr>
                <w:rFonts w:cs="Arial"/>
                <w:bCs/>
                <w:sz w:val="16"/>
              </w:rPr>
              <w:t xml:space="preserve">How likely are you to recommend </w:t>
            </w:r>
            <w:r>
              <w:rPr>
                <w:rFonts w:cs="Arial"/>
                <w:bCs/>
                <w:sz w:val="16"/>
              </w:rPr>
              <w:t xml:space="preserve">the </w:t>
            </w:r>
            <w:r w:rsidR="00EB0427">
              <w:rPr>
                <w:rFonts w:cs="Arial"/>
                <w:bCs/>
                <w:sz w:val="16"/>
              </w:rPr>
              <w:t>&lt;VENDOR&gt;</w:t>
            </w:r>
            <w:r>
              <w:rPr>
                <w:rFonts w:cs="Arial"/>
                <w:bCs/>
                <w:sz w:val="16"/>
              </w:rPr>
              <w:t xml:space="preserve"> agreement</w:t>
            </w:r>
            <w:r w:rsidRPr="00B30523">
              <w:rPr>
                <w:rFonts w:cs="Arial"/>
                <w:bCs/>
                <w:sz w:val="16"/>
              </w:rPr>
              <w:t xml:space="preserve"> to other departments/people you know?</w:t>
            </w:r>
          </w:p>
        </w:tc>
        <w:tc>
          <w:tcPr>
            <w:tcW w:w="377" w:type="dxa"/>
            <w:gridSpan w:val="2"/>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gridSpan w:val="2"/>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377" w:type="dxa"/>
            <w:tcBorders>
              <w:left w:val="single" w:sz="4" w:space="0" w:color="auto"/>
              <w:bottom w:val="single" w:sz="4" w:space="0" w:color="auto"/>
              <w:right w:val="single" w:sz="4" w:space="0" w:color="auto"/>
            </w:tcBorders>
          </w:tcPr>
          <w:p w:rsidR="00423D7C" w:rsidRPr="00B30523" w:rsidRDefault="00423D7C" w:rsidP="00282FB6">
            <w:pPr>
              <w:rPr>
                <w:rFonts w:cs="Arial"/>
              </w:rPr>
            </w:pPr>
          </w:p>
        </w:tc>
        <w:tc>
          <w:tcPr>
            <w:tcW w:w="1044" w:type="dxa"/>
            <w:tcBorders>
              <w:left w:val="single" w:sz="4" w:space="0" w:color="auto"/>
              <w:bottom w:val="single" w:sz="4" w:space="0" w:color="auto"/>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467"/>
        </w:trPr>
        <w:tc>
          <w:tcPr>
            <w:tcW w:w="1277" w:type="dxa"/>
            <w:gridSpan w:val="3"/>
            <w:tcBorders>
              <w:top w:val="single" w:sz="4" w:space="0" w:color="auto"/>
              <w:left w:val="thinThickSmallGap" w:sz="2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7</w:t>
            </w:r>
          </w:p>
          <w:p w:rsidR="00423D7C" w:rsidRPr="00B30523" w:rsidRDefault="00423D7C" w:rsidP="00282FB6">
            <w:pPr>
              <w:rPr>
                <w:rFonts w:cs="Arial"/>
                <w:sz w:val="14"/>
              </w:rPr>
            </w:pPr>
            <w:r w:rsidRPr="00B30523">
              <w:rPr>
                <w:rFonts w:cs="Arial"/>
                <w:sz w:val="14"/>
              </w:rPr>
              <w:t>Always Exceeds Expectations</w:t>
            </w:r>
          </w:p>
        </w:tc>
        <w:tc>
          <w:tcPr>
            <w:tcW w:w="1386" w:type="dxa"/>
            <w:gridSpan w:val="3"/>
            <w:tcBorders>
              <w:top w:val="single" w:sz="4" w:space="0" w:color="auto"/>
              <w:left w:val="single" w:sz="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6</w:t>
            </w:r>
          </w:p>
          <w:p w:rsidR="00423D7C" w:rsidRPr="00B30523" w:rsidRDefault="00423D7C" w:rsidP="00282FB6">
            <w:pPr>
              <w:rPr>
                <w:rFonts w:cs="Arial"/>
                <w:sz w:val="14"/>
              </w:rPr>
            </w:pPr>
            <w:r w:rsidRPr="00B30523">
              <w:rPr>
                <w:rFonts w:cs="Arial"/>
                <w:sz w:val="14"/>
              </w:rPr>
              <w:t>Frequently Exceeds Expectations</w:t>
            </w:r>
          </w:p>
        </w:tc>
        <w:tc>
          <w:tcPr>
            <w:tcW w:w="1385" w:type="dxa"/>
            <w:tcBorders>
              <w:top w:val="single" w:sz="4" w:space="0" w:color="auto"/>
              <w:left w:val="single" w:sz="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5</w:t>
            </w:r>
          </w:p>
          <w:p w:rsidR="00423D7C" w:rsidRPr="00B30523" w:rsidRDefault="00423D7C" w:rsidP="00282FB6">
            <w:pPr>
              <w:rPr>
                <w:rFonts w:cs="Arial"/>
                <w:sz w:val="14"/>
              </w:rPr>
            </w:pPr>
            <w:r w:rsidRPr="00B30523">
              <w:rPr>
                <w:rFonts w:cs="Arial"/>
                <w:sz w:val="14"/>
              </w:rPr>
              <w:t>Sometimes Exceeds Expectations</w:t>
            </w:r>
          </w:p>
        </w:tc>
        <w:tc>
          <w:tcPr>
            <w:tcW w:w="1386" w:type="dxa"/>
            <w:gridSpan w:val="6"/>
            <w:tcBorders>
              <w:top w:val="single" w:sz="4" w:space="0" w:color="auto"/>
              <w:left w:val="single" w:sz="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4</w:t>
            </w:r>
          </w:p>
          <w:p w:rsidR="00423D7C" w:rsidRPr="00B30523" w:rsidRDefault="00423D7C" w:rsidP="00282FB6">
            <w:pPr>
              <w:rPr>
                <w:rFonts w:cs="Arial"/>
                <w:sz w:val="14"/>
              </w:rPr>
            </w:pPr>
            <w:r w:rsidRPr="00B30523">
              <w:rPr>
                <w:rFonts w:cs="Arial"/>
                <w:sz w:val="14"/>
              </w:rPr>
              <w:t>Meets Expectations</w:t>
            </w:r>
          </w:p>
        </w:tc>
        <w:tc>
          <w:tcPr>
            <w:tcW w:w="1385" w:type="dxa"/>
            <w:gridSpan w:val="4"/>
            <w:tcBorders>
              <w:top w:val="single" w:sz="4" w:space="0" w:color="auto"/>
              <w:left w:val="single" w:sz="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3</w:t>
            </w:r>
          </w:p>
          <w:p w:rsidR="00423D7C" w:rsidRPr="00B30523" w:rsidRDefault="00423D7C" w:rsidP="00282FB6">
            <w:pPr>
              <w:rPr>
                <w:rFonts w:cs="Arial"/>
                <w:sz w:val="14"/>
              </w:rPr>
            </w:pPr>
            <w:r w:rsidRPr="00B30523">
              <w:rPr>
                <w:rFonts w:cs="Arial"/>
                <w:sz w:val="14"/>
              </w:rPr>
              <w:t>Sometimes Meets Expectations</w:t>
            </w:r>
          </w:p>
        </w:tc>
        <w:tc>
          <w:tcPr>
            <w:tcW w:w="1386" w:type="dxa"/>
            <w:gridSpan w:val="6"/>
            <w:tcBorders>
              <w:top w:val="single" w:sz="4" w:space="0" w:color="auto"/>
              <w:left w:val="single" w:sz="4" w:space="0" w:color="auto"/>
              <w:bottom w:val="single" w:sz="4" w:space="0" w:color="auto"/>
              <w:right w:val="single" w:sz="4" w:space="0" w:color="auto"/>
            </w:tcBorders>
          </w:tcPr>
          <w:p w:rsidR="00423D7C" w:rsidRPr="00B30523" w:rsidRDefault="00423D7C" w:rsidP="00282FB6">
            <w:pPr>
              <w:rPr>
                <w:rFonts w:cs="Arial"/>
                <w:sz w:val="14"/>
              </w:rPr>
            </w:pPr>
            <w:r w:rsidRPr="00B30523">
              <w:rPr>
                <w:rFonts w:cs="Arial"/>
                <w:sz w:val="14"/>
              </w:rPr>
              <w:t>2</w:t>
            </w:r>
          </w:p>
          <w:p w:rsidR="00423D7C" w:rsidRPr="00B30523" w:rsidRDefault="00423D7C" w:rsidP="00282FB6">
            <w:pPr>
              <w:rPr>
                <w:rFonts w:cs="Arial"/>
                <w:sz w:val="14"/>
              </w:rPr>
            </w:pPr>
            <w:r w:rsidRPr="00B30523">
              <w:rPr>
                <w:rFonts w:cs="Arial"/>
                <w:sz w:val="14"/>
              </w:rPr>
              <w:t>Rarely Meets Expectations</w:t>
            </w:r>
          </w:p>
        </w:tc>
        <w:tc>
          <w:tcPr>
            <w:tcW w:w="2055" w:type="dxa"/>
            <w:gridSpan w:val="5"/>
            <w:tcBorders>
              <w:top w:val="single" w:sz="4" w:space="0" w:color="auto"/>
              <w:left w:val="single" w:sz="4" w:space="0" w:color="auto"/>
              <w:bottom w:val="single" w:sz="4" w:space="0" w:color="auto"/>
              <w:right w:val="thickThinSmallGap" w:sz="24" w:space="0" w:color="auto"/>
            </w:tcBorders>
          </w:tcPr>
          <w:p w:rsidR="00423D7C" w:rsidRPr="00B30523" w:rsidRDefault="00423D7C" w:rsidP="00282FB6">
            <w:pPr>
              <w:rPr>
                <w:rFonts w:cs="Arial"/>
                <w:sz w:val="14"/>
              </w:rPr>
            </w:pPr>
            <w:r w:rsidRPr="00B30523">
              <w:rPr>
                <w:rFonts w:cs="Arial"/>
                <w:sz w:val="14"/>
              </w:rPr>
              <w:t>1</w:t>
            </w:r>
          </w:p>
          <w:p w:rsidR="00423D7C" w:rsidRPr="00B30523" w:rsidRDefault="00423D7C" w:rsidP="00282FB6">
            <w:pPr>
              <w:rPr>
                <w:rFonts w:cs="Arial"/>
                <w:sz w:val="14"/>
              </w:rPr>
            </w:pPr>
            <w:r w:rsidRPr="00B30523">
              <w:rPr>
                <w:rFonts w:cs="Arial"/>
                <w:sz w:val="14"/>
              </w:rPr>
              <w:t>Never Meets Expectations</w:t>
            </w:r>
          </w:p>
        </w:tc>
      </w:tr>
      <w:tr w:rsidR="00423D7C" w:rsidRPr="00B30523" w:rsidTr="00282FB6">
        <w:trPr>
          <w:cantSplit/>
          <w:trHeight w:val="257"/>
        </w:trPr>
        <w:tc>
          <w:tcPr>
            <w:tcW w:w="10260" w:type="dxa"/>
            <w:gridSpan w:val="28"/>
            <w:tcBorders>
              <w:top w:val="double" w:sz="4" w:space="0" w:color="auto"/>
              <w:bottom w:val="single" w:sz="4" w:space="0" w:color="auto"/>
            </w:tcBorders>
          </w:tcPr>
          <w:p w:rsidR="00423D7C" w:rsidRPr="00B30523" w:rsidRDefault="00423D7C" w:rsidP="00282FB6">
            <w:pPr>
              <w:rPr>
                <w:rFonts w:cs="Arial"/>
              </w:rPr>
            </w:pPr>
          </w:p>
        </w:tc>
      </w:tr>
      <w:tr w:rsidR="00423D7C" w:rsidRPr="00B30523" w:rsidTr="00282FB6">
        <w:trPr>
          <w:cantSplit/>
          <w:trHeight w:val="257"/>
        </w:trPr>
        <w:tc>
          <w:tcPr>
            <w:tcW w:w="873" w:type="dxa"/>
            <w:tcBorders>
              <w:top w:val="double" w:sz="4" w:space="0" w:color="auto"/>
              <w:bottom w:val="single" w:sz="4" w:space="0" w:color="auto"/>
              <w:right w:val="double" w:sz="4" w:space="0" w:color="auto"/>
            </w:tcBorders>
          </w:tcPr>
          <w:p w:rsidR="00423D7C" w:rsidRPr="00B30523" w:rsidRDefault="00423D7C" w:rsidP="00282FB6">
            <w:pPr>
              <w:rPr>
                <w:rFonts w:cs="Arial"/>
                <w:bCs/>
              </w:rPr>
            </w:pPr>
            <w:r w:rsidRPr="00B30523">
              <w:rPr>
                <w:rFonts w:cs="Arial"/>
                <w:bCs/>
              </w:rPr>
              <w:t>Range</w:t>
            </w:r>
          </w:p>
        </w:tc>
        <w:tc>
          <w:tcPr>
            <w:tcW w:w="236" w:type="dxa"/>
            <w:tcBorders>
              <w:top w:val="double" w:sz="4" w:space="0" w:color="auto"/>
              <w:left w:val="double" w:sz="4" w:space="0" w:color="auto"/>
              <w:bottom w:val="single" w:sz="4" w:space="0" w:color="auto"/>
              <w:right w:val="double" w:sz="4" w:space="0" w:color="auto"/>
            </w:tcBorders>
            <w:shd w:val="clear" w:color="auto" w:fill="008000"/>
          </w:tcPr>
          <w:p w:rsidR="00423D7C" w:rsidRPr="00B30523" w:rsidRDefault="00423D7C" w:rsidP="00282FB6">
            <w:pPr>
              <w:rPr>
                <w:rFonts w:cs="Arial"/>
              </w:rPr>
            </w:pPr>
          </w:p>
        </w:tc>
        <w:tc>
          <w:tcPr>
            <w:tcW w:w="1107" w:type="dxa"/>
            <w:gridSpan w:val="2"/>
            <w:tcBorders>
              <w:top w:val="double" w:sz="4" w:space="0" w:color="auto"/>
              <w:left w:val="double" w:sz="4" w:space="0" w:color="auto"/>
              <w:bottom w:val="single" w:sz="4" w:space="0" w:color="auto"/>
              <w:right w:val="double" w:sz="4" w:space="0" w:color="auto"/>
            </w:tcBorders>
            <w:vAlign w:val="center"/>
          </w:tcPr>
          <w:p w:rsidR="00423D7C" w:rsidRPr="00B30523" w:rsidRDefault="00423D7C" w:rsidP="00282FB6">
            <w:pPr>
              <w:rPr>
                <w:rFonts w:cs="Arial"/>
                <w:bCs/>
                <w:sz w:val="18"/>
                <w:szCs w:val="18"/>
              </w:rPr>
            </w:pPr>
            <w:r w:rsidRPr="00B30523">
              <w:rPr>
                <w:rFonts w:cs="Arial"/>
                <w:bCs/>
                <w:sz w:val="18"/>
                <w:szCs w:val="18"/>
              </w:rPr>
              <w:t>On Target</w:t>
            </w:r>
          </w:p>
        </w:tc>
        <w:tc>
          <w:tcPr>
            <w:tcW w:w="369" w:type="dxa"/>
            <w:tcBorders>
              <w:top w:val="double" w:sz="4" w:space="0" w:color="auto"/>
              <w:left w:val="double" w:sz="4" w:space="0" w:color="auto"/>
              <w:bottom w:val="single" w:sz="4" w:space="0" w:color="auto"/>
              <w:right w:val="double" w:sz="4" w:space="0" w:color="auto"/>
            </w:tcBorders>
            <w:shd w:val="clear" w:color="auto" w:fill="FFFF00"/>
            <w:vAlign w:val="center"/>
          </w:tcPr>
          <w:p w:rsidR="00423D7C" w:rsidRPr="00B30523" w:rsidRDefault="00423D7C" w:rsidP="00282FB6">
            <w:pPr>
              <w:rPr>
                <w:rFonts w:cs="Arial"/>
                <w:sz w:val="18"/>
                <w:szCs w:val="18"/>
              </w:rPr>
            </w:pPr>
          </w:p>
        </w:tc>
        <w:tc>
          <w:tcPr>
            <w:tcW w:w="1844" w:type="dxa"/>
            <w:gridSpan w:val="3"/>
            <w:tcBorders>
              <w:top w:val="double" w:sz="4" w:space="0" w:color="auto"/>
              <w:left w:val="double" w:sz="4" w:space="0" w:color="auto"/>
              <w:bottom w:val="single" w:sz="4" w:space="0" w:color="auto"/>
              <w:right w:val="double" w:sz="4" w:space="0" w:color="auto"/>
            </w:tcBorders>
            <w:vAlign w:val="center"/>
          </w:tcPr>
          <w:p w:rsidR="00423D7C" w:rsidRPr="00B30523" w:rsidRDefault="00423D7C" w:rsidP="00282FB6">
            <w:pPr>
              <w:rPr>
                <w:rFonts w:cs="Arial"/>
                <w:bCs/>
                <w:sz w:val="18"/>
                <w:szCs w:val="18"/>
              </w:rPr>
            </w:pPr>
            <w:r w:rsidRPr="00B30523">
              <w:rPr>
                <w:rFonts w:cs="Arial"/>
                <w:bCs/>
                <w:sz w:val="18"/>
                <w:szCs w:val="18"/>
              </w:rPr>
              <w:t>Below Expectation</w:t>
            </w:r>
          </w:p>
        </w:tc>
        <w:tc>
          <w:tcPr>
            <w:tcW w:w="369" w:type="dxa"/>
            <w:gridSpan w:val="2"/>
            <w:tcBorders>
              <w:top w:val="double" w:sz="4" w:space="0" w:color="auto"/>
              <w:left w:val="double" w:sz="4" w:space="0" w:color="auto"/>
              <w:bottom w:val="single" w:sz="4" w:space="0" w:color="auto"/>
              <w:right w:val="double" w:sz="4" w:space="0" w:color="auto"/>
            </w:tcBorders>
            <w:shd w:val="clear" w:color="auto" w:fill="CA0000"/>
          </w:tcPr>
          <w:p w:rsidR="00423D7C" w:rsidRPr="00B30523" w:rsidRDefault="00423D7C" w:rsidP="00282FB6">
            <w:pPr>
              <w:rPr>
                <w:rFonts w:cs="Arial"/>
                <w:color w:val="FF0000"/>
                <w:sz w:val="18"/>
                <w:szCs w:val="18"/>
              </w:rPr>
            </w:pPr>
          </w:p>
        </w:tc>
        <w:tc>
          <w:tcPr>
            <w:tcW w:w="5462" w:type="dxa"/>
            <w:gridSpan w:val="18"/>
            <w:tcBorders>
              <w:top w:val="double" w:sz="4" w:space="0" w:color="auto"/>
              <w:left w:val="double" w:sz="4" w:space="0" w:color="auto"/>
              <w:bottom w:val="single" w:sz="4" w:space="0" w:color="auto"/>
            </w:tcBorders>
            <w:vAlign w:val="center"/>
          </w:tcPr>
          <w:p w:rsidR="00423D7C" w:rsidRPr="00B30523" w:rsidRDefault="00423D7C" w:rsidP="00282FB6">
            <w:pPr>
              <w:rPr>
                <w:rFonts w:cs="Arial"/>
                <w:sz w:val="18"/>
                <w:szCs w:val="18"/>
              </w:rPr>
            </w:pPr>
            <w:r w:rsidRPr="00B30523">
              <w:rPr>
                <w:rFonts w:cs="Arial"/>
                <w:sz w:val="18"/>
                <w:szCs w:val="18"/>
              </w:rPr>
              <w:t>Far Below Expectation</w:t>
            </w:r>
          </w:p>
        </w:tc>
      </w:tr>
      <w:tr w:rsidR="00423D7C" w:rsidRPr="00B30523" w:rsidTr="00282FB6">
        <w:tblPrEx>
          <w:tblBorders>
            <w:top w:val="double" w:sz="4" w:space="0" w:color="auto"/>
            <w:left w:val="single" w:sz="4" w:space="0" w:color="auto"/>
            <w:bottom w:val="double" w:sz="4" w:space="0" w:color="auto"/>
            <w:right w:val="single" w:sz="4" w:space="0" w:color="auto"/>
          </w:tblBorders>
        </w:tblPrEx>
        <w:trPr>
          <w:trHeight w:val="226"/>
        </w:trPr>
        <w:tc>
          <w:tcPr>
            <w:tcW w:w="4429" w:type="dxa"/>
            <w:gridSpan w:val="8"/>
            <w:tcBorders>
              <w:top w:val="double" w:sz="4" w:space="0" w:color="auto"/>
              <w:left w:val="thinThickSmallGap" w:sz="24" w:space="0" w:color="auto"/>
              <w:bottom w:val="nil"/>
              <w:right w:val="double" w:sz="4" w:space="0" w:color="auto"/>
            </w:tcBorders>
          </w:tcPr>
          <w:p w:rsidR="00423D7C" w:rsidRPr="00B30523" w:rsidRDefault="00423D7C" w:rsidP="00282FB6">
            <w:pPr>
              <w:rPr>
                <w:rFonts w:cs="Arial"/>
                <w:bCs/>
              </w:rPr>
            </w:pPr>
            <w:r w:rsidRPr="00B30523">
              <w:rPr>
                <w:rFonts w:cs="Arial"/>
                <w:bCs/>
                <w:sz w:val="18"/>
              </w:rPr>
              <w:t>CATEGORY</w:t>
            </w:r>
          </w:p>
        </w:tc>
        <w:tc>
          <w:tcPr>
            <w:tcW w:w="1475" w:type="dxa"/>
            <w:gridSpan w:val="8"/>
            <w:tcBorders>
              <w:top w:val="double" w:sz="4" w:space="0" w:color="auto"/>
              <w:left w:val="double" w:sz="4" w:space="0" w:color="auto"/>
              <w:bottom w:val="double" w:sz="4" w:space="0" w:color="auto"/>
              <w:right w:val="double" w:sz="4" w:space="0" w:color="auto"/>
            </w:tcBorders>
          </w:tcPr>
          <w:p w:rsidR="00423D7C" w:rsidRPr="00B30523" w:rsidRDefault="00423D7C" w:rsidP="00282FB6">
            <w:pPr>
              <w:rPr>
                <w:rFonts w:cs="Arial"/>
                <w:bCs/>
                <w:sz w:val="18"/>
              </w:rPr>
            </w:pPr>
            <w:r w:rsidRPr="00B30523">
              <w:rPr>
                <w:rFonts w:cs="Arial"/>
                <w:bCs/>
                <w:sz w:val="18"/>
              </w:rPr>
              <w:t>RANGE</w:t>
            </w:r>
          </w:p>
        </w:tc>
        <w:tc>
          <w:tcPr>
            <w:tcW w:w="4356" w:type="dxa"/>
            <w:gridSpan w:val="12"/>
            <w:tcBorders>
              <w:top w:val="double" w:sz="4" w:space="0" w:color="auto"/>
              <w:left w:val="double" w:sz="4" w:space="0" w:color="auto"/>
              <w:bottom w:val="nil"/>
              <w:right w:val="thickThinSmallGap" w:sz="24" w:space="0" w:color="auto"/>
            </w:tcBorders>
          </w:tcPr>
          <w:p w:rsidR="00423D7C" w:rsidRPr="00B30523" w:rsidRDefault="00423D7C" w:rsidP="00282FB6">
            <w:pPr>
              <w:rPr>
                <w:rFonts w:cs="Arial"/>
                <w:bCs/>
                <w:sz w:val="18"/>
              </w:rPr>
            </w:pPr>
            <w:r w:rsidRPr="00B30523">
              <w:rPr>
                <w:rFonts w:cs="Arial"/>
                <w:bCs/>
                <w:sz w:val="18"/>
              </w:rPr>
              <w:t>SITE PERFORMANCE</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nil"/>
              <w:left w:val="thinThickSmallGap" w:sz="24" w:space="0" w:color="auto"/>
              <w:bottom w:val="double" w:sz="4" w:space="0" w:color="auto"/>
              <w:right w:val="double" w:sz="4" w:space="0" w:color="auto"/>
            </w:tcBorders>
          </w:tcPr>
          <w:p w:rsidR="00423D7C" w:rsidRPr="00B30523" w:rsidRDefault="00423D7C" w:rsidP="00282FB6">
            <w:pPr>
              <w:rPr>
                <w:rFonts w:cs="Arial"/>
                <w:sz w:val="18"/>
              </w:rPr>
            </w:pPr>
          </w:p>
        </w:tc>
        <w:tc>
          <w:tcPr>
            <w:tcW w:w="521" w:type="dxa"/>
            <w:gridSpan w:val="3"/>
            <w:tcBorders>
              <w:top w:val="double" w:sz="4" w:space="0" w:color="auto"/>
              <w:left w:val="double" w:sz="4" w:space="0" w:color="auto"/>
              <w:bottom w:val="double" w:sz="4" w:space="0" w:color="auto"/>
              <w:right w:val="double" w:sz="4" w:space="0" w:color="auto"/>
            </w:tcBorders>
            <w:shd w:val="clear" w:color="auto" w:fill="008000"/>
          </w:tcPr>
          <w:p w:rsidR="00423D7C" w:rsidRPr="00B30523" w:rsidRDefault="00423D7C" w:rsidP="00282FB6">
            <w:pPr>
              <w:rPr>
                <w:rFonts w:cs="Arial"/>
                <w:sz w:val="18"/>
              </w:rPr>
            </w:pPr>
          </w:p>
        </w:tc>
        <w:tc>
          <w:tcPr>
            <w:tcW w:w="450" w:type="dxa"/>
            <w:tcBorders>
              <w:top w:val="double" w:sz="4" w:space="0" w:color="auto"/>
              <w:left w:val="double" w:sz="4" w:space="0" w:color="auto"/>
              <w:bottom w:val="double" w:sz="4" w:space="0" w:color="auto"/>
              <w:right w:val="double" w:sz="4" w:space="0" w:color="auto"/>
            </w:tcBorders>
            <w:shd w:val="clear" w:color="auto" w:fill="FFFF00"/>
          </w:tcPr>
          <w:p w:rsidR="00423D7C" w:rsidRPr="00B30523" w:rsidRDefault="00423D7C" w:rsidP="00282FB6">
            <w:pPr>
              <w:rPr>
                <w:rFonts w:cs="Arial"/>
                <w:sz w:val="18"/>
              </w:rPr>
            </w:pPr>
          </w:p>
        </w:tc>
        <w:tc>
          <w:tcPr>
            <w:tcW w:w="504" w:type="dxa"/>
            <w:gridSpan w:val="4"/>
            <w:tcBorders>
              <w:top w:val="double" w:sz="4" w:space="0" w:color="auto"/>
              <w:left w:val="double" w:sz="4" w:space="0" w:color="auto"/>
              <w:bottom w:val="double" w:sz="4" w:space="0" w:color="auto"/>
              <w:right w:val="double" w:sz="4" w:space="0" w:color="auto"/>
            </w:tcBorders>
            <w:shd w:val="clear" w:color="auto" w:fill="CA0000"/>
          </w:tcPr>
          <w:p w:rsidR="00423D7C" w:rsidRPr="00B30523" w:rsidRDefault="00423D7C" w:rsidP="00282FB6">
            <w:pPr>
              <w:rPr>
                <w:rFonts w:cs="Arial"/>
                <w:color w:val="FF0000"/>
                <w:sz w:val="18"/>
              </w:rPr>
            </w:pPr>
          </w:p>
        </w:tc>
        <w:tc>
          <w:tcPr>
            <w:tcW w:w="4356" w:type="dxa"/>
            <w:gridSpan w:val="12"/>
            <w:tcBorders>
              <w:top w:val="nil"/>
              <w:left w:val="double" w:sz="4" w:space="0" w:color="auto"/>
              <w:bottom w:val="double" w:sz="4" w:space="0" w:color="auto"/>
              <w:right w:val="thickThinSmallGap" w:sz="24" w:space="0" w:color="auto"/>
            </w:tcBorders>
          </w:tcPr>
          <w:p w:rsidR="00423D7C" w:rsidRPr="00B30523" w:rsidRDefault="00423D7C" w:rsidP="00282FB6">
            <w:pPr>
              <w:rPr>
                <w:rFonts w:cs="Arial"/>
              </w:rPr>
            </w:pPr>
            <w:r w:rsidRPr="00B30523">
              <w:rPr>
                <w:rFonts w:cs="Arial"/>
              </w:rPr>
              <w:t>RESULTS / COMMENTS</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double" w:sz="4" w:space="0" w:color="auto"/>
              <w:left w:val="thinThickSmallGap" w:sz="24" w:space="0" w:color="auto"/>
              <w:bottom w:val="double" w:sz="4" w:space="0" w:color="auto"/>
              <w:right w:val="nil"/>
            </w:tcBorders>
            <w:shd w:val="clear" w:color="auto" w:fill="CCECFF"/>
          </w:tcPr>
          <w:p w:rsidR="00423D7C" w:rsidRPr="00B30523" w:rsidRDefault="00423D7C" w:rsidP="00282FB6">
            <w:pPr>
              <w:rPr>
                <w:rFonts w:cs="Arial"/>
              </w:rPr>
            </w:pPr>
            <w:r w:rsidRPr="00B30523">
              <w:rPr>
                <w:rFonts w:cs="Arial"/>
              </w:rPr>
              <w:t>CONTRACT PERFORMANCE</w:t>
            </w:r>
          </w:p>
        </w:tc>
        <w:tc>
          <w:tcPr>
            <w:tcW w:w="5831" w:type="dxa"/>
            <w:gridSpan w:val="20"/>
            <w:tcBorders>
              <w:top w:val="double" w:sz="4" w:space="0" w:color="auto"/>
              <w:left w:val="nil"/>
              <w:bottom w:val="double" w:sz="4" w:space="0" w:color="auto"/>
              <w:right w:val="thickThinSmallGap" w:sz="24" w:space="0" w:color="auto"/>
            </w:tcBorders>
            <w:shd w:val="clear" w:color="auto" w:fill="CCECFF"/>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rsidR="00423D7C" w:rsidRPr="00B30523" w:rsidRDefault="00423D7C" w:rsidP="00282FB6">
            <w:pPr>
              <w:rPr>
                <w:rFonts w:cs="Arial"/>
                <w:b/>
                <w:sz w:val="16"/>
              </w:rPr>
            </w:pPr>
            <w:r w:rsidRPr="00B30523">
              <w:rPr>
                <w:rFonts w:cs="Arial"/>
                <w:b/>
                <w:sz w:val="16"/>
              </w:rPr>
              <w:t>FINANCIAL PERFORMANCE</w:t>
            </w:r>
          </w:p>
        </w:tc>
        <w:tc>
          <w:tcPr>
            <w:tcW w:w="521" w:type="dxa"/>
            <w:gridSpan w:val="3"/>
            <w:tcBorders>
              <w:top w:val="single" w:sz="4" w:space="0" w:color="auto"/>
              <w:bottom w:val="single" w:sz="4" w:space="0" w:color="auto"/>
            </w:tcBorders>
          </w:tcPr>
          <w:p w:rsidR="00423D7C" w:rsidRPr="00B30523" w:rsidRDefault="00423D7C" w:rsidP="00282FB6">
            <w:pPr>
              <w:rPr>
                <w:rFonts w:cs="Arial"/>
                <w:bCs/>
              </w:rPr>
            </w:pPr>
          </w:p>
        </w:tc>
        <w:tc>
          <w:tcPr>
            <w:tcW w:w="450" w:type="dxa"/>
            <w:tcBorders>
              <w:top w:val="single" w:sz="4" w:space="0" w:color="auto"/>
              <w:bottom w:val="single" w:sz="4" w:space="0" w:color="auto"/>
            </w:tcBorders>
          </w:tcPr>
          <w:p w:rsidR="00423D7C" w:rsidRPr="00B30523" w:rsidRDefault="00423D7C" w:rsidP="00282FB6">
            <w:pPr>
              <w:rPr>
                <w:rFonts w:cs="Arial"/>
                <w:bCs/>
              </w:rPr>
            </w:pPr>
          </w:p>
        </w:tc>
        <w:tc>
          <w:tcPr>
            <w:tcW w:w="397" w:type="dxa"/>
            <w:gridSpan w:val="3"/>
            <w:tcBorders>
              <w:top w:val="single" w:sz="4" w:space="0" w:color="auto"/>
              <w:bottom w:val="single" w:sz="4" w:space="0" w:color="auto"/>
            </w:tcBorders>
          </w:tcPr>
          <w:p w:rsidR="00423D7C" w:rsidRPr="00B30523" w:rsidRDefault="00423D7C" w:rsidP="00282FB6">
            <w:pPr>
              <w:rPr>
                <w:rFonts w:cs="Arial"/>
                <w:bCs/>
              </w:rPr>
            </w:pPr>
          </w:p>
        </w:tc>
        <w:tc>
          <w:tcPr>
            <w:tcW w:w="4463" w:type="dxa"/>
            <w:gridSpan w:val="13"/>
            <w:tcBorders>
              <w:top w:val="single" w:sz="4" w:space="0" w:color="auto"/>
              <w:bottom w:val="nil"/>
              <w:right w:val="thickThinSmallGap" w:sz="24" w:space="0" w:color="auto"/>
            </w:tcBorders>
          </w:tcPr>
          <w:p w:rsidR="00423D7C" w:rsidRPr="000852B0" w:rsidRDefault="00423D7C" w:rsidP="00282FB6">
            <w:pPr>
              <w:rPr>
                <w:rFonts w:cs="Arial"/>
                <w:sz w:val="18"/>
              </w:rPr>
            </w:pPr>
            <w:r w:rsidRPr="000852B0">
              <w:rPr>
                <w:rFonts w:cs="Arial"/>
                <w:sz w:val="18"/>
              </w:rPr>
              <w:t>Comments:</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double" w:sz="4" w:space="0" w:color="auto"/>
            </w:tcBorders>
          </w:tcPr>
          <w:p w:rsidR="00423D7C" w:rsidRDefault="00423D7C" w:rsidP="00282FB6">
            <w:pPr>
              <w:rPr>
                <w:rFonts w:cs="Arial"/>
                <w:sz w:val="16"/>
              </w:rPr>
            </w:pPr>
            <w:r w:rsidRPr="00B30523">
              <w:rPr>
                <w:rFonts w:cs="Arial"/>
                <w:sz w:val="16"/>
              </w:rPr>
              <w:t># of Billing discrepancies:  (  #  )</w:t>
            </w:r>
          </w:p>
          <w:p w:rsidR="00423D7C" w:rsidRDefault="00423D7C" w:rsidP="00282FB6">
            <w:pPr>
              <w:rPr>
                <w:rFonts w:cs="Arial"/>
                <w:sz w:val="16"/>
              </w:rPr>
            </w:pPr>
          </w:p>
          <w:p w:rsidR="00423D7C" w:rsidRPr="00B30523" w:rsidRDefault="00423D7C" w:rsidP="00282FB6">
            <w:pPr>
              <w:rPr>
                <w:rFonts w:cs="Arial"/>
                <w:sz w:val="16"/>
              </w:rPr>
            </w:pPr>
          </w:p>
        </w:tc>
        <w:tc>
          <w:tcPr>
            <w:tcW w:w="521" w:type="dxa"/>
            <w:gridSpan w:val="3"/>
            <w:tcBorders>
              <w:top w:val="single" w:sz="4" w:space="0" w:color="auto"/>
              <w:bottom w:val="double" w:sz="4" w:space="0" w:color="auto"/>
            </w:tcBorders>
          </w:tcPr>
          <w:p w:rsidR="00423D7C" w:rsidRPr="00B30523" w:rsidRDefault="00423D7C" w:rsidP="00282FB6">
            <w:pPr>
              <w:rPr>
                <w:rFonts w:cs="Arial"/>
              </w:rPr>
            </w:pPr>
          </w:p>
        </w:tc>
        <w:tc>
          <w:tcPr>
            <w:tcW w:w="450" w:type="dxa"/>
            <w:tcBorders>
              <w:top w:val="single" w:sz="4" w:space="0" w:color="auto"/>
              <w:bottom w:val="double" w:sz="4" w:space="0" w:color="auto"/>
            </w:tcBorders>
          </w:tcPr>
          <w:p w:rsidR="00423D7C" w:rsidRPr="00B30523" w:rsidRDefault="00423D7C" w:rsidP="00282FB6">
            <w:pPr>
              <w:rPr>
                <w:rFonts w:cs="Arial"/>
              </w:rPr>
            </w:pPr>
          </w:p>
        </w:tc>
        <w:tc>
          <w:tcPr>
            <w:tcW w:w="397" w:type="dxa"/>
            <w:gridSpan w:val="3"/>
            <w:tcBorders>
              <w:top w:val="single" w:sz="4" w:space="0" w:color="auto"/>
              <w:bottom w:val="double" w:sz="4" w:space="0" w:color="auto"/>
            </w:tcBorders>
          </w:tcPr>
          <w:p w:rsidR="00423D7C" w:rsidRPr="00B30523" w:rsidRDefault="00423D7C" w:rsidP="00282FB6">
            <w:pPr>
              <w:rPr>
                <w:rFonts w:cs="Arial"/>
              </w:rPr>
            </w:pPr>
          </w:p>
        </w:tc>
        <w:tc>
          <w:tcPr>
            <w:tcW w:w="4463" w:type="dxa"/>
            <w:gridSpan w:val="13"/>
            <w:tcBorders>
              <w:top w:val="nil"/>
              <w:bottom w:val="nil"/>
              <w:right w:val="thickThinSmallGap" w:sz="24" w:space="0" w:color="auto"/>
            </w:tcBorders>
          </w:tcPr>
          <w:p w:rsidR="00423D7C" w:rsidRPr="000852B0" w:rsidRDefault="00423D7C" w:rsidP="00282FB6">
            <w:pPr>
              <w:rPr>
                <w:rFonts w:cs="Arial"/>
                <w:sz w:val="18"/>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rsidR="00423D7C" w:rsidRPr="00B30523" w:rsidRDefault="00423D7C" w:rsidP="00282FB6">
            <w:pPr>
              <w:rPr>
                <w:rFonts w:cs="Arial"/>
                <w:b/>
                <w:sz w:val="16"/>
              </w:rPr>
            </w:pPr>
            <w:r w:rsidRPr="00B30523">
              <w:rPr>
                <w:rFonts w:cs="Arial"/>
                <w:b/>
                <w:sz w:val="16"/>
              </w:rPr>
              <w:t>TECHNICAL/CS PERFORMANCE</w:t>
            </w:r>
          </w:p>
        </w:tc>
        <w:tc>
          <w:tcPr>
            <w:tcW w:w="521" w:type="dxa"/>
            <w:gridSpan w:val="3"/>
            <w:tcBorders>
              <w:top w:val="single" w:sz="4" w:space="0" w:color="auto"/>
              <w:bottom w:val="single" w:sz="4" w:space="0" w:color="auto"/>
            </w:tcBorders>
          </w:tcPr>
          <w:p w:rsidR="00423D7C" w:rsidRPr="00B30523" w:rsidRDefault="00423D7C" w:rsidP="00282FB6">
            <w:pPr>
              <w:rPr>
                <w:rFonts w:cs="Arial"/>
                <w:bCs/>
              </w:rPr>
            </w:pPr>
          </w:p>
        </w:tc>
        <w:tc>
          <w:tcPr>
            <w:tcW w:w="450" w:type="dxa"/>
            <w:tcBorders>
              <w:top w:val="single" w:sz="4" w:space="0" w:color="auto"/>
              <w:bottom w:val="single" w:sz="4" w:space="0" w:color="auto"/>
            </w:tcBorders>
          </w:tcPr>
          <w:p w:rsidR="00423D7C" w:rsidRPr="00B30523" w:rsidRDefault="00423D7C" w:rsidP="00282FB6">
            <w:pPr>
              <w:rPr>
                <w:rFonts w:cs="Arial"/>
                <w:bCs/>
              </w:rPr>
            </w:pPr>
          </w:p>
        </w:tc>
        <w:tc>
          <w:tcPr>
            <w:tcW w:w="397" w:type="dxa"/>
            <w:gridSpan w:val="3"/>
            <w:tcBorders>
              <w:top w:val="single" w:sz="4" w:space="0" w:color="auto"/>
              <w:bottom w:val="single" w:sz="4" w:space="0" w:color="auto"/>
            </w:tcBorders>
          </w:tcPr>
          <w:p w:rsidR="00423D7C" w:rsidRPr="00B30523" w:rsidRDefault="00423D7C" w:rsidP="00282FB6">
            <w:pPr>
              <w:rPr>
                <w:rFonts w:cs="Arial"/>
                <w:bCs/>
              </w:rPr>
            </w:pPr>
          </w:p>
        </w:tc>
        <w:tc>
          <w:tcPr>
            <w:tcW w:w="4463" w:type="dxa"/>
            <w:gridSpan w:val="13"/>
            <w:tcBorders>
              <w:top w:val="single" w:sz="4" w:space="0" w:color="auto"/>
              <w:bottom w:val="nil"/>
              <w:right w:val="thickThinSmallGap" w:sz="24" w:space="0" w:color="auto"/>
            </w:tcBorders>
          </w:tcPr>
          <w:p w:rsidR="00423D7C" w:rsidRPr="000852B0" w:rsidRDefault="00423D7C" w:rsidP="00282FB6">
            <w:pPr>
              <w:rPr>
                <w:rFonts w:cs="Arial"/>
                <w:sz w:val="18"/>
              </w:rPr>
            </w:pPr>
            <w:r w:rsidRPr="000852B0">
              <w:rPr>
                <w:rFonts w:cs="Arial"/>
                <w:sz w:val="18"/>
              </w:rPr>
              <w:t>Comments:</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422"/>
        </w:trPr>
        <w:tc>
          <w:tcPr>
            <w:tcW w:w="5797" w:type="dxa"/>
            <w:gridSpan w:val="15"/>
            <w:tcBorders>
              <w:top w:val="single" w:sz="4" w:space="0" w:color="auto"/>
              <w:left w:val="thinThickSmallGap" w:sz="24" w:space="0" w:color="auto"/>
              <w:bottom w:val="double" w:sz="4" w:space="0" w:color="auto"/>
            </w:tcBorders>
          </w:tcPr>
          <w:p w:rsidR="00423D7C" w:rsidRDefault="00423D7C" w:rsidP="00282FB6">
            <w:pPr>
              <w:rPr>
                <w:rFonts w:cs="Arial"/>
              </w:rPr>
            </w:pPr>
            <w:r w:rsidRPr="006C3D6F">
              <w:rPr>
                <w:rFonts w:cs="Arial"/>
                <w:sz w:val="16"/>
              </w:rPr>
              <w:t xml:space="preserve">% of Uptime </w:t>
            </w:r>
            <w:r w:rsidR="00EB0427">
              <w:rPr>
                <w:rFonts w:cs="Arial"/>
                <w:sz w:val="16"/>
              </w:rPr>
              <w:t>&lt;VENDOR&gt;</w:t>
            </w:r>
            <w:r w:rsidRPr="006C3D6F">
              <w:rPr>
                <w:rFonts w:cs="Arial"/>
                <w:sz w:val="16"/>
              </w:rPr>
              <w:t xml:space="preserve"> punch-out was available</w:t>
            </w:r>
            <w:r>
              <w:rPr>
                <w:rFonts w:cs="Arial"/>
              </w:rPr>
              <w:t>.</w:t>
            </w:r>
          </w:p>
          <w:p w:rsidR="00423D7C" w:rsidRDefault="00423D7C" w:rsidP="00282FB6">
            <w:pPr>
              <w:rPr>
                <w:rFonts w:cs="Arial"/>
              </w:rPr>
            </w:pPr>
          </w:p>
          <w:p w:rsidR="00423D7C" w:rsidRPr="00B30523" w:rsidRDefault="00423D7C" w:rsidP="00282FB6">
            <w:pPr>
              <w:rPr>
                <w:rFonts w:cs="Arial"/>
              </w:rPr>
            </w:pPr>
          </w:p>
        </w:tc>
        <w:tc>
          <w:tcPr>
            <w:tcW w:w="4463" w:type="dxa"/>
            <w:gridSpan w:val="13"/>
            <w:tcBorders>
              <w:top w:val="nil"/>
              <w:bottom w:val="nil"/>
              <w:right w:val="thickThinSmallGap" w:sz="24" w:space="0" w:color="auto"/>
            </w:tcBorders>
          </w:tcPr>
          <w:p w:rsidR="00423D7C" w:rsidRPr="000852B0" w:rsidRDefault="00423D7C" w:rsidP="00282FB6">
            <w:pPr>
              <w:rPr>
                <w:rFonts w:cs="Arial"/>
                <w:sz w:val="18"/>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single" w:sz="4" w:space="0" w:color="auto"/>
            </w:tcBorders>
          </w:tcPr>
          <w:p w:rsidR="00423D7C" w:rsidRPr="00B30523" w:rsidRDefault="00423D7C" w:rsidP="00282FB6">
            <w:pPr>
              <w:rPr>
                <w:rFonts w:cs="Arial"/>
                <w:b/>
                <w:sz w:val="16"/>
              </w:rPr>
            </w:pPr>
            <w:r w:rsidRPr="00B30523">
              <w:rPr>
                <w:rFonts w:cs="Arial"/>
                <w:b/>
                <w:sz w:val="16"/>
              </w:rPr>
              <w:t>INCIDENT REPORTING</w:t>
            </w:r>
          </w:p>
        </w:tc>
        <w:tc>
          <w:tcPr>
            <w:tcW w:w="521" w:type="dxa"/>
            <w:gridSpan w:val="3"/>
            <w:tcBorders>
              <w:top w:val="single" w:sz="4" w:space="0" w:color="auto"/>
              <w:bottom w:val="single" w:sz="4" w:space="0" w:color="auto"/>
            </w:tcBorders>
          </w:tcPr>
          <w:p w:rsidR="00423D7C" w:rsidRPr="00B30523" w:rsidRDefault="00423D7C" w:rsidP="00282FB6">
            <w:pPr>
              <w:rPr>
                <w:rFonts w:cs="Arial"/>
                <w:bCs/>
              </w:rPr>
            </w:pPr>
          </w:p>
        </w:tc>
        <w:tc>
          <w:tcPr>
            <w:tcW w:w="450" w:type="dxa"/>
            <w:tcBorders>
              <w:top w:val="single" w:sz="4" w:space="0" w:color="auto"/>
              <w:bottom w:val="single" w:sz="4" w:space="0" w:color="auto"/>
            </w:tcBorders>
          </w:tcPr>
          <w:p w:rsidR="00423D7C" w:rsidRPr="00B30523" w:rsidRDefault="00423D7C" w:rsidP="00282FB6">
            <w:pPr>
              <w:rPr>
                <w:rFonts w:cs="Arial"/>
                <w:bCs/>
              </w:rPr>
            </w:pPr>
          </w:p>
        </w:tc>
        <w:tc>
          <w:tcPr>
            <w:tcW w:w="397" w:type="dxa"/>
            <w:gridSpan w:val="3"/>
            <w:tcBorders>
              <w:top w:val="single" w:sz="4" w:space="0" w:color="auto"/>
              <w:bottom w:val="single" w:sz="4" w:space="0" w:color="auto"/>
            </w:tcBorders>
          </w:tcPr>
          <w:p w:rsidR="00423D7C" w:rsidRPr="00B30523" w:rsidRDefault="00423D7C" w:rsidP="00282FB6">
            <w:pPr>
              <w:rPr>
                <w:rFonts w:cs="Arial"/>
                <w:bCs/>
              </w:rPr>
            </w:pPr>
          </w:p>
        </w:tc>
        <w:tc>
          <w:tcPr>
            <w:tcW w:w="4463" w:type="dxa"/>
            <w:gridSpan w:val="13"/>
            <w:tcBorders>
              <w:top w:val="single" w:sz="4" w:space="0" w:color="auto"/>
              <w:bottom w:val="nil"/>
              <w:right w:val="thickThinSmallGap" w:sz="24" w:space="0" w:color="auto"/>
            </w:tcBorders>
          </w:tcPr>
          <w:p w:rsidR="00423D7C" w:rsidRPr="000852B0" w:rsidRDefault="00423D7C" w:rsidP="00282FB6">
            <w:pPr>
              <w:rPr>
                <w:rFonts w:cs="Arial"/>
                <w:sz w:val="18"/>
              </w:rPr>
            </w:pPr>
            <w:r w:rsidRPr="000852B0">
              <w:rPr>
                <w:rFonts w:cs="Arial"/>
                <w:sz w:val="18"/>
              </w:rPr>
              <w:t xml:space="preserve">Comments: </w:t>
            </w: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single" w:sz="4" w:space="0" w:color="auto"/>
              <w:left w:val="thinThickSmallGap" w:sz="24" w:space="0" w:color="auto"/>
              <w:bottom w:val="double" w:sz="4" w:space="0" w:color="auto"/>
            </w:tcBorders>
          </w:tcPr>
          <w:p w:rsidR="00423D7C" w:rsidRDefault="00423D7C" w:rsidP="00282FB6">
            <w:pPr>
              <w:rPr>
                <w:rFonts w:cs="Arial"/>
                <w:sz w:val="16"/>
              </w:rPr>
            </w:pPr>
            <w:r w:rsidRPr="00B30523">
              <w:rPr>
                <w:rFonts w:cs="Arial"/>
                <w:sz w:val="16"/>
              </w:rPr>
              <w:t># of major incidents reported ( # )</w:t>
            </w:r>
          </w:p>
          <w:p w:rsidR="00423D7C" w:rsidRDefault="00423D7C" w:rsidP="00282FB6">
            <w:pPr>
              <w:rPr>
                <w:rFonts w:cs="Arial"/>
                <w:sz w:val="16"/>
              </w:rPr>
            </w:pPr>
          </w:p>
          <w:p w:rsidR="00423D7C" w:rsidRPr="00B30523" w:rsidRDefault="00423D7C" w:rsidP="00282FB6">
            <w:pPr>
              <w:rPr>
                <w:rFonts w:cs="Arial"/>
                <w:sz w:val="16"/>
              </w:rPr>
            </w:pPr>
          </w:p>
        </w:tc>
        <w:tc>
          <w:tcPr>
            <w:tcW w:w="521" w:type="dxa"/>
            <w:gridSpan w:val="3"/>
            <w:tcBorders>
              <w:top w:val="single" w:sz="4" w:space="0" w:color="auto"/>
              <w:bottom w:val="double" w:sz="4" w:space="0" w:color="auto"/>
            </w:tcBorders>
          </w:tcPr>
          <w:p w:rsidR="00423D7C" w:rsidRPr="00B30523" w:rsidRDefault="00423D7C" w:rsidP="00282FB6">
            <w:pPr>
              <w:rPr>
                <w:rFonts w:cs="Arial"/>
              </w:rPr>
            </w:pPr>
          </w:p>
        </w:tc>
        <w:tc>
          <w:tcPr>
            <w:tcW w:w="450" w:type="dxa"/>
            <w:tcBorders>
              <w:top w:val="single" w:sz="4" w:space="0" w:color="auto"/>
              <w:bottom w:val="double" w:sz="4" w:space="0" w:color="auto"/>
            </w:tcBorders>
          </w:tcPr>
          <w:p w:rsidR="00423D7C" w:rsidRPr="00B30523" w:rsidRDefault="00423D7C" w:rsidP="00282FB6">
            <w:pPr>
              <w:rPr>
                <w:rFonts w:cs="Arial"/>
              </w:rPr>
            </w:pPr>
          </w:p>
        </w:tc>
        <w:tc>
          <w:tcPr>
            <w:tcW w:w="397" w:type="dxa"/>
            <w:gridSpan w:val="3"/>
            <w:tcBorders>
              <w:top w:val="single" w:sz="4" w:space="0" w:color="auto"/>
              <w:bottom w:val="double" w:sz="4" w:space="0" w:color="auto"/>
            </w:tcBorders>
          </w:tcPr>
          <w:p w:rsidR="00423D7C" w:rsidRPr="00B30523" w:rsidRDefault="00423D7C" w:rsidP="00282FB6">
            <w:pPr>
              <w:rPr>
                <w:rFonts w:cs="Arial"/>
              </w:rPr>
            </w:pPr>
          </w:p>
        </w:tc>
        <w:tc>
          <w:tcPr>
            <w:tcW w:w="4463" w:type="dxa"/>
            <w:gridSpan w:val="13"/>
            <w:tcBorders>
              <w:top w:val="nil"/>
              <w:bottom w:val="nil"/>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nil"/>
              <w:left w:val="thinThickSmallGap" w:sz="24" w:space="0" w:color="auto"/>
              <w:bottom w:val="nil"/>
              <w:right w:val="single" w:sz="4" w:space="0" w:color="auto"/>
            </w:tcBorders>
          </w:tcPr>
          <w:p w:rsidR="00423D7C" w:rsidRPr="00B30523" w:rsidRDefault="00423D7C" w:rsidP="00282FB6">
            <w:pPr>
              <w:rPr>
                <w:rFonts w:cs="Arial"/>
                <w:sz w:val="16"/>
              </w:rPr>
            </w:pPr>
            <w:r w:rsidRPr="00B30523">
              <w:rPr>
                <w:rFonts w:cs="Arial"/>
                <w:sz w:val="16"/>
              </w:rPr>
              <w:t>Reviewed by:</w:t>
            </w:r>
          </w:p>
        </w:tc>
        <w:tc>
          <w:tcPr>
            <w:tcW w:w="1331" w:type="dxa"/>
            <w:gridSpan w:val="6"/>
            <w:tcBorders>
              <w:top w:val="double" w:sz="4" w:space="0" w:color="auto"/>
              <w:left w:val="single" w:sz="4" w:space="0" w:color="auto"/>
              <w:bottom w:val="nil"/>
              <w:right w:val="single" w:sz="4" w:space="0" w:color="auto"/>
            </w:tcBorders>
          </w:tcPr>
          <w:p w:rsidR="00423D7C" w:rsidRPr="00B30523" w:rsidRDefault="00423D7C" w:rsidP="00282FB6">
            <w:pPr>
              <w:rPr>
                <w:rFonts w:cs="Arial"/>
              </w:rPr>
            </w:pPr>
          </w:p>
        </w:tc>
        <w:tc>
          <w:tcPr>
            <w:tcW w:w="3003" w:type="dxa"/>
            <w:gridSpan w:val="11"/>
            <w:tcBorders>
              <w:top w:val="double" w:sz="4" w:space="0" w:color="auto"/>
              <w:left w:val="single" w:sz="4" w:space="0" w:color="auto"/>
              <w:bottom w:val="nil"/>
              <w:right w:val="single" w:sz="4" w:space="0" w:color="auto"/>
            </w:tcBorders>
          </w:tcPr>
          <w:p w:rsidR="00423D7C" w:rsidRPr="00B30523" w:rsidRDefault="00423D7C" w:rsidP="00282FB6">
            <w:pPr>
              <w:rPr>
                <w:rFonts w:cs="Arial"/>
                <w:sz w:val="12"/>
              </w:rPr>
            </w:pPr>
            <w:r w:rsidRPr="00B30523">
              <w:rPr>
                <w:rFonts w:cs="Arial"/>
                <w:sz w:val="16"/>
              </w:rPr>
              <w:t>Submitted by:</w:t>
            </w:r>
          </w:p>
        </w:tc>
        <w:tc>
          <w:tcPr>
            <w:tcW w:w="1497" w:type="dxa"/>
            <w:gridSpan w:val="3"/>
            <w:tcBorders>
              <w:top w:val="double" w:sz="4" w:space="0" w:color="auto"/>
              <w:left w:val="single" w:sz="4" w:space="0" w:color="auto"/>
              <w:bottom w:val="nil"/>
              <w:right w:val="thickThinSmallGap" w:sz="24" w:space="0" w:color="auto"/>
            </w:tcBorders>
          </w:tcPr>
          <w:p w:rsidR="00423D7C" w:rsidRPr="00B30523" w:rsidRDefault="00423D7C" w:rsidP="00282FB6">
            <w:pPr>
              <w:rPr>
                <w:rFonts w:cs="Arial"/>
              </w:rPr>
            </w:pPr>
          </w:p>
        </w:tc>
      </w:tr>
      <w:tr w:rsidR="00423D7C" w:rsidRPr="00B30523" w:rsidTr="00282FB6">
        <w:tblPrEx>
          <w:tblBorders>
            <w:top w:val="single" w:sz="4" w:space="0" w:color="auto"/>
            <w:left w:val="single" w:sz="4" w:space="0" w:color="auto"/>
            <w:bottom w:val="single" w:sz="4" w:space="0" w:color="auto"/>
            <w:right w:val="single" w:sz="4" w:space="0" w:color="auto"/>
          </w:tblBorders>
        </w:tblPrEx>
        <w:trPr>
          <w:cantSplit/>
          <w:trHeight w:val="286"/>
        </w:trPr>
        <w:tc>
          <w:tcPr>
            <w:tcW w:w="4429" w:type="dxa"/>
            <w:gridSpan w:val="8"/>
            <w:tcBorders>
              <w:top w:val="nil"/>
              <w:left w:val="thinThickSmallGap" w:sz="24" w:space="0" w:color="auto"/>
              <w:bottom w:val="thickThinSmallGap" w:sz="24" w:space="0" w:color="auto"/>
              <w:right w:val="single" w:sz="4" w:space="0" w:color="auto"/>
            </w:tcBorders>
          </w:tcPr>
          <w:p w:rsidR="00423D7C" w:rsidRPr="00B30523" w:rsidRDefault="00423D7C" w:rsidP="00282FB6">
            <w:pPr>
              <w:rPr>
                <w:rFonts w:cs="Arial"/>
              </w:rPr>
            </w:pPr>
            <w:r w:rsidRPr="00B30523">
              <w:rPr>
                <w:rFonts w:cs="Arial"/>
              </w:rPr>
              <w:t>Agency Representative</w:t>
            </w:r>
          </w:p>
        </w:tc>
        <w:tc>
          <w:tcPr>
            <w:tcW w:w="1331" w:type="dxa"/>
            <w:gridSpan w:val="6"/>
            <w:tcBorders>
              <w:top w:val="nil"/>
              <w:left w:val="single" w:sz="4" w:space="0" w:color="auto"/>
              <w:bottom w:val="thickThinSmallGap" w:sz="24" w:space="0" w:color="auto"/>
              <w:right w:val="single" w:sz="4" w:space="0" w:color="auto"/>
            </w:tcBorders>
          </w:tcPr>
          <w:p w:rsidR="00423D7C" w:rsidRPr="00B30523" w:rsidRDefault="00423D7C" w:rsidP="00282FB6">
            <w:pPr>
              <w:rPr>
                <w:rFonts w:cs="Arial"/>
              </w:rPr>
            </w:pPr>
            <w:r w:rsidRPr="00B30523">
              <w:rPr>
                <w:rFonts w:cs="Arial"/>
              </w:rPr>
              <w:t>Date</w:t>
            </w:r>
          </w:p>
        </w:tc>
        <w:tc>
          <w:tcPr>
            <w:tcW w:w="3003" w:type="dxa"/>
            <w:gridSpan w:val="11"/>
            <w:tcBorders>
              <w:top w:val="nil"/>
              <w:left w:val="single" w:sz="4" w:space="0" w:color="auto"/>
              <w:bottom w:val="thickThinSmallGap" w:sz="24" w:space="0" w:color="auto"/>
              <w:right w:val="single" w:sz="4" w:space="0" w:color="auto"/>
            </w:tcBorders>
          </w:tcPr>
          <w:p w:rsidR="00423D7C" w:rsidRPr="00B30523" w:rsidRDefault="00EB0427" w:rsidP="00282FB6">
            <w:pPr>
              <w:rPr>
                <w:rFonts w:cs="Arial"/>
              </w:rPr>
            </w:pPr>
            <w:r>
              <w:rPr>
                <w:rFonts w:cs="Arial"/>
              </w:rPr>
              <w:t>&lt;VENDOR&gt;</w:t>
            </w:r>
            <w:r w:rsidR="00423D7C">
              <w:rPr>
                <w:rFonts w:cs="Arial"/>
              </w:rPr>
              <w:t xml:space="preserve"> </w:t>
            </w:r>
          </w:p>
        </w:tc>
        <w:tc>
          <w:tcPr>
            <w:tcW w:w="1497" w:type="dxa"/>
            <w:gridSpan w:val="3"/>
            <w:tcBorders>
              <w:top w:val="nil"/>
              <w:left w:val="single" w:sz="4" w:space="0" w:color="auto"/>
              <w:bottom w:val="thickThinSmallGap" w:sz="24" w:space="0" w:color="auto"/>
              <w:right w:val="thickThinSmallGap" w:sz="24" w:space="0" w:color="auto"/>
            </w:tcBorders>
          </w:tcPr>
          <w:p w:rsidR="00423D7C" w:rsidRPr="00B30523" w:rsidRDefault="00423D7C" w:rsidP="00282FB6">
            <w:pPr>
              <w:rPr>
                <w:rFonts w:cs="Arial"/>
              </w:rPr>
            </w:pPr>
            <w:r w:rsidRPr="00B30523">
              <w:rPr>
                <w:rFonts w:cs="Arial"/>
              </w:rPr>
              <w:t>Date</w:t>
            </w:r>
          </w:p>
        </w:tc>
      </w:tr>
    </w:tbl>
    <w:p w:rsidR="00423D7C" w:rsidRPr="00B30523" w:rsidRDefault="00423D7C" w:rsidP="00423D7C">
      <w:pPr>
        <w:rPr>
          <w:rFonts w:cs="Arial"/>
        </w:rPr>
      </w:pPr>
    </w:p>
    <w:p w:rsidR="00423D7C" w:rsidRDefault="00423D7C" w:rsidP="00423D7C"/>
    <w:p w:rsidR="00423D7C" w:rsidRPr="00E60035" w:rsidRDefault="00423D7C" w:rsidP="00E60035">
      <w:pPr>
        <w:pStyle w:val="NoSpacing"/>
        <w:ind w:left="1440"/>
        <w:rPr>
          <w:rFonts w:ascii="Arial" w:hAnsi="Arial" w:cs="Arial"/>
          <w:sz w:val="20"/>
          <w:szCs w:val="20"/>
        </w:rPr>
      </w:pPr>
    </w:p>
    <w:p w:rsidR="002D4C66" w:rsidRDefault="002D4C66" w:rsidP="0056780E">
      <w:pPr>
        <w:pStyle w:val="NoSpacing"/>
        <w:ind w:left="720"/>
        <w:jc w:val="center"/>
        <w:rPr>
          <w:rFonts w:ascii="Arial" w:hAnsi="Arial" w:cs="Arial"/>
          <w:sz w:val="20"/>
          <w:szCs w:val="20"/>
        </w:rPr>
      </w:pPr>
    </w:p>
    <w:p w:rsidR="002D4C66" w:rsidRPr="002523F1" w:rsidRDefault="002D4C66" w:rsidP="00EB0427">
      <w:pPr>
        <w:pStyle w:val="NoSpacing"/>
        <w:rPr>
          <w:rFonts w:ascii="Arial" w:hAnsi="Arial" w:cs="Arial"/>
          <w:sz w:val="20"/>
          <w:szCs w:val="20"/>
        </w:rPr>
      </w:pPr>
    </w:p>
    <w:p w:rsidR="0056780E" w:rsidRDefault="005C77F7" w:rsidP="0056780E">
      <w:pPr>
        <w:pStyle w:val="NoSpacing"/>
        <w:ind w:firstLine="720"/>
        <w:jc w:val="center"/>
        <w:rPr>
          <w:rFonts w:ascii="Arial" w:hAnsi="Arial" w:cs="Arial"/>
          <w:sz w:val="20"/>
          <w:szCs w:val="20"/>
        </w:rPr>
      </w:pPr>
      <w:r>
        <w:rPr>
          <w:rFonts w:ascii="Arial" w:hAnsi="Arial" w:cs="Arial"/>
          <w:b/>
          <w:sz w:val="20"/>
          <w:szCs w:val="20"/>
          <w:u w:val="single"/>
        </w:rPr>
        <w:lastRenderedPageBreak/>
        <w:t>Exhibit D</w:t>
      </w:r>
      <w:r w:rsidR="00151BE5">
        <w:rPr>
          <w:rFonts w:ascii="Arial" w:hAnsi="Arial" w:cs="Arial"/>
          <w:sz w:val="20"/>
          <w:szCs w:val="20"/>
        </w:rPr>
        <w:t>:</w:t>
      </w:r>
      <w:r w:rsidR="0056780E" w:rsidRPr="002523F1">
        <w:rPr>
          <w:rFonts w:ascii="Arial" w:hAnsi="Arial" w:cs="Arial"/>
          <w:sz w:val="20"/>
          <w:szCs w:val="20"/>
        </w:rPr>
        <w:t xml:space="preserve"> Performance Metrics</w:t>
      </w:r>
    </w:p>
    <w:p w:rsidR="002D4C66" w:rsidRDefault="002D4C66" w:rsidP="0056780E">
      <w:pPr>
        <w:pStyle w:val="NoSpacing"/>
        <w:ind w:firstLine="720"/>
        <w:jc w:val="center"/>
        <w:rPr>
          <w:rFonts w:ascii="Arial" w:hAnsi="Arial" w:cs="Arial"/>
          <w:sz w:val="20"/>
          <w:szCs w:val="20"/>
        </w:rPr>
      </w:pPr>
    </w:p>
    <w:p w:rsidR="00EB0427" w:rsidRPr="00EB0427" w:rsidRDefault="00EB0427" w:rsidP="00EB0427">
      <w:pPr>
        <w:pStyle w:val="NoSpacing"/>
        <w:rPr>
          <w:rFonts w:ascii="Arial" w:hAnsi="Arial" w:cs="Arial"/>
          <w:sz w:val="20"/>
          <w:szCs w:val="20"/>
        </w:rPr>
      </w:pPr>
      <w:r w:rsidRPr="00EB0427">
        <w:rPr>
          <w:rFonts w:ascii="Arial"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EB0427" w:rsidRPr="00EB0427" w:rsidRDefault="001879ED" w:rsidP="00EB0427">
      <w:pPr>
        <w:pStyle w:val="NoSpacing"/>
        <w:ind w:firstLine="720"/>
        <w:rPr>
          <w:rFonts w:cs="Arial"/>
          <w:i/>
          <w:sz w:val="20"/>
          <w:szCs w:val="20"/>
        </w:rPr>
      </w:pPr>
      <w:r>
        <w:rPr>
          <w:rFonts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147955</wp:posOffset>
                </wp:positionV>
                <wp:extent cx="6067425" cy="1750060"/>
                <wp:effectExtent l="9525" t="508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750060"/>
                        </a:xfrm>
                        <a:prstGeom prst="rect">
                          <a:avLst/>
                        </a:prstGeom>
                        <a:solidFill>
                          <a:srgbClr val="FFFFFF"/>
                        </a:solidFill>
                        <a:ln w="9525">
                          <a:solidFill>
                            <a:srgbClr val="000000"/>
                          </a:solidFill>
                          <a:miter lim="800000"/>
                          <a:headEnd/>
                          <a:tailEnd/>
                        </a:ln>
                      </wps:spPr>
                      <wps:txbx>
                        <w:txbxContent>
                          <w:p w:rsidR="00282FB6" w:rsidRPr="00EB0427" w:rsidRDefault="00282FB6" w:rsidP="00EB0427">
                            <w:pPr>
                              <w:rPr>
                                <w:rFonts w:cs="Arial"/>
                                <w:i/>
                                <w:sz w:val="20"/>
                                <w:szCs w:val="20"/>
                              </w:rPr>
                            </w:pPr>
                            <w:r w:rsidRPr="00EB0427">
                              <w:rPr>
                                <w:rFonts w:cs="Arial"/>
                                <w:i/>
                                <w:sz w:val="20"/>
                                <w:szCs w:val="20"/>
                                <w:u w:val="single"/>
                              </w:rPr>
                              <w:t>Definition</w:t>
                            </w:r>
                            <w:r w:rsidRPr="00EB0427">
                              <w:rPr>
                                <w:rFonts w:cs="Arial"/>
                                <w:i/>
                                <w:sz w:val="20"/>
                                <w:szCs w:val="20"/>
                              </w:rPr>
                              <w:t xml:space="preserve">: A </w:t>
                            </w:r>
                            <w:r w:rsidRPr="00EB0427">
                              <w:rPr>
                                <w:rFonts w:cs="Arial"/>
                                <w:b/>
                                <w:i/>
                                <w:sz w:val="20"/>
                                <w:szCs w:val="20"/>
                              </w:rPr>
                              <w:t>performance metrics</w:t>
                            </w:r>
                            <w:r w:rsidRPr="00EB0427">
                              <w:rPr>
                                <w:rFonts w:cs="Arial"/>
                                <w:i/>
                                <w:sz w:val="20"/>
                                <w:szCs w:val="20"/>
                              </w:rPr>
                              <w:t xml:space="preserve"> is a measure of an organization’s activities and performance.  Performance metrics should support a range of stakeholder needs from customers, shareholders to employees.  A metric will include A. Critical Process/Customer Requirement, B. Developmental measurements, C. Targets which the results can be scored against, and D. An actionable remedy if the metric is not met within an agreed upon timeline. The targeted metric deliverables were de</w:t>
                            </w:r>
                            <w:r>
                              <w:rPr>
                                <w:rFonts w:cs="Arial"/>
                                <w:i/>
                                <w:sz w:val="20"/>
                                <w:szCs w:val="20"/>
                              </w:rPr>
                              <w:t>veloped as a result of Exhibit C</w:t>
                            </w:r>
                            <w:r w:rsidRPr="00EB0427">
                              <w:rPr>
                                <w:rFonts w:cs="Arial"/>
                                <w:i/>
                                <w:sz w:val="20"/>
                                <w:szCs w:val="20"/>
                              </w:rPr>
                              <w:t>, Service Level Agreements.  The metrics are set up as follows:</w:t>
                            </w:r>
                          </w:p>
                          <w:p w:rsidR="00282FB6" w:rsidRPr="00EB0427" w:rsidRDefault="00282FB6" w:rsidP="00EB0427">
                            <w:pPr>
                              <w:rPr>
                                <w:rFonts w:cs="Arial"/>
                                <w:sz w:val="20"/>
                                <w:szCs w:val="20"/>
                              </w:rPr>
                            </w:pPr>
                          </w:p>
                          <w:p w:rsidR="00282FB6" w:rsidRPr="00EB0427" w:rsidRDefault="00282FB6" w:rsidP="00EB0427">
                            <w:pPr>
                              <w:rPr>
                                <w:rFonts w:cs="Arial"/>
                                <w:i/>
                                <w:sz w:val="20"/>
                                <w:szCs w:val="20"/>
                              </w:rPr>
                            </w:pPr>
                            <w:r w:rsidRPr="00EB0427">
                              <w:rPr>
                                <w:rFonts w:cs="Arial"/>
                                <w:i/>
                                <w:sz w:val="20"/>
                                <w:szCs w:val="20"/>
                              </w:rPr>
                              <w:t xml:space="preserve">Metric #:  Metric Title </w:t>
                            </w:r>
                          </w:p>
                          <w:p w:rsidR="00282FB6" w:rsidRPr="00EB0427" w:rsidRDefault="00282FB6" w:rsidP="00EB0427">
                            <w:pPr>
                              <w:numPr>
                                <w:ilvl w:val="0"/>
                                <w:numId w:val="46"/>
                              </w:numPr>
                              <w:rPr>
                                <w:rFonts w:cs="Arial"/>
                                <w:i/>
                                <w:sz w:val="20"/>
                                <w:szCs w:val="20"/>
                              </w:rPr>
                            </w:pPr>
                            <w:r w:rsidRPr="00EB0427">
                              <w:rPr>
                                <w:rFonts w:cs="Arial"/>
                                <w:i/>
                                <w:sz w:val="20"/>
                                <w:szCs w:val="20"/>
                              </w:rPr>
                              <w:t>Identification of: Critical Process/Customer Requirements.</w:t>
                            </w:r>
                          </w:p>
                          <w:p w:rsidR="00282FB6" w:rsidRPr="00EB0427" w:rsidRDefault="00282FB6" w:rsidP="00EB0427">
                            <w:pPr>
                              <w:numPr>
                                <w:ilvl w:val="0"/>
                                <w:numId w:val="46"/>
                              </w:numPr>
                              <w:rPr>
                                <w:rFonts w:cs="Arial"/>
                                <w:i/>
                                <w:sz w:val="20"/>
                                <w:szCs w:val="20"/>
                              </w:rPr>
                            </w:pPr>
                            <w:r w:rsidRPr="00EB0427">
                              <w:rPr>
                                <w:rFonts w:cs="Arial"/>
                                <w:i/>
                                <w:sz w:val="20"/>
                                <w:szCs w:val="20"/>
                              </w:rPr>
                              <w:t>Identification of: Developmental measurement.</w:t>
                            </w:r>
                          </w:p>
                          <w:p w:rsidR="00282FB6" w:rsidRPr="00EB0427" w:rsidRDefault="00282FB6" w:rsidP="00EB0427">
                            <w:pPr>
                              <w:numPr>
                                <w:ilvl w:val="0"/>
                                <w:numId w:val="46"/>
                              </w:numPr>
                              <w:rPr>
                                <w:rFonts w:cs="Arial"/>
                                <w:i/>
                                <w:sz w:val="20"/>
                                <w:szCs w:val="20"/>
                              </w:rPr>
                            </w:pPr>
                            <w:r w:rsidRPr="00EB0427">
                              <w:rPr>
                                <w:rFonts w:cs="Arial"/>
                                <w:i/>
                                <w:sz w:val="20"/>
                                <w:szCs w:val="20"/>
                              </w:rPr>
                              <w:t>Identification of: Targets which the results can be scored against.</w:t>
                            </w:r>
                          </w:p>
                          <w:p w:rsidR="00282FB6" w:rsidRPr="00EB0427" w:rsidRDefault="00282FB6" w:rsidP="00EB0427">
                            <w:pPr>
                              <w:ind w:left="360"/>
                              <w:rPr>
                                <w:rFonts w:cs="Arial"/>
                                <w:i/>
                                <w:sz w:val="20"/>
                                <w:szCs w:val="20"/>
                              </w:rPr>
                            </w:pPr>
                          </w:p>
                          <w:p w:rsidR="00282FB6" w:rsidRPr="00EB0427" w:rsidRDefault="00282FB6" w:rsidP="00EB0427">
                            <w:pPr>
                              <w:ind w:left="360"/>
                              <w:rPr>
                                <w:rFonts w:cs="Arial"/>
                                <w:i/>
                                <w:sz w:val="20"/>
                                <w:szCs w:val="20"/>
                              </w:rPr>
                            </w:pPr>
                          </w:p>
                          <w:p w:rsidR="00282FB6" w:rsidRPr="00EB0427" w:rsidRDefault="00282FB6" w:rsidP="00EB0427">
                            <w:pP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1.65pt;width:477.75pt;height:1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">
                <v:textbox>
                  <w:txbxContent>
                    <w:p w:rsidR="00282FB6" w:rsidRPr="00EB0427" w:rsidRDefault="00282FB6" w:rsidP="00EB0427">
                      <w:pPr>
                        <w:rPr>
                          <w:rFonts w:cs="Arial"/>
                          <w:i/>
                          <w:sz w:val="20"/>
                          <w:szCs w:val="20"/>
                        </w:rPr>
                      </w:pPr>
                      <w:r w:rsidRPr="00EB0427">
                        <w:rPr>
                          <w:rFonts w:cs="Arial"/>
                          <w:i/>
                          <w:sz w:val="20"/>
                          <w:szCs w:val="20"/>
                          <w:u w:val="single"/>
                        </w:rPr>
                        <w:t>Definition</w:t>
                      </w:r>
                      <w:r w:rsidRPr="00EB0427">
                        <w:rPr>
                          <w:rFonts w:cs="Arial"/>
                          <w:i/>
                          <w:sz w:val="20"/>
                          <w:szCs w:val="20"/>
                        </w:rPr>
                        <w:t xml:space="preserve">: A </w:t>
                      </w:r>
                      <w:r w:rsidRPr="00EB0427">
                        <w:rPr>
                          <w:rFonts w:cs="Arial"/>
                          <w:b/>
                          <w:i/>
                          <w:sz w:val="20"/>
                          <w:szCs w:val="20"/>
                        </w:rPr>
                        <w:t>performance metrics</w:t>
                      </w:r>
                      <w:r w:rsidRPr="00EB0427">
                        <w:rPr>
                          <w:rFonts w:cs="Arial"/>
                          <w:i/>
                          <w:sz w:val="20"/>
                          <w:szCs w:val="20"/>
                        </w:rPr>
                        <w:t xml:space="preserve"> is a measure of an organization’s activities and performance.  Performance metrics should support a range of stakeholder needs from customers, shareholders to employees.  A metric will include A. Critical Process/Customer Requirement, B. Developmental measurements, C. Targets which the results can be scored against, and D. An actionable remedy if the metric is not met within an agreed upon timeline. The targeted metric deliverables were de</w:t>
                      </w:r>
                      <w:r>
                        <w:rPr>
                          <w:rFonts w:cs="Arial"/>
                          <w:i/>
                          <w:sz w:val="20"/>
                          <w:szCs w:val="20"/>
                        </w:rPr>
                        <w:t>veloped as a result of Exhibit C</w:t>
                      </w:r>
                      <w:r w:rsidRPr="00EB0427">
                        <w:rPr>
                          <w:rFonts w:cs="Arial"/>
                          <w:i/>
                          <w:sz w:val="20"/>
                          <w:szCs w:val="20"/>
                        </w:rPr>
                        <w:t>, Service Level Agreements.  The metrics are set up as follows:</w:t>
                      </w:r>
                    </w:p>
                    <w:p w:rsidR="00282FB6" w:rsidRPr="00EB0427" w:rsidRDefault="00282FB6" w:rsidP="00EB0427">
                      <w:pPr>
                        <w:rPr>
                          <w:rFonts w:cs="Arial"/>
                          <w:sz w:val="20"/>
                          <w:szCs w:val="20"/>
                        </w:rPr>
                      </w:pPr>
                    </w:p>
                    <w:p w:rsidR="00282FB6" w:rsidRPr="00EB0427" w:rsidRDefault="00282FB6" w:rsidP="00EB0427">
                      <w:pPr>
                        <w:rPr>
                          <w:rFonts w:cs="Arial"/>
                          <w:i/>
                          <w:sz w:val="20"/>
                          <w:szCs w:val="20"/>
                        </w:rPr>
                      </w:pPr>
                      <w:r w:rsidRPr="00EB0427">
                        <w:rPr>
                          <w:rFonts w:cs="Arial"/>
                          <w:i/>
                          <w:sz w:val="20"/>
                          <w:szCs w:val="20"/>
                        </w:rPr>
                        <w:t xml:space="preserve">Metric #:  Metric Title </w:t>
                      </w:r>
                    </w:p>
                    <w:p w:rsidR="00282FB6" w:rsidRPr="00EB0427" w:rsidRDefault="00282FB6" w:rsidP="00EB0427">
                      <w:pPr>
                        <w:numPr>
                          <w:ilvl w:val="0"/>
                          <w:numId w:val="46"/>
                        </w:numPr>
                        <w:rPr>
                          <w:rFonts w:cs="Arial"/>
                          <w:i/>
                          <w:sz w:val="20"/>
                          <w:szCs w:val="20"/>
                        </w:rPr>
                      </w:pPr>
                      <w:r w:rsidRPr="00EB0427">
                        <w:rPr>
                          <w:rFonts w:cs="Arial"/>
                          <w:i/>
                          <w:sz w:val="20"/>
                          <w:szCs w:val="20"/>
                        </w:rPr>
                        <w:t>Identification of: Critical Process/Customer Requirements.</w:t>
                      </w:r>
                    </w:p>
                    <w:p w:rsidR="00282FB6" w:rsidRPr="00EB0427" w:rsidRDefault="00282FB6" w:rsidP="00EB0427">
                      <w:pPr>
                        <w:numPr>
                          <w:ilvl w:val="0"/>
                          <w:numId w:val="46"/>
                        </w:numPr>
                        <w:rPr>
                          <w:rFonts w:cs="Arial"/>
                          <w:i/>
                          <w:sz w:val="20"/>
                          <w:szCs w:val="20"/>
                        </w:rPr>
                      </w:pPr>
                      <w:r w:rsidRPr="00EB0427">
                        <w:rPr>
                          <w:rFonts w:cs="Arial"/>
                          <w:i/>
                          <w:sz w:val="20"/>
                          <w:szCs w:val="20"/>
                        </w:rPr>
                        <w:t>Identification of: Developmental measurement.</w:t>
                      </w:r>
                    </w:p>
                    <w:p w:rsidR="00282FB6" w:rsidRPr="00EB0427" w:rsidRDefault="00282FB6" w:rsidP="00EB0427">
                      <w:pPr>
                        <w:numPr>
                          <w:ilvl w:val="0"/>
                          <w:numId w:val="46"/>
                        </w:numPr>
                        <w:rPr>
                          <w:rFonts w:cs="Arial"/>
                          <w:i/>
                          <w:sz w:val="20"/>
                          <w:szCs w:val="20"/>
                        </w:rPr>
                      </w:pPr>
                      <w:r w:rsidRPr="00EB0427">
                        <w:rPr>
                          <w:rFonts w:cs="Arial"/>
                          <w:i/>
                          <w:sz w:val="20"/>
                          <w:szCs w:val="20"/>
                        </w:rPr>
                        <w:t>Identification of: Targets which the results can be scored against.</w:t>
                      </w:r>
                    </w:p>
                    <w:p w:rsidR="00282FB6" w:rsidRPr="00EB0427" w:rsidRDefault="00282FB6" w:rsidP="00EB0427">
                      <w:pPr>
                        <w:ind w:left="360"/>
                        <w:rPr>
                          <w:rFonts w:cs="Arial"/>
                          <w:i/>
                          <w:sz w:val="20"/>
                          <w:szCs w:val="20"/>
                        </w:rPr>
                      </w:pPr>
                    </w:p>
                    <w:p w:rsidR="00282FB6" w:rsidRPr="00EB0427" w:rsidRDefault="00282FB6" w:rsidP="00EB0427">
                      <w:pPr>
                        <w:ind w:left="360"/>
                        <w:rPr>
                          <w:rFonts w:cs="Arial"/>
                          <w:i/>
                          <w:sz w:val="20"/>
                          <w:szCs w:val="20"/>
                        </w:rPr>
                      </w:pPr>
                    </w:p>
                    <w:p w:rsidR="00282FB6" w:rsidRPr="00EB0427" w:rsidRDefault="00282FB6" w:rsidP="00EB0427">
                      <w:pPr>
                        <w:rPr>
                          <w:rFonts w:cs="Arial"/>
                          <w:sz w:val="20"/>
                          <w:szCs w:val="20"/>
                        </w:rPr>
                      </w:pPr>
                    </w:p>
                  </w:txbxContent>
                </v:textbox>
              </v:shape>
            </w:pict>
          </mc:Fallback>
        </mc:AlternateContent>
      </w: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ind w:firstLine="720"/>
        <w:rPr>
          <w:rFonts w:cs="Arial"/>
          <w:sz w:val="20"/>
          <w:szCs w:val="20"/>
        </w:rPr>
      </w:pPr>
    </w:p>
    <w:p w:rsidR="00EB0427" w:rsidRPr="00EB0427" w:rsidRDefault="00EB0427" w:rsidP="00EB0427">
      <w:pPr>
        <w:pStyle w:val="NoSpacing"/>
        <w:rPr>
          <w:rFonts w:cs="Arial"/>
          <w:sz w:val="20"/>
          <w:szCs w:val="20"/>
        </w:rPr>
      </w:pPr>
    </w:p>
    <w:p w:rsidR="00EB0427" w:rsidRPr="00EB0427" w:rsidRDefault="00EB0427" w:rsidP="00EB0427">
      <w:pPr>
        <w:pStyle w:val="NoSpacing"/>
        <w:rPr>
          <w:rFonts w:ascii="Arial" w:hAnsi="Arial" w:cs="Arial"/>
          <w:sz w:val="20"/>
          <w:szCs w:val="20"/>
        </w:rPr>
      </w:pPr>
      <w:r w:rsidRPr="00EB0427">
        <w:rPr>
          <w:rFonts w:ascii="Arial" w:hAnsi="Arial" w:cs="Arial"/>
          <w:sz w:val="20"/>
          <w:szCs w:val="20"/>
        </w:rPr>
        <w:t xml:space="preserve">The Contractor shall capture these metrics as designed, and any additional metric presented from the State over the life of the contract.  In doing so, the Contractor shall facilitate and monitor the performance of all Service Level Agreements identified in </w:t>
      </w:r>
      <w:r w:rsidRPr="00EB0427">
        <w:rPr>
          <w:rFonts w:ascii="Arial" w:hAnsi="Arial" w:cs="Arial"/>
          <w:b/>
          <w:sz w:val="20"/>
          <w:szCs w:val="20"/>
          <w:u w:val="single"/>
        </w:rPr>
        <w:t>Exhibit A</w:t>
      </w:r>
      <w:r w:rsidRPr="00EB0427">
        <w:rPr>
          <w:rFonts w:ascii="Arial" w:hAnsi="Arial" w:cs="Arial"/>
          <w:sz w:val="20"/>
          <w:szCs w:val="20"/>
        </w:rPr>
        <w:t xml:space="preserve">.  The Contractor shall tabulate the actual Service Level Agreements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  The Contractor shall be allowed a ninety days (90) day grace period during the implementation phase of the contract to ramp up services, without scoring on the performance metrics.  The Service Levels shown in this contract are still to be followed during the initial implementation phase of the contract, but will not be scored.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rPr>
          <w:rFonts w:ascii="Arial" w:hAnsi="Arial" w:cs="Arial"/>
          <w:sz w:val="20"/>
          <w:szCs w:val="20"/>
        </w:rPr>
      </w:pPr>
      <w:r w:rsidRPr="00EB0427">
        <w:rPr>
          <w:rFonts w:ascii="Arial" w:hAnsi="Arial" w:cs="Arial"/>
          <w:sz w:val="20"/>
          <w:szCs w:val="20"/>
        </w:rPr>
        <w:t xml:space="preserve">In addition to the other terms and conditions of this Master Services Agreement, if the State deems that the Contractor has failed to meet the standards contained in the Service Level Agreement shown in </w:t>
      </w:r>
      <w:r w:rsidRPr="00EB0427">
        <w:rPr>
          <w:rFonts w:ascii="Arial" w:hAnsi="Arial" w:cs="Arial"/>
          <w:b/>
          <w:sz w:val="20"/>
          <w:szCs w:val="20"/>
          <w:u w:val="single"/>
        </w:rPr>
        <w:t>Exhibit B</w:t>
      </w:r>
      <w:r w:rsidRPr="00EB0427">
        <w:rPr>
          <w:rFonts w:ascii="Arial" w:hAnsi="Arial" w:cs="Arial"/>
          <w:sz w:val="20"/>
          <w:szCs w:val="20"/>
        </w:rPr>
        <w:t xml:space="preserve">, or fails to meet any performance standard of a performance metric, the State reserves the right to ask the Contractor for a Corrective Action Plan (CAP).  The State has the discretion to accept multiple Corrective Action Plans from the Contractor over the life of the contract, if deemed appropriate.  As performance metrics #11 – 20 are qualitative responses from Ordering Agency personnel, the State will review the results at a more detailed level by following up with the individual to determine if the responding Ordering Agency contact has made a fair assessment of the services provided by the Contractor before issuing a CAP.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rPr>
          <w:rFonts w:ascii="Arial" w:hAnsi="Arial" w:cs="Arial"/>
          <w:sz w:val="20"/>
          <w:szCs w:val="20"/>
        </w:rPr>
      </w:pPr>
      <w:r w:rsidRPr="00EB0427">
        <w:rPr>
          <w:rFonts w:ascii="Arial" w:hAnsi="Arial" w:cs="Arial"/>
          <w:sz w:val="20"/>
          <w:szCs w:val="20"/>
        </w:rPr>
        <w:t xml:space="preserve">If the State elects to request a Corrective Action Plan, the Contractor shall have (5) business days to provide the Corrective Action Plan detailing the actionable cure for remedying the issue or issues of each performance metric in need of correction.  Upon Corrective Action Plan receipt, the State shall review and advise of any questions.  If the State has no objections to the plan, the plan shall be implemented within (24) hours.  From that point, the Contractor has the agreed upon timeline to cure the issues.  The timeline shall be determined by the State.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rPr>
          <w:rFonts w:ascii="Arial" w:hAnsi="Arial" w:cs="Arial"/>
          <w:sz w:val="20"/>
          <w:szCs w:val="20"/>
        </w:rPr>
      </w:pPr>
      <w:r w:rsidRPr="00EB0427">
        <w:rPr>
          <w:rFonts w:ascii="Arial" w:hAnsi="Arial" w:cs="Arial"/>
          <w:sz w:val="20"/>
          <w:szCs w:val="20"/>
        </w:rPr>
        <w:t>If the Contractor still has any issue associated with the Corrective Action Plan purpose, by the end of the timeline, the State shall obtain a credit of $2,500 from the Contractor in the form of a check with the supportive reporting model.  At any point, the State has the right to invoke the Termination for Default clause.</w:t>
      </w:r>
    </w:p>
    <w:p w:rsidR="00EB0427" w:rsidRDefault="00EB0427" w:rsidP="00EB0427">
      <w:pPr>
        <w:pStyle w:val="NoSpacing"/>
        <w:ind w:firstLine="720"/>
        <w:rPr>
          <w:rFonts w:ascii="Arial" w:hAnsi="Arial" w:cs="Arial"/>
          <w:sz w:val="20"/>
          <w:szCs w:val="20"/>
        </w:rPr>
      </w:pPr>
    </w:p>
    <w:p w:rsid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rPr>
          <w:rFonts w:ascii="Arial" w:hAnsi="Arial" w:cs="Arial"/>
          <w:sz w:val="20"/>
          <w:szCs w:val="20"/>
        </w:rPr>
      </w:pPr>
    </w:p>
    <w:p w:rsidR="00EB0427" w:rsidRPr="00EB0427" w:rsidRDefault="00EB0427" w:rsidP="00EB0427">
      <w:pPr>
        <w:pStyle w:val="NoSpacing"/>
        <w:rPr>
          <w:rFonts w:ascii="Arial" w:hAnsi="Arial" w:cs="Arial"/>
          <w:b/>
          <w:sz w:val="20"/>
          <w:szCs w:val="20"/>
        </w:rPr>
      </w:pPr>
      <w:r w:rsidRPr="00EB0427">
        <w:rPr>
          <w:rFonts w:ascii="Arial" w:hAnsi="Arial" w:cs="Arial"/>
          <w:sz w:val="20"/>
          <w:szCs w:val="20"/>
        </w:rPr>
        <w:lastRenderedPageBreak/>
        <w:t xml:space="preserve">The performance metrics are as follows: </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Metric #1: Catalog System “Up Time”</w:t>
      </w:r>
    </w:p>
    <w:p w:rsidR="00EB0427" w:rsidRPr="00EB0427" w:rsidRDefault="00EB0427" w:rsidP="00EB0427">
      <w:pPr>
        <w:pStyle w:val="NoSpacing"/>
        <w:numPr>
          <w:ilvl w:val="0"/>
          <w:numId w:val="56"/>
        </w:numPr>
        <w:rPr>
          <w:rFonts w:ascii="Arial" w:hAnsi="Arial" w:cs="Arial"/>
          <w:sz w:val="20"/>
          <w:szCs w:val="20"/>
        </w:rPr>
      </w:pPr>
      <w:r w:rsidRPr="00EB0427">
        <w:rPr>
          <w:rFonts w:ascii="Arial" w:hAnsi="Arial" w:cs="Arial"/>
          <w:sz w:val="20"/>
          <w:szCs w:val="20"/>
        </w:rPr>
        <w:t>Contractor shall ensure compliance on metric regarding percentage of the system is accessible during business hours fulfills target</w:t>
      </w:r>
      <w:r w:rsidRPr="00EB0427">
        <w:rPr>
          <w:rFonts w:ascii="Arial" w:hAnsi="Arial" w:cs="Arial"/>
          <w:bCs/>
          <w:sz w:val="20"/>
          <w:szCs w:val="20"/>
        </w:rPr>
        <w:t>.</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6"/>
        </w:numPr>
        <w:rPr>
          <w:rFonts w:ascii="Arial" w:hAnsi="Arial" w:cs="Arial"/>
          <w:sz w:val="20"/>
          <w:szCs w:val="20"/>
        </w:rPr>
      </w:pPr>
      <w:r w:rsidRPr="00EB0427">
        <w:rPr>
          <w:rFonts w:ascii="Arial" w:hAnsi="Arial" w:cs="Arial"/>
          <w:sz w:val="20"/>
          <w:szCs w:val="20"/>
        </w:rPr>
        <w:t>The Contractor shall monitor and report on a Quarterly basis the metric based on time the system is available / Time the business is open.</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56"/>
        </w:numPr>
        <w:rPr>
          <w:rFonts w:ascii="Arial" w:hAnsi="Arial" w:cs="Arial"/>
          <w:sz w:val="20"/>
          <w:szCs w:val="20"/>
        </w:rPr>
      </w:pPr>
      <w:r w:rsidRPr="00EB0427">
        <w:rPr>
          <w:rFonts w:ascii="Arial" w:hAnsi="Arial" w:cs="Arial"/>
          <w:sz w:val="20"/>
          <w:szCs w:val="20"/>
        </w:rPr>
        <w:t>Performance Standard:  98.0%</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6"/>
        </w:numPr>
        <w:rPr>
          <w:rFonts w:ascii="Arial" w:hAnsi="Arial" w:cs="Arial"/>
          <w:sz w:val="20"/>
          <w:szCs w:val="20"/>
        </w:rPr>
      </w:pPr>
      <w:r w:rsidRPr="00EB0427">
        <w:rPr>
          <w:rFonts w:ascii="Arial" w:hAnsi="Arial" w:cs="Arial"/>
          <w:sz w:val="20"/>
          <w:szCs w:val="20"/>
        </w:rPr>
        <w:t>The target:  100%</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#2: Market Basket Fill Rate </w:t>
      </w:r>
    </w:p>
    <w:p w:rsidR="00EB0427" w:rsidRPr="00EB0427" w:rsidRDefault="00EB0427" w:rsidP="00EB0427">
      <w:pPr>
        <w:pStyle w:val="NoSpacing"/>
        <w:numPr>
          <w:ilvl w:val="0"/>
          <w:numId w:val="57"/>
        </w:numPr>
        <w:rPr>
          <w:rFonts w:ascii="Arial" w:hAnsi="Arial" w:cs="Arial"/>
          <w:sz w:val="20"/>
          <w:szCs w:val="20"/>
        </w:rPr>
      </w:pPr>
      <w:r w:rsidRPr="00EB0427">
        <w:rPr>
          <w:rFonts w:ascii="Arial" w:hAnsi="Arial" w:cs="Arial"/>
          <w:sz w:val="20"/>
          <w:szCs w:val="20"/>
        </w:rPr>
        <w:t xml:space="preserve">Contractor shall ensure compliance on metric regarding percentage of the </w:t>
      </w:r>
      <w:r w:rsidR="00151BE5">
        <w:rPr>
          <w:rFonts w:ascii="Arial" w:hAnsi="Arial" w:cs="Arial"/>
          <w:sz w:val="20"/>
          <w:szCs w:val="20"/>
        </w:rPr>
        <w:t>Market B</w:t>
      </w:r>
      <w:r w:rsidRPr="00EB0427">
        <w:rPr>
          <w:rFonts w:ascii="Arial" w:hAnsi="Arial" w:cs="Arial"/>
          <w:sz w:val="20"/>
          <w:szCs w:val="20"/>
        </w:rPr>
        <w:t xml:space="preserve">asket requisition lines filled compared to the number of lines requested over a given period.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7"/>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uarterly basis the metric based on total number of Market Basket requisit</w:t>
      </w:r>
      <w:r w:rsidR="00151BE5">
        <w:rPr>
          <w:rFonts w:ascii="Arial" w:hAnsi="Arial" w:cs="Arial"/>
          <w:sz w:val="20"/>
          <w:szCs w:val="20"/>
        </w:rPr>
        <w:t>ion lines</w:t>
      </w:r>
      <w:r w:rsidRPr="00EB0427">
        <w:rPr>
          <w:rFonts w:ascii="Arial" w:hAnsi="Arial" w:cs="Arial"/>
          <w:sz w:val="20"/>
          <w:szCs w:val="20"/>
        </w:rPr>
        <w:t xml:space="preserve"> filled by the number of lines requested over a given period.  The difference, therefore, would be items on back-order.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57"/>
        </w:numPr>
        <w:rPr>
          <w:rFonts w:ascii="Arial" w:hAnsi="Arial" w:cs="Arial"/>
          <w:sz w:val="20"/>
          <w:szCs w:val="20"/>
        </w:rPr>
      </w:pPr>
      <w:r w:rsidRPr="00EB0427">
        <w:rPr>
          <w:rFonts w:ascii="Arial" w:hAnsi="Arial" w:cs="Arial"/>
          <w:sz w:val="20"/>
          <w:szCs w:val="20"/>
        </w:rPr>
        <w:t>Performance Standard:  98.0%</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7"/>
        </w:numPr>
        <w:rPr>
          <w:rFonts w:ascii="Arial" w:hAnsi="Arial" w:cs="Arial"/>
          <w:sz w:val="20"/>
          <w:szCs w:val="20"/>
        </w:rPr>
      </w:pPr>
      <w:r w:rsidRPr="00EB0427">
        <w:rPr>
          <w:rFonts w:ascii="Arial" w:hAnsi="Arial" w:cs="Arial"/>
          <w:sz w:val="20"/>
          <w:szCs w:val="20"/>
        </w:rPr>
        <w:t>The target:  100%</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#3: Non-Market Basket Fill Rate </w:t>
      </w:r>
    </w:p>
    <w:p w:rsidR="00EB0427" w:rsidRPr="00EB0427" w:rsidRDefault="00EB0427" w:rsidP="00EB0427">
      <w:pPr>
        <w:pStyle w:val="NoSpacing"/>
        <w:numPr>
          <w:ilvl w:val="0"/>
          <w:numId w:val="58"/>
        </w:numPr>
        <w:rPr>
          <w:rFonts w:ascii="Arial" w:hAnsi="Arial" w:cs="Arial"/>
          <w:sz w:val="20"/>
          <w:szCs w:val="20"/>
        </w:rPr>
      </w:pPr>
      <w:r w:rsidRPr="00EB0427">
        <w:rPr>
          <w:rFonts w:ascii="Arial" w:hAnsi="Arial" w:cs="Arial"/>
          <w:sz w:val="20"/>
          <w:szCs w:val="20"/>
        </w:rPr>
        <w:t xml:space="preserve">Contractor shall ensure compliance on metric regarding percentage of the non-market basket requisition lines filled compared to the number of lines requested over a given period.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8"/>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 xml:space="preserve">uarterly basis the metric based on total number of Non-Market Basket requisition lines filled by the number of lines requested over a given period.  The difference, therefore, would be items on back-order.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58"/>
        </w:numPr>
        <w:rPr>
          <w:rFonts w:ascii="Arial" w:hAnsi="Arial" w:cs="Arial"/>
          <w:sz w:val="20"/>
          <w:szCs w:val="20"/>
        </w:rPr>
      </w:pPr>
      <w:r w:rsidRPr="00EB0427">
        <w:rPr>
          <w:rFonts w:ascii="Arial" w:hAnsi="Arial" w:cs="Arial"/>
          <w:sz w:val="20"/>
          <w:szCs w:val="20"/>
        </w:rPr>
        <w:t>Performance Standard:  98.0%</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8"/>
        </w:numPr>
        <w:rPr>
          <w:rFonts w:ascii="Arial" w:hAnsi="Arial" w:cs="Arial"/>
          <w:sz w:val="20"/>
          <w:szCs w:val="20"/>
        </w:rPr>
      </w:pPr>
      <w:r w:rsidRPr="00EB0427">
        <w:rPr>
          <w:rFonts w:ascii="Arial" w:hAnsi="Arial" w:cs="Arial"/>
          <w:sz w:val="20"/>
          <w:szCs w:val="20"/>
        </w:rPr>
        <w:t>The target:  100%</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#4: Delivery Cycle Time Turnaround </w:t>
      </w:r>
    </w:p>
    <w:p w:rsidR="00EB0427" w:rsidRPr="00EB0427" w:rsidRDefault="00EB0427" w:rsidP="00EB0427">
      <w:pPr>
        <w:pStyle w:val="NoSpacing"/>
        <w:numPr>
          <w:ilvl w:val="0"/>
          <w:numId w:val="59"/>
        </w:numPr>
        <w:rPr>
          <w:rFonts w:ascii="Arial" w:hAnsi="Arial" w:cs="Arial"/>
          <w:sz w:val="20"/>
          <w:szCs w:val="20"/>
        </w:rPr>
      </w:pPr>
      <w:r w:rsidRPr="00EB0427">
        <w:rPr>
          <w:rFonts w:ascii="Arial" w:hAnsi="Arial" w:cs="Arial"/>
          <w:sz w:val="20"/>
          <w:szCs w:val="20"/>
        </w:rPr>
        <w:t xml:space="preserve">Contractor shall ensure compliance on metric regarding the delivery cycle turnaround for stocked products is within 1 business day of order submission.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9"/>
        </w:numPr>
        <w:rPr>
          <w:rFonts w:ascii="Arial" w:hAnsi="Arial" w:cs="Arial"/>
          <w:sz w:val="20"/>
          <w:szCs w:val="20"/>
        </w:rPr>
      </w:pPr>
      <w:r w:rsidRPr="00EB0427">
        <w:rPr>
          <w:rFonts w:ascii="Arial" w:hAnsi="Arial" w:cs="Arial"/>
          <w:sz w:val="20"/>
          <w:szCs w:val="20"/>
        </w:rPr>
        <w:t xml:space="preserve">The Contractor shall monitor </w:t>
      </w:r>
      <w:r w:rsidR="00151BE5">
        <w:rPr>
          <w:rFonts w:ascii="Arial" w:hAnsi="Arial" w:cs="Arial"/>
          <w:sz w:val="20"/>
          <w:szCs w:val="20"/>
        </w:rPr>
        <w:t>and report on a q</w:t>
      </w:r>
      <w:r w:rsidRPr="00EB0427">
        <w:rPr>
          <w:rFonts w:ascii="Arial" w:hAnsi="Arial" w:cs="Arial"/>
          <w:sz w:val="20"/>
          <w:szCs w:val="20"/>
        </w:rPr>
        <w:t>uarterly basis the metric based on  the calculation of delivery from the date of order receipt to the date when the product is physically onsite with the customer by next business day</w:t>
      </w:r>
      <w:r w:rsidR="00151BE5">
        <w:rPr>
          <w:rFonts w:ascii="Arial" w:hAnsi="Arial" w:cs="Arial"/>
          <w:sz w:val="20"/>
          <w:szCs w:val="20"/>
        </w:rPr>
        <w:t>,</w:t>
      </w:r>
      <w:r w:rsidRPr="00EB0427">
        <w:rPr>
          <w:rFonts w:ascii="Arial" w:hAnsi="Arial" w:cs="Arial"/>
          <w:sz w:val="20"/>
          <w:szCs w:val="20"/>
        </w:rPr>
        <w:t xml:space="preserve"> provided the product is ordered by the State by 5:00pm local time.  Order date and timestamp compared to the delivery proof of desktop or dock delivery at customer’s office.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59"/>
        </w:numPr>
        <w:rPr>
          <w:rFonts w:ascii="Arial" w:hAnsi="Arial" w:cs="Arial"/>
          <w:sz w:val="20"/>
          <w:szCs w:val="20"/>
        </w:rPr>
      </w:pPr>
      <w:r w:rsidRPr="00EB0427">
        <w:rPr>
          <w:rFonts w:ascii="Arial" w:hAnsi="Arial" w:cs="Arial"/>
          <w:sz w:val="20"/>
          <w:szCs w:val="20"/>
        </w:rPr>
        <w:t>Performance Standard:  By next business day</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9"/>
        </w:numPr>
        <w:rPr>
          <w:rFonts w:ascii="Arial" w:hAnsi="Arial" w:cs="Arial"/>
          <w:sz w:val="20"/>
          <w:szCs w:val="20"/>
        </w:rPr>
      </w:pPr>
      <w:r w:rsidRPr="00EB0427">
        <w:rPr>
          <w:rFonts w:ascii="Arial" w:hAnsi="Arial" w:cs="Arial"/>
          <w:sz w:val="20"/>
          <w:szCs w:val="20"/>
        </w:rPr>
        <w:t xml:space="preserve">The target:  By next business day </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lastRenderedPageBreak/>
        <w:t xml:space="preserve">Metric #5: Report Turnaround </w:t>
      </w:r>
    </w:p>
    <w:p w:rsidR="00EB0427" w:rsidRPr="00EB0427" w:rsidRDefault="00EB0427" w:rsidP="00EB0427">
      <w:pPr>
        <w:pStyle w:val="NoSpacing"/>
        <w:numPr>
          <w:ilvl w:val="0"/>
          <w:numId w:val="60"/>
        </w:numPr>
        <w:rPr>
          <w:rFonts w:ascii="Arial" w:hAnsi="Arial" w:cs="Arial"/>
          <w:sz w:val="20"/>
          <w:szCs w:val="20"/>
        </w:rPr>
      </w:pPr>
      <w:r w:rsidRPr="00EB0427">
        <w:rPr>
          <w:rFonts w:ascii="Arial" w:hAnsi="Arial" w:cs="Arial"/>
          <w:sz w:val="20"/>
          <w:szCs w:val="20"/>
        </w:rPr>
        <w:t xml:space="preserve">Contractor shall ensure compliance on metric regarding the report turnaround is provided by (2) business days from the date of request.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0"/>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 xml:space="preserve">uarterly basis the metric based on the calculation of report turnaround from the completion of reports provided according to number of business days taken to provide.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0"/>
        </w:numPr>
        <w:rPr>
          <w:rFonts w:ascii="Arial" w:hAnsi="Arial" w:cs="Arial"/>
          <w:sz w:val="20"/>
          <w:szCs w:val="20"/>
        </w:rPr>
      </w:pPr>
      <w:r w:rsidRPr="00EB0427">
        <w:rPr>
          <w:rFonts w:ascii="Arial" w:hAnsi="Arial" w:cs="Arial"/>
          <w:sz w:val="20"/>
          <w:szCs w:val="20"/>
        </w:rPr>
        <w:t>Performance Standard:  By (2) Business Days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0"/>
        </w:numPr>
        <w:rPr>
          <w:rFonts w:ascii="Arial" w:hAnsi="Arial" w:cs="Arial"/>
          <w:sz w:val="20"/>
          <w:szCs w:val="20"/>
        </w:rPr>
      </w:pPr>
      <w:r w:rsidRPr="00EB0427">
        <w:rPr>
          <w:rFonts w:ascii="Arial" w:hAnsi="Arial" w:cs="Arial"/>
          <w:sz w:val="20"/>
          <w:szCs w:val="20"/>
        </w:rPr>
        <w:t xml:space="preserve">The target:  By (1) Business Day </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#6: Ad hoc Report Turnaround </w:t>
      </w:r>
    </w:p>
    <w:p w:rsidR="00EB0427" w:rsidRPr="00EB0427" w:rsidRDefault="00EB0427" w:rsidP="00EB0427">
      <w:pPr>
        <w:pStyle w:val="NoSpacing"/>
        <w:numPr>
          <w:ilvl w:val="0"/>
          <w:numId w:val="61"/>
        </w:numPr>
        <w:rPr>
          <w:rFonts w:ascii="Arial" w:hAnsi="Arial" w:cs="Arial"/>
          <w:sz w:val="20"/>
          <w:szCs w:val="20"/>
        </w:rPr>
      </w:pPr>
      <w:r w:rsidRPr="00EB0427">
        <w:rPr>
          <w:rFonts w:ascii="Arial" w:hAnsi="Arial" w:cs="Arial"/>
          <w:sz w:val="20"/>
          <w:szCs w:val="20"/>
        </w:rPr>
        <w:t xml:space="preserve">Contractor shall ensure compliance on metric regarding the report turnaround is provided by (5) business days from the date of request.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1"/>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 xml:space="preserve">uarterly basis the metric based on the calculation of report turnaround from the completion of reports provided according to number of business days taken to provide.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1"/>
        </w:numPr>
        <w:rPr>
          <w:rFonts w:ascii="Arial" w:hAnsi="Arial" w:cs="Arial"/>
          <w:sz w:val="20"/>
          <w:szCs w:val="20"/>
        </w:rPr>
      </w:pPr>
      <w:r w:rsidRPr="00EB0427">
        <w:rPr>
          <w:rFonts w:ascii="Arial" w:hAnsi="Arial" w:cs="Arial"/>
          <w:sz w:val="20"/>
          <w:szCs w:val="20"/>
        </w:rPr>
        <w:t>Performance Standard:  By (5) Business Days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1"/>
        </w:numPr>
        <w:rPr>
          <w:rFonts w:ascii="Arial" w:hAnsi="Arial" w:cs="Arial"/>
          <w:sz w:val="20"/>
          <w:szCs w:val="20"/>
        </w:rPr>
      </w:pPr>
      <w:r w:rsidRPr="00EB0427">
        <w:rPr>
          <w:rFonts w:ascii="Arial" w:hAnsi="Arial" w:cs="Arial"/>
          <w:sz w:val="20"/>
          <w:szCs w:val="20"/>
        </w:rPr>
        <w:t xml:space="preserve">The target:  By (3) Business Day </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#7: Problem Resolution Time </w:t>
      </w:r>
    </w:p>
    <w:p w:rsidR="00EB0427" w:rsidRPr="00EB0427" w:rsidRDefault="00EB0427" w:rsidP="00EB0427">
      <w:pPr>
        <w:pStyle w:val="NoSpacing"/>
        <w:numPr>
          <w:ilvl w:val="0"/>
          <w:numId w:val="62"/>
        </w:numPr>
        <w:rPr>
          <w:rFonts w:ascii="Arial" w:hAnsi="Arial" w:cs="Arial"/>
          <w:sz w:val="20"/>
          <w:szCs w:val="20"/>
        </w:rPr>
      </w:pPr>
      <w:r w:rsidRPr="00EB0427">
        <w:rPr>
          <w:rFonts w:ascii="Arial" w:hAnsi="Arial" w:cs="Arial"/>
          <w:sz w:val="20"/>
          <w:szCs w:val="20"/>
        </w:rPr>
        <w:t xml:space="preserve">Contractor shall ensure compliance on metric regarding percentage resolution time where the customer inquiry resolution time shall be resolved within one interaction with the Contractor’s Customer Service Call Center.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2"/>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uarterly b</w:t>
      </w:r>
      <w:r w:rsidR="00151BE5">
        <w:rPr>
          <w:rFonts w:ascii="Arial" w:hAnsi="Arial" w:cs="Arial"/>
          <w:sz w:val="20"/>
          <w:szCs w:val="20"/>
        </w:rPr>
        <w:t>asis the metric based from the number</w:t>
      </w:r>
      <w:r w:rsidRPr="00EB0427">
        <w:rPr>
          <w:rFonts w:ascii="Arial" w:hAnsi="Arial" w:cs="Arial"/>
          <w:sz w:val="20"/>
          <w:szCs w:val="20"/>
        </w:rPr>
        <w:t xml:space="preserve"> of times the using entity calls Customer Service for assistance, subtracting the number of attempts it takes for resolution.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2"/>
        </w:numPr>
        <w:rPr>
          <w:rFonts w:ascii="Arial" w:hAnsi="Arial" w:cs="Arial"/>
          <w:sz w:val="20"/>
          <w:szCs w:val="20"/>
        </w:rPr>
      </w:pPr>
      <w:r w:rsidRPr="00EB0427">
        <w:rPr>
          <w:rFonts w:ascii="Arial" w:hAnsi="Arial" w:cs="Arial"/>
          <w:sz w:val="20"/>
          <w:szCs w:val="20"/>
        </w:rPr>
        <w:t>Performance Standard:  98.0%</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2"/>
        </w:numPr>
        <w:rPr>
          <w:rFonts w:ascii="Arial" w:hAnsi="Arial" w:cs="Arial"/>
          <w:sz w:val="20"/>
          <w:szCs w:val="20"/>
        </w:rPr>
      </w:pPr>
      <w:r w:rsidRPr="00EB0427">
        <w:rPr>
          <w:rFonts w:ascii="Arial" w:hAnsi="Arial" w:cs="Arial"/>
          <w:sz w:val="20"/>
          <w:szCs w:val="20"/>
        </w:rPr>
        <w:t>The target:  100.0%</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#8: Average Speed of Answer </w:t>
      </w:r>
    </w:p>
    <w:p w:rsidR="00EB0427" w:rsidRPr="00EB0427" w:rsidRDefault="00EB0427" w:rsidP="00EB0427">
      <w:pPr>
        <w:pStyle w:val="NoSpacing"/>
        <w:numPr>
          <w:ilvl w:val="0"/>
          <w:numId w:val="63"/>
        </w:numPr>
        <w:rPr>
          <w:rFonts w:ascii="Arial" w:hAnsi="Arial" w:cs="Arial"/>
          <w:sz w:val="20"/>
          <w:szCs w:val="20"/>
        </w:rPr>
      </w:pPr>
      <w:r w:rsidRPr="00EB0427">
        <w:rPr>
          <w:rFonts w:ascii="Arial" w:hAnsi="Arial" w:cs="Arial"/>
          <w:sz w:val="20"/>
          <w:szCs w:val="20"/>
        </w:rPr>
        <w:t xml:space="preserve">Contractor shall ensure compliance on metric regarding the average number of time a using entity waits before the call is answered by the Customer Service Call Center.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3"/>
        </w:numPr>
        <w:rPr>
          <w:rFonts w:ascii="Arial" w:hAnsi="Arial" w:cs="Arial"/>
          <w:sz w:val="20"/>
          <w:szCs w:val="20"/>
        </w:rPr>
      </w:pPr>
      <w:r w:rsidRPr="00EB0427">
        <w:rPr>
          <w:rFonts w:ascii="Arial" w:hAnsi="Arial" w:cs="Arial"/>
          <w:sz w:val="20"/>
          <w:szCs w:val="20"/>
        </w:rPr>
        <w:t xml:space="preserve">The Contractor shall monitor and report on a Quarterly basis the metric based from the time the using entity completes dialing and reaches the Customer Service Call Center language to when the using entity speaks with a live Call Center agent.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3"/>
        </w:numPr>
        <w:rPr>
          <w:rFonts w:ascii="Arial" w:hAnsi="Arial" w:cs="Arial"/>
          <w:sz w:val="20"/>
          <w:szCs w:val="20"/>
        </w:rPr>
      </w:pPr>
      <w:r w:rsidRPr="00EB0427">
        <w:rPr>
          <w:rFonts w:ascii="Arial" w:hAnsi="Arial" w:cs="Arial"/>
          <w:sz w:val="20"/>
          <w:szCs w:val="20"/>
        </w:rPr>
        <w:t xml:space="preserve">Performance Standard:  Less than 16 seconds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3"/>
        </w:numPr>
        <w:rPr>
          <w:rFonts w:ascii="Arial" w:hAnsi="Arial" w:cs="Arial"/>
          <w:sz w:val="20"/>
          <w:szCs w:val="20"/>
        </w:rPr>
      </w:pPr>
      <w:r w:rsidRPr="00EB0427">
        <w:rPr>
          <w:rFonts w:ascii="Arial" w:hAnsi="Arial" w:cs="Arial"/>
          <w:sz w:val="20"/>
          <w:szCs w:val="20"/>
        </w:rPr>
        <w:t xml:space="preserve">The target:  Less than 10 seconds </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#9: Pricing Accuracy </w:t>
      </w:r>
    </w:p>
    <w:p w:rsidR="00EB0427" w:rsidRPr="00EB0427" w:rsidRDefault="00EB0427" w:rsidP="00EB0427">
      <w:pPr>
        <w:pStyle w:val="NoSpacing"/>
        <w:numPr>
          <w:ilvl w:val="0"/>
          <w:numId w:val="64"/>
        </w:numPr>
        <w:rPr>
          <w:rFonts w:ascii="Arial" w:hAnsi="Arial" w:cs="Arial"/>
          <w:sz w:val="20"/>
          <w:szCs w:val="20"/>
        </w:rPr>
      </w:pPr>
      <w:r w:rsidRPr="00EB0427">
        <w:rPr>
          <w:rFonts w:ascii="Arial" w:hAnsi="Arial" w:cs="Arial"/>
          <w:sz w:val="20"/>
          <w:szCs w:val="20"/>
        </w:rPr>
        <w:t xml:space="preserve">Contractor shall ensure compliance on metric regarding percentage where pricing must be accurate as reflected in Contract Pricing Model.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4"/>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w:t>
      </w:r>
      <w:r w:rsidRPr="00EB0427">
        <w:rPr>
          <w:rFonts w:ascii="Arial" w:hAnsi="Arial" w:cs="Arial"/>
          <w:sz w:val="20"/>
          <w:szCs w:val="20"/>
        </w:rPr>
        <w:t>uarterly basis the metric based from providing a reporting model to reflect invoiced price less the Contract Pricing Model referenced in Exhibit</w:t>
      </w:r>
      <w:r w:rsidR="00151BE5">
        <w:rPr>
          <w:rFonts w:ascii="Arial" w:hAnsi="Arial" w:cs="Arial"/>
          <w:sz w:val="20"/>
          <w:szCs w:val="20"/>
        </w:rPr>
        <w:t>s</w:t>
      </w:r>
      <w:r w:rsidRPr="00EB0427">
        <w:rPr>
          <w:rFonts w:ascii="Arial" w:hAnsi="Arial" w:cs="Arial"/>
          <w:sz w:val="20"/>
          <w:szCs w:val="20"/>
        </w:rPr>
        <w:t xml:space="preserve"> A</w:t>
      </w:r>
      <w:r w:rsidR="00151BE5">
        <w:rPr>
          <w:rFonts w:ascii="Arial" w:hAnsi="Arial" w:cs="Arial"/>
          <w:sz w:val="20"/>
          <w:szCs w:val="20"/>
        </w:rPr>
        <w:t xml:space="preserve"> and B</w:t>
      </w:r>
      <w:r w:rsidRPr="00EB0427">
        <w:rPr>
          <w:rFonts w:ascii="Arial" w:hAnsi="Arial" w:cs="Arial"/>
          <w:sz w:val="20"/>
          <w:szCs w:val="20"/>
        </w:rPr>
        <w:t xml:space="preserve"> contractual pricing.  Invoice documentation to be provided for validation purposes.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4"/>
        </w:numPr>
        <w:rPr>
          <w:rFonts w:ascii="Arial" w:hAnsi="Arial" w:cs="Arial"/>
          <w:sz w:val="20"/>
          <w:szCs w:val="20"/>
        </w:rPr>
      </w:pPr>
      <w:r w:rsidRPr="00EB0427">
        <w:rPr>
          <w:rFonts w:ascii="Arial" w:hAnsi="Arial" w:cs="Arial"/>
          <w:sz w:val="20"/>
          <w:szCs w:val="20"/>
        </w:rPr>
        <w:t>Performance Standard:  100.0%</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4"/>
        </w:numPr>
        <w:rPr>
          <w:rFonts w:ascii="Arial" w:hAnsi="Arial" w:cs="Arial"/>
          <w:sz w:val="20"/>
          <w:szCs w:val="20"/>
        </w:rPr>
      </w:pPr>
      <w:r w:rsidRPr="00EB0427">
        <w:rPr>
          <w:rFonts w:ascii="Arial" w:hAnsi="Arial" w:cs="Arial"/>
          <w:sz w:val="20"/>
          <w:szCs w:val="20"/>
        </w:rPr>
        <w:t>The target:  100.0%</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#10: Invoice Correction Turnaround </w:t>
      </w:r>
    </w:p>
    <w:p w:rsidR="00EB0427" w:rsidRPr="00EB0427" w:rsidRDefault="00EB0427" w:rsidP="00EB0427">
      <w:pPr>
        <w:pStyle w:val="NoSpacing"/>
        <w:numPr>
          <w:ilvl w:val="0"/>
          <w:numId w:val="65"/>
        </w:numPr>
        <w:rPr>
          <w:rFonts w:ascii="Arial" w:hAnsi="Arial" w:cs="Arial"/>
          <w:sz w:val="20"/>
          <w:szCs w:val="20"/>
        </w:rPr>
      </w:pPr>
      <w:r w:rsidRPr="00EB0427">
        <w:rPr>
          <w:rFonts w:ascii="Arial" w:hAnsi="Arial" w:cs="Arial"/>
          <w:sz w:val="20"/>
          <w:szCs w:val="20"/>
        </w:rPr>
        <w:t>Contractor shall ensure compliance on metric regarding the invoice correction turnaround is provided (1) Business Day from error identified.  Invoices must be accurate.  The accuracy of the information provided on the using entity invoice.</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5"/>
        </w:numPr>
        <w:rPr>
          <w:rFonts w:ascii="Arial" w:hAnsi="Arial" w:cs="Arial"/>
          <w:sz w:val="20"/>
          <w:szCs w:val="20"/>
        </w:rPr>
      </w:pPr>
      <w:r w:rsidRPr="00EB0427">
        <w:rPr>
          <w:rFonts w:ascii="Arial" w:hAnsi="Arial" w:cs="Arial"/>
          <w:sz w:val="20"/>
          <w:szCs w:val="20"/>
        </w:rPr>
        <w:t>The Contractor</w:t>
      </w:r>
      <w:r w:rsidR="00151BE5">
        <w:rPr>
          <w:rFonts w:ascii="Arial" w:hAnsi="Arial" w:cs="Arial"/>
          <w:sz w:val="20"/>
          <w:szCs w:val="20"/>
        </w:rPr>
        <w:t xml:space="preserve"> shall monitor and report on a quarterly basis the metric to p</w:t>
      </w:r>
      <w:r w:rsidRPr="00EB0427">
        <w:rPr>
          <w:rFonts w:ascii="Arial" w:hAnsi="Arial" w:cs="Arial"/>
          <w:sz w:val="20"/>
          <w:szCs w:val="20"/>
        </w:rPr>
        <w:t xml:space="preserve">rovide reporting model to reflect using entity notification date of invoice error less the date from Contractor supplying corrected invoice.  Before and After Invoice documentation to be provided for validation purposes.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1"/>
          <w:numId w:val="66"/>
        </w:numPr>
        <w:rPr>
          <w:rFonts w:ascii="Arial" w:hAnsi="Arial" w:cs="Arial"/>
          <w:sz w:val="20"/>
          <w:szCs w:val="20"/>
        </w:rPr>
      </w:pPr>
      <w:r w:rsidRPr="00EB0427">
        <w:rPr>
          <w:rFonts w:ascii="Arial" w:hAnsi="Arial" w:cs="Arial"/>
          <w:sz w:val="20"/>
          <w:szCs w:val="20"/>
        </w:rPr>
        <w:t xml:space="preserve">Performance Standard:  (1) Business Day from error identified  </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5"/>
        </w:numPr>
        <w:rPr>
          <w:rFonts w:ascii="Arial" w:hAnsi="Arial" w:cs="Arial"/>
          <w:sz w:val="20"/>
          <w:szCs w:val="20"/>
        </w:rPr>
      </w:pPr>
      <w:r w:rsidRPr="00EB0427">
        <w:rPr>
          <w:rFonts w:ascii="Arial" w:hAnsi="Arial" w:cs="Arial"/>
          <w:sz w:val="20"/>
          <w:szCs w:val="20"/>
        </w:rPr>
        <w:t>The target:  Same Business Day from error identified</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Metric #11: Consistent and Reliable Service</w:t>
      </w:r>
    </w:p>
    <w:p w:rsidR="00EB0427" w:rsidRPr="00EB0427" w:rsidRDefault="00EB0427" w:rsidP="00EB0427">
      <w:pPr>
        <w:pStyle w:val="NoSpacing"/>
        <w:numPr>
          <w:ilvl w:val="0"/>
          <w:numId w:val="47"/>
        </w:numPr>
        <w:rPr>
          <w:rFonts w:ascii="Arial" w:hAnsi="Arial" w:cs="Arial"/>
          <w:sz w:val="20"/>
          <w:szCs w:val="20"/>
        </w:rPr>
      </w:pPr>
      <w:r w:rsidRPr="00EB0427">
        <w:rPr>
          <w:rFonts w:ascii="Arial" w:hAnsi="Arial" w:cs="Arial"/>
          <w:bCs/>
          <w:sz w:val="20"/>
          <w:szCs w:val="20"/>
        </w:rPr>
        <w:t xml:space="preserve">The Contractor provides consistent and reliable service.  (Answering question:  How consistent and reliable is the service </w:t>
      </w:r>
      <w:r w:rsidR="00151BE5">
        <w:rPr>
          <w:rFonts w:ascii="Arial" w:hAnsi="Arial" w:cs="Arial"/>
          <w:bCs/>
          <w:sz w:val="20"/>
          <w:szCs w:val="20"/>
        </w:rPr>
        <w:t>&lt;VENDOR&gt;</w:t>
      </w:r>
      <w:r w:rsidRPr="00EB0427">
        <w:rPr>
          <w:rFonts w:ascii="Arial" w:hAnsi="Arial" w:cs="Arial"/>
          <w:bCs/>
          <w:sz w:val="20"/>
          <w:szCs w:val="20"/>
        </w:rPr>
        <w:t xml:space="preserve"> is providing?)</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7"/>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Using Agency site; in review of the scope provided by the Contractor.  These surveys will have a scale range from 1 to 7 as follows:</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47"/>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7"/>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Metric #12: Responsiveness</w:t>
      </w:r>
    </w:p>
    <w:p w:rsidR="00EB0427" w:rsidRPr="00EB0427" w:rsidRDefault="00EB0427" w:rsidP="00EB0427">
      <w:pPr>
        <w:pStyle w:val="NoSpacing"/>
        <w:numPr>
          <w:ilvl w:val="0"/>
          <w:numId w:val="48"/>
        </w:numPr>
        <w:rPr>
          <w:rFonts w:ascii="Arial" w:hAnsi="Arial" w:cs="Arial"/>
          <w:sz w:val="20"/>
          <w:szCs w:val="20"/>
        </w:rPr>
      </w:pPr>
      <w:r w:rsidRPr="00EB0427">
        <w:rPr>
          <w:rFonts w:ascii="Arial" w:hAnsi="Arial" w:cs="Arial"/>
          <w:bCs/>
          <w:sz w:val="20"/>
          <w:szCs w:val="20"/>
        </w:rPr>
        <w:t xml:space="preserve">Responsiveness of customer service.  (Answering question:  How responsive is the </w:t>
      </w:r>
      <w:r w:rsidR="00151BE5">
        <w:rPr>
          <w:rFonts w:ascii="Arial" w:hAnsi="Arial" w:cs="Arial"/>
          <w:bCs/>
          <w:sz w:val="20"/>
          <w:szCs w:val="20"/>
        </w:rPr>
        <w:t>&lt;VENDOR&gt;</w:t>
      </w:r>
      <w:r w:rsidRPr="00EB0427">
        <w:rPr>
          <w:rFonts w:ascii="Arial" w:hAnsi="Arial" w:cs="Arial"/>
          <w:bCs/>
          <w:sz w:val="20"/>
          <w:szCs w:val="20"/>
        </w:rPr>
        <w:t xml:space="preserve"> service on issues, when applicable?)</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8"/>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48"/>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8"/>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#13: Professionalism </w:t>
      </w:r>
    </w:p>
    <w:p w:rsidR="00EB0427" w:rsidRPr="00EB0427" w:rsidRDefault="00EB0427" w:rsidP="00EB0427">
      <w:pPr>
        <w:pStyle w:val="NoSpacing"/>
        <w:numPr>
          <w:ilvl w:val="0"/>
          <w:numId w:val="49"/>
        </w:numPr>
        <w:rPr>
          <w:rFonts w:ascii="Arial" w:hAnsi="Arial" w:cs="Arial"/>
          <w:sz w:val="20"/>
          <w:szCs w:val="20"/>
        </w:rPr>
      </w:pPr>
      <w:r w:rsidRPr="00EB0427">
        <w:rPr>
          <w:rFonts w:ascii="Arial" w:hAnsi="Arial" w:cs="Arial"/>
          <w:bCs/>
          <w:sz w:val="20"/>
          <w:szCs w:val="20"/>
        </w:rPr>
        <w:t>Professionalism of employees (Answering question: How would you rate the professionalism of the employees at</w:t>
      </w:r>
      <w:r w:rsidR="00151BE5">
        <w:rPr>
          <w:rFonts w:ascii="Arial" w:hAnsi="Arial" w:cs="Arial"/>
          <w:bCs/>
          <w:sz w:val="20"/>
          <w:szCs w:val="20"/>
        </w:rPr>
        <w:t xml:space="preserve"> &lt;VENDOR&gt;</w:t>
      </w:r>
      <w:r w:rsidRPr="00EB0427">
        <w:rPr>
          <w:rFonts w:ascii="Arial" w:hAnsi="Arial" w:cs="Arial"/>
          <w:bCs/>
          <w:sz w:val="20"/>
          <w:szCs w:val="20"/>
        </w:rPr>
        <w:t xml:space="preserve"> and the subcontracted partners?)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9"/>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49"/>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49"/>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#14: Product Delivery </w:t>
      </w:r>
    </w:p>
    <w:p w:rsidR="00EB0427" w:rsidRPr="00EB0427" w:rsidRDefault="00EB0427" w:rsidP="00EB0427">
      <w:pPr>
        <w:pStyle w:val="NoSpacing"/>
        <w:numPr>
          <w:ilvl w:val="0"/>
          <w:numId w:val="50"/>
        </w:numPr>
        <w:rPr>
          <w:rFonts w:ascii="Arial" w:hAnsi="Arial" w:cs="Arial"/>
          <w:sz w:val="20"/>
          <w:szCs w:val="20"/>
        </w:rPr>
      </w:pPr>
      <w:r w:rsidRPr="00EB0427">
        <w:rPr>
          <w:rFonts w:ascii="Arial" w:hAnsi="Arial" w:cs="Arial"/>
          <w:bCs/>
          <w:sz w:val="20"/>
          <w:szCs w:val="20"/>
        </w:rPr>
        <w:t xml:space="preserve">Product Delivery (Answering question:  How would you rate the </w:t>
      </w:r>
      <w:r w:rsidR="00151BE5">
        <w:rPr>
          <w:rFonts w:ascii="Arial" w:hAnsi="Arial" w:cs="Arial"/>
          <w:bCs/>
          <w:sz w:val="20"/>
          <w:szCs w:val="20"/>
        </w:rPr>
        <w:t>&lt;VENDOR&gt;</w:t>
      </w:r>
      <w:r w:rsidRPr="00EB0427">
        <w:rPr>
          <w:rFonts w:ascii="Arial" w:hAnsi="Arial" w:cs="Arial"/>
          <w:bCs/>
          <w:sz w:val="20"/>
          <w:szCs w:val="20"/>
        </w:rPr>
        <w:t xml:space="preserve"> agreement product delivery?)</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0"/>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0"/>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0"/>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#15: Catalog Punch-Out Ease of Use </w:t>
      </w:r>
    </w:p>
    <w:p w:rsidR="00EB0427" w:rsidRPr="00EB0427" w:rsidRDefault="00EB0427" w:rsidP="00EB0427">
      <w:pPr>
        <w:pStyle w:val="NoSpacing"/>
        <w:numPr>
          <w:ilvl w:val="0"/>
          <w:numId w:val="51"/>
        </w:numPr>
        <w:rPr>
          <w:rFonts w:ascii="Arial" w:hAnsi="Arial" w:cs="Arial"/>
          <w:sz w:val="20"/>
          <w:szCs w:val="20"/>
        </w:rPr>
      </w:pPr>
      <w:r w:rsidRPr="00EB0427">
        <w:rPr>
          <w:rFonts w:ascii="Arial" w:hAnsi="Arial" w:cs="Arial"/>
          <w:bCs/>
          <w:sz w:val="20"/>
          <w:szCs w:val="20"/>
        </w:rPr>
        <w:t xml:space="preserve">Project timeline achievement (Answering question: How would you rate the </w:t>
      </w:r>
      <w:r w:rsidR="00151BE5">
        <w:rPr>
          <w:rFonts w:ascii="Arial" w:hAnsi="Arial" w:cs="Arial"/>
          <w:bCs/>
          <w:sz w:val="20"/>
          <w:szCs w:val="20"/>
        </w:rPr>
        <w:t>&lt;VENDOR&gt;</w:t>
      </w:r>
      <w:r w:rsidRPr="00EB0427">
        <w:rPr>
          <w:rFonts w:ascii="Arial" w:hAnsi="Arial" w:cs="Arial"/>
          <w:bCs/>
          <w:sz w:val="20"/>
          <w:szCs w:val="20"/>
        </w:rPr>
        <w:t xml:space="preserve"> agreement Catalog Punch-out ease of use?)</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1"/>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1"/>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1"/>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#16: Invoice Accuracy </w:t>
      </w:r>
    </w:p>
    <w:p w:rsidR="00EB0427" w:rsidRPr="00EB0427" w:rsidRDefault="00EB0427" w:rsidP="00EB0427">
      <w:pPr>
        <w:pStyle w:val="NoSpacing"/>
        <w:numPr>
          <w:ilvl w:val="0"/>
          <w:numId w:val="52"/>
        </w:numPr>
        <w:rPr>
          <w:rFonts w:ascii="Arial" w:hAnsi="Arial" w:cs="Arial"/>
          <w:sz w:val="20"/>
          <w:szCs w:val="20"/>
        </w:rPr>
      </w:pPr>
      <w:r w:rsidRPr="00EB0427">
        <w:rPr>
          <w:rFonts w:ascii="Arial" w:hAnsi="Arial" w:cs="Arial"/>
          <w:bCs/>
          <w:sz w:val="20"/>
          <w:szCs w:val="20"/>
        </w:rPr>
        <w:t xml:space="preserve">Invoice Accuracy (Answering question: How would you rate the </w:t>
      </w:r>
      <w:r w:rsidR="00151BE5">
        <w:rPr>
          <w:rFonts w:ascii="Arial" w:hAnsi="Arial" w:cs="Arial"/>
          <w:bCs/>
          <w:sz w:val="20"/>
          <w:szCs w:val="20"/>
        </w:rPr>
        <w:t>&lt;VENDOR&gt;</w:t>
      </w:r>
      <w:r w:rsidRPr="00EB0427">
        <w:rPr>
          <w:rFonts w:ascii="Arial" w:hAnsi="Arial" w:cs="Arial"/>
          <w:bCs/>
          <w:sz w:val="20"/>
          <w:szCs w:val="20"/>
        </w:rPr>
        <w:t xml:space="preserve"> agreement Invoice Accuracy?)</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2"/>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2"/>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2"/>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#17: Overall Employee Customer Support satisfaction </w:t>
      </w:r>
    </w:p>
    <w:p w:rsidR="00EB0427" w:rsidRPr="00EB0427" w:rsidRDefault="00EB0427" w:rsidP="00EB0427">
      <w:pPr>
        <w:pStyle w:val="NoSpacing"/>
        <w:numPr>
          <w:ilvl w:val="0"/>
          <w:numId w:val="53"/>
        </w:numPr>
        <w:rPr>
          <w:rFonts w:ascii="Arial" w:hAnsi="Arial" w:cs="Arial"/>
          <w:sz w:val="20"/>
          <w:szCs w:val="20"/>
        </w:rPr>
      </w:pPr>
      <w:r w:rsidRPr="00EB0427">
        <w:rPr>
          <w:rFonts w:ascii="Arial" w:hAnsi="Arial" w:cs="Arial"/>
          <w:bCs/>
          <w:sz w:val="20"/>
          <w:szCs w:val="20"/>
        </w:rPr>
        <w:t xml:space="preserve">Rating the overall employee customer support satisfaction (Answering question: Overall, are you satisfied with the employees that support the </w:t>
      </w:r>
      <w:r w:rsidR="00151BE5">
        <w:rPr>
          <w:rFonts w:ascii="Arial" w:hAnsi="Arial" w:cs="Arial"/>
          <w:bCs/>
          <w:sz w:val="20"/>
          <w:szCs w:val="20"/>
        </w:rPr>
        <w:t>&lt;VENDOR&gt;</w:t>
      </w:r>
      <w:r w:rsidRPr="00EB0427">
        <w:rPr>
          <w:rFonts w:ascii="Arial" w:hAnsi="Arial" w:cs="Arial"/>
          <w:bCs/>
          <w:sz w:val="20"/>
          <w:szCs w:val="20"/>
        </w:rPr>
        <w:t xml:space="preserve"> agreement?)</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3"/>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3"/>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3"/>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#18: Compared to prior vendors, rate Product Quality </w:t>
      </w:r>
    </w:p>
    <w:p w:rsidR="00EB0427" w:rsidRPr="00EB0427" w:rsidRDefault="00EB0427" w:rsidP="00EB0427">
      <w:pPr>
        <w:pStyle w:val="NoSpacing"/>
        <w:numPr>
          <w:ilvl w:val="0"/>
          <w:numId w:val="54"/>
        </w:numPr>
        <w:rPr>
          <w:rFonts w:ascii="Arial" w:hAnsi="Arial" w:cs="Arial"/>
          <w:sz w:val="20"/>
          <w:szCs w:val="20"/>
        </w:rPr>
      </w:pPr>
      <w:r w:rsidRPr="00EB0427">
        <w:rPr>
          <w:rFonts w:ascii="Arial" w:hAnsi="Arial" w:cs="Arial"/>
          <w:sz w:val="20"/>
          <w:szCs w:val="20"/>
        </w:rPr>
        <w:t>Product Quality</w:t>
      </w:r>
      <w:r w:rsidRPr="00EB0427">
        <w:rPr>
          <w:rFonts w:ascii="Arial" w:hAnsi="Arial" w:cs="Arial"/>
          <w:b/>
          <w:sz w:val="20"/>
          <w:szCs w:val="20"/>
        </w:rPr>
        <w:t xml:space="preserve"> </w:t>
      </w:r>
      <w:r w:rsidRPr="00EB0427">
        <w:rPr>
          <w:rFonts w:ascii="Arial" w:hAnsi="Arial" w:cs="Arial"/>
          <w:bCs/>
          <w:sz w:val="20"/>
          <w:szCs w:val="20"/>
        </w:rPr>
        <w:t xml:space="preserve">rating </w:t>
      </w:r>
      <w:r w:rsidRPr="00EB0427">
        <w:rPr>
          <w:rFonts w:ascii="Arial" w:hAnsi="Arial" w:cs="Arial"/>
          <w:sz w:val="20"/>
          <w:szCs w:val="20"/>
        </w:rPr>
        <w:t>compared to previous contractors</w:t>
      </w:r>
      <w:r w:rsidRPr="00EB0427">
        <w:rPr>
          <w:rFonts w:ascii="Arial" w:hAnsi="Arial" w:cs="Arial"/>
          <w:bCs/>
          <w:sz w:val="20"/>
          <w:szCs w:val="20"/>
        </w:rPr>
        <w:t xml:space="preserve"> (Answering question: Compared to prior vendors, how would you rate the</w:t>
      </w:r>
      <w:r w:rsidR="00151BE5">
        <w:rPr>
          <w:rFonts w:ascii="Arial" w:hAnsi="Arial" w:cs="Arial"/>
          <w:bCs/>
          <w:sz w:val="20"/>
          <w:szCs w:val="20"/>
        </w:rPr>
        <w:t xml:space="preserve"> &lt;VENDOR&gt;</w:t>
      </w:r>
      <w:r w:rsidRPr="00EB0427">
        <w:rPr>
          <w:rFonts w:ascii="Arial" w:hAnsi="Arial" w:cs="Arial"/>
          <w:bCs/>
          <w:sz w:val="20"/>
          <w:szCs w:val="20"/>
        </w:rPr>
        <w:t xml:space="preserve"> agreement product quality?)</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4"/>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4"/>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4"/>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 xml:space="preserve">Metric #19: Compared to prior vendors, rate Customer Service </w:t>
      </w:r>
    </w:p>
    <w:p w:rsidR="00EB0427" w:rsidRPr="00EB0427" w:rsidRDefault="00EB0427" w:rsidP="00EB0427">
      <w:pPr>
        <w:pStyle w:val="NoSpacing"/>
        <w:numPr>
          <w:ilvl w:val="0"/>
          <w:numId w:val="67"/>
        </w:numPr>
        <w:rPr>
          <w:rFonts w:ascii="Arial" w:hAnsi="Arial" w:cs="Arial"/>
          <w:sz w:val="20"/>
          <w:szCs w:val="20"/>
        </w:rPr>
      </w:pPr>
      <w:r w:rsidRPr="00EB0427">
        <w:rPr>
          <w:rFonts w:ascii="Arial" w:hAnsi="Arial" w:cs="Arial"/>
          <w:sz w:val="20"/>
          <w:szCs w:val="20"/>
        </w:rPr>
        <w:t>Customer Service</w:t>
      </w:r>
      <w:r w:rsidRPr="00EB0427">
        <w:rPr>
          <w:rFonts w:ascii="Arial" w:hAnsi="Arial" w:cs="Arial"/>
          <w:b/>
          <w:sz w:val="20"/>
          <w:szCs w:val="20"/>
        </w:rPr>
        <w:t xml:space="preserve"> </w:t>
      </w:r>
      <w:r w:rsidRPr="00EB0427">
        <w:rPr>
          <w:rFonts w:ascii="Arial" w:hAnsi="Arial" w:cs="Arial"/>
          <w:bCs/>
          <w:sz w:val="20"/>
          <w:szCs w:val="20"/>
        </w:rPr>
        <w:t xml:space="preserve">rating </w:t>
      </w:r>
      <w:r w:rsidRPr="00EB0427">
        <w:rPr>
          <w:rFonts w:ascii="Arial" w:hAnsi="Arial" w:cs="Arial"/>
          <w:sz w:val="20"/>
          <w:szCs w:val="20"/>
        </w:rPr>
        <w:t>compared to previous contractors</w:t>
      </w:r>
      <w:r w:rsidRPr="00EB0427">
        <w:rPr>
          <w:rFonts w:ascii="Arial" w:hAnsi="Arial" w:cs="Arial"/>
          <w:bCs/>
          <w:sz w:val="20"/>
          <w:szCs w:val="20"/>
        </w:rPr>
        <w:t xml:space="preserve"> (Answering question: Compared to prior vendors, how would you rate the </w:t>
      </w:r>
      <w:r w:rsidR="00151BE5">
        <w:rPr>
          <w:rFonts w:ascii="Arial" w:hAnsi="Arial" w:cs="Arial"/>
          <w:bCs/>
          <w:sz w:val="20"/>
          <w:szCs w:val="20"/>
        </w:rPr>
        <w:t>&lt;VENDOR&gt;</w:t>
      </w:r>
      <w:r w:rsidRPr="00EB0427">
        <w:rPr>
          <w:rFonts w:ascii="Arial" w:hAnsi="Arial" w:cs="Arial"/>
          <w:bCs/>
          <w:sz w:val="20"/>
          <w:szCs w:val="20"/>
        </w:rPr>
        <w:t xml:space="preserve"> agreement customer service?)</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7"/>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67"/>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67"/>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ind w:firstLine="720"/>
        <w:rPr>
          <w:rFonts w:ascii="Arial" w:hAnsi="Arial" w:cs="Arial"/>
          <w:b/>
          <w:sz w:val="20"/>
          <w:szCs w:val="20"/>
        </w:rPr>
      </w:pPr>
    </w:p>
    <w:p w:rsidR="00EB0427" w:rsidRPr="00EB0427" w:rsidRDefault="00EB0427" w:rsidP="00EB0427">
      <w:pPr>
        <w:pStyle w:val="NoSpacing"/>
        <w:ind w:firstLine="720"/>
        <w:rPr>
          <w:rFonts w:ascii="Arial" w:hAnsi="Arial" w:cs="Arial"/>
          <w:b/>
          <w:sz w:val="20"/>
          <w:szCs w:val="20"/>
          <w:u w:val="single"/>
        </w:rPr>
      </w:pPr>
      <w:r w:rsidRPr="00EB0427">
        <w:rPr>
          <w:rFonts w:ascii="Arial" w:hAnsi="Arial" w:cs="Arial"/>
          <w:b/>
          <w:sz w:val="20"/>
          <w:szCs w:val="20"/>
          <w:u w:val="single"/>
        </w:rPr>
        <w:t>Metric #20: Company Recommendation</w:t>
      </w:r>
    </w:p>
    <w:p w:rsidR="00EB0427" w:rsidRPr="00EB0427" w:rsidRDefault="00EB0427" w:rsidP="00EB0427">
      <w:pPr>
        <w:pStyle w:val="NoSpacing"/>
        <w:numPr>
          <w:ilvl w:val="0"/>
          <w:numId w:val="55"/>
        </w:numPr>
        <w:rPr>
          <w:rFonts w:ascii="Arial" w:hAnsi="Arial" w:cs="Arial"/>
          <w:sz w:val="20"/>
          <w:szCs w:val="20"/>
        </w:rPr>
      </w:pPr>
      <w:r w:rsidRPr="00EB0427">
        <w:rPr>
          <w:rFonts w:ascii="Arial" w:hAnsi="Arial" w:cs="Arial"/>
          <w:bCs/>
          <w:sz w:val="20"/>
          <w:szCs w:val="20"/>
        </w:rPr>
        <w:t xml:space="preserve">Recommendation (Answering question: How likely are you to recommend the </w:t>
      </w:r>
      <w:r w:rsidR="00151BE5">
        <w:rPr>
          <w:rFonts w:ascii="Arial" w:hAnsi="Arial" w:cs="Arial"/>
          <w:bCs/>
          <w:sz w:val="20"/>
          <w:szCs w:val="20"/>
        </w:rPr>
        <w:t>&lt;VENDOR&gt;</w:t>
      </w:r>
      <w:r w:rsidRPr="00EB0427">
        <w:rPr>
          <w:rFonts w:ascii="Arial" w:hAnsi="Arial" w:cs="Arial"/>
          <w:bCs/>
          <w:sz w:val="20"/>
          <w:szCs w:val="20"/>
        </w:rPr>
        <w:t xml:space="preserve"> agreement to other departments/people you know?)</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5"/>
        </w:numPr>
        <w:rPr>
          <w:rFonts w:ascii="Arial" w:hAnsi="Arial" w:cs="Arial"/>
          <w:sz w:val="20"/>
          <w:szCs w:val="20"/>
        </w:rPr>
      </w:pPr>
      <w:r w:rsidRPr="00EB0427">
        <w:rPr>
          <w:rFonts w:ascii="Arial" w:hAnsi="Arial" w:cs="Arial"/>
          <w:bCs/>
          <w:sz w:val="20"/>
          <w:szCs w:val="20"/>
        </w:rPr>
        <w:t>Upon the State’s written request</w:t>
      </w:r>
      <w:r w:rsidRPr="00EB0427">
        <w:rPr>
          <w:rFonts w:ascii="Arial" w:hAnsi="Arial" w:cs="Arial"/>
          <w:sz w:val="20"/>
          <w:szCs w:val="20"/>
        </w:rPr>
        <w:t>, but no more than once per quarter, the Contractor shall conduct surveys with the Key Agency associates at each serviced site.  These surveys will have a scale range from 1 to 7 as follows:</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1=Never Meets Expectations</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2= Rarely Meets Expectation</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3=Sometimes Meets Expectations</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4=Meets Expectations</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5=Sometimes Exceeds Expectations</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 xml:space="preserve">6=Frequently Exceeds Expectations </w:t>
      </w:r>
    </w:p>
    <w:p w:rsidR="00EB0427" w:rsidRPr="00EB0427" w:rsidRDefault="00EB0427" w:rsidP="00EB0427">
      <w:pPr>
        <w:pStyle w:val="NoSpacing"/>
        <w:numPr>
          <w:ilvl w:val="1"/>
          <w:numId w:val="55"/>
        </w:numPr>
        <w:rPr>
          <w:rFonts w:ascii="Arial" w:hAnsi="Arial" w:cs="Arial"/>
          <w:sz w:val="20"/>
          <w:szCs w:val="20"/>
        </w:rPr>
      </w:pPr>
      <w:r w:rsidRPr="00EB0427">
        <w:rPr>
          <w:rFonts w:ascii="Arial" w:hAnsi="Arial" w:cs="Arial"/>
          <w:sz w:val="20"/>
          <w:szCs w:val="20"/>
        </w:rPr>
        <w:t>7=Always Exceeds Expectations.</w:t>
      </w:r>
    </w:p>
    <w:p w:rsidR="00EB0427" w:rsidRPr="00EB0427" w:rsidRDefault="00EB0427" w:rsidP="00EB0427">
      <w:pPr>
        <w:pStyle w:val="NoSpacing"/>
        <w:ind w:firstLine="720"/>
        <w:rPr>
          <w:rFonts w:ascii="Arial" w:hAnsi="Arial" w:cs="Arial"/>
          <w:sz w:val="20"/>
          <w:szCs w:val="20"/>
        </w:rPr>
      </w:pPr>
    </w:p>
    <w:p w:rsidR="00EB0427" w:rsidRPr="00EB0427" w:rsidRDefault="00EB0427" w:rsidP="00EB0427">
      <w:pPr>
        <w:pStyle w:val="NoSpacing"/>
        <w:numPr>
          <w:ilvl w:val="0"/>
          <w:numId w:val="55"/>
        </w:numPr>
        <w:rPr>
          <w:rFonts w:ascii="Arial" w:hAnsi="Arial" w:cs="Arial"/>
          <w:sz w:val="20"/>
          <w:szCs w:val="20"/>
        </w:rPr>
      </w:pPr>
      <w:r w:rsidRPr="00EB0427">
        <w:rPr>
          <w:rFonts w:ascii="Arial" w:hAnsi="Arial" w:cs="Arial"/>
          <w:sz w:val="20"/>
          <w:szCs w:val="20"/>
        </w:rPr>
        <w:t>The target:  100% of returned responses with a minimum rating of 4=Meets Expectations.</w:t>
      </w:r>
    </w:p>
    <w:p w:rsidR="002D4C66" w:rsidRPr="00EB0427" w:rsidRDefault="002D4C66" w:rsidP="00EB0427">
      <w:pPr>
        <w:pStyle w:val="NoSpacing"/>
        <w:ind w:firstLine="720"/>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EB0427" w:rsidRDefault="002D4C66" w:rsidP="0056780E">
      <w:pPr>
        <w:pStyle w:val="NoSpacing"/>
        <w:ind w:firstLine="720"/>
        <w:jc w:val="center"/>
        <w:rPr>
          <w:rFonts w:ascii="Arial" w:hAnsi="Arial" w:cs="Arial"/>
          <w:sz w:val="20"/>
          <w:szCs w:val="20"/>
        </w:rPr>
      </w:pPr>
    </w:p>
    <w:p w:rsidR="002D4C66" w:rsidRPr="002523F1" w:rsidRDefault="002D4C66" w:rsidP="0056780E">
      <w:pPr>
        <w:pStyle w:val="NoSpacing"/>
        <w:ind w:firstLine="720"/>
        <w:jc w:val="center"/>
        <w:rPr>
          <w:rFonts w:ascii="Arial" w:hAnsi="Arial" w:cs="Arial"/>
          <w:sz w:val="20"/>
          <w:szCs w:val="20"/>
        </w:rPr>
      </w:pPr>
    </w:p>
    <w:p w:rsidR="0056780E" w:rsidRDefault="005C77F7" w:rsidP="002D4C66">
      <w:pPr>
        <w:pStyle w:val="NoSpacing"/>
        <w:ind w:firstLine="720"/>
        <w:jc w:val="center"/>
        <w:rPr>
          <w:rFonts w:ascii="Arial" w:hAnsi="Arial" w:cs="Arial"/>
          <w:sz w:val="20"/>
          <w:szCs w:val="20"/>
        </w:rPr>
      </w:pPr>
      <w:r>
        <w:rPr>
          <w:rFonts w:ascii="Arial" w:hAnsi="Arial" w:cs="Arial"/>
          <w:b/>
          <w:sz w:val="20"/>
          <w:szCs w:val="20"/>
          <w:u w:val="single"/>
        </w:rPr>
        <w:t>Exhibit E</w:t>
      </w:r>
      <w:r w:rsidR="002D4C66">
        <w:rPr>
          <w:rFonts w:ascii="Arial" w:hAnsi="Arial" w:cs="Arial"/>
          <w:sz w:val="20"/>
          <w:szCs w:val="20"/>
        </w:rPr>
        <w:t xml:space="preserve">: </w:t>
      </w:r>
      <w:r w:rsidR="0056780E">
        <w:rPr>
          <w:rFonts w:ascii="Arial" w:hAnsi="Arial" w:cs="Arial"/>
          <w:sz w:val="20"/>
          <w:szCs w:val="20"/>
        </w:rPr>
        <w:t>RFP #</w:t>
      </w:r>
      <w:sdt>
        <w:sdtPr>
          <w:tag w:val="%%RFP_NUMBER%%"/>
          <w:id w:val="-1911070945"/>
        </w:sdtPr>
        <w:sdtEndPr/>
        <w:sdtContent>
          <w:r w:rsidR="0056780E">
            <w:rPr>
              <w:rFonts w:ascii="Arial" w:hAnsi="Arial" w:cs="Arial"/>
              <w:sz w:val="20"/>
              <w:szCs w:val="20"/>
            </w:rPr>
            <w:t>18-038</w:t>
          </w:r>
        </w:sdtContent>
      </w:sdt>
      <w:r w:rsidR="0056780E">
        <w:rPr>
          <w:rFonts w:ascii="Arial" w:hAnsi="Arial" w:cs="Arial"/>
          <w:sz w:val="20"/>
          <w:szCs w:val="20"/>
        </w:rPr>
        <w:t xml:space="preserve"> </w:t>
      </w:r>
      <w:r w:rsidR="0056780E" w:rsidRPr="002523F1">
        <w:rPr>
          <w:rFonts w:ascii="Arial" w:hAnsi="Arial" w:cs="Arial"/>
          <w:sz w:val="20"/>
          <w:szCs w:val="20"/>
        </w:rPr>
        <w:t>Documentation</w:t>
      </w:r>
    </w:p>
    <w:p w:rsidR="00EB0427" w:rsidRDefault="00EB0427" w:rsidP="002D4C66">
      <w:pPr>
        <w:pStyle w:val="NoSpacing"/>
        <w:ind w:firstLine="720"/>
        <w:jc w:val="center"/>
        <w:rPr>
          <w:rFonts w:ascii="Arial" w:hAnsi="Arial" w:cs="Arial"/>
          <w:sz w:val="20"/>
          <w:szCs w:val="20"/>
        </w:rPr>
      </w:pPr>
    </w:p>
    <w:p w:rsidR="00EB0427" w:rsidRPr="00EB0427" w:rsidRDefault="00EB0427" w:rsidP="002D4C66">
      <w:pPr>
        <w:pStyle w:val="NoSpacing"/>
        <w:ind w:firstLine="720"/>
        <w:jc w:val="center"/>
        <w:rPr>
          <w:rFonts w:ascii="Arial" w:hAnsi="Arial" w:cs="Arial"/>
          <w:b/>
          <w:sz w:val="20"/>
          <w:szCs w:val="20"/>
        </w:rPr>
      </w:pPr>
      <w:r w:rsidRPr="00EB0427">
        <w:rPr>
          <w:rFonts w:ascii="Arial" w:hAnsi="Arial" w:cs="Arial"/>
          <w:b/>
          <w:sz w:val="20"/>
          <w:szCs w:val="20"/>
        </w:rPr>
        <w:t>TO BE ATTACHED AT TIME OF SIGNATURE.</w:t>
      </w:r>
    </w:p>
    <w:p w:rsidR="00C948DC" w:rsidRDefault="00C948DC" w:rsidP="00EB0427">
      <w:pPr>
        <w:pStyle w:val="PSBody2"/>
        <w:numPr>
          <w:ilvl w:val="0"/>
          <w:numId w:val="0"/>
        </w:numPr>
      </w:pPr>
    </w:p>
    <w:sectPr w:rsidR="00C948DC" w:rsidSect="005A0149">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FB6" w:rsidRDefault="00282FB6">
      <w:r>
        <w:separator/>
      </w:r>
    </w:p>
  </w:endnote>
  <w:endnote w:type="continuationSeparator" w:id="0">
    <w:p w:rsidR="00282FB6" w:rsidRDefault="0028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Footer"/>
      <w:jc w:val="center"/>
    </w:pPr>
    <w:r>
      <w:t xml:space="preserve">Page </w:t>
    </w:r>
    <w:r>
      <w:fldChar w:fldCharType="begin"/>
    </w:r>
    <w:r>
      <w:instrText xml:space="preserve"> PAGE </w:instrText>
    </w:r>
    <w:r>
      <w:fldChar w:fldCharType="separate"/>
    </w:r>
    <w:r w:rsidR="001879ED">
      <w:rPr>
        <w:noProof/>
      </w:rPr>
      <w:t>1</w:t>
    </w:r>
    <w:r>
      <w:fldChar w:fldCharType="end"/>
    </w:r>
    <w:r>
      <w:t xml:space="preserve"> of </w:t>
    </w:r>
    <w:r w:rsidR="001879ED">
      <w:fldChar w:fldCharType="begin"/>
    </w:r>
    <w:r w:rsidR="001879ED">
      <w:instrText xml:space="preserve"> NUMPAGES </w:instrText>
    </w:r>
    <w:r w:rsidR="001879ED">
      <w:fldChar w:fldCharType="separate"/>
    </w:r>
    <w:r w:rsidR="001879ED">
      <w:rPr>
        <w:noProof/>
      </w:rPr>
      <w:t>40</w:t>
    </w:r>
    <w:r w:rsidR="001879E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FB6" w:rsidRDefault="00282FB6">
      <w:r>
        <w:separator/>
      </w:r>
    </w:p>
  </w:footnote>
  <w:footnote w:type="continuationSeparator" w:id="0">
    <w:p w:rsidR="00282FB6" w:rsidRDefault="00282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B6" w:rsidRDefault="00282F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A7"/>
    <w:multiLevelType w:val="hybridMultilevel"/>
    <w:tmpl w:val="6CAED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9016F8"/>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06577"/>
    <w:multiLevelType w:val="hybridMultilevel"/>
    <w:tmpl w:val="816A56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5" w15:restartNumberingAfterBreak="0">
    <w:nsid w:val="0D726F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752A0"/>
    <w:multiLevelType w:val="hybridMultilevel"/>
    <w:tmpl w:val="0CDEDCA2"/>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09B3038"/>
    <w:multiLevelType w:val="hybridMultilevel"/>
    <w:tmpl w:val="7AF4885E"/>
    <w:lvl w:ilvl="0" w:tplc="3FF86420">
      <w:start w:val="3"/>
      <w:numFmt w:val="bullet"/>
      <w:lvlText w:val=""/>
      <w:lvlJc w:val="left"/>
      <w:pPr>
        <w:ind w:left="2520" w:hanging="360"/>
      </w:pPr>
      <w:rPr>
        <w:rFonts w:ascii="Symbol" w:eastAsia="Calibri"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1966A6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615BD"/>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D4A5E"/>
    <w:multiLevelType w:val="hybridMultilevel"/>
    <w:tmpl w:val="7892E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D875DF"/>
    <w:multiLevelType w:val="hybridMultilevel"/>
    <w:tmpl w:val="DC540FAE"/>
    <w:lvl w:ilvl="0" w:tplc="1B783AF0">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start w:val="1"/>
      <w:numFmt w:val="lowerLetter"/>
      <w:lvlText w:val="%5."/>
      <w:lvlJc w:val="left"/>
      <w:pPr>
        <w:ind w:left="5040" w:hanging="360"/>
      </w:pPr>
    </w:lvl>
    <w:lvl w:ilvl="5" w:tplc="D7CC5684">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408392C"/>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92202F"/>
    <w:multiLevelType w:val="hybridMultilevel"/>
    <w:tmpl w:val="9D241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C775AC"/>
    <w:multiLevelType w:val="hybridMultilevel"/>
    <w:tmpl w:val="1D8E20D6"/>
    <w:lvl w:ilvl="0" w:tplc="0A6E7E84">
      <w:start w:val="1"/>
      <w:numFmt w:val="upperLetter"/>
      <w:lvlText w:val="%1."/>
      <w:lvlJc w:val="left"/>
      <w:pPr>
        <w:ind w:left="72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87EAC"/>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F1557F"/>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0C5E3D"/>
    <w:multiLevelType w:val="hybridMultilevel"/>
    <w:tmpl w:val="F0242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3359E"/>
    <w:multiLevelType w:val="hybridMultilevel"/>
    <w:tmpl w:val="F654C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26D5E2D"/>
    <w:multiLevelType w:val="hybridMultilevel"/>
    <w:tmpl w:val="84345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39B256E"/>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D074F8"/>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E64F2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5" w15:restartNumberingAfterBreak="0">
    <w:nsid w:val="26F53BCB"/>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27" w15:restartNumberingAfterBreak="0">
    <w:nsid w:val="2A3621D1"/>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4D385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477F93"/>
    <w:multiLevelType w:val="hybridMultilevel"/>
    <w:tmpl w:val="D1621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34"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5" w15:restartNumberingAfterBreak="0">
    <w:nsid w:val="34DA43B5"/>
    <w:multiLevelType w:val="hybridMultilevel"/>
    <w:tmpl w:val="A398A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14E1FC2"/>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38"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9" w15:restartNumberingAfterBreak="0">
    <w:nsid w:val="49186ED1"/>
    <w:multiLevelType w:val="hybridMultilevel"/>
    <w:tmpl w:val="AFF844A2"/>
    <w:lvl w:ilvl="0" w:tplc="5C98B492">
      <w:start w:val="1"/>
      <w:numFmt w:val="upperLetter"/>
      <w:lvlText w:val="%1."/>
      <w:lvlJc w:val="left"/>
      <w:pPr>
        <w:ind w:left="72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F8E3815"/>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9C3413"/>
    <w:multiLevelType w:val="hybridMultilevel"/>
    <w:tmpl w:val="42FC3CA0"/>
    <w:lvl w:ilvl="0" w:tplc="271013C8">
      <w:start w:val="1"/>
      <w:numFmt w:val="upperLetter"/>
      <w:lvlText w:val="%1."/>
      <w:lvlJc w:val="left"/>
      <w:pPr>
        <w:ind w:left="720" w:hanging="360"/>
      </w:pPr>
      <w:rPr>
        <w:rFonts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F503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618D2B40"/>
    <w:multiLevelType w:val="hybridMultilevel"/>
    <w:tmpl w:val="76948E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24B291C"/>
    <w:multiLevelType w:val="hybridMultilevel"/>
    <w:tmpl w:val="108C437A"/>
    <w:lvl w:ilvl="0" w:tplc="1D9AF8A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C3471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2172BF"/>
    <w:multiLevelType w:val="hybridMultilevel"/>
    <w:tmpl w:val="B74A3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055BFD"/>
    <w:multiLevelType w:val="hybridMultilevel"/>
    <w:tmpl w:val="DDD2682C"/>
    <w:lvl w:ilvl="0" w:tplc="0409000F">
      <w:start w:val="1"/>
      <w:numFmt w:val="decimal"/>
      <w:lvlText w:val="%1."/>
      <w:lvlJc w:val="left"/>
      <w:pPr>
        <w:ind w:left="8640" w:hanging="360"/>
      </w:p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5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C0C603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EA73F7"/>
    <w:multiLevelType w:val="hybridMultilevel"/>
    <w:tmpl w:val="442844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59" w15:restartNumberingAfterBreak="0">
    <w:nsid w:val="71DD0B61"/>
    <w:multiLevelType w:val="hybridMultilevel"/>
    <w:tmpl w:val="E8D828A8"/>
    <w:lvl w:ilvl="0" w:tplc="824E557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1F467C6"/>
    <w:multiLevelType w:val="hybridMultilevel"/>
    <w:tmpl w:val="D6A86C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40A0785"/>
    <w:multiLevelType w:val="hybridMultilevel"/>
    <w:tmpl w:val="A3E05C7E"/>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4553FD6"/>
    <w:multiLevelType w:val="hybridMultilevel"/>
    <w:tmpl w:val="9F68D432"/>
    <w:lvl w:ilvl="0" w:tplc="04090015">
      <w:start w:val="1"/>
      <w:numFmt w:val="upperLetter"/>
      <w:lvlText w:val="%1."/>
      <w:lvlJc w:val="left"/>
      <w:pPr>
        <w:ind w:left="720" w:hanging="360"/>
      </w:pPr>
    </w:lvl>
    <w:lvl w:ilvl="1" w:tplc="BD5E68E8">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15:restartNumberingAfterBreak="0">
    <w:nsid w:val="772803BF"/>
    <w:multiLevelType w:val="hybridMultilevel"/>
    <w:tmpl w:val="C2526608"/>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38"/>
  </w:num>
  <w:num w:numId="3">
    <w:abstractNumId w:val="58"/>
  </w:num>
  <w:num w:numId="4">
    <w:abstractNumId w:val="4"/>
  </w:num>
  <w:num w:numId="5">
    <w:abstractNumId w:val="33"/>
  </w:num>
  <w:num w:numId="6">
    <w:abstractNumId w:val="37"/>
  </w:num>
  <w:num w:numId="7">
    <w:abstractNumId w:val="34"/>
  </w:num>
  <w:num w:numId="8">
    <w:abstractNumId w:val="24"/>
  </w:num>
  <w:num w:numId="9">
    <w:abstractNumId w:val="42"/>
  </w:num>
  <w:num w:numId="10">
    <w:abstractNumId w:val="63"/>
  </w:num>
  <w:num w:numId="11">
    <w:abstractNumId w:val="18"/>
  </w:num>
  <w:num w:numId="12">
    <w:abstractNumId w:val="62"/>
  </w:num>
  <w:num w:numId="13">
    <w:abstractNumId w:val="57"/>
  </w:num>
  <w:num w:numId="14">
    <w:abstractNumId w:val="48"/>
  </w:num>
  <w:num w:numId="15">
    <w:abstractNumId w:val="13"/>
  </w:num>
  <w:num w:numId="16">
    <w:abstractNumId w:val="23"/>
  </w:num>
  <w:num w:numId="17">
    <w:abstractNumId w:val="51"/>
  </w:num>
  <w:num w:numId="18">
    <w:abstractNumId w:val="2"/>
  </w:num>
  <w:num w:numId="19">
    <w:abstractNumId w:val="19"/>
  </w:num>
  <w:num w:numId="20">
    <w:abstractNumId w:val="11"/>
  </w:num>
  <w:num w:numId="21">
    <w:abstractNumId w:val="0"/>
  </w:num>
  <w:num w:numId="22">
    <w:abstractNumId w:val="59"/>
  </w:num>
  <w:num w:numId="23">
    <w:abstractNumId w:val="65"/>
  </w:num>
  <w:num w:numId="24">
    <w:abstractNumId w:val="32"/>
  </w:num>
  <w:num w:numId="25">
    <w:abstractNumId w:val="35"/>
  </w:num>
  <w:num w:numId="26">
    <w:abstractNumId w:val="10"/>
  </w:num>
  <w:num w:numId="27">
    <w:abstractNumId w:val="6"/>
  </w:num>
  <w:num w:numId="28">
    <w:abstractNumId w:val="53"/>
  </w:num>
  <w:num w:numId="29">
    <w:abstractNumId w:val="56"/>
  </w:num>
  <w:num w:numId="30">
    <w:abstractNumId w:val="61"/>
  </w:num>
  <w:num w:numId="31">
    <w:abstractNumId w:val="40"/>
  </w:num>
  <w:num w:numId="32">
    <w:abstractNumId w:val="47"/>
  </w:num>
  <w:num w:numId="33">
    <w:abstractNumId w:val="3"/>
  </w:num>
  <w:num w:numId="34">
    <w:abstractNumId w:val="52"/>
  </w:num>
  <w:num w:numId="35">
    <w:abstractNumId w:val="26"/>
  </w:num>
  <w:num w:numId="36">
    <w:abstractNumId w:val="54"/>
  </w:num>
  <w:num w:numId="37">
    <w:abstractNumId w:val="28"/>
  </w:num>
  <w:num w:numId="38">
    <w:abstractNumId w:val="30"/>
  </w:num>
  <w:num w:numId="39">
    <w:abstractNumId w:val="66"/>
  </w:num>
  <w:num w:numId="40">
    <w:abstractNumId w:val="31"/>
  </w:num>
  <w:num w:numId="41">
    <w:abstractNumId w:val="60"/>
  </w:num>
  <w:num w:numId="42">
    <w:abstractNumId w:val="49"/>
  </w:num>
  <w:num w:numId="43">
    <w:abstractNumId w:val="46"/>
  </w:num>
  <w:num w:numId="44">
    <w:abstractNumId w:val="7"/>
  </w:num>
  <w:num w:numId="45">
    <w:abstractNumId w:val="41"/>
  </w:num>
  <w:num w:numId="46">
    <w:abstractNumId w:val="17"/>
  </w:num>
  <w:num w:numId="47">
    <w:abstractNumId w:val="39"/>
  </w:num>
  <w:num w:numId="48">
    <w:abstractNumId w:val="29"/>
  </w:num>
  <w:num w:numId="49">
    <w:abstractNumId w:val="45"/>
  </w:num>
  <w:num w:numId="50">
    <w:abstractNumId w:val="12"/>
  </w:num>
  <w:num w:numId="51">
    <w:abstractNumId w:val="5"/>
  </w:num>
  <w:num w:numId="52">
    <w:abstractNumId w:val="21"/>
  </w:num>
  <w:num w:numId="53">
    <w:abstractNumId w:val="14"/>
  </w:num>
  <w:num w:numId="54">
    <w:abstractNumId w:val="20"/>
  </w:num>
  <w:num w:numId="55">
    <w:abstractNumId w:val="16"/>
  </w:num>
  <w:num w:numId="56">
    <w:abstractNumId w:val="55"/>
  </w:num>
  <w:num w:numId="57">
    <w:abstractNumId w:val="25"/>
  </w:num>
  <w:num w:numId="58">
    <w:abstractNumId w:val="9"/>
  </w:num>
  <w:num w:numId="59">
    <w:abstractNumId w:val="27"/>
  </w:num>
  <w:num w:numId="60">
    <w:abstractNumId w:val="15"/>
  </w:num>
  <w:num w:numId="61">
    <w:abstractNumId w:val="22"/>
  </w:num>
  <w:num w:numId="62">
    <w:abstractNumId w:val="1"/>
  </w:num>
  <w:num w:numId="63">
    <w:abstractNumId w:val="43"/>
  </w:num>
  <w:num w:numId="64">
    <w:abstractNumId w:val="50"/>
  </w:num>
  <w:num w:numId="65">
    <w:abstractNumId w:val="44"/>
  </w:num>
  <w:num w:numId="66">
    <w:abstractNumId w:val="36"/>
  </w:num>
  <w:num w:numId="67">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0503F"/>
    <w:rsid w:val="00045590"/>
    <w:rsid w:val="00053066"/>
    <w:rsid w:val="000578B4"/>
    <w:rsid w:val="000605DC"/>
    <w:rsid w:val="000B3AF6"/>
    <w:rsid w:val="000B66BA"/>
    <w:rsid w:val="000C3F2C"/>
    <w:rsid w:val="000C5D7A"/>
    <w:rsid w:val="000D7688"/>
    <w:rsid w:val="00111C05"/>
    <w:rsid w:val="00112F50"/>
    <w:rsid w:val="0013120D"/>
    <w:rsid w:val="0013221A"/>
    <w:rsid w:val="00151BE5"/>
    <w:rsid w:val="001676E2"/>
    <w:rsid w:val="001879ED"/>
    <w:rsid w:val="001B2C8D"/>
    <w:rsid w:val="001C6773"/>
    <w:rsid w:val="001C6835"/>
    <w:rsid w:val="001D1088"/>
    <w:rsid w:val="001E64E6"/>
    <w:rsid w:val="001E6E57"/>
    <w:rsid w:val="002000B3"/>
    <w:rsid w:val="00223589"/>
    <w:rsid w:val="0022799F"/>
    <w:rsid w:val="00230BAE"/>
    <w:rsid w:val="002409D7"/>
    <w:rsid w:val="00280604"/>
    <w:rsid w:val="002820E4"/>
    <w:rsid w:val="00282FB6"/>
    <w:rsid w:val="002949E9"/>
    <w:rsid w:val="002B1CC8"/>
    <w:rsid w:val="002B5E3B"/>
    <w:rsid w:val="002B60E1"/>
    <w:rsid w:val="002B7051"/>
    <w:rsid w:val="002B73C7"/>
    <w:rsid w:val="002D4C66"/>
    <w:rsid w:val="0030785B"/>
    <w:rsid w:val="003135FA"/>
    <w:rsid w:val="00337A7A"/>
    <w:rsid w:val="00347520"/>
    <w:rsid w:val="00381BE3"/>
    <w:rsid w:val="00382060"/>
    <w:rsid w:val="0039284D"/>
    <w:rsid w:val="00395EF7"/>
    <w:rsid w:val="003B0029"/>
    <w:rsid w:val="003B1482"/>
    <w:rsid w:val="003B2CE6"/>
    <w:rsid w:val="003B6BA9"/>
    <w:rsid w:val="003C050D"/>
    <w:rsid w:val="00423D7C"/>
    <w:rsid w:val="004320A8"/>
    <w:rsid w:val="004327E4"/>
    <w:rsid w:val="00444337"/>
    <w:rsid w:val="0045642D"/>
    <w:rsid w:val="00465F4E"/>
    <w:rsid w:val="004A20A8"/>
    <w:rsid w:val="004D228C"/>
    <w:rsid w:val="004E7D55"/>
    <w:rsid w:val="004F0357"/>
    <w:rsid w:val="004F1C8E"/>
    <w:rsid w:val="005011BB"/>
    <w:rsid w:val="00523AF7"/>
    <w:rsid w:val="00535E73"/>
    <w:rsid w:val="00544D8C"/>
    <w:rsid w:val="0056780E"/>
    <w:rsid w:val="005A0149"/>
    <w:rsid w:val="005B596D"/>
    <w:rsid w:val="005C77F7"/>
    <w:rsid w:val="005F6D44"/>
    <w:rsid w:val="00601C2D"/>
    <w:rsid w:val="006118B9"/>
    <w:rsid w:val="00637330"/>
    <w:rsid w:val="006440A9"/>
    <w:rsid w:val="006535E5"/>
    <w:rsid w:val="00687ABA"/>
    <w:rsid w:val="006A6850"/>
    <w:rsid w:val="006F6794"/>
    <w:rsid w:val="00720E54"/>
    <w:rsid w:val="007350DD"/>
    <w:rsid w:val="00753AC1"/>
    <w:rsid w:val="00754528"/>
    <w:rsid w:val="0077040E"/>
    <w:rsid w:val="007B4B2E"/>
    <w:rsid w:val="007B54ED"/>
    <w:rsid w:val="007C0304"/>
    <w:rsid w:val="007F2B38"/>
    <w:rsid w:val="007F5125"/>
    <w:rsid w:val="008158A5"/>
    <w:rsid w:val="00826DE3"/>
    <w:rsid w:val="00834D47"/>
    <w:rsid w:val="00837E68"/>
    <w:rsid w:val="00841000"/>
    <w:rsid w:val="00872BD7"/>
    <w:rsid w:val="008770BD"/>
    <w:rsid w:val="00886A18"/>
    <w:rsid w:val="008A5B70"/>
    <w:rsid w:val="008B2F2F"/>
    <w:rsid w:val="008C3579"/>
    <w:rsid w:val="008F7A30"/>
    <w:rsid w:val="00905F67"/>
    <w:rsid w:val="009203AD"/>
    <w:rsid w:val="00927DF7"/>
    <w:rsid w:val="00945C7E"/>
    <w:rsid w:val="00946321"/>
    <w:rsid w:val="00974DE3"/>
    <w:rsid w:val="009A1387"/>
    <w:rsid w:val="009A702E"/>
    <w:rsid w:val="009B2705"/>
    <w:rsid w:val="009E3375"/>
    <w:rsid w:val="00A06882"/>
    <w:rsid w:val="00A11D52"/>
    <w:rsid w:val="00A330F5"/>
    <w:rsid w:val="00A4478C"/>
    <w:rsid w:val="00A94D0E"/>
    <w:rsid w:val="00AA0620"/>
    <w:rsid w:val="00AA3CEE"/>
    <w:rsid w:val="00AC4697"/>
    <w:rsid w:val="00AD3679"/>
    <w:rsid w:val="00AE7CE3"/>
    <w:rsid w:val="00B1432A"/>
    <w:rsid w:val="00B1612D"/>
    <w:rsid w:val="00B25397"/>
    <w:rsid w:val="00B27CE0"/>
    <w:rsid w:val="00B45009"/>
    <w:rsid w:val="00B54AE7"/>
    <w:rsid w:val="00B55CB1"/>
    <w:rsid w:val="00B660C8"/>
    <w:rsid w:val="00B71F57"/>
    <w:rsid w:val="00B763B7"/>
    <w:rsid w:val="00B80A32"/>
    <w:rsid w:val="00B92523"/>
    <w:rsid w:val="00B94926"/>
    <w:rsid w:val="00BA0659"/>
    <w:rsid w:val="00BD1580"/>
    <w:rsid w:val="00BD63DC"/>
    <w:rsid w:val="00BD6904"/>
    <w:rsid w:val="00BF0464"/>
    <w:rsid w:val="00BF6246"/>
    <w:rsid w:val="00C067E0"/>
    <w:rsid w:val="00C31C5B"/>
    <w:rsid w:val="00C32C71"/>
    <w:rsid w:val="00C34CCF"/>
    <w:rsid w:val="00C40882"/>
    <w:rsid w:val="00C4255E"/>
    <w:rsid w:val="00C44F16"/>
    <w:rsid w:val="00C75518"/>
    <w:rsid w:val="00C83F54"/>
    <w:rsid w:val="00C9468F"/>
    <w:rsid w:val="00C948DC"/>
    <w:rsid w:val="00C97A27"/>
    <w:rsid w:val="00CA3879"/>
    <w:rsid w:val="00CB2326"/>
    <w:rsid w:val="00D0341C"/>
    <w:rsid w:val="00D04254"/>
    <w:rsid w:val="00D57EF8"/>
    <w:rsid w:val="00D6625B"/>
    <w:rsid w:val="00D705B7"/>
    <w:rsid w:val="00D85F7F"/>
    <w:rsid w:val="00D97DEA"/>
    <w:rsid w:val="00DD2909"/>
    <w:rsid w:val="00DF12B4"/>
    <w:rsid w:val="00E17E32"/>
    <w:rsid w:val="00E60035"/>
    <w:rsid w:val="00E65410"/>
    <w:rsid w:val="00E92693"/>
    <w:rsid w:val="00EA3986"/>
    <w:rsid w:val="00EB0427"/>
    <w:rsid w:val="00EB1EA8"/>
    <w:rsid w:val="00EB3E2E"/>
    <w:rsid w:val="00EF6220"/>
    <w:rsid w:val="00F05C87"/>
    <w:rsid w:val="00F14043"/>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15F7871D-7E74-473D-80DB-6BFD3BC4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282FB6"/>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paragraph" w:styleId="NoSpacing">
    <w:name w:val="No Spacing"/>
    <w:uiPriority w:val="1"/>
    <w:qFormat/>
    <w:rPr>
      <w:rFonts w:ascii="Calibri" w:eastAsia="Calibri" w:hAnsi="Calibri"/>
      <w:sz w:val="22"/>
      <w:szCs w:val="22"/>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Revision">
    <w:name w:val="Revision"/>
    <w:hidden/>
    <w:uiPriority w:val="99"/>
    <w:semiHidden/>
    <w:rsid w:val="00282FB6"/>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r85.gmis.in.gov/psp/pa91prd/EMPLOYEE/EMPL/h/?tab=PAPP_GUES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gov/i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eindiana.ne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LibraryIndiana.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K12Indian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MSTRSRVCS_OFC1901-01-01UID1">
    <setid>STIND</setid>
    <cs_object_type>0001</cs_object_type>
    <cs_object_id>TITLE_MSTRSRVCS_OFC</cs_object_id>
    <effdt>1901-01-01</effdt>
    <cs_doc_type>001</cs_doc_type>
    <cs_obj_group/>
    <cs_obj_group_type/>
    <cs_dummy_cd>N</cs_dummy_cd>
    <seq_nbr>0</seq_nbr>
    <cs_keyvalue>1.0.0.0.0.0.0.0.0</cs_keyvalue>
    <cs_title>MASTER SERVICES AGREEMENT
Contract #%%CONTRACT_ID%%</cs_title>
    <descr60>IDOA Master Services Agreement Title</descr60>
    <cs_clause_type>G</cs_clause_type>
    <level_num>1</level_num>
    <cs_protected>N</cs_protected>
  </Content>
  <Content id="contract_objSTIND0001SUPPLY_CONTR_DUTIES1901-01-01UID2">
    <setid>STIND</setid>
    <cs_object_type>0001</cs_object_type>
    <cs_object_id>SUPPLY_CONTR_DUTIES</cs_object_id>
    <effdt>1901-01-01</effdt>
    <cs_doc_type>001</cs_doc_type>
    <cs_obj_group/>
    <cs_obj_group_type/>
    <cs_dummy_cd>N</cs_dummy_cd>
    <seq_nbr>0</seq_nbr>
    <cs_keyvalue>2.0.0.0.0.0.0.0.0</cs_keyvalue>
    <cs_title>Duties of the Contractor</cs_title>
    <descr60>Duties for the Office Supplies - Master Services Agreement</descr60>
    <cs_clause_type>G</cs_clause_type>
    <level_num>1</level_num>
    <cs_protected>N</cs_protected>
  </Content>
  <Content id="contract_objSTIND0001OFC_CONSIDERATION1901-01-01UID3">
    <setid>STIND</setid>
    <cs_object_type>0001</cs_object_type>
    <cs_object_id>OFC_CONSIDERATION</cs_object_id>
    <effdt>1901-01-01</effdt>
    <cs_doc_type>001</cs_doc_type>
    <cs_obj_group/>
    <cs_obj_group_type/>
    <cs_dummy_cd>N</cs_dummy_cd>
    <seq_nbr>0</seq_nbr>
    <cs_keyvalue>3.0.0.0.0.0.0.0.0</cs_keyvalue>
    <cs_title>Consideration</cs_title>
    <descr60>Office Supply Contract - 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NTIALITY_STATE1902-01-01UID14">
    <setid>STIND</setid>
    <cs_object_type>0001</cs_object_type>
    <cs_object_id>CONFIDNTIALITY_STATE</cs_object_id>
    <effdt>1902-01-01</effdt>
    <cs_doc_type>001</cs_doc_type>
    <cs_obj_group/>
    <cs_obj_group_type/>
    <cs_dummy_cd>N</cs_dummy_cd>
    <seq_nbr>0</seq_nbr>
    <cs_keyvalue>14.0.0.0.0.0.0.0.0</cs_keyvalue>
    <cs_title>Confidentiality of State Information</cs_title>
    <descr60>Confidentiality of State Information</descr60>
    <cs_clause_type>G</cs_clause_type>
    <level_num>1</level_num>
    <cs_protected>Y</cs_protected>
  </Content>
  <Content id="contract_objSTIND0001CONTINUITY_OF_SRVCS1902-01-01UID15">
    <setid>STIND</setid>
    <cs_object_type>0001</cs_object_type>
    <cs_object_id>CONTINUITY_OF_SRVCS</cs_object_id>
    <effdt>1902-01-01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PA1901-01-01UID25">
    <setid>STIND</setid>
    <cs_object_type>0001</cs_object_type>
    <cs_object_id>HIPPA</cs_object_id>
    <effdt>1901-01-01</effdt>
    <cs_doc_type>001</cs_doc_type>
    <cs_obj_group/>
    <cs_obj_group_type/>
    <cs_dummy_cd>N</cs_dummy_cd>
    <seq_nbr>0</seq_nbr>
    <cs_keyvalue>25.0.0.0.0.0.0.0.0</cs_keyvalue>
    <cs_title>HIPAA Compliance</cs_title>
    <descr60>HIPAA Compliance</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1902-01-01UID39">
    <setid>STIND</setid>
    <cs_object_type>0001</cs_object_type>
    <cs_object_id>PAYMENTS</cs_object_id>
    <effdt>1902-01-01</effdt>
    <cs_doc_type>001</cs_doc_type>
    <cs_obj_group/>
    <cs_obj_group_type/>
    <cs_dummy_cd>N</cs_dummy_cd>
    <seq_nbr>0</seq_nbr>
    <cs_keyvalue>39.0.0.0.0.0.0.0.0</cs_keyvalue>
    <cs_title>Payments</cs_title>
    <descr60>Payments</descr60>
    <cs_clause_type>G</cs_clause_type>
    <level_num>1</level_num>
    <cs_protected>Y</cs_protected>
  </Content>
  <Content id="contract_objSTIND0001PENALTIES1901-01-01UID40">
    <setid>STIND</setid>
    <cs_object_type>0001</cs_object_type>
    <cs_object_id>PENALTIES</cs_object_id>
    <effdt>1901-01-01</effdt>
    <cs_doc_type>001</cs_doc_type>
    <cs_obj_group/>
    <cs_obj_group_type/>
    <cs_dummy_cd>N</cs_dummy_cd>
    <seq_nbr>0</seq_nbr>
    <cs_keyvalue>40.0.0.0.0.0.0.0.0</cs_keyvalue>
    <cs_title>Penalties/Interest/Attorney's Fees.</cs_title>
    <descr60>Penalties/Interest/Attorney’s Fees</descr60>
    <cs_clause_type>G</cs_clause_type>
    <level_num>1</level_num>
    <cs_protected>Y</cs_protected>
  </Content>
  <Content id="contract_objSTIND0001PROGRESS_REPORTS1901-01-01UID41">
    <setid>STIND</setid>
    <cs_object_type>0001</cs_object_type>
    <cs_object_id>PROGRESS_REPORTS</cs_object_id>
    <effdt>1901-01-01</effdt>
    <cs_doc_type>001</cs_doc_type>
    <cs_obj_group/>
    <cs_obj_group_type/>
    <cs_dummy_cd>N</cs_dummy_cd>
    <seq_nbr>0</seq_nbr>
    <cs_keyvalue>41.0.0.0.0.0.0.0.0</cs_keyvalue>
    <cs_title>Progress Reports</cs_title>
    <descr60>Progress Reports</descr60>
    <cs_clause_type>G</cs_clause_type>
    <level_num>1</level_num>
    <cs_protected>Y</cs_protected>
  </Content>
  <Content id="contract_objSTIND0001PUBLIC_RECORD1901-01-01UID42">
    <setid>STIND</setid>
    <cs_object_type>0001</cs_object_type>
    <cs_object_id>PUBLIC_RECORD</cs_object_id>
    <effdt>1901-01-01</effdt>
    <cs_doc_type>001</cs_doc_type>
    <cs_obj_group/>
    <cs_obj_group_type/>
    <cs_dummy_cd>N</cs_dummy_cd>
    <seq_nbr>0</seq_nbr>
    <cs_keyvalue>42.0.0.0.0.0.0.0.0</cs_keyvalue>
    <cs_title>Public Record</cs_title>
    <descr60>Public Record</descr60>
    <cs_clause_type>G</cs_clause_type>
    <level_num>1</level_num>
    <cs_protected>Y</cs_protected>
  </Content>
  <Content id="contract_objSTIND0001RENEWAL_OPTION1901-01-01UID43">
    <setid>STIND</setid>
    <cs_object_type>0001</cs_object_type>
    <cs_object_id>RENEWAL_OPTION</cs_object_id>
    <effdt>1901-01-01</effdt>
    <cs_doc_type>001</cs_doc_type>
    <cs_obj_group/>
    <cs_obj_group_type/>
    <cs_dummy_cd>N</cs_dummy_cd>
    <seq_nbr>0</seq_nbr>
    <cs_keyvalue>43.0.0.0.0.0.0.0.0</cs_keyvalue>
    <cs_title>Renewal Option</cs_title>
    <descr60>Renewal Option</descr60>
    <cs_clause_type>G</cs_clause_type>
    <level_num>1</level_num>
    <cs_protected>Y</cs_protected>
  </Content>
  <Content id="contract_objSTIND0001SEVERABILITY1901-01-01UID44">
    <setid>STIND</setid>
    <cs_object_type>0001</cs_object_type>
    <cs_object_id>SEVERABILITY</cs_object_id>
    <effdt>1901-01-01</effdt>
    <cs_doc_type>001</cs_doc_type>
    <cs_obj_group/>
    <cs_obj_group_type/>
    <cs_dummy_cd>N</cs_dummy_cd>
    <seq_nbr>0</seq_nbr>
    <cs_keyvalue>44.0.0.0.0.0.0.0.0</cs_keyvalue>
    <cs_title>Severability</cs_title>
    <descr60>Severability</descr60>
    <cs_clause_type>G</cs_clause_type>
    <level_num>1</level_num>
    <cs_protected>Y</cs_protected>
  </Content>
  <Content id="contract_objSTIND0001SUBSTANTIAL_PERF1901-01-01UID45">
    <setid>STIND</setid>
    <cs_object_type>0001</cs_object_type>
    <cs_object_id>SUBSTANTIAL_PERF</cs_object_id>
    <effdt>1901-01-01</effdt>
    <cs_doc_type>001</cs_doc_type>
    <cs_obj_group/>
    <cs_obj_group_type/>
    <cs_dummy_cd>N</cs_dummy_cd>
    <seq_nbr>0</seq_nbr>
    <cs_keyvalue>45.0.0.0.0.0.0.0.0</cs_keyvalue>
    <cs_title>Substantial Performance</cs_title>
    <descr60>Substantial Performance</descr60>
    <cs_clause_type>G</cs_clause_type>
    <level_num>1</level_num>
    <cs_protected>Y</cs_protected>
  </Content>
  <Content id="contract_objSTIND0001TAXES1901-01-01UID46">
    <setid>STIND</setid>
    <cs_object_type>0001</cs_object_type>
    <cs_object_id>TAXES</cs_object_id>
    <effdt>1901-01-01</effdt>
    <cs_doc_type>001</cs_doc_type>
    <cs_obj_group/>
    <cs_obj_group_type/>
    <cs_dummy_cd>N</cs_dummy_cd>
    <seq_nbr>0</seq_nbr>
    <cs_keyvalue>46.0.0.0.0.0.0.0.0</cs_keyvalue>
    <cs_title>Taxes</cs_title>
    <descr60>Taxes</descr60>
    <cs_clause_type>G</cs_clause_type>
    <level_num>1</level_num>
    <cs_protected>Y</cs_protected>
  </Content>
  <Content id="contract_objSTIND0001TERMINATION_CONVEN1901-01-01UID47">
    <setid>STIND</setid>
    <cs_object_type>0001</cs_object_type>
    <cs_object_id>TERMINATION_CONVEN</cs_object_id>
    <effdt>1901-01-01</effdt>
    <cs_doc_type>001</cs_doc_type>
    <cs_obj_group/>
    <cs_obj_group_type/>
    <cs_dummy_cd>N</cs_dummy_cd>
    <seq_nbr>0</seq_nbr>
    <cs_keyvalue>47.0.0.0.0.0.0.0.0</cs_keyvalue>
    <cs_title>Termination for Convenience</cs_title>
    <descr60>Termination for Convenience</descr60>
    <cs_clause_type>G</cs_clause_type>
    <level_num>1</level_num>
    <cs_protected>Y</cs_protected>
  </Content>
  <Content id="contract_objSTIND0001TERMINATION_DEFAULT1901-01-01UID48">
    <setid>STIND</setid>
    <cs_object_type>0001</cs_object_type>
    <cs_object_id>TERMINATION_DEFAULT</cs_object_id>
    <effdt>1901-01-01</effdt>
    <cs_doc_type>001</cs_doc_type>
    <cs_obj_group/>
    <cs_obj_group_type/>
    <cs_dummy_cd>N</cs_dummy_cd>
    <seq_nbr>0</seq_nbr>
    <cs_keyvalue>48.0.0.0.0.0.0.0.0</cs_keyvalue>
    <cs_title>Termination for Default</cs_title>
    <descr60>Termination for Default</descr60>
    <cs_clause_type>G</cs_clause_type>
    <level_num>1</level_num>
    <cs_protected>Y</cs_protected>
  </Content>
  <Content id="contract_objSTIND0001TRAVEL1901-01-01UID49">
    <setid>STIND</setid>
    <cs_object_type>0001</cs_object_type>
    <cs_object_id>TRAVEL</cs_object_id>
    <effdt>1901-01-01</effdt>
    <cs_doc_type>001</cs_doc_type>
    <cs_obj_group/>
    <cs_obj_group_type/>
    <cs_dummy_cd>N</cs_dummy_cd>
    <seq_nbr>0</seq_nbr>
    <cs_keyvalue>49.0.0.0.0.0.0.0.0</cs_keyvalue>
    <cs_title>Travel</cs_title>
    <descr60>Travel</descr60>
    <cs_clause_type>G</cs_clause_type>
    <level_num>1</level_num>
    <cs_protected>Y</cs_protected>
  </Content>
  <Content id="contract_objSTIND0001IVB_COMPLIANCE_SOI1901-01-01150.0.0.0.0.0.0.0.0UID50">
    <setid>STIND</setid>
    <cs_object_type>0001</cs_object_type>
    <cs_object_id>IVB_COMPLIANCE_SOI</cs_object_id>
    <effdt>1901-01-01</effdt>
    <cs_doc_type>001</cs_doc_type>
    <cs_obj_group>IVB_COMPLIANCE_SOI</cs_obj_group>
    <cs_obj_group_type>0001</cs_obj_group_type>
    <cs_dummy_cd>1</cs_dummy_cd>
    <seq_nbr>0</seq_nbr>
    <cs_keyvalue>50.0.0.0.0.0.0.0.0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1">
    <setid>STIND</setid>
    <cs_object_type>0001</cs_object_type>
    <cs_object_id>IVB_COMPLIANCE_SOI</cs_object_id>
    <effdt>1901-01-01</effdt>
    <cs_doc_type>001</cs_doc_type>
    <cs_obj_group>IVB_COMPLIANCE_SOI</cs_obj_group>
    <cs_obj_group_type>0001</cs_obj_group_type>
    <cs_dummy_cd>N</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2">
    <setid>STIND</setid>
    <cs_object_type>0001</cs_object_type>
    <cs_object_id>WAIVER_OF_RIGHTS</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Y</cs_protected>
  </Content>
  <Content id="contract_objSTIND0001WORK_STANDARDS1901-01-01UID53">
    <setid>STIND</setid>
    <cs_object_type>0001</cs_object_type>
    <cs_object_id>WORK_STANDARDS</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Y</cs_protected>
  </Content>
  <Content id="contract_objSTIND0001STATE_BOILERPLATE1903-01-01UID54">
    <setid>STIND</setid>
    <cs_object_type>0001</cs_object_type>
    <cs_object_id>STATE_BOILERPLATE</cs_object_id>
    <effdt>1903-01-01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2COLLUSION1902-01-01UID55">
    <setid>STIND</setid>
    <cs_object_type>0002</cs_object_type>
    <cs_object_id>COLLUSION</cs_object_id>
    <effdt>1902-01-01</effdt>
    <cs_doc_type>001</cs_doc_type>
    <cs_obj_group/>
    <cs_obj_group_type/>
    <cs_dummy_cd>N</cs_dummy_cd>
    <seq_nbr>0</seq_nbr>
    <cs_keyvalue>55.0.0.0.0.0.0.0.0</cs_keyvalue>
    <cs_title>Non-Collusion and Acceptance</cs_title>
    <descr60>Collusion</descr60>
    <cs_clause_type>G</cs_clause_type>
    <level_num>1</level_num>
    <cs_protected>N</cs_protected>
  </Content>
  <Content id="contract_objSTIND0004IOT_YES_NO1904-01-01255.1.0.0.0.0.0.0.0UID56">
    <setid>STIND</setid>
    <cs_object_type>0004</cs_object_type>
    <cs_object_id>IOT_YES_NO</cs_object_id>
    <effdt>1904-01-01</effdt>
    <cs_doc_type>001</cs_doc_type>
    <cs_obj_group>IOT_YES_NO</cs_obj_group>
    <cs_obj_group_type>0004</cs_obj_group_type>
    <cs_dummy_cd>2</cs_dummy_cd>
    <seq_nbr>0</seq_nbr>
    <cs_keyvalue>55.1.0.0.0.0.0.0.0</cs_keyvalue>
    <cs_title/>
    <descr60/>
    <cs_clause_type/>
    <level_num>2</level_num>
    <cs_protected>N</cs_protected>
  </Content>
  <Content id="contract_objSTIND0004COLLUSION_NOIOT1904-01-01255.2.0.0.0.0.0.0.0UID57">
    <setid>STIND</setid>
    <cs_object_type>0004</cs_object_type>
    <cs_object_id>COLLUSION_NOIOT</cs_object_id>
    <effdt>1904-01-01</effdt>
    <cs_doc_type>001</cs_doc_type>
    <cs_obj_group>COLLUSION_NOIOT</cs_obj_group>
    <cs_obj_group_type>0004</cs_obj_group_type>
    <cs_dummy_cd>2</cs_dummy_cd>
    <seq_nbr>0</seq_nbr>
    <cs_keyvalue>55.2.0.0.0.0.0.0.0</cs_keyvalue>
    <cs_title/>
    <descr60/>
    <cs_clause_type/>
    <level_num>2</level_num>
    <cs_protected>N</cs_protected>
  </Content>
  <Content id="contract_objSTIND0001COLLUSION_DOA1903-01-01UID58">
    <setid>STIND</setid>
    <cs_object_type>0001</cs_object_type>
    <cs_object_id>COLLUSION_DOA</cs_object_id>
    <effdt>1903-01-01</effdt>
    <cs_doc_type>001</cs_doc_type>
    <cs_obj_group>COLLUSION_NOIOT</cs_obj_group>
    <cs_obj_group_type>0004</cs_obj_group_type>
    <cs_dummy_cd>N</cs_dummy_cd>
    <seq_nbr>0</seq_nbr>
    <cs_keyvalue>55.3.0.0.0.0.0.0.0</cs_keyvalue>
    <cs_title/>
    <descr60>Non Collusion DOA Section</descr60>
    <cs_clause_type>G</cs_clause_type>
    <level_num>2</level_num>
    <cs_protected>Y</cs_protected>
  </Content>
  <Content id="AltChunk">
    <maxAltChunk>16</maxAltChunk>
  </Content>
  <Content id="UniqueID">
    <maxUniqueID>58</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C604354D-0F88-4E29-AA92-416F68DA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17956</Words>
  <Characters>102351</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Maintenance, Repair, and Operations (MRO) Products</vt:lpstr>
    </vt:vector>
  </TitlesOfParts>
  <Company>PeopleSoft, Inc.</Company>
  <LinksUpToDate>false</LinksUpToDate>
  <CharactersWithSpaces>120067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Repair, and Operations (MRO) Products</dc:title>
  <dc:subject/>
  <dc:creator>Emily Cranfill - 00061</dc:creator>
  <cp:keywords/>
  <dc:description/>
  <cp:lastModifiedBy>O'Connor, Patrick</cp:lastModifiedBy>
  <cp:revision>2</cp:revision>
  <dcterms:created xsi:type="dcterms:W3CDTF">2018-04-16T17:28:00Z</dcterms:created>
  <dcterms:modified xsi:type="dcterms:W3CDTF">2018-04-16T17:28:00Z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1011227</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https://fs.gmis.in.gov/psp/fsprd_2/EMPLOYEE/ERP/c/CONTRACT_MGMT.CS_DOC_MAINT.GBL?Action=U&amp;CS_DOC_ID=1011227&amp;XferCheckin=Y</vt:lpwstr>
  </property>
  <property fmtid="{D5CDD505-2E9C-101B-9397-08002B2CF9AE}" pid="6" name="PS_cs_template_id">
    <vt:lpwstr>00061_OFFICE_SUPPLY</vt:lpwstr>
  </property>
</Properties>
</file>