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3E182" w14:textId="77777777" w:rsidR="006E75A1" w:rsidRPr="00A03C2E" w:rsidRDefault="0047097D" w:rsidP="00E8214D">
      <w:pPr>
        <w:widowControl w:val="0"/>
        <w:spacing w:after="0" w:line="240" w:lineRule="auto"/>
        <w:jc w:val="center"/>
        <w:rPr>
          <w:rFonts w:ascii="Garamond" w:eastAsia="Times New Roman" w:hAnsi="Garamond" w:cs="Arial"/>
          <w:noProof/>
          <w:sz w:val="32"/>
          <w:szCs w:val="32"/>
          <w:lang w:val="en-US"/>
        </w:rPr>
      </w:pPr>
      <w:r w:rsidRPr="00A03C2E">
        <w:rPr>
          <w:rFonts w:ascii="Garamond" w:hAnsi="Garamond" w:cs="Calibri"/>
          <w:b/>
          <w:noProof/>
          <w:sz w:val="32"/>
          <w:szCs w:val="32"/>
          <w:lang w:val="en-US"/>
        </w:rPr>
        <w:drawing>
          <wp:inline distT="0" distB="0" distL="0" distR="0" wp14:anchorId="2B4FD2FD" wp14:editId="305E0476">
            <wp:extent cx="162306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IN_STATE_SEAL.jpg"/>
                    <pic:cNvPicPr/>
                  </pic:nvPicPr>
                  <pic:blipFill>
                    <a:blip r:embed="rId8">
                      <a:extLst>
                        <a:ext uri="{28A0092B-C50C-407E-A947-70E740481C1C}">
                          <a14:useLocalDpi xmlns:a14="http://schemas.microsoft.com/office/drawing/2010/main" val="0"/>
                        </a:ext>
                      </a:extLst>
                    </a:blip>
                    <a:stretch>
                      <a:fillRect/>
                    </a:stretch>
                  </pic:blipFill>
                  <pic:spPr>
                    <a:xfrm>
                      <a:off x="0" y="0"/>
                      <a:ext cx="1623060" cy="1600200"/>
                    </a:xfrm>
                    <a:prstGeom prst="rect">
                      <a:avLst/>
                    </a:prstGeom>
                  </pic:spPr>
                </pic:pic>
              </a:graphicData>
            </a:graphic>
          </wp:inline>
        </w:drawing>
      </w:r>
    </w:p>
    <w:p w14:paraId="4F7EF238" w14:textId="77777777" w:rsidR="0047097D" w:rsidRPr="00A03C2E" w:rsidRDefault="0047097D" w:rsidP="00E8214D">
      <w:pPr>
        <w:widowControl w:val="0"/>
        <w:spacing w:after="0" w:line="240" w:lineRule="auto"/>
        <w:jc w:val="center"/>
        <w:rPr>
          <w:rFonts w:ascii="Garamond" w:eastAsia="Times New Roman" w:hAnsi="Garamond" w:cs="Arial"/>
          <w:b/>
          <w:snapToGrid w:val="0"/>
          <w:sz w:val="32"/>
          <w:szCs w:val="32"/>
          <w:lang w:val="en-US"/>
        </w:rPr>
      </w:pPr>
    </w:p>
    <w:p w14:paraId="541F3ECF" w14:textId="77777777" w:rsidR="006E75A1" w:rsidRPr="00A03C2E" w:rsidRDefault="006E75A1" w:rsidP="00E8214D">
      <w:pPr>
        <w:widowControl w:val="0"/>
        <w:spacing w:after="0" w:line="240" w:lineRule="auto"/>
        <w:jc w:val="center"/>
        <w:rPr>
          <w:rFonts w:ascii="Garamond" w:eastAsia="Times New Roman" w:hAnsi="Garamond" w:cs="Arial"/>
          <w:b/>
          <w:sz w:val="48"/>
          <w:szCs w:val="48"/>
          <w:lang w:val="en-US"/>
        </w:rPr>
      </w:pPr>
      <w:r w:rsidRPr="1E9A5358">
        <w:rPr>
          <w:rFonts w:ascii="Garamond" w:eastAsia="Times New Roman" w:hAnsi="Garamond" w:cs="Arial"/>
          <w:b/>
          <w:snapToGrid w:val="0"/>
          <w:sz w:val="48"/>
          <w:szCs w:val="48"/>
          <w:lang w:val="en-US"/>
        </w:rPr>
        <w:t>STATE OF INDIANA</w:t>
      </w:r>
    </w:p>
    <w:p w14:paraId="4DB97DB0" w14:textId="77777777" w:rsidR="006E75A1" w:rsidRPr="00A03C2E" w:rsidRDefault="006E75A1" w:rsidP="00E8214D">
      <w:pPr>
        <w:widowControl w:val="0"/>
        <w:spacing w:after="0" w:line="240" w:lineRule="auto"/>
        <w:jc w:val="center"/>
        <w:rPr>
          <w:rFonts w:ascii="Garamond" w:eastAsia="Times New Roman" w:hAnsi="Garamond" w:cs="Arial"/>
          <w:b/>
          <w:snapToGrid w:val="0"/>
          <w:sz w:val="32"/>
          <w:szCs w:val="32"/>
          <w:lang w:val="en-US"/>
        </w:rPr>
      </w:pPr>
    </w:p>
    <w:p w14:paraId="6017B7C1" w14:textId="77777777" w:rsidR="006E75A1" w:rsidRPr="00A03C2E" w:rsidRDefault="006E75A1" w:rsidP="00E8214D">
      <w:pPr>
        <w:widowControl w:val="0"/>
        <w:spacing w:after="0" w:line="240" w:lineRule="auto"/>
        <w:jc w:val="center"/>
        <w:rPr>
          <w:rFonts w:ascii="Garamond" w:eastAsia="Times New Roman" w:hAnsi="Garamond" w:cs="Arial"/>
          <w:b/>
          <w:snapToGrid w:val="0"/>
          <w:sz w:val="32"/>
          <w:szCs w:val="32"/>
          <w:lang w:val="en-US"/>
        </w:rPr>
      </w:pPr>
    </w:p>
    <w:p w14:paraId="08F159C2" w14:textId="7984A829" w:rsidR="006E75A1" w:rsidRPr="00A03C2E" w:rsidRDefault="006E75A1" w:rsidP="00E8214D">
      <w:pPr>
        <w:widowControl w:val="0"/>
        <w:spacing w:after="0" w:line="240" w:lineRule="auto"/>
        <w:jc w:val="center"/>
        <w:rPr>
          <w:rFonts w:ascii="Garamond" w:eastAsia="Times New Roman" w:hAnsi="Garamond" w:cs="Arial"/>
          <w:b/>
          <w:sz w:val="40"/>
          <w:szCs w:val="40"/>
          <w:lang w:val="en-US"/>
        </w:rPr>
      </w:pPr>
      <w:r w:rsidRPr="00832D6D">
        <w:rPr>
          <w:rFonts w:ascii="Garamond" w:eastAsia="Times New Roman" w:hAnsi="Garamond" w:cs="Arial"/>
          <w:b/>
          <w:smallCaps/>
          <w:snapToGrid w:val="0"/>
          <w:sz w:val="32"/>
          <w:szCs w:val="32"/>
          <w:lang w:val="en-US"/>
        </w:rPr>
        <w:t>Request for Information</w:t>
      </w:r>
      <w:r w:rsidR="005A751A">
        <w:rPr>
          <w:rFonts w:ascii="Garamond" w:eastAsia="Times New Roman" w:hAnsi="Garamond" w:cs="Arial"/>
          <w:b/>
          <w:snapToGrid w:val="0"/>
          <w:sz w:val="40"/>
          <w:szCs w:val="40"/>
          <w:lang w:val="en-US"/>
        </w:rPr>
        <w:t xml:space="preserve"> </w:t>
      </w:r>
      <w:r w:rsidR="007B78AA">
        <w:rPr>
          <w:rFonts w:ascii="Garamond" w:eastAsia="Times New Roman" w:hAnsi="Garamond" w:cs="Arial"/>
          <w:b/>
          <w:snapToGrid w:val="0"/>
          <w:sz w:val="40"/>
          <w:szCs w:val="40"/>
          <w:lang w:val="en-US"/>
        </w:rPr>
        <w:t>21-001</w:t>
      </w:r>
    </w:p>
    <w:p w14:paraId="2E0D1782" w14:textId="77777777" w:rsidR="006E75A1" w:rsidRPr="00A03C2E" w:rsidRDefault="006E75A1" w:rsidP="00E8214D">
      <w:pPr>
        <w:widowControl w:val="0"/>
        <w:spacing w:after="0" w:line="240" w:lineRule="auto"/>
        <w:jc w:val="center"/>
        <w:rPr>
          <w:rFonts w:ascii="Garamond" w:eastAsia="Times New Roman" w:hAnsi="Garamond" w:cs="Arial"/>
          <w:b/>
          <w:snapToGrid w:val="0"/>
          <w:sz w:val="32"/>
          <w:szCs w:val="32"/>
          <w:lang w:val="en-US"/>
        </w:rPr>
      </w:pPr>
    </w:p>
    <w:p w14:paraId="474B9A43" w14:textId="77777777" w:rsidR="006E75A1" w:rsidRPr="00A03C2E" w:rsidRDefault="006E75A1" w:rsidP="00E8214D">
      <w:pPr>
        <w:widowControl w:val="0"/>
        <w:spacing w:after="0" w:line="240" w:lineRule="auto"/>
        <w:jc w:val="center"/>
        <w:rPr>
          <w:rFonts w:ascii="Garamond" w:eastAsia="Times New Roman" w:hAnsi="Garamond" w:cs="Arial"/>
          <w:b/>
          <w:snapToGrid w:val="0"/>
          <w:sz w:val="32"/>
          <w:szCs w:val="32"/>
          <w:lang w:val="en-US"/>
        </w:rPr>
      </w:pPr>
    </w:p>
    <w:p w14:paraId="3A69D37B" w14:textId="008C46A5" w:rsidR="006E75A1" w:rsidRPr="00832D6D" w:rsidRDefault="006E75A1" w:rsidP="00E8214D">
      <w:pPr>
        <w:widowControl w:val="0"/>
        <w:spacing w:after="0" w:line="240" w:lineRule="auto"/>
        <w:jc w:val="center"/>
        <w:rPr>
          <w:rFonts w:ascii="Garamond" w:eastAsia="Times New Roman" w:hAnsi="Garamond" w:cs="Arial"/>
          <w:b/>
          <w:smallCaps/>
          <w:sz w:val="32"/>
          <w:szCs w:val="32"/>
          <w:lang w:val="en-US"/>
        </w:rPr>
      </w:pPr>
      <w:r w:rsidRPr="00832D6D">
        <w:rPr>
          <w:rFonts w:ascii="Garamond" w:eastAsia="Times New Roman" w:hAnsi="Garamond" w:cs="Arial"/>
          <w:b/>
          <w:smallCaps/>
          <w:snapToGrid w:val="0"/>
          <w:sz w:val="32"/>
          <w:szCs w:val="32"/>
          <w:lang w:val="en-US"/>
        </w:rPr>
        <w:t>I</w:t>
      </w:r>
      <w:r w:rsidR="00832D6D" w:rsidRPr="00832D6D">
        <w:rPr>
          <w:rFonts w:ascii="Garamond" w:eastAsia="Times New Roman" w:hAnsi="Garamond" w:cs="Arial"/>
          <w:b/>
          <w:smallCaps/>
          <w:snapToGrid w:val="0"/>
          <w:sz w:val="32"/>
          <w:szCs w:val="32"/>
          <w:lang w:val="en-US"/>
        </w:rPr>
        <w:t>ndiana Department of Administration</w:t>
      </w:r>
    </w:p>
    <w:p w14:paraId="08E2F90B" w14:textId="77777777" w:rsidR="006E75A1" w:rsidRPr="00A03C2E" w:rsidRDefault="006E75A1" w:rsidP="00E8214D">
      <w:pPr>
        <w:widowControl w:val="0"/>
        <w:spacing w:after="0" w:line="240" w:lineRule="auto"/>
        <w:jc w:val="center"/>
        <w:rPr>
          <w:rFonts w:ascii="Garamond" w:eastAsia="Times New Roman" w:hAnsi="Garamond" w:cs="Arial"/>
          <w:b/>
          <w:snapToGrid w:val="0"/>
          <w:sz w:val="32"/>
          <w:szCs w:val="32"/>
          <w:lang w:val="en-US"/>
        </w:rPr>
      </w:pPr>
    </w:p>
    <w:p w14:paraId="0678C8EE" w14:textId="77777777" w:rsidR="00620C38" w:rsidRPr="00A03C2E" w:rsidRDefault="00620C38" w:rsidP="00E8214D">
      <w:pPr>
        <w:widowControl w:val="0"/>
        <w:spacing w:after="0" w:line="240" w:lineRule="auto"/>
        <w:jc w:val="center"/>
        <w:rPr>
          <w:rFonts w:ascii="Garamond" w:eastAsia="Times New Roman" w:hAnsi="Garamond" w:cs="Arial"/>
          <w:b/>
          <w:snapToGrid w:val="0"/>
          <w:sz w:val="32"/>
          <w:szCs w:val="32"/>
          <w:lang w:val="en-US"/>
        </w:rPr>
      </w:pPr>
    </w:p>
    <w:p w14:paraId="62C11332" w14:textId="77777777" w:rsidR="006E75A1" w:rsidRPr="00832D6D" w:rsidRDefault="006E75A1" w:rsidP="00E8214D">
      <w:pPr>
        <w:widowControl w:val="0"/>
        <w:spacing w:after="0" w:line="240" w:lineRule="auto"/>
        <w:jc w:val="center"/>
        <w:rPr>
          <w:rFonts w:ascii="Garamond" w:eastAsia="Times New Roman" w:hAnsi="Garamond" w:cs="Arial"/>
          <w:b/>
          <w:smallCaps/>
          <w:sz w:val="32"/>
          <w:szCs w:val="32"/>
          <w:lang w:val="en-US"/>
        </w:rPr>
      </w:pPr>
      <w:r w:rsidRPr="00832D6D">
        <w:rPr>
          <w:rFonts w:ascii="Garamond" w:eastAsia="Times New Roman" w:hAnsi="Garamond" w:cs="Arial"/>
          <w:b/>
          <w:smallCaps/>
          <w:snapToGrid w:val="0"/>
          <w:sz w:val="32"/>
          <w:szCs w:val="32"/>
          <w:lang w:val="en-US"/>
        </w:rPr>
        <w:t xml:space="preserve">On Behalf </w:t>
      </w:r>
      <w:r w:rsidR="00D70805" w:rsidRPr="00832D6D">
        <w:rPr>
          <w:rFonts w:ascii="Garamond" w:eastAsia="Times New Roman" w:hAnsi="Garamond" w:cs="Arial"/>
          <w:b/>
          <w:smallCaps/>
          <w:snapToGrid w:val="0"/>
          <w:sz w:val="32"/>
          <w:szCs w:val="32"/>
          <w:lang w:val="en-US"/>
        </w:rPr>
        <w:t>o</w:t>
      </w:r>
      <w:r w:rsidRPr="00832D6D">
        <w:rPr>
          <w:rFonts w:ascii="Garamond" w:eastAsia="Times New Roman" w:hAnsi="Garamond" w:cs="Arial"/>
          <w:b/>
          <w:smallCaps/>
          <w:snapToGrid w:val="0"/>
          <w:sz w:val="32"/>
          <w:szCs w:val="32"/>
          <w:lang w:val="en-US"/>
        </w:rPr>
        <w:t xml:space="preserve">f the </w:t>
      </w:r>
    </w:p>
    <w:p w14:paraId="240A62F8" w14:textId="1E544DED" w:rsidR="006E75A1" w:rsidRPr="00832D6D" w:rsidRDefault="00B56879" w:rsidP="00E8214D">
      <w:pPr>
        <w:widowControl w:val="0"/>
        <w:spacing w:after="0" w:line="240" w:lineRule="auto"/>
        <w:jc w:val="center"/>
        <w:rPr>
          <w:rFonts w:ascii="Garamond" w:eastAsia="Times New Roman" w:hAnsi="Garamond" w:cs="Arial"/>
          <w:b/>
          <w:smallCaps/>
          <w:snapToGrid w:val="0"/>
          <w:sz w:val="32"/>
          <w:szCs w:val="32"/>
          <w:lang w:val="en-US"/>
        </w:rPr>
      </w:pPr>
      <w:r w:rsidRPr="007B78AA">
        <w:rPr>
          <w:rFonts w:ascii="Garamond" w:eastAsia="Times New Roman" w:hAnsi="Garamond" w:cs="Arial"/>
          <w:b/>
          <w:smallCaps/>
          <w:snapToGrid w:val="0"/>
          <w:sz w:val="32"/>
          <w:szCs w:val="32"/>
          <w:lang w:val="en-US"/>
        </w:rPr>
        <w:t>Division of mental health and addiction</w:t>
      </w:r>
    </w:p>
    <w:p w14:paraId="3D839CF6" w14:textId="77777777" w:rsidR="006E75A1" w:rsidRPr="00832D6D" w:rsidRDefault="006E75A1" w:rsidP="00E8214D">
      <w:pPr>
        <w:widowControl w:val="0"/>
        <w:spacing w:after="0" w:line="240" w:lineRule="auto"/>
        <w:jc w:val="center"/>
        <w:rPr>
          <w:rFonts w:ascii="Garamond" w:eastAsia="Times New Roman" w:hAnsi="Garamond" w:cs="Arial"/>
          <w:b/>
          <w:smallCaps/>
          <w:snapToGrid w:val="0"/>
          <w:sz w:val="32"/>
          <w:szCs w:val="32"/>
          <w:lang w:val="en-US"/>
        </w:rPr>
      </w:pPr>
    </w:p>
    <w:p w14:paraId="7D294D2D" w14:textId="77777777" w:rsidR="006E75A1" w:rsidRPr="00832D6D" w:rsidRDefault="006E75A1" w:rsidP="00E8214D">
      <w:pPr>
        <w:widowControl w:val="0"/>
        <w:spacing w:after="0" w:line="240" w:lineRule="auto"/>
        <w:jc w:val="center"/>
        <w:rPr>
          <w:rFonts w:ascii="Garamond" w:eastAsia="Times New Roman" w:hAnsi="Garamond" w:cs="Arial"/>
          <w:b/>
          <w:smallCaps/>
          <w:snapToGrid w:val="0"/>
          <w:sz w:val="32"/>
          <w:szCs w:val="32"/>
          <w:lang w:val="en-US"/>
        </w:rPr>
      </w:pPr>
    </w:p>
    <w:p w14:paraId="34829FF3" w14:textId="77777777" w:rsidR="006E75A1" w:rsidRPr="00832D6D" w:rsidRDefault="006E75A1" w:rsidP="00E8214D">
      <w:pPr>
        <w:widowControl w:val="0"/>
        <w:spacing w:after="0" w:line="240" w:lineRule="auto"/>
        <w:jc w:val="center"/>
        <w:rPr>
          <w:rFonts w:ascii="Garamond" w:eastAsia="Times New Roman" w:hAnsi="Garamond" w:cs="Arial"/>
          <w:b/>
          <w:smallCaps/>
          <w:snapToGrid w:val="0"/>
          <w:sz w:val="32"/>
          <w:szCs w:val="32"/>
          <w:lang w:val="en-US"/>
        </w:rPr>
      </w:pPr>
      <w:r w:rsidRPr="00832D6D">
        <w:rPr>
          <w:rFonts w:ascii="Garamond" w:eastAsia="Times New Roman" w:hAnsi="Garamond" w:cs="Arial"/>
          <w:b/>
          <w:smallCaps/>
          <w:snapToGrid w:val="0"/>
          <w:sz w:val="32"/>
          <w:szCs w:val="32"/>
          <w:lang w:val="en-US"/>
        </w:rPr>
        <w:t>Solicitation For:</w:t>
      </w:r>
    </w:p>
    <w:p w14:paraId="14887806" w14:textId="67A160C2" w:rsidR="00784687" w:rsidRPr="007B78AA" w:rsidRDefault="00B56879" w:rsidP="00E8214D">
      <w:pPr>
        <w:widowControl w:val="0"/>
        <w:spacing w:after="0" w:line="240" w:lineRule="auto"/>
        <w:jc w:val="center"/>
        <w:rPr>
          <w:rFonts w:ascii="Garamond" w:eastAsia="Times New Roman" w:hAnsi="Garamond" w:cs="Arial"/>
          <w:b/>
          <w:smallCaps/>
          <w:snapToGrid w:val="0"/>
          <w:sz w:val="32"/>
          <w:szCs w:val="32"/>
          <w:lang w:val="en-US"/>
        </w:rPr>
      </w:pPr>
      <w:r w:rsidRPr="007B78AA">
        <w:rPr>
          <w:rFonts w:ascii="Garamond" w:eastAsia="Times New Roman" w:hAnsi="Garamond" w:cs="Arial"/>
          <w:b/>
          <w:smallCaps/>
          <w:snapToGrid w:val="0"/>
          <w:sz w:val="32"/>
          <w:szCs w:val="32"/>
          <w:lang w:val="en-US"/>
        </w:rPr>
        <w:t>Statewide behavioral health/primary care gap analysis</w:t>
      </w:r>
    </w:p>
    <w:p w14:paraId="5271497B" w14:textId="77777777" w:rsidR="006E75A1" w:rsidRPr="00832D6D" w:rsidRDefault="006E75A1" w:rsidP="00E8214D">
      <w:pPr>
        <w:widowControl w:val="0"/>
        <w:spacing w:after="0" w:line="240" w:lineRule="auto"/>
        <w:jc w:val="center"/>
        <w:rPr>
          <w:rFonts w:ascii="Garamond" w:eastAsia="Times New Roman" w:hAnsi="Garamond" w:cs="Arial"/>
          <w:b/>
          <w:smallCaps/>
          <w:snapToGrid w:val="0"/>
          <w:sz w:val="32"/>
          <w:szCs w:val="32"/>
          <w:lang w:val="en-US"/>
        </w:rPr>
      </w:pPr>
    </w:p>
    <w:p w14:paraId="5F1CE293" w14:textId="77777777" w:rsidR="006E75A1" w:rsidRPr="00832D6D" w:rsidRDefault="006E75A1" w:rsidP="00E8214D">
      <w:pPr>
        <w:widowControl w:val="0"/>
        <w:spacing w:after="0" w:line="240" w:lineRule="auto"/>
        <w:jc w:val="center"/>
        <w:rPr>
          <w:rFonts w:ascii="Garamond" w:eastAsia="Times New Roman" w:hAnsi="Garamond" w:cs="Arial"/>
          <w:b/>
          <w:smallCaps/>
          <w:snapToGrid w:val="0"/>
          <w:sz w:val="32"/>
          <w:szCs w:val="32"/>
          <w:lang w:val="en-US"/>
        </w:rPr>
      </w:pPr>
    </w:p>
    <w:p w14:paraId="722D1B02" w14:textId="77777777" w:rsidR="00620C38" w:rsidRPr="00832D6D" w:rsidRDefault="006E75A1" w:rsidP="00E8214D">
      <w:pPr>
        <w:widowControl w:val="0"/>
        <w:spacing w:after="0" w:line="240" w:lineRule="auto"/>
        <w:jc w:val="center"/>
        <w:rPr>
          <w:rFonts w:ascii="Garamond" w:eastAsia="Times New Roman" w:hAnsi="Garamond" w:cs="Arial"/>
          <w:b/>
          <w:smallCaps/>
          <w:snapToGrid w:val="0"/>
          <w:sz w:val="32"/>
          <w:szCs w:val="32"/>
          <w:lang w:val="en-US"/>
        </w:rPr>
      </w:pPr>
      <w:r w:rsidRPr="00832D6D">
        <w:rPr>
          <w:rFonts w:ascii="Garamond" w:eastAsia="Times New Roman" w:hAnsi="Garamond" w:cs="Arial"/>
          <w:b/>
          <w:smallCaps/>
          <w:snapToGrid w:val="0"/>
          <w:sz w:val="32"/>
          <w:szCs w:val="32"/>
          <w:lang w:val="en-US"/>
        </w:rPr>
        <w:t>Response Due Date:</w:t>
      </w:r>
    </w:p>
    <w:p w14:paraId="4772145C" w14:textId="504F0C0B" w:rsidR="006E75A1" w:rsidRPr="007B78AA" w:rsidRDefault="00B56879" w:rsidP="00E8214D">
      <w:pPr>
        <w:widowControl w:val="0"/>
        <w:spacing w:after="0" w:line="240" w:lineRule="auto"/>
        <w:jc w:val="center"/>
        <w:rPr>
          <w:rFonts w:ascii="Garamond" w:eastAsia="Times New Roman" w:hAnsi="Garamond" w:cs="Arial"/>
          <w:b/>
          <w:smallCaps/>
          <w:snapToGrid w:val="0"/>
          <w:sz w:val="32"/>
          <w:szCs w:val="32"/>
          <w:lang w:val="en-US"/>
        </w:rPr>
      </w:pPr>
      <w:r w:rsidRPr="007B78AA">
        <w:rPr>
          <w:rFonts w:ascii="Garamond" w:eastAsia="Times New Roman" w:hAnsi="Garamond" w:cs="Arial"/>
          <w:b/>
          <w:smallCaps/>
          <w:snapToGrid w:val="0"/>
          <w:sz w:val="32"/>
          <w:szCs w:val="32"/>
          <w:lang w:val="en-US"/>
        </w:rPr>
        <w:t>july 3, 2020</w:t>
      </w:r>
      <w:r w:rsidR="007B78AA" w:rsidRPr="007B78AA">
        <w:rPr>
          <w:rFonts w:ascii="Garamond" w:eastAsia="Times New Roman" w:hAnsi="Garamond" w:cs="Arial"/>
          <w:b/>
          <w:smallCaps/>
          <w:snapToGrid w:val="0"/>
          <w:sz w:val="32"/>
          <w:szCs w:val="32"/>
          <w:lang w:val="en-US"/>
        </w:rPr>
        <w:t xml:space="preserve"> by 3:00 PM ET</w:t>
      </w:r>
    </w:p>
    <w:p w14:paraId="7E83F857" w14:textId="77777777" w:rsidR="00921EC7" w:rsidRPr="00A03C2E" w:rsidRDefault="00921EC7" w:rsidP="00E8214D">
      <w:pPr>
        <w:widowControl w:val="0"/>
        <w:spacing w:after="0" w:line="240" w:lineRule="auto"/>
        <w:jc w:val="center"/>
        <w:rPr>
          <w:rFonts w:ascii="Garamond" w:eastAsia="Times New Roman" w:hAnsi="Garamond" w:cs="Arial"/>
          <w:b/>
          <w:snapToGrid w:val="0"/>
          <w:sz w:val="32"/>
          <w:szCs w:val="32"/>
          <w:lang w:val="en-US"/>
        </w:rPr>
      </w:pPr>
    </w:p>
    <w:p w14:paraId="27DB2987" w14:textId="77777777" w:rsidR="006E75A1" w:rsidRPr="00A03C2E" w:rsidRDefault="006E75A1" w:rsidP="00E8214D">
      <w:pPr>
        <w:widowControl w:val="0"/>
        <w:spacing w:after="0" w:line="240" w:lineRule="auto"/>
        <w:jc w:val="center"/>
        <w:rPr>
          <w:rFonts w:ascii="Garamond" w:eastAsia="Times New Roman" w:hAnsi="Garamond" w:cs="Arial"/>
          <w:b/>
          <w:snapToGrid w:val="0"/>
          <w:sz w:val="32"/>
          <w:szCs w:val="32"/>
          <w:lang w:val="en-US"/>
        </w:rPr>
      </w:pPr>
    </w:p>
    <w:p w14:paraId="1DD4E6B4" w14:textId="77777777" w:rsidR="00620C38" w:rsidRPr="00A03C2E" w:rsidRDefault="00620C38" w:rsidP="00E8214D">
      <w:pPr>
        <w:widowControl w:val="0"/>
        <w:spacing w:after="0" w:line="240" w:lineRule="auto"/>
        <w:jc w:val="center"/>
        <w:rPr>
          <w:rFonts w:ascii="Garamond" w:eastAsia="Times New Roman" w:hAnsi="Garamond" w:cs="Arial"/>
          <w:b/>
          <w:snapToGrid w:val="0"/>
          <w:sz w:val="32"/>
          <w:szCs w:val="32"/>
          <w:lang w:val="en-US"/>
        </w:rPr>
      </w:pPr>
    </w:p>
    <w:p w14:paraId="0BA345E2" w14:textId="77777777" w:rsidR="00620C38" w:rsidRPr="00A03C2E" w:rsidRDefault="00620C38" w:rsidP="00E8214D">
      <w:pPr>
        <w:widowControl w:val="0"/>
        <w:spacing w:after="0" w:line="240" w:lineRule="auto"/>
        <w:jc w:val="center"/>
        <w:rPr>
          <w:rFonts w:ascii="Garamond" w:eastAsia="Times New Roman" w:hAnsi="Garamond" w:cs="Arial"/>
          <w:b/>
          <w:snapToGrid w:val="0"/>
          <w:sz w:val="32"/>
          <w:szCs w:val="32"/>
          <w:lang w:val="en-US"/>
        </w:rPr>
      </w:pPr>
    </w:p>
    <w:p w14:paraId="11BCB550" w14:textId="77777777" w:rsidR="00A03C2E" w:rsidRPr="00A03C2E" w:rsidRDefault="00A03C2E" w:rsidP="00E8214D">
      <w:pPr>
        <w:widowControl w:val="0"/>
        <w:spacing w:after="0" w:line="240" w:lineRule="auto"/>
        <w:jc w:val="center"/>
        <w:rPr>
          <w:rFonts w:ascii="Garamond" w:eastAsia="Times New Roman" w:hAnsi="Garamond" w:cs="Arial"/>
          <w:b/>
          <w:snapToGrid w:val="0"/>
          <w:sz w:val="32"/>
          <w:szCs w:val="32"/>
          <w:lang w:val="en-US"/>
        </w:rPr>
      </w:pPr>
    </w:p>
    <w:p w14:paraId="0F84791C" w14:textId="77777777" w:rsidR="00620C38" w:rsidRPr="00A03C2E" w:rsidRDefault="00620C38" w:rsidP="00E8214D">
      <w:pPr>
        <w:widowControl w:val="0"/>
        <w:spacing w:after="0" w:line="240" w:lineRule="auto"/>
        <w:jc w:val="center"/>
        <w:rPr>
          <w:rFonts w:ascii="Garamond" w:eastAsia="Times New Roman" w:hAnsi="Garamond" w:cs="Arial"/>
          <w:b/>
          <w:snapToGrid w:val="0"/>
          <w:sz w:val="32"/>
          <w:szCs w:val="32"/>
          <w:lang w:val="en-US"/>
        </w:rPr>
      </w:pPr>
    </w:p>
    <w:p w14:paraId="6826DFBE" w14:textId="77777777" w:rsidR="0047097D" w:rsidRPr="00145962" w:rsidRDefault="0047097D" w:rsidP="00E8214D">
      <w:pPr>
        <w:widowControl w:val="0"/>
        <w:spacing w:after="0" w:line="240" w:lineRule="auto"/>
        <w:jc w:val="center"/>
        <w:rPr>
          <w:rFonts w:ascii="Garamond" w:eastAsia="Times New Roman" w:hAnsi="Garamond" w:cs="Arial"/>
          <w:b/>
          <w:snapToGrid w:val="0"/>
          <w:sz w:val="32"/>
          <w:szCs w:val="32"/>
          <w:lang w:val="en-US"/>
        </w:rPr>
      </w:pPr>
    </w:p>
    <w:p w14:paraId="36625B2F" w14:textId="77777777" w:rsidR="0047097D" w:rsidRPr="007B78AA" w:rsidRDefault="0047097D" w:rsidP="00E8214D">
      <w:pPr>
        <w:widowControl w:val="0"/>
        <w:spacing w:after="0" w:line="240" w:lineRule="auto"/>
        <w:jc w:val="center"/>
        <w:rPr>
          <w:rFonts w:ascii="Garamond" w:eastAsia="Times New Roman" w:hAnsi="Garamond" w:cs="Arial"/>
          <w:b/>
          <w:snapToGrid w:val="0"/>
          <w:sz w:val="32"/>
          <w:szCs w:val="32"/>
          <w:lang w:val="en-US"/>
        </w:rPr>
      </w:pPr>
    </w:p>
    <w:p w14:paraId="7650E7C6" w14:textId="00AF4966" w:rsidR="006E75A1" w:rsidRPr="007B78AA" w:rsidRDefault="007B78AA" w:rsidP="00E8214D">
      <w:pPr>
        <w:widowControl w:val="0"/>
        <w:spacing w:after="0" w:line="240" w:lineRule="auto"/>
        <w:jc w:val="right"/>
        <w:rPr>
          <w:rFonts w:ascii="Garamond" w:eastAsia="Times New Roman" w:hAnsi="Garamond" w:cs="Arial"/>
          <w:snapToGrid w:val="0"/>
          <w:sz w:val="24"/>
          <w:szCs w:val="24"/>
          <w:lang w:val="en-US"/>
        </w:rPr>
      </w:pPr>
      <w:r w:rsidRPr="007B78AA">
        <w:rPr>
          <w:rFonts w:ascii="Garamond" w:hAnsi="Garamond" w:cs="Calibri"/>
          <w:szCs w:val="24"/>
        </w:rPr>
        <w:t>Teresa Deaon-Reese, CPPO Senior Account Manager</w:t>
      </w:r>
    </w:p>
    <w:p w14:paraId="18D87EA2" w14:textId="77777777" w:rsidR="006E75A1" w:rsidRPr="00145962" w:rsidRDefault="006E75A1" w:rsidP="00E8214D">
      <w:pPr>
        <w:widowControl w:val="0"/>
        <w:spacing w:after="0" w:line="240" w:lineRule="auto"/>
        <w:jc w:val="right"/>
        <w:rPr>
          <w:rFonts w:ascii="Garamond" w:eastAsia="Times New Roman" w:hAnsi="Garamond" w:cs="Arial"/>
          <w:snapToGrid w:val="0"/>
          <w:sz w:val="24"/>
          <w:szCs w:val="24"/>
          <w:lang w:val="en-US"/>
        </w:rPr>
      </w:pPr>
      <w:r w:rsidRPr="00145962">
        <w:rPr>
          <w:rFonts w:ascii="Garamond" w:eastAsia="Times New Roman" w:hAnsi="Garamond" w:cs="Arial"/>
          <w:snapToGrid w:val="0"/>
          <w:sz w:val="24"/>
          <w:szCs w:val="24"/>
          <w:lang w:val="en-US"/>
        </w:rPr>
        <w:t>Indiana Department of Administration</w:t>
      </w:r>
    </w:p>
    <w:p w14:paraId="447ECF50" w14:textId="77777777" w:rsidR="006E75A1" w:rsidRPr="00A03C2E" w:rsidRDefault="006E75A1" w:rsidP="00E8214D">
      <w:pPr>
        <w:widowControl w:val="0"/>
        <w:spacing w:after="0" w:line="240" w:lineRule="auto"/>
        <w:jc w:val="right"/>
        <w:rPr>
          <w:rFonts w:ascii="Garamond" w:eastAsia="Times New Roman" w:hAnsi="Garamond" w:cs="Arial"/>
          <w:snapToGrid w:val="0"/>
          <w:sz w:val="24"/>
          <w:szCs w:val="24"/>
          <w:lang w:val="en-US"/>
        </w:rPr>
      </w:pPr>
      <w:r w:rsidRPr="00145962">
        <w:rPr>
          <w:rFonts w:ascii="Garamond" w:eastAsia="Times New Roman" w:hAnsi="Garamond" w:cs="Arial"/>
          <w:snapToGrid w:val="0"/>
          <w:sz w:val="24"/>
          <w:szCs w:val="24"/>
          <w:lang w:val="en-US"/>
        </w:rPr>
        <w:t xml:space="preserve">Procurement </w:t>
      </w:r>
      <w:r w:rsidRPr="00A03C2E">
        <w:rPr>
          <w:rFonts w:ascii="Garamond" w:eastAsia="Times New Roman" w:hAnsi="Garamond" w:cs="Arial"/>
          <w:snapToGrid w:val="0"/>
          <w:sz w:val="24"/>
          <w:szCs w:val="24"/>
          <w:lang w:val="en-US"/>
        </w:rPr>
        <w:t>Division</w:t>
      </w:r>
    </w:p>
    <w:p w14:paraId="4FE40E52" w14:textId="77777777" w:rsidR="006E75A1" w:rsidRPr="00A03C2E" w:rsidRDefault="006E75A1" w:rsidP="00E8214D">
      <w:pPr>
        <w:widowControl w:val="0"/>
        <w:spacing w:after="0" w:line="240" w:lineRule="auto"/>
        <w:jc w:val="right"/>
        <w:rPr>
          <w:rFonts w:ascii="Garamond" w:eastAsia="Times New Roman" w:hAnsi="Garamond" w:cs="Arial"/>
          <w:snapToGrid w:val="0"/>
          <w:sz w:val="24"/>
          <w:szCs w:val="24"/>
          <w:lang w:val="en-US"/>
        </w:rPr>
      </w:pPr>
      <w:r w:rsidRPr="00A03C2E">
        <w:rPr>
          <w:rFonts w:ascii="Garamond" w:eastAsia="Times New Roman" w:hAnsi="Garamond" w:cs="Arial"/>
          <w:snapToGrid w:val="0"/>
          <w:sz w:val="24"/>
          <w:szCs w:val="24"/>
          <w:lang w:val="en-US"/>
        </w:rPr>
        <w:t>402 W. Washington St., Room W478</w:t>
      </w:r>
    </w:p>
    <w:p w14:paraId="3BC345CB" w14:textId="31851EF6" w:rsidR="0047097D" w:rsidRPr="00A03C2E" w:rsidRDefault="006E75A1" w:rsidP="00E8214D">
      <w:pPr>
        <w:widowControl w:val="0"/>
        <w:spacing w:after="0" w:line="240" w:lineRule="auto"/>
        <w:jc w:val="right"/>
        <w:rPr>
          <w:rStyle w:val="Heading1Char"/>
          <w:rFonts w:ascii="Garamond" w:eastAsia="Calibri" w:hAnsi="Garamond" w:cs="Arial"/>
          <w:sz w:val="28"/>
          <w:szCs w:val="28"/>
        </w:rPr>
      </w:pPr>
      <w:r w:rsidRPr="00A03C2E">
        <w:rPr>
          <w:rFonts w:ascii="Garamond" w:eastAsia="Times New Roman" w:hAnsi="Garamond" w:cs="Arial"/>
          <w:snapToGrid w:val="0"/>
          <w:sz w:val="24"/>
          <w:szCs w:val="24"/>
          <w:lang w:val="en-US"/>
        </w:rPr>
        <w:t>Indianapolis, Indiana  46204</w:t>
      </w:r>
      <w:r w:rsidR="0075066D" w:rsidRPr="00A03C2E">
        <w:rPr>
          <w:rFonts w:ascii="Garamond" w:hAnsi="Garamond"/>
          <w:sz w:val="24"/>
          <w:szCs w:val="24"/>
          <w:lang w:val="en-US"/>
        </w:rPr>
        <w:br w:type="page"/>
      </w:r>
    </w:p>
    <w:sdt>
      <w:sdtPr>
        <w:rPr>
          <w:rFonts w:ascii="Garamond" w:eastAsia="Calibri" w:hAnsi="Garamond"/>
          <w:b w:val="0"/>
          <w:bCs w:val="0"/>
          <w:color w:val="auto"/>
          <w:sz w:val="22"/>
          <w:szCs w:val="22"/>
          <w:u w:val="single"/>
          <w:lang w:val="sv-SE"/>
        </w:rPr>
        <w:id w:val="-151068546"/>
        <w:docPartObj>
          <w:docPartGallery w:val="Table of Contents"/>
          <w:docPartUnique/>
        </w:docPartObj>
      </w:sdtPr>
      <w:sdtEndPr>
        <w:rPr>
          <w:noProof/>
          <w:u w:val="none"/>
        </w:rPr>
      </w:sdtEndPr>
      <w:sdtContent>
        <w:p w14:paraId="4D596113" w14:textId="24D5E080" w:rsidR="0047097D" w:rsidRPr="007009A6" w:rsidRDefault="0047097D" w:rsidP="00E8214D">
          <w:pPr>
            <w:pStyle w:val="TOCHeading"/>
            <w:spacing w:before="0"/>
            <w:rPr>
              <w:rFonts w:ascii="Garamond" w:hAnsi="Garamond"/>
              <w:color w:val="auto"/>
              <w:u w:val="single"/>
            </w:rPr>
          </w:pPr>
          <w:r w:rsidRPr="007009A6">
            <w:rPr>
              <w:rFonts w:ascii="Garamond" w:hAnsi="Garamond"/>
              <w:color w:val="auto"/>
              <w:u w:val="single"/>
            </w:rPr>
            <w:t>T</w:t>
          </w:r>
          <w:r w:rsidR="0051366C" w:rsidRPr="007009A6">
            <w:rPr>
              <w:rFonts w:ascii="Garamond" w:hAnsi="Garamond"/>
              <w:color w:val="auto"/>
              <w:u w:val="single"/>
            </w:rPr>
            <w:t>ABLE OF CONTENTS</w:t>
          </w:r>
        </w:p>
        <w:p w14:paraId="41100303" w14:textId="77777777" w:rsidR="007009A6" w:rsidRPr="007009A6" w:rsidRDefault="0047097D" w:rsidP="00E8214D">
          <w:pPr>
            <w:pStyle w:val="TOC1"/>
            <w:tabs>
              <w:tab w:val="right" w:leader="dot" w:pos="10456"/>
            </w:tabs>
            <w:spacing w:after="0"/>
            <w:rPr>
              <w:rFonts w:ascii="Garamond" w:eastAsiaTheme="minorEastAsia" w:hAnsi="Garamond" w:cstheme="minorBidi"/>
              <w:noProof/>
              <w:lang w:val="en-US"/>
            </w:rPr>
          </w:pPr>
          <w:r w:rsidRPr="007009A6">
            <w:rPr>
              <w:rFonts w:ascii="Garamond" w:hAnsi="Garamond"/>
              <w:b/>
              <w:bCs/>
              <w:noProof/>
            </w:rPr>
            <w:fldChar w:fldCharType="begin"/>
          </w:r>
          <w:r w:rsidRPr="007009A6">
            <w:rPr>
              <w:rFonts w:ascii="Garamond" w:hAnsi="Garamond"/>
              <w:b/>
              <w:bCs/>
              <w:noProof/>
            </w:rPr>
            <w:instrText xml:space="preserve"> TOC \o "1-3" \h \z \u </w:instrText>
          </w:r>
          <w:r w:rsidRPr="007009A6">
            <w:rPr>
              <w:rFonts w:ascii="Garamond" w:hAnsi="Garamond"/>
              <w:b/>
              <w:bCs/>
              <w:noProof/>
            </w:rPr>
            <w:fldChar w:fldCharType="separate"/>
          </w:r>
          <w:hyperlink w:anchor="_Toc524392" w:history="1">
            <w:r w:rsidR="007009A6" w:rsidRPr="007009A6">
              <w:rPr>
                <w:rStyle w:val="Hyperlink"/>
                <w:rFonts w:ascii="Garamond" w:hAnsi="Garamond"/>
                <w:noProof/>
              </w:rPr>
              <w:t>INTRODUCTION</w:t>
            </w:r>
            <w:r w:rsidR="007009A6" w:rsidRPr="007009A6">
              <w:rPr>
                <w:rFonts w:ascii="Garamond" w:hAnsi="Garamond"/>
                <w:noProof/>
                <w:webHidden/>
              </w:rPr>
              <w:tab/>
            </w:r>
            <w:r w:rsidR="007009A6" w:rsidRPr="007009A6">
              <w:rPr>
                <w:rFonts w:ascii="Garamond" w:hAnsi="Garamond"/>
                <w:noProof/>
                <w:webHidden/>
              </w:rPr>
              <w:fldChar w:fldCharType="begin"/>
            </w:r>
            <w:r w:rsidR="007009A6" w:rsidRPr="007009A6">
              <w:rPr>
                <w:rFonts w:ascii="Garamond" w:hAnsi="Garamond"/>
                <w:noProof/>
                <w:webHidden/>
              </w:rPr>
              <w:instrText xml:space="preserve"> PAGEREF _Toc524392 \h </w:instrText>
            </w:r>
            <w:r w:rsidR="007009A6" w:rsidRPr="007009A6">
              <w:rPr>
                <w:rFonts w:ascii="Garamond" w:hAnsi="Garamond"/>
                <w:noProof/>
                <w:webHidden/>
              </w:rPr>
            </w:r>
            <w:r w:rsidR="007009A6" w:rsidRPr="007009A6">
              <w:rPr>
                <w:rFonts w:ascii="Garamond" w:hAnsi="Garamond"/>
                <w:noProof/>
                <w:webHidden/>
              </w:rPr>
              <w:fldChar w:fldCharType="separate"/>
            </w:r>
            <w:r w:rsidR="00B44E56">
              <w:rPr>
                <w:rFonts w:ascii="Garamond" w:hAnsi="Garamond"/>
                <w:noProof/>
                <w:webHidden/>
              </w:rPr>
              <w:t>3</w:t>
            </w:r>
            <w:r w:rsidR="007009A6" w:rsidRPr="007009A6">
              <w:rPr>
                <w:rFonts w:ascii="Garamond" w:hAnsi="Garamond"/>
                <w:noProof/>
                <w:webHidden/>
              </w:rPr>
              <w:fldChar w:fldCharType="end"/>
            </w:r>
          </w:hyperlink>
        </w:p>
        <w:p w14:paraId="1E5058EB" w14:textId="77777777" w:rsidR="007009A6" w:rsidRPr="007009A6" w:rsidRDefault="007B78AA" w:rsidP="00E8214D">
          <w:pPr>
            <w:pStyle w:val="TOC1"/>
            <w:tabs>
              <w:tab w:val="right" w:leader="dot" w:pos="10456"/>
            </w:tabs>
            <w:spacing w:after="0"/>
            <w:rPr>
              <w:rFonts w:ascii="Garamond" w:eastAsiaTheme="minorEastAsia" w:hAnsi="Garamond" w:cstheme="minorBidi"/>
              <w:noProof/>
              <w:lang w:val="en-US"/>
            </w:rPr>
          </w:pPr>
          <w:hyperlink w:anchor="_Toc524393" w:history="1">
            <w:r w:rsidR="007009A6" w:rsidRPr="007009A6">
              <w:rPr>
                <w:rStyle w:val="Hyperlink"/>
                <w:rFonts w:ascii="Garamond" w:hAnsi="Garamond" w:cs="Arial"/>
                <w:caps/>
                <w:noProof/>
                <w:lang w:val="en-US"/>
              </w:rPr>
              <w:t>BACKGROUND AND OBJECTIVE of the RFI</w:t>
            </w:r>
            <w:r w:rsidR="007009A6" w:rsidRPr="007009A6">
              <w:rPr>
                <w:rFonts w:ascii="Garamond" w:hAnsi="Garamond"/>
                <w:noProof/>
                <w:webHidden/>
              </w:rPr>
              <w:tab/>
            </w:r>
            <w:r w:rsidR="007009A6" w:rsidRPr="007009A6">
              <w:rPr>
                <w:rFonts w:ascii="Garamond" w:hAnsi="Garamond"/>
                <w:noProof/>
                <w:webHidden/>
              </w:rPr>
              <w:fldChar w:fldCharType="begin"/>
            </w:r>
            <w:r w:rsidR="007009A6" w:rsidRPr="007009A6">
              <w:rPr>
                <w:rFonts w:ascii="Garamond" w:hAnsi="Garamond"/>
                <w:noProof/>
                <w:webHidden/>
              </w:rPr>
              <w:instrText xml:space="preserve"> PAGEREF _Toc524393 \h </w:instrText>
            </w:r>
            <w:r w:rsidR="007009A6" w:rsidRPr="007009A6">
              <w:rPr>
                <w:rFonts w:ascii="Garamond" w:hAnsi="Garamond"/>
                <w:noProof/>
                <w:webHidden/>
              </w:rPr>
            </w:r>
            <w:r w:rsidR="007009A6" w:rsidRPr="007009A6">
              <w:rPr>
                <w:rFonts w:ascii="Garamond" w:hAnsi="Garamond"/>
                <w:noProof/>
                <w:webHidden/>
              </w:rPr>
              <w:fldChar w:fldCharType="separate"/>
            </w:r>
            <w:r w:rsidR="00B44E56">
              <w:rPr>
                <w:rFonts w:ascii="Garamond" w:hAnsi="Garamond"/>
                <w:noProof/>
                <w:webHidden/>
              </w:rPr>
              <w:t>3</w:t>
            </w:r>
            <w:r w:rsidR="007009A6" w:rsidRPr="007009A6">
              <w:rPr>
                <w:rFonts w:ascii="Garamond" w:hAnsi="Garamond"/>
                <w:noProof/>
                <w:webHidden/>
              </w:rPr>
              <w:fldChar w:fldCharType="end"/>
            </w:r>
          </w:hyperlink>
        </w:p>
        <w:p w14:paraId="0B6FE626" w14:textId="77777777" w:rsidR="007009A6" w:rsidRPr="007009A6" w:rsidRDefault="007B78AA" w:rsidP="00E8214D">
          <w:pPr>
            <w:pStyle w:val="TOC1"/>
            <w:tabs>
              <w:tab w:val="right" w:leader="dot" w:pos="10456"/>
            </w:tabs>
            <w:spacing w:after="0"/>
            <w:rPr>
              <w:rFonts w:ascii="Garamond" w:eastAsiaTheme="minorEastAsia" w:hAnsi="Garamond" w:cstheme="minorBidi"/>
              <w:noProof/>
              <w:lang w:val="en-US"/>
            </w:rPr>
          </w:pPr>
          <w:hyperlink w:anchor="_Toc524394" w:history="1">
            <w:r w:rsidR="007009A6" w:rsidRPr="007009A6">
              <w:rPr>
                <w:rStyle w:val="Hyperlink"/>
                <w:rFonts w:ascii="Garamond" w:hAnsi="Garamond" w:cs="Arial"/>
                <w:caps/>
                <w:noProof/>
                <w:lang w:val="en-US"/>
              </w:rPr>
              <w:t>RESPONSE FORMAT AND ATTACHMENTS</w:t>
            </w:r>
            <w:r w:rsidR="007009A6" w:rsidRPr="007009A6">
              <w:rPr>
                <w:rFonts w:ascii="Garamond" w:hAnsi="Garamond"/>
                <w:noProof/>
                <w:webHidden/>
              </w:rPr>
              <w:tab/>
            </w:r>
            <w:r w:rsidR="007009A6" w:rsidRPr="007009A6">
              <w:rPr>
                <w:rFonts w:ascii="Garamond" w:hAnsi="Garamond"/>
                <w:noProof/>
                <w:webHidden/>
              </w:rPr>
              <w:fldChar w:fldCharType="begin"/>
            </w:r>
            <w:r w:rsidR="007009A6" w:rsidRPr="007009A6">
              <w:rPr>
                <w:rFonts w:ascii="Garamond" w:hAnsi="Garamond"/>
                <w:noProof/>
                <w:webHidden/>
              </w:rPr>
              <w:instrText xml:space="preserve"> PAGEREF _Toc524394 \h </w:instrText>
            </w:r>
            <w:r w:rsidR="007009A6" w:rsidRPr="007009A6">
              <w:rPr>
                <w:rFonts w:ascii="Garamond" w:hAnsi="Garamond"/>
                <w:noProof/>
                <w:webHidden/>
              </w:rPr>
            </w:r>
            <w:r w:rsidR="007009A6" w:rsidRPr="007009A6">
              <w:rPr>
                <w:rFonts w:ascii="Garamond" w:hAnsi="Garamond"/>
                <w:noProof/>
                <w:webHidden/>
              </w:rPr>
              <w:fldChar w:fldCharType="separate"/>
            </w:r>
            <w:r w:rsidR="00B44E56">
              <w:rPr>
                <w:rFonts w:ascii="Garamond" w:hAnsi="Garamond"/>
                <w:noProof/>
                <w:webHidden/>
              </w:rPr>
              <w:t>3</w:t>
            </w:r>
            <w:r w:rsidR="007009A6" w:rsidRPr="007009A6">
              <w:rPr>
                <w:rFonts w:ascii="Garamond" w:hAnsi="Garamond"/>
                <w:noProof/>
                <w:webHidden/>
              </w:rPr>
              <w:fldChar w:fldCharType="end"/>
            </w:r>
          </w:hyperlink>
        </w:p>
        <w:p w14:paraId="5EDCEAD0" w14:textId="77777777" w:rsidR="007009A6" w:rsidRPr="007009A6" w:rsidRDefault="007B78AA" w:rsidP="00E8214D">
          <w:pPr>
            <w:pStyle w:val="TOC1"/>
            <w:tabs>
              <w:tab w:val="right" w:leader="dot" w:pos="10456"/>
            </w:tabs>
            <w:spacing w:after="0"/>
            <w:rPr>
              <w:rFonts w:ascii="Garamond" w:eastAsiaTheme="minorEastAsia" w:hAnsi="Garamond" w:cstheme="minorBidi"/>
              <w:noProof/>
              <w:lang w:val="en-US"/>
            </w:rPr>
          </w:pPr>
          <w:hyperlink w:anchor="_Toc524395" w:history="1">
            <w:r w:rsidR="007009A6" w:rsidRPr="007009A6">
              <w:rPr>
                <w:rStyle w:val="Hyperlink"/>
                <w:rFonts w:ascii="Garamond" w:hAnsi="Garamond" w:cs="Arial"/>
                <w:caps/>
                <w:noProof/>
                <w:lang w:val="en-US"/>
              </w:rPr>
              <w:t>RFI TIMELINE</w:t>
            </w:r>
            <w:r w:rsidR="007009A6" w:rsidRPr="007009A6">
              <w:rPr>
                <w:rFonts w:ascii="Garamond" w:hAnsi="Garamond"/>
                <w:noProof/>
                <w:webHidden/>
              </w:rPr>
              <w:tab/>
            </w:r>
            <w:r w:rsidR="007009A6" w:rsidRPr="007009A6">
              <w:rPr>
                <w:rFonts w:ascii="Garamond" w:hAnsi="Garamond"/>
                <w:noProof/>
                <w:webHidden/>
              </w:rPr>
              <w:fldChar w:fldCharType="begin"/>
            </w:r>
            <w:r w:rsidR="007009A6" w:rsidRPr="007009A6">
              <w:rPr>
                <w:rFonts w:ascii="Garamond" w:hAnsi="Garamond"/>
                <w:noProof/>
                <w:webHidden/>
              </w:rPr>
              <w:instrText xml:space="preserve"> PAGEREF _Toc524395 \h </w:instrText>
            </w:r>
            <w:r w:rsidR="007009A6" w:rsidRPr="007009A6">
              <w:rPr>
                <w:rFonts w:ascii="Garamond" w:hAnsi="Garamond"/>
                <w:noProof/>
                <w:webHidden/>
              </w:rPr>
            </w:r>
            <w:r w:rsidR="007009A6" w:rsidRPr="007009A6">
              <w:rPr>
                <w:rFonts w:ascii="Garamond" w:hAnsi="Garamond"/>
                <w:noProof/>
                <w:webHidden/>
              </w:rPr>
              <w:fldChar w:fldCharType="separate"/>
            </w:r>
            <w:r w:rsidR="00B44E56">
              <w:rPr>
                <w:rFonts w:ascii="Garamond" w:hAnsi="Garamond"/>
                <w:noProof/>
                <w:webHidden/>
              </w:rPr>
              <w:t>3</w:t>
            </w:r>
            <w:r w:rsidR="007009A6" w:rsidRPr="007009A6">
              <w:rPr>
                <w:rFonts w:ascii="Garamond" w:hAnsi="Garamond"/>
                <w:noProof/>
                <w:webHidden/>
              </w:rPr>
              <w:fldChar w:fldCharType="end"/>
            </w:r>
          </w:hyperlink>
        </w:p>
        <w:p w14:paraId="5C291171" w14:textId="77777777" w:rsidR="007009A6" w:rsidRPr="007009A6" w:rsidRDefault="007B78AA" w:rsidP="00E8214D">
          <w:pPr>
            <w:pStyle w:val="TOC1"/>
            <w:tabs>
              <w:tab w:val="right" w:leader="dot" w:pos="10456"/>
            </w:tabs>
            <w:spacing w:after="0"/>
            <w:rPr>
              <w:rFonts w:ascii="Garamond" w:eastAsiaTheme="minorEastAsia" w:hAnsi="Garamond" w:cstheme="minorBidi"/>
              <w:noProof/>
              <w:lang w:val="en-US"/>
            </w:rPr>
          </w:pPr>
          <w:hyperlink w:anchor="_Toc524396" w:history="1">
            <w:r w:rsidR="007009A6" w:rsidRPr="007009A6">
              <w:rPr>
                <w:rStyle w:val="Hyperlink"/>
                <w:rFonts w:ascii="Garamond" w:hAnsi="Garamond" w:cs="Arial"/>
                <w:caps/>
                <w:noProof/>
                <w:lang w:val="en-US"/>
              </w:rPr>
              <w:t>QUESTION / INQUIRY PROCESS</w:t>
            </w:r>
            <w:r w:rsidR="007009A6" w:rsidRPr="007009A6">
              <w:rPr>
                <w:rFonts w:ascii="Garamond" w:hAnsi="Garamond"/>
                <w:noProof/>
                <w:webHidden/>
              </w:rPr>
              <w:tab/>
            </w:r>
            <w:r w:rsidR="007009A6" w:rsidRPr="007009A6">
              <w:rPr>
                <w:rFonts w:ascii="Garamond" w:hAnsi="Garamond"/>
                <w:noProof/>
                <w:webHidden/>
              </w:rPr>
              <w:fldChar w:fldCharType="begin"/>
            </w:r>
            <w:r w:rsidR="007009A6" w:rsidRPr="007009A6">
              <w:rPr>
                <w:rFonts w:ascii="Garamond" w:hAnsi="Garamond"/>
                <w:noProof/>
                <w:webHidden/>
              </w:rPr>
              <w:instrText xml:space="preserve"> PAGEREF _Toc524396 \h </w:instrText>
            </w:r>
            <w:r w:rsidR="007009A6" w:rsidRPr="007009A6">
              <w:rPr>
                <w:rFonts w:ascii="Garamond" w:hAnsi="Garamond"/>
                <w:noProof/>
                <w:webHidden/>
              </w:rPr>
            </w:r>
            <w:r w:rsidR="007009A6" w:rsidRPr="007009A6">
              <w:rPr>
                <w:rFonts w:ascii="Garamond" w:hAnsi="Garamond"/>
                <w:noProof/>
                <w:webHidden/>
              </w:rPr>
              <w:fldChar w:fldCharType="separate"/>
            </w:r>
            <w:r w:rsidR="00B44E56">
              <w:rPr>
                <w:rFonts w:ascii="Garamond" w:hAnsi="Garamond"/>
                <w:noProof/>
                <w:webHidden/>
              </w:rPr>
              <w:t>4</w:t>
            </w:r>
            <w:r w:rsidR="007009A6" w:rsidRPr="007009A6">
              <w:rPr>
                <w:rFonts w:ascii="Garamond" w:hAnsi="Garamond"/>
                <w:noProof/>
                <w:webHidden/>
              </w:rPr>
              <w:fldChar w:fldCharType="end"/>
            </w:r>
          </w:hyperlink>
        </w:p>
        <w:p w14:paraId="2E8EFAC3" w14:textId="77777777" w:rsidR="007009A6" w:rsidRPr="007009A6" w:rsidRDefault="007B78AA" w:rsidP="00E8214D">
          <w:pPr>
            <w:pStyle w:val="TOC1"/>
            <w:tabs>
              <w:tab w:val="right" w:leader="dot" w:pos="10456"/>
            </w:tabs>
            <w:spacing w:after="0"/>
            <w:rPr>
              <w:rFonts w:ascii="Garamond" w:eastAsiaTheme="minorEastAsia" w:hAnsi="Garamond" w:cstheme="minorBidi"/>
              <w:noProof/>
              <w:lang w:val="en-US"/>
            </w:rPr>
          </w:pPr>
          <w:hyperlink w:anchor="_Toc524397" w:history="1">
            <w:r w:rsidR="007009A6" w:rsidRPr="007009A6">
              <w:rPr>
                <w:rStyle w:val="Hyperlink"/>
                <w:rFonts w:ascii="Garamond" w:hAnsi="Garamond" w:cs="Arial"/>
                <w:caps/>
                <w:noProof/>
                <w:lang w:val="en-US"/>
              </w:rPr>
              <w:t>CLARIFICATIONS AND DISCUSSIONS</w:t>
            </w:r>
            <w:r w:rsidR="007009A6" w:rsidRPr="007009A6">
              <w:rPr>
                <w:rFonts w:ascii="Garamond" w:hAnsi="Garamond"/>
                <w:noProof/>
                <w:webHidden/>
              </w:rPr>
              <w:tab/>
            </w:r>
            <w:r w:rsidR="007009A6" w:rsidRPr="007009A6">
              <w:rPr>
                <w:rFonts w:ascii="Garamond" w:hAnsi="Garamond"/>
                <w:noProof/>
                <w:webHidden/>
              </w:rPr>
              <w:fldChar w:fldCharType="begin"/>
            </w:r>
            <w:r w:rsidR="007009A6" w:rsidRPr="007009A6">
              <w:rPr>
                <w:rFonts w:ascii="Garamond" w:hAnsi="Garamond"/>
                <w:noProof/>
                <w:webHidden/>
              </w:rPr>
              <w:instrText xml:space="preserve"> PAGEREF _Toc524397 \h </w:instrText>
            </w:r>
            <w:r w:rsidR="007009A6" w:rsidRPr="007009A6">
              <w:rPr>
                <w:rFonts w:ascii="Garamond" w:hAnsi="Garamond"/>
                <w:noProof/>
                <w:webHidden/>
              </w:rPr>
            </w:r>
            <w:r w:rsidR="007009A6" w:rsidRPr="007009A6">
              <w:rPr>
                <w:rFonts w:ascii="Garamond" w:hAnsi="Garamond"/>
                <w:noProof/>
                <w:webHidden/>
              </w:rPr>
              <w:fldChar w:fldCharType="separate"/>
            </w:r>
            <w:r w:rsidR="00B44E56">
              <w:rPr>
                <w:rFonts w:ascii="Garamond" w:hAnsi="Garamond"/>
                <w:noProof/>
                <w:webHidden/>
              </w:rPr>
              <w:t>4</w:t>
            </w:r>
            <w:r w:rsidR="007009A6" w:rsidRPr="007009A6">
              <w:rPr>
                <w:rFonts w:ascii="Garamond" w:hAnsi="Garamond"/>
                <w:noProof/>
                <w:webHidden/>
              </w:rPr>
              <w:fldChar w:fldCharType="end"/>
            </w:r>
          </w:hyperlink>
        </w:p>
        <w:p w14:paraId="3E36D518" w14:textId="77777777" w:rsidR="007009A6" w:rsidRPr="007009A6" w:rsidRDefault="007B78AA" w:rsidP="00E8214D">
          <w:pPr>
            <w:pStyle w:val="TOC1"/>
            <w:tabs>
              <w:tab w:val="right" w:leader="dot" w:pos="10456"/>
            </w:tabs>
            <w:spacing w:after="0"/>
            <w:rPr>
              <w:rFonts w:ascii="Garamond" w:eastAsiaTheme="minorEastAsia" w:hAnsi="Garamond" w:cstheme="minorBidi"/>
              <w:noProof/>
              <w:lang w:val="en-US"/>
            </w:rPr>
          </w:pPr>
          <w:hyperlink w:anchor="_Toc524398" w:history="1">
            <w:r w:rsidR="007009A6" w:rsidRPr="007009A6">
              <w:rPr>
                <w:rStyle w:val="Hyperlink"/>
                <w:rFonts w:ascii="Garamond" w:hAnsi="Garamond" w:cs="Arial"/>
                <w:caps/>
                <w:noProof/>
                <w:lang w:val="en-US"/>
              </w:rPr>
              <w:t>CONFIDENTIALITY</w:t>
            </w:r>
            <w:r w:rsidR="007009A6" w:rsidRPr="007009A6">
              <w:rPr>
                <w:rFonts w:ascii="Garamond" w:hAnsi="Garamond"/>
                <w:noProof/>
                <w:webHidden/>
              </w:rPr>
              <w:tab/>
            </w:r>
            <w:r w:rsidR="007009A6" w:rsidRPr="007009A6">
              <w:rPr>
                <w:rFonts w:ascii="Garamond" w:hAnsi="Garamond"/>
                <w:noProof/>
                <w:webHidden/>
              </w:rPr>
              <w:fldChar w:fldCharType="begin"/>
            </w:r>
            <w:r w:rsidR="007009A6" w:rsidRPr="007009A6">
              <w:rPr>
                <w:rFonts w:ascii="Garamond" w:hAnsi="Garamond"/>
                <w:noProof/>
                <w:webHidden/>
              </w:rPr>
              <w:instrText xml:space="preserve"> PAGEREF _Toc524398 \h </w:instrText>
            </w:r>
            <w:r w:rsidR="007009A6" w:rsidRPr="007009A6">
              <w:rPr>
                <w:rFonts w:ascii="Garamond" w:hAnsi="Garamond"/>
                <w:noProof/>
                <w:webHidden/>
              </w:rPr>
            </w:r>
            <w:r w:rsidR="007009A6" w:rsidRPr="007009A6">
              <w:rPr>
                <w:rFonts w:ascii="Garamond" w:hAnsi="Garamond"/>
                <w:noProof/>
                <w:webHidden/>
              </w:rPr>
              <w:fldChar w:fldCharType="separate"/>
            </w:r>
            <w:r w:rsidR="00B44E56">
              <w:rPr>
                <w:rFonts w:ascii="Garamond" w:hAnsi="Garamond"/>
                <w:noProof/>
                <w:webHidden/>
              </w:rPr>
              <w:t>4</w:t>
            </w:r>
            <w:r w:rsidR="007009A6" w:rsidRPr="007009A6">
              <w:rPr>
                <w:rFonts w:ascii="Garamond" w:hAnsi="Garamond"/>
                <w:noProof/>
                <w:webHidden/>
              </w:rPr>
              <w:fldChar w:fldCharType="end"/>
            </w:r>
          </w:hyperlink>
        </w:p>
        <w:p w14:paraId="5899D3C8" w14:textId="77777777" w:rsidR="007009A6" w:rsidRPr="007009A6" w:rsidRDefault="007B78AA" w:rsidP="00E8214D">
          <w:pPr>
            <w:pStyle w:val="TOC1"/>
            <w:tabs>
              <w:tab w:val="right" w:leader="dot" w:pos="10456"/>
            </w:tabs>
            <w:spacing w:after="0"/>
            <w:rPr>
              <w:rFonts w:ascii="Garamond" w:eastAsiaTheme="minorEastAsia" w:hAnsi="Garamond" w:cstheme="minorBidi"/>
              <w:noProof/>
              <w:lang w:val="en-US"/>
            </w:rPr>
          </w:pPr>
          <w:hyperlink w:anchor="_Toc524399" w:history="1">
            <w:r w:rsidR="007009A6" w:rsidRPr="007009A6">
              <w:rPr>
                <w:rStyle w:val="Hyperlink"/>
                <w:rFonts w:ascii="Garamond" w:hAnsi="Garamond" w:cs="Arial"/>
                <w:caps/>
                <w:noProof/>
                <w:lang w:val="en-US"/>
              </w:rPr>
              <w:t>RESPONSE SUBMISSION INSTRUCTIONS</w:t>
            </w:r>
            <w:r w:rsidR="007009A6" w:rsidRPr="007009A6">
              <w:rPr>
                <w:rFonts w:ascii="Garamond" w:hAnsi="Garamond"/>
                <w:noProof/>
                <w:webHidden/>
              </w:rPr>
              <w:tab/>
            </w:r>
            <w:r w:rsidR="007009A6" w:rsidRPr="007009A6">
              <w:rPr>
                <w:rFonts w:ascii="Garamond" w:hAnsi="Garamond"/>
                <w:noProof/>
                <w:webHidden/>
              </w:rPr>
              <w:fldChar w:fldCharType="begin"/>
            </w:r>
            <w:r w:rsidR="007009A6" w:rsidRPr="007009A6">
              <w:rPr>
                <w:rFonts w:ascii="Garamond" w:hAnsi="Garamond"/>
                <w:noProof/>
                <w:webHidden/>
              </w:rPr>
              <w:instrText xml:space="preserve"> PAGEREF _Toc524399 \h </w:instrText>
            </w:r>
            <w:r w:rsidR="007009A6" w:rsidRPr="007009A6">
              <w:rPr>
                <w:rFonts w:ascii="Garamond" w:hAnsi="Garamond"/>
                <w:noProof/>
                <w:webHidden/>
              </w:rPr>
            </w:r>
            <w:r w:rsidR="007009A6" w:rsidRPr="007009A6">
              <w:rPr>
                <w:rFonts w:ascii="Garamond" w:hAnsi="Garamond"/>
                <w:noProof/>
                <w:webHidden/>
              </w:rPr>
              <w:fldChar w:fldCharType="separate"/>
            </w:r>
            <w:r w:rsidR="00B44E56">
              <w:rPr>
                <w:rFonts w:ascii="Garamond" w:hAnsi="Garamond"/>
                <w:noProof/>
                <w:webHidden/>
              </w:rPr>
              <w:t>5</w:t>
            </w:r>
            <w:r w:rsidR="007009A6" w:rsidRPr="007009A6">
              <w:rPr>
                <w:rFonts w:ascii="Garamond" w:hAnsi="Garamond"/>
                <w:noProof/>
                <w:webHidden/>
              </w:rPr>
              <w:fldChar w:fldCharType="end"/>
            </w:r>
          </w:hyperlink>
        </w:p>
        <w:p w14:paraId="24613EA2" w14:textId="3A2CE375" w:rsidR="0047097D" w:rsidRPr="00A03C2E" w:rsidRDefault="0047097D" w:rsidP="00E8214D">
          <w:pPr>
            <w:spacing w:after="0"/>
            <w:rPr>
              <w:rFonts w:ascii="Garamond" w:hAnsi="Garamond"/>
            </w:rPr>
          </w:pPr>
          <w:r w:rsidRPr="007009A6">
            <w:rPr>
              <w:rFonts w:ascii="Garamond" w:hAnsi="Garamond"/>
              <w:b/>
              <w:bCs/>
              <w:noProof/>
            </w:rPr>
            <w:fldChar w:fldCharType="end"/>
          </w:r>
        </w:p>
      </w:sdtContent>
    </w:sdt>
    <w:p w14:paraId="41AC8A25" w14:textId="77777777" w:rsidR="0047097D" w:rsidRPr="00A03C2E" w:rsidRDefault="0047097D" w:rsidP="00E8214D">
      <w:pPr>
        <w:spacing w:after="0"/>
        <w:rPr>
          <w:rStyle w:val="Heading1Char"/>
          <w:rFonts w:ascii="Garamond" w:eastAsia="Calibri" w:hAnsi="Garamond" w:cs="Arial"/>
          <w:sz w:val="28"/>
          <w:szCs w:val="28"/>
        </w:rPr>
      </w:pPr>
      <w:r w:rsidRPr="00A03C2E">
        <w:rPr>
          <w:rStyle w:val="Heading1Char"/>
          <w:rFonts w:ascii="Garamond" w:eastAsia="Calibri" w:hAnsi="Garamond" w:cs="Arial"/>
          <w:sz w:val="28"/>
          <w:szCs w:val="28"/>
        </w:rPr>
        <w:br w:type="page"/>
      </w:r>
    </w:p>
    <w:p w14:paraId="133C7740" w14:textId="66A17C13" w:rsidR="0075066D" w:rsidRPr="00A03C2E" w:rsidRDefault="006E75A1" w:rsidP="00E8214D">
      <w:pPr>
        <w:pStyle w:val="Title"/>
        <w:jc w:val="center"/>
        <w:rPr>
          <w:rFonts w:ascii="Garamond" w:hAnsi="Garamond"/>
          <w:b/>
          <w:color w:val="FF0000"/>
          <w:sz w:val="36"/>
          <w:szCs w:val="36"/>
        </w:rPr>
      </w:pPr>
      <w:r w:rsidRPr="00A03C2E">
        <w:rPr>
          <w:rFonts w:ascii="Garamond" w:hAnsi="Garamond"/>
          <w:b/>
          <w:sz w:val="36"/>
          <w:szCs w:val="36"/>
        </w:rPr>
        <w:t>REQUEST FOR INFORMATION</w:t>
      </w:r>
      <w:r w:rsidR="005A751A">
        <w:rPr>
          <w:rFonts w:ascii="Garamond" w:hAnsi="Garamond"/>
          <w:b/>
          <w:sz w:val="36"/>
          <w:szCs w:val="36"/>
        </w:rPr>
        <w:t xml:space="preserve"> </w:t>
      </w:r>
      <w:r w:rsidR="007B78AA" w:rsidRPr="007B78AA">
        <w:rPr>
          <w:rFonts w:ascii="Garamond" w:hAnsi="Garamond"/>
          <w:b/>
          <w:sz w:val="36"/>
          <w:szCs w:val="36"/>
        </w:rPr>
        <w:t>21-001</w:t>
      </w:r>
    </w:p>
    <w:p w14:paraId="11B78282" w14:textId="77777777" w:rsidR="006E75A1" w:rsidRPr="00A03C2E" w:rsidRDefault="006E75A1" w:rsidP="00E8214D">
      <w:pPr>
        <w:spacing w:after="0"/>
        <w:rPr>
          <w:rFonts w:ascii="Garamond" w:hAnsi="Garamond" w:cs="Arial"/>
          <w:sz w:val="24"/>
          <w:szCs w:val="24"/>
          <w:lang w:val="en-US"/>
        </w:rPr>
      </w:pPr>
    </w:p>
    <w:p w14:paraId="481667CE" w14:textId="1C92B2E1" w:rsidR="006E75A1" w:rsidRPr="00A03C2E" w:rsidRDefault="006E75A1" w:rsidP="00E8214D">
      <w:pPr>
        <w:pStyle w:val="Heading1"/>
        <w:spacing w:before="0" w:after="0"/>
        <w:rPr>
          <w:rFonts w:ascii="Garamond" w:hAnsi="Garamond"/>
          <w:u w:val="single"/>
        </w:rPr>
      </w:pPr>
      <w:bookmarkStart w:id="0" w:name="_Toc524392"/>
      <w:r w:rsidRPr="00A03C2E">
        <w:rPr>
          <w:rFonts w:ascii="Garamond" w:hAnsi="Garamond"/>
          <w:u w:val="single"/>
        </w:rPr>
        <w:t>INTRODUCTION</w:t>
      </w:r>
      <w:bookmarkEnd w:id="0"/>
    </w:p>
    <w:p w14:paraId="1E99149E" w14:textId="79186785" w:rsidR="00216938" w:rsidRPr="007B78AA" w:rsidRDefault="006E75A1" w:rsidP="00E8214D">
      <w:pPr>
        <w:spacing w:after="0" w:line="271" w:lineRule="auto"/>
        <w:rPr>
          <w:rFonts w:ascii="Garamond" w:hAnsi="Garamond" w:cs="Arial"/>
          <w:sz w:val="24"/>
          <w:szCs w:val="24"/>
          <w:lang w:val="en-US"/>
        </w:rPr>
      </w:pPr>
      <w:r w:rsidRPr="00A03C2E">
        <w:rPr>
          <w:rFonts w:ascii="Garamond" w:hAnsi="Garamond" w:cs="Arial"/>
          <w:sz w:val="24"/>
          <w:szCs w:val="24"/>
          <w:lang w:val="en-US"/>
        </w:rPr>
        <w:t xml:space="preserve">This is a Request for Information (RFI) issued by the Indiana Department of Administration (IDOA) on behalf of </w:t>
      </w:r>
      <w:r w:rsidRPr="00145962">
        <w:rPr>
          <w:rFonts w:ascii="Garamond" w:hAnsi="Garamond" w:cs="Arial"/>
          <w:sz w:val="24"/>
          <w:szCs w:val="24"/>
          <w:lang w:val="en-US"/>
        </w:rPr>
        <w:t xml:space="preserve">the </w:t>
      </w:r>
      <w:r w:rsidR="00B56879" w:rsidRPr="007B78AA">
        <w:rPr>
          <w:rFonts w:ascii="Garamond" w:hAnsi="Garamond" w:cs="Arial"/>
          <w:sz w:val="24"/>
          <w:szCs w:val="24"/>
          <w:lang w:val="en-US"/>
        </w:rPr>
        <w:t>DMHA</w:t>
      </w:r>
      <w:r w:rsidR="001F0CCD" w:rsidRPr="007B78AA">
        <w:rPr>
          <w:rFonts w:ascii="Garamond" w:hAnsi="Garamond" w:cs="Arial"/>
          <w:sz w:val="24"/>
          <w:szCs w:val="24"/>
          <w:lang w:val="en-US"/>
        </w:rPr>
        <w:t xml:space="preserve"> regarding </w:t>
      </w:r>
      <w:r w:rsidR="00F857DA" w:rsidRPr="007B78AA">
        <w:rPr>
          <w:rFonts w:ascii="Garamond" w:hAnsi="Garamond" w:cs="Arial"/>
          <w:sz w:val="24"/>
          <w:szCs w:val="24"/>
          <w:lang w:val="en-US"/>
        </w:rPr>
        <w:t>the</w:t>
      </w:r>
      <w:r w:rsidR="00B56879" w:rsidRPr="007B78AA">
        <w:rPr>
          <w:rFonts w:ascii="Garamond" w:hAnsi="Garamond" w:cs="Calibri"/>
          <w:szCs w:val="24"/>
        </w:rPr>
        <w:t xml:space="preserve"> Statewide beavhiroal health/primary care gap analysis</w:t>
      </w:r>
      <w:r w:rsidR="001C59D7" w:rsidRPr="007B78AA">
        <w:rPr>
          <w:rFonts w:ascii="Garamond" w:hAnsi="Garamond" w:cs="Arial"/>
          <w:sz w:val="24"/>
          <w:szCs w:val="24"/>
          <w:lang w:val="en-US"/>
        </w:rPr>
        <w:t>.</w:t>
      </w:r>
    </w:p>
    <w:p w14:paraId="71B8AF83" w14:textId="77777777" w:rsidR="00216938" w:rsidRPr="00A03C2E" w:rsidRDefault="00216938" w:rsidP="00E8214D">
      <w:pPr>
        <w:spacing w:after="0" w:line="271" w:lineRule="auto"/>
        <w:rPr>
          <w:rFonts w:ascii="Garamond" w:hAnsi="Garamond" w:cs="Arial"/>
          <w:sz w:val="24"/>
          <w:szCs w:val="24"/>
          <w:lang w:val="en-US"/>
        </w:rPr>
      </w:pPr>
    </w:p>
    <w:p w14:paraId="553224AE" w14:textId="77777777" w:rsidR="006E75A1" w:rsidRPr="00A03C2E" w:rsidRDefault="006E75A1" w:rsidP="00E8214D">
      <w:pPr>
        <w:spacing w:after="0" w:line="271" w:lineRule="auto"/>
        <w:rPr>
          <w:rFonts w:ascii="Garamond" w:hAnsi="Garamond" w:cs="Arial"/>
          <w:sz w:val="24"/>
          <w:szCs w:val="24"/>
          <w:lang w:val="en-US"/>
        </w:rPr>
      </w:pPr>
      <w:r w:rsidRPr="00A03C2E">
        <w:rPr>
          <w:rFonts w:ascii="Garamond" w:hAnsi="Garamond" w:cs="Arial"/>
          <w:sz w:val="24"/>
          <w:szCs w:val="24"/>
          <w:lang w:val="en-US"/>
        </w:rPr>
        <w:t xml:space="preserve">It is the intent of IDOA to solicit responses to this Request for Information in accordance with the specifications contained in this document and associated attachments.  Neither this RFI nor any response (proposal) submitted hereto is to be construed as a legal offer. </w:t>
      </w:r>
    </w:p>
    <w:p w14:paraId="7FB61D38" w14:textId="77777777" w:rsidR="00216938" w:rsidRPr="00E70BD8" w:rsidRDefault="00216938" w:rsidP="00E8214D">
      <w:pPr>
        <w:spacing w:after="0" w:line="271" w:lineRule="auto"/>
        <w:rPr>
          <w:rFonts w:ascii="Garamond" w:hAnsi="Garamond" w:cs="Arial"/>
          <w:sz w:val="24"/>
          <w:szCs w:val="24"/>
          <w:lang w:val="en-US"/>
        </w:rPr>
      </w:pPr>
      <w:bookmarkStart w:id="1" w:name="_Toc220660638"/>
    </w:p>
    <w:p w14:paraId="088BF0C6" w14:textId="77777777" w:rsidR="00E70BD8" w:rsidRPr="009E3072" w:rsidRDefault="00E70BD8" w:rsidP="00E8214D">
      <w:pPr>
        <w:spacing w:after="0" w:line="271" w:lineRule="auto"/>
        <w:rPr>
          <w:rFonts w:ascii="Garamond" w:hAnsi="Garamond" w:cstheme="minorBidi"/>
          <w:b/>
          <w:smallCaps/>
          <w:color w:val="0000FF"/>
          <w:sz w:val="24"/>
          <w:szCs w:val="24"/>
          <w:u w:val="single"/>
        </w:rPr>
      </w:pPr>
      <w:r w:rsidRPr="009E3072">
        <w:rPr>
          <w:rFonts w:ascii="Garamond" w:hAnsi="Garamond" w:cstheme="minorBidi"/>
          <w:b/>
          <w:smallCaps/>
          <w:color w:val="0000FF"/>
          <w:sz w:val="24"/>
          <w:szCs w:val="24"/>
          <w:u w:val="single"/>
        </w:rPr>
        <w:t>The State may elect to limit participation in any future competitive solicitation to vendors that respond to this RFI.</w:t>
      </w:r>
    </w:p>
    <w:p w14:paraId="7BA0801E" w14:textId="77777777" w:rsidR="00E70BD8" w:rsidRPr="00E70BD8" w:rsidRDefault="00E70BD8" w:rsidP="00E8214D">
      <w:pPr>
        <w:spacing w:after="0" w:line="271" w:lineRule="auto"/>
        <w:rPr>
          <w:rFonts w:ascii="Garamond" w:hAnsi="Garamond" w:cs="Arial"/>
          <w:sz w:val="24"/>
          <w:szCs w:val="24"/>
          <w:lang w:val="en-US"/>
        </w:rPr>
      </w:pPr>
    </w:p>
    <w:p w14:paraId="200FC638" w14:textId="752D59F6" w:rsidR="00F6077E" w:rsidRPr="00F6077E" w:rsidRDefault="00B010A9" w:rsidP="00E8214D">
      <w:pPr>
        <w:pStyle w:val="Heading1"/>
        <w:spacing w:before="0" w:after="0" w:line="271" w:lineRule="auto"/>
        <w:rPr>
          <w:rFonts w:ascii="Garamond" w:hAnsi="Garamond" w:cs="Arial"/>
          <w:caps/>
          <w:u w:val="single"/>
          <w:lang w:val="en-US"/>
        </w:rPr>
      </w:pPr>
      <w:bookmarkStart w:id="2" w:name="_Toc524393"/>
      <w:r w:rsidRPr="1E9A5358">
        <w:rPr>
          <w:rFonts w:ascii="Garamond" w:hAnsi="Garamond" w:cs="Arial"/>
          <w:caps/>
          <w:u w:val="single"/>
          <w:lang w:val="en-US"/>
        </w:rPr>
        <w:t xml:space="preserve">BACKGROUND AND </w:t>
      </w:r>
      <w:r w:rsidR="008E55B4" w:rsidRPr="1E9A5358">
        <w:rPr>
          <w:rFonts w:ascii="Garamond" w:hAnsi="Garamond" w:cs="Arial"/>
          <w:caps/>
          <w:u w:val="single"/>
          <w:lang w:val="en-US"/>
        </w:rPr>
        <w:t xml:space="preserve">OBJECTIVE </w:t>
      </w:r>
      <w:r w:rsidR="0075066D" w:rsidRPr="1E9A5358">
        <w:rPr>
          <w:rFonts w:ascii="Garamond" w:hAnsi="Garamond" w:cs="Arial"/>
          <w:caps/>
          <w:u w:val="single"/>
          <w:lang w:val="en-US"/>
        </w:rPr>
        <w:t>of the RFI</w:t>
      </w:r>
      <w:bookmarkEnd w:id="1"/>
      <w:bookmarkEnd w:id="2"/>
    </w:p>
    <w:p w14:paraId="22471F03" w14:textId="77777777" w:rsidR="007D2A83" w:rsidRDefault="007D2A83" w:rsidP="00E8214D">
      <w:pPr>
        <w:spacing w:after="0" w:line="271" w:lineRule="auto"/>
        <w:rPr>
          <w:rFonts w:ascii="Garamond" w:hAnsi="Garamond" w:cs="Arial"/>
          <w:sz w:val="24"/>
          <w:szCs w:val="24"/>
        </w:rPr>
      </w:pPr>
    </w:p>
    <w:p w14:paraId="6B7E5604" w14:textId="77777777" w:rsidR="00606B67" w:rsidRPr="00606B67" w:rsidRDefault="00606B67" w:rsidP="00606B67">
      <w:pPr>
        <w:spacing w:after="160" w:line="259" w:lineRule="auto"/>
        <w:rPr>
          <w:b/>
          <w:sz w:val="24"/>
          <w:szCs w:val="24"/>
        </w:rPr>
      </w:pPr>
      <w:r w:rsidRPr="00606B67">
        <w:rPr>
          <w:b/>
          <w:sz w:val="24"/>
          <w:szCs w:val="24"/>
        </w:rPr>
        <w:t>Purpose</w:t>
      </w:r>
    </w:p>
    <w:p w14:paraId="68B6BD6E" w14:textId="77777777" w:rsidR="00606B67" w:rsidRDefault="00606B67" w:rsidP="00606B67">
      <w:r>
        <w:t>This contract will be to plan and develop a comprehensive report to determine the state of the State of Indiana regarding the entire continuum of care for substance use disorder, mental health, primary care, prevention and recovery in order to treat a person as whole. The data will, in turn, be used by the State and communities for monitoring, evaluation purposes, and strategic planning. The overall goal of the gap analysis is to use data to inform and enhance state and community decisions, regarding substance use disorder (SUD), mental health (MH), prevention of each, primary care, practices and policies as well promote positive behavioral health over the lifespan.</w:t>
      </w:r>
    </w:p>
    <w:p w14:paraId="5C053985" w14:textId="334F072F" w:rsidR="00606B67" w:rsidRPr="00A06285" w:rsidRDefault="00606B67" w:rsidP="00A06285">
      <w:pPr>
        <w:spacing w:line="240" w:lineRule="auto"/>
        <w:jc w:val="both"/>
        <w:rPr>
          <w:rFonts w:cs="Calibri"/>
        </w:rPr>
      </w:pPr>
      <w:r w:rsidRPr="00F54E8F">
        <w:rPr>
          <w:rFonts w:cs="Calibri"/>
          <w:b/>
          <w:u w:val="single"/>
        </w:rPr>
        <w:t>VENDOR REQUIREMENTS</w:t>
      </w:r>
    </w:p>
    <w:p w14:paraId="4F7C8E63" w14:textId="77777777" w:rsidR="00606B67" w:rsidRPr="005D2C65" w:rsidRDefault="00606B67" w:rsidP="00606B67">
      <w:pPr>
        <w:pStyle w:val="ListParagraph"/>
        <w:ind w:left="360"/>
        <w:rPr>
          <w:b/>
        </w:rPr>
      </w:pPr>
      <w:r w:rsidRPr="005D2C65">
        <w:rPr>
          <w:b/>
        </w:rPr>
        <w:t xml:space="preserve">Research, Data, Methodology </w:t>
      </w:r>
    </w:p>
    <w:p w14:paraId="786F5B74" w14:textId="77777777" w:rsidR="00606B67" w:rsidRDefault="00606B67" w:rsidP="00606B67">
      <w:pPr>
        <w:pStyle w:val="ListParagraph"/>
        <w:ind w:left="360"/>
      </w:pPr>
      <w:r>
        <w:t xml:space="preserve">Using national data and research to include workforce, State Epidemiological Workgroup (SEOW) research, Indiana state agency’s data, Management Performance Hub data and collecting all other pertinent data to ensure new research methods are not duplicated in order to create a report of the state’s Behavioral Health and basic medical health infrastructure. </w:t>
      </w:r>
    </w:p>
    <w:p w14:paraId="63147C21" w14:textId="77777777" w:rsidR="00606B67" w:rsidRDefault="00606B67" w:rsidP="00606B67">
      <w:pPr>
        <w:pStyle w:val="ListParagraph"/>
        <w:tabs>
          <w:tab w:val="left" w:pos="1405"/>
        </w:tabs>
        <w:ind w:left="360"/>
      </w:pPr>
    </w:p>
    <w:p w14:paraId="23EAFC18" w14:textId="77777777" w:rsidR="00606B67" w:rsidRDefault="00606B67" w:rsidP="00606B67">
      <w:pPr>
        <w:pStyle w:val="ListParagraph"/>
        <w:ind w:left="360"/>
      </w:pPr>
      <w:r>
        <w:t xml:space="preserve">This report will show the geographical areas in highest need, types of need for each area and data driven suggestions on best strategy to expand those needs. A comprehensive narrative report on each area below for the state and county. An interactive MAP showing the state by county and how the county meets or is need of specific services. </w:t>
      </w:r>
    </w:p>
    <w:p w14:paraId="08D5F319" w14:textId="77777777" w:rsidR="00606B67" w:rsidRDefault="00606B67" w:rsidP="00606B67">
      <w:pPr>
        <w:pStyle w:val="ListParagraph"/>
        <w:ind w:left="360"/>
      </w:pPr>
    </w:p>
    <w:p w14:paraId="3B92AB11" w14:textId="76406A65" w:rsidR="00A06285" w:rsidRDefault="00606B67" w:rsidP="00A06285">
      <w:pPr>
        <w:pStyle w:val="ListParagraph"/>
        <w:ind w:left="360"/>
      </w:pPr>
      <w:r>
        <w:t xml:space="preserve">Within the report, explain the methodology of each new research focus and the collaboration of research to include all concepts with this SOW along with but not limited to: cost saving of treating versus not treating with all other outcomes of not treating (e.g. lost wages, incarceration, death), return on investment for providers to offer evidence based practices of therapies/treatments and other tools compared and contrasted to not having those services at all. Lastly, the </w:t>
      </w:r>
      <w:r w:rsidR="00A06285">
        <w:t>investment</w:t>
      </w:r>
      <w:r>
        <w:t xml:space="preserve"> needed from the community, local, state and federal based on findings. </w:t>
      </w:r>
    </w:p>
    <w:p w14:paraId="1264B4E2" w14:textId="77777777" w:rsidR="00606B67" w:rsidRDefault="00606B67" w:rsidP="00606B67">
      <w:pPr>
        <w:pStyle w:val="ListParagraph"/>
        <w:ind w:left="360"/>
      </w:pPr>
    </w:p>
    <w:p w14:paraId="3C7BFD5F" w14:textId="2E71346B" w:rsidR="00606B67" w:rsidRPr="005D2C65" w:rsidRDefault="00900033" w:rsidP="00606B67">
      <w:pPr>
        <w:pStyle w:val="ListParagraph"/>
        <w:ind w:left="360"/>
        <w:rPr>
          <w:b/>
        </w:rPr>
      </w:pPr>
      <w:r>
        <w:rPr>
          <w:b/>
        </w:rPr>
        <w:t>Data Collection/Analysis</w:t>
      </w:r>
    </w:p>
    <w:p w14:paraId="7BB3F2FC" w14:textId="77777777" w:rsidR="00606B67" w:rsidRDefault="00606B67" w:rsidP="001D7D57">
      <w:pPr>
        <w:pStyle w:val="ListParagraph"/>
        <w:numPr>
          <w:ilvl w:val="1"/>
          <w:numId w:val="23"/>
        </w:numPr>
        <w:spacing w:after="160" w:line="259" w:lineRule="auto"/>
      </w:pPr>
      <w:r>
        <w:t>Current state organizational infrastructure statewide and county specific</w:t>
      </w:r>
    </w:p>
    <w:p w14:paraId="417DA6B5" w14:textId="77777777" w:rsidR="00606B67" w:rsidRDefault="00606B67" w:rsidP="001D7D57">
      <w:pPr>
        <w:pStyle w:val="ListParagraph"/>
        <w:numPr>
          <w:ilvl w:val="2"/>
          <w:numId w:val="23"/>
        </w:numPr>
        <w:spacing w:after="160" w:line="259" w:lineRule="auto"/>
      </w:pPr>
      <w:r>
        <w:t>SUD treatment agencies</w:t>
      </w:r>
    </w:p>
    <w:p w14:paraId="0AA530DF" w14:textId="77777777" w:rsidR="00C92B35" w:rsidRDefault="00C92B35" w:rsidP="00C92B35">
      <w:pPr>
        <w:pStyle w:val="ListParagraph"/>
        <w:numPr>
          <w:ilvl w:val="3"/>
          <w:numId w:val="23"/>
        </w:numPr>
        <w:spacing w:after="160" w:line="259" w:lineRule="auto"/>
      </w:pPr>
      <w:r>
        <w:t>Evidence Based Program</w:t>
      </w:r>
    </w:p>
    <w:p w14:paraId="64E04432" w14:textId="784D6CC0" w:rsidR="00C92B35" w:rsidRDefault="00C92B35" w:rsidP="00C92B35">
      <w:pPr>
        <w:pStyle w:val="ListParagraph"/>
        <w:numPr>
          <w:ilvl w:val="4"/>
          <w:numId w:val="23"/>
        </w:numPr>
        <w:spacing w:after="160" w:line="259" w:lineRule="auto"/>
      </w:pPr>
      <w:r>
        <w:t xml:space="preserve">With designed fidelity measures implemented </w:t>
      </w:r>
    </w:p>
    <w:p w14:paraId="0C713CA8" w14:textId="77777777" w:rsidR="00606B67" w:rsidRDefault="00606B67" w:rsidP="001D7D57">
      <w:pPr>
        <w:pStyle w:val="ListParagraph"/>
        <w:numPr>
          <w:ilvl w:val="3"/>
          <w:numId w:val="23"/>
        </w:numPr>
        <w:spacing w:after="160" w:line="259" w:lineRule="auto"/>
      </w:pPr>
      <w:r>
        <w:t>SUD specific license and credentialed staff</w:t>
      </w:r>
    </w:p>
    <w:p w14:paraId="6F30B6C5" w14:textId="77777777" w:rsidR="00606B67" w:rsidRDefault="00606B67" w:rsidP="001D7D57">
      <w:pPr>
        <w:pStyle w:val="ListParagraph"/>
        <w:numPr>
          <w:ilvl w:val="3"/>
          <w:numId w:val="23"/>
        </w:numPr>
        <w:spacing w:after="160" w:line="259" w:lineRule="auto"/>
      </w:pPr>
      <w:r>
        <w:t>Amount of licensed/certified individuals</w:t>
      </w:r>
    </w:p>
    <w:p w14:paraId="3AE0972E" w14:textId="77777777" w:rsidR="00606B67" w:rsidRDefault="00606B67" w:rsidP="001D7D57">
      <w:pPr>
        <w:pStyle w:val="ListParagraph"/>
        <w:numPr>
          <w:ilvl w:val="4"/>
          <w:numId w:val="23"/>
        </w:numPr>
        <w:spacing w:after="160" w:line="259" w:lineRule="auto"/>
      </w:pPr>
      <w:r>
        <w:t xml:space="preserve">Undergrad </w:t>
      </w:r>
    </w:p>
    <w:p w14:paraId="5514A40A" w14:textId="77777777" w:rsidR="00606B67" w:rsidRDefault="00606B67" w:rsidP="001D7D57">
      <w:pPr>
        <w:pStyle w:val="ListParagraph"/>
        <w:numPr>
          <w:ilvl w:val="4"/>
          <w:numId w:val="23"/>
        </w:numPr>
        <w:spacing w:after="160" w:line="259" w:lineRule="auto"/>
      </w:pPr>
      <w:r>
        <w:t>Graduate</w:t>
      </w:r>
    </w:p>
    <w:p w14:paraId="13E5F5CB" w14:textId="77777777" w:rsidR="00606B67" w:rsidRDefault="00606B67" w:rsidP="001D7D57">
      <w:pPr>
        <w:pStyle w:val="ListParagraph"/>
        <w:numPr>
          <w:ilvl w:val="4"/>
          <w:numId w:val="23"/>
        </w:numPr>
        <w:spacing w:after="160" w:line="259" w:lineRule="auto"/>
      </w:pPr>
      <w:r>
        <w:t xml:space="preserve">Doctorate </w:t>
      </w:r>
    </w:p>
    <w:p w14:paraId="78131E45" w14:textId="77777777" w:rsidR="00606B67" w:rsidRDefault="00606B67" w:rsidP="001D7D57">
      <w:pPr>
        <w:pStyle w:val="ListParagraph"/>
        <w:numPr>
          <w:ilvl w:val="5"/>
          <w:numId w:val="23"/>
        </w:numPr>
        <w:spacing w:after="160" w:line="259" w:lineRule="auto"/>
      </w:pPr>
      <w:r>
        <w:t>PhD</w:t>
      </w:r>
    </w:p>
    <w:p w14:paraId="107D3FBF" w14:textId="77777777" w:rsidR="00606B67" w:rsidRDefault="00606B67" w:rsidP="001D7D57">
      <w:pPr>
        <w:pStyle w:val="ListParagraph"/>
        <w:numPr>
          <w:ilvl w:val="5"/>
          <w:numId w:val="23"/>
        </w:numPr>
        <w:spacing w:after="160" w:line="259" w:lineRule="auto"/>
      </w:pPr>
      <w:r>
        <w:t>PsyD</w:t>
      </w:r>
    </w:p>
    <w:p w14:paraId="30032D79" w14:textId="77777777" w:rsidR="00606B67" w:rsidRDefault="00606B67" w:rsidP="001D7D57">
      <w:pPr>
        <w:pStyle w:val="ListParagraph"/>
        <w:numPr>
          <w:ilvl w:val="5"/>
          <w:numId w:val="23"/>
        </w:numPr>
        <w:spacing w:after="160" w:line="259" w:lineRule="auto"/>
      </w:pPr>
      <w:r>
        <w:t>MD</w:t>
      </w:r>
    </w:p>
    <w:p w14:paraId="4D520805" w14:textId="5F0A94D6" w:rsidR="00C92B35" w:rsidRDefault="00C92B35" w:rsidP="001D7D57">
      <w:pPr>
        <w:pStyle w:val="ListParagraph"/>
        <w:numPr>
          <w:ilvl w:val="5"/>
          <w:numId w:val="23"/>
        </w:numPr>
        <w:spacing w:after="160" w:line="259" w:lineRule="auto"/>
      </w:pPr>
      <w:r>
        <w:t>Other medical staff</w:t>
      </w:r>
    </w:p>
    <w:p w14:paraId="04F43F72" w14:textId="77777777" w:rsidR="00606B67" w:rsidRDefault="00606B67" w:rsidP="001D7D57">
      <w:pPr>
        <w:pStyle w:val="ListParagraph"/>
        <w:numPr>
          <w:ilvl w:val="3"/>
          <w:numId w:val="23"/>
        </w:numPr>
        <w:spacing w:after="160" w:line="259" w:lineRule="auto"/>
      </w:pPr>
      <w:r>
        <w:t xml:space="preserve">Co-occurring capable </w:t>
      </w:r>
    </w:p>
    <w:p w14:paraId="2932ACA4" w14:textId="77777777" w:rsidR="00606B67" w:rsidRDefault="00606B67" w:rsidP="001D7D57">
      <w:pPr>
        <w:pStyle w:val="ListParagraph"/>
        <w:numPr>
          <w:ilvl w:val="4"/>
          <w:numId w:val="23"/>
        </w:numPr>
        <w:spacing w:after="160" w:line="259" w:lineRule="auto"/>
      </w:pPr>
      <w:r>
        <w:t>Licensed/Credential</w:t>
      </w:r>
    </w:p>
    <w:p w14:paraId="2790C53E" w14:textId="77777777" w:rsidR="001D7D57" w:rsidRDefault="00606B67" w:rsidP="001D7D57">
      <w:pPr>
        <w:pStyle w:val="ListParagraph"/>
        <w:numPr>
          <w:ilvl w:val="4"/>
          <w:numId w:val="23"/>
        </w:numPr>
        <w:spacing w:after="160" w:line="259" w:lineRule="auto"/>
      </w:pPr>
      <w:r>
        <w:t>Evidence Based Program</w:t>
      </w:r>
    </w:p>
    <w:p w14:paraId="1960F9CC" w14:textId="77EBAD6B" w:rsidR="00606B67" w:rsidRDefault="00606B67" w:rsidP="001D7D57">
      <w:pPr>
        <w:pStyle w:val="ListParagraph"/>
        <w:numPr>
          <w:ilvl w:val="5"/>
          <w:numId w:val="23"/>
        </w:numPr>
        <w:spacing w:after="160" w:line="259" w:lineRule="auto"/>
      </w:pPr>
      <w:r>
        <w:t xml:space="preserve">With designed fidelity measures implemented </w:t>
      </w:r>
    </w:p>
    <w:p w14:paraId="442745B2" w14:textId="77777777" w:rsidR="001D7D57" w:rsidRDefault="00606B67" w:rsidP="001D7D57">
      <w:pPr>
        <w:pStyle w:val="ListParagraph"/>
        <w:numPr>
          <w:ilvl w:val="4"/>
          <w:numId w:val="23"/>
        </w:numPr>
        <w:spacing w:after="160" w:line="259" w:lineRule="auto"/>
      </w:pPr>
      <w:r>
        <w:t>Practitioner to population ratio</w:t>
      </w:r>
    </w:p>
    <w:p w14:paraId="703B4040" w14:textId="77777777" w:rsidR="001D7D57" w:rsidRDefault="00606B67" w:rsidP="001D7D57">
      <w:pPr>
        <w:pStyle w:val="ListParagraph"/>
        <w:numPr>
          <w:ilvl w:val="3"/>
          <w:numId w:val="23"/>
        </w:numPr>
        <w:spacing w:after="160" w:line="259" w:lineRule="auto"/>
      </w:pPr>
      <w:r>
        <w:t>Treatment admission</w:t>
      </w:r>
    </w:p>
    <w:p w14:paraId="6BA4B22F" w14:textId="77777777" w:rsidR="001D7D57" w:rsidRDefault="00606B67" w:rsidP="001D7D57">
      <w:pPr>
        <w:pStyle w:val="ListParagraph"/>
        <w:numPr>
          <w:ilvl w:val="4"/>
          <w:numId w:val="23"/>
        </w:numPr>
        <w:spacing w:after="160" w:line="259" w:lineRule="auto"/>
      </w:pPr>
      <w:r>
        <w:t>New, repeat</w:t>
      </w:r>
    </w:p>
    <w:p w14:paraId="29B2930F" w14:textId="28549EBA" w:rsidR="00606B67" w:rsidRDefault="00606B67" w:rsidP="001D7D57">
      <w:pPr>
        <w:pStyle w:val="ListParagraph"/>
        <w:numPr>
          <w:ilvl w:val="4"/>
          <w:numId w:val="23"/>
        </w:numPr>
        <w:spacing w:after="160" w:line="259" w:lineRule="auto"/>
      </w:pPr>
      <w:r>
        <w:t xml:space="preserve">Length between repeat </w:t>
      </w:r>
    </w:p>
    <w:p w14:paraId="42C06457" w14:textId="77777777" w:rsidR="00606B67" w:rsidRDefault="00606B67" w:rsidP="001D7D57">
      <w:pPr>
        <w:pStyle w:val="ListParagraph"/>
        <w:numPr>
          <w:ilvl w:val="2"/>
          <w:numId w:val="23"/>
        </w:numPr>
        <w:spacing w:after="160" w:line="259" w:lineRule="auto"/>
      </w:pPr>
      <w:r>
        <w:t>Mental health treatment agencies</w:t>
      </w:r>
    </w:p>
    <w:p w14:paraId="69D638CA" w14:textId="77777777" w:rsidR="00606B67" w:rsidRDefault="00606B67" w:rsidP="001D7D57">
      <w:pPr>
        <w:pStyle w:val="ListParagraph"/>
        <w:numPr>
          <w:ilvl w:val="3"/>
          <w:numId w:val="23"/>
        </w:numPr>
        <w:spacing w:after="160" w:line="259" w:lineRule="auto"/>
      </w:pPr>
      <w:r>
        <w:t>Mental health licenses</w:t>
      </w:r>
    </w:p>
    <w:p w14:paraId="5A4D9FC2" w14:textId="77777777" w:rsidR="00606B67" w:rsidRDefault="00606B67" w:rsidP="001D7D57">
      <w:pPr>
        <w:pStyle w:val="ListParagraph"/>
        <w:numPr>
          <w:ilvl w:val="4"/>
          <w:numId w:val="23"/>
        </w:numPr>
        <w:spacing w:after="160" w:line="259" w:lineRule="auto"/>
      </w:pPr>
      <w:r>
        <w:t>Graduate</w:t>
      </w:r>
    </w:p>
    <w:p w14:paraId="6EF6B169" w14:textId="77777777" w:rsidR="00606B67" w:rsidRDefault="00606B67" w:rsidP="001D7D57">
      <w:pPr>
        <w:pStyle w:val="ListParagraph"/>
        <w:numPr>
          <w:ilvl w:val="4"/>
          <w:numId w:val="23"/>
        </w:numPr>
        <w:spacing w:after="160" w:line="259" w:lineRule="auto"/>
      </w:pPr>
      <w:r>
        <w:t xml:space="preserve">Doctorate  </w:t>
      </w:r>
    </w:p>
    <w:p w14:paraId="0901047B" w14:textId="77777777" w:rsidR="00606B67" w:rsidRDefault="00606B67" w:rsidP="001D7D57">
      <w:pPr>
        <w:pStyle w:val="ListParagraph"/>
        <w:numPr>
          <w:ilvl w:val="4"/>
          <w:numId w:val="23"/>
        </w:numPr>
        <w:spacing w:after="160" w:line="259" w:lineRule="auto"/>
      </w:pPr>
      <w:r>
        <w:t>PhD</w:t>
      </w:r>
    </w:p>
    <w:p w14:paraId="07159590" w14:textId="77777777" w:rsidR="00606B67" w:rsidRDefault="00606B67" w:rsidP="001D7D57">
      <w:pPr>
        <w:pStyle w:val="ListParagraph"/>
        <w:numPr>
          <w:ilvl w:val="4"/>
          <w:numId w:val="23"/>
        </w:numPr>
        <w:spacing w:after="160" w:line="259" w:lineRule="auto"/>
      </w:pPr>
      <w:r>
        <w:t>PsyD</w:t>
      </w:r>
    </w:p>
    <w:p w14:paraId="62177599" w14:textId="77777777" w:rsidR="00606B67" w:rsidRDefault="00606B67" w:rsidP="001D7D57">
      <w:pPr>
        <w:pStyle w:val="ListParagraph"/>
        <w:numPr>
          <w:ilvl w:val="4"/>
          <w:numId w:val="23"/>
        </w:numPr>
        <w:spacing w:after="160" w:line="259" w:lineRule="auto"/>
      </w:pPr>
      <w:r>
        <w:t>MD</w:t>
      </w:r>
    </w:p>
    <w:p w14:paraId="318A1C9F" w14:textId="1A78C8BF" w:rsidR="001D7D57" w:rsidRDefault="001D7D57" w:rsidP="001D7D57">
      <w:pPr>
        <w:pStyle w:val="ListParagraph"/>
        <w:numPr>
          <w:ilvl w:val="3"/>
          <w:numId w:val="23"/>
        </w:numPr>
        <w:spacing w:after="160" w:line="259" w:lineRule="auto"/>
      </w:pPr>
      <w:r>
        <w:t xml:space="preserve">Practitioner to population ratio </w:t>
      </w:r>
    </w:p>
    <w:p w14:paraId="390768F1" w14:textId="77777777" w:rsidR="00606B67" w:rsidRDefault="00606B67" w:rsidP="001D7D57">
      <w:pPr>
        <w:pStyle w:val="ListParagraph"/>
        <w:numPr>
          <w:ilvl w:val="3"/>
          <w:numId w:val="23"/>
        </w:numPr>
        <w:spacing w:after="160" w:line="259" w:lineRule="auto"/>
      </w:pPr>
      <w:r>
        <w:t>Evidence Based Program</w:t>
      </w:r>
    </w:p>
    <w:p w14:paraId="6C51B0C7" w14:textId="77777777" w:rsidR="00606B67" w:rsidRDefault="00606B67" w:rsidP="001D7D57">
      <w:pPr>
        <w:pStyle w:val="ListParagraph"/>
        <w:numPr>
          <w:ilvl w:val="5"/>
          <w:numId w:val="23"/>
        </w:numPr>
        <w:spacing w:after="160" w:line="259" w:lineRule="auto"/>
      </w:pPr>
      <w:r>
        <w:t xml:space="preserve">With designed fidelity measures implemented </w:t>
      </w:r>
    </w:p>
    <w:p w14:paraId="14F7AA39" w14:textId="77777777" w:rsidR="00606B67" w:rsidRDefault="00606B67" w:rsidP="001D7D57">
      <w:pPr>
        <w:pStyle w:val="ListParagraph"/>
        <w:numPr>
          <w:ilvl w:val="3"/>
          <w:numId w:val="23"/>
        </w:numPr>
        <w:spacing w:after="160" w:line="259" w:lineRule="auto"/>
      </w:pPr>
      <w:r>
        <w:t xml:space="preserve">Co-occurring capable </w:t>
      </w:r>
    </w:p>
    <w:p w14:paraId="7C49FDC8" w14:textId="77777777" w:rsidR="00606B67" w:rsidRDefault="00606B67" w:rsidP="001D7D57">
      <w:pPr>
        <w:pStyle w:val="ListParagraph"/>
        <w:numPr>
          <w:ilvl w:val="4"/>
          <w:numId w:val="23"/>
        </w:numPr>
        <w:spacing w:after="160" w:line="259" w:lineRule="auto"/>
      </w:pPr>
      <w:r>
        <w:t>Licensed/Credential</w:t>
      </w:r>
    </w:p>
    <w:p w14:paraId="3D99E0E3" w14:textId="77777777" w:rsidR="00606B67" w:rsidRDefault="00606B67" w:rsidP="001D7D57">
      <w:pPr>
        <w:pStyle w:val="ListParagraph"/>
        <w:numPr>
          <w:ilvl w:val="4"/>
          <w:numId w:val="23"/>
        </w:numPr>
        <w:spacing w:after="160" w:line="259" w:lineRule="auto"/>
      </w:pPr>
      <w:r>
        <w:t>Evidence Based Program</w:t>
      </w:r>
    </w:p>
    <w:p w14:paraId="4694357E" w14:textId="77777777" w:rsidR="00F00FBA" w:rsidRDefault="00606B67" w:rsidP="001D7D57">
      <w:pPr>
        <w:pStyle w:val="ListParagraph"/>
        <w:numPr>
          <w:ilvl w:val="5"/>
          <w:numId w:val="23"/>
        </w:numPr>
        <w:spacing w:after="160" w:line="259" w:lineRule="auto"/>
      </w:pPr>
      <w:r>
        <w:t xml:space="preserve">With designed fidelity measures implemented </w:t>
      </w:r>
    </w:p>
    <w:p w14:paraId="04FCADC6" w14:textId="3ED50468" w:rsidR="00606B67" w:rsidRDefault="00606B67" w:rsidP="001D7D57">
      <w:pPr>
        <w:pStyle w:val="ListParagraph"/>
        <w:numPr>
          <w:ilvl w:val="6"/>
          <w:numId w:val="23"/>
        </w:numPr>
        <w:spacing w:after="160" w:line="259" w:lineRule="auto"/>
      </w:pPr>
      <w:r>
        <w:t>Practitioner to population ratio</w:t>
      </w:r>
    </w:p>
    <w:p w14:paraId="6CA3460A" w14:textId="77777777" w:rsidR="00606B67" w:rsidRDefault="00606B67" w:rsidP="001D7D57">
      <w:pPr>
        <w:pStyle w:val="ListParagraph"/>
        <w:numPr>
          <w:ilvl w:val="2"/>
          <w:numId w:val="23"/>
        </w:numPr>
        <w:spacing w:after="160" w:line="259" w:lineRule="auto"/>
      </w:pPr>
      <w:r>
        <w:t>Primary care and those which coordinate with SUD&amp; MH treatments</w:t>
      </w:r>
      <w:r>
        <w:tab/>
      </w:r>
    </w:p>
    <w:p w14:paraId="4EC2E7EA" w14:textId="77777777" w:rsidR="00606B67" w:rsidRDefault="00606B67" w:rsidP="001D7D57">
      <w:pPr>
        <w:pStyle w:val="ListParagraph"/>
        <w:numPr>
          <w:ilvl w:val="3"/>
          <w:numId w:val="23"/>
        </w:numPr>
        <w:spacing w:after="160" w:line="259" w:lineRule="auto"/>
      </w:pPr>
      <w:r>
        <w:t>Types of primary care</w:t>
      </w:r>
    </w:p>
    <w:p w14:paraId="2647E6A2" w14:textId="77777777" w:rsidR="00606B67" w:rsidRDefault="00606B67" w:rsidP="001D7D57">
      <w:pPr>
        <w:pStyle w:val="ListParagraph"/>
        <w:numPr>
          <w:ilvl w:val="4"/>
          <w:numId w:val="23"/>
        </w:numPr>
        <w:spacing w:after="160" w:line="259" w:lineRule="auto"/>
      </w:pPr>
      <w:r>
        <w:t>OBGYN</w:t>
      </w:r>
    </w:p>
    <w:p w14:paraId="2F679A89" w14:textId="77777777" w:rsidR="00606B67" w:rsidRDefault="00606B67" w:rsidP="001D7D57">
      <w:pPr>
        <w:pStyle w:val="ListParagraph"/>
        <w:numPr>
          <w:ilvl w:val="4"/>
          <w:numId w:val="23"/>
        </w:numPr>
        <w:spacing w:after="160" w:line="259" w:lineRule="auto"/>
      </w:pPr>
      <w:r>
        <w:t xml:space="preserve">Other doctors </w:t>
      </w:r>
    </w:p>
    <w:p w14:paraId="34A050C3" w14:textId="77777777" w:rsidR="00606B67" w:rsidRDefault="00606B67" w:rsidP="001D7D57">
      <w:pPr>
        <w:pStyle w:val="ListParagraph"/>
        <w:numPr>
          <w:ilvl w:val="3"/>
          <w:numId w:val="23"/>
        </w:numPr>
        <w:spacing w:after="160" w:line="259" w:lineRule="auto"/>
      </w:pPr>
      <w:r>
        <w:t>Practitioner to population ratio</w:t>
      </w:r>
    </w:p>
    <w:p w14:paraId="05471E43" w14:textId="77777777" w:rsidR="00606B67" w:rsidRDefault="00606B67" w:rsidP="001D7D57">
      <w:pPr>
        <w:pStyle w:val="ListParagraph"/>
        <w:numPr>
          <w:ilvl w:val="2"/>
          <w:numId w:val="23"/>
        </w:numPr>
        <w:spacing w:after="160" w:line="259" w:lineRule="auto"/>
      </w:pPr>
      <w:r>
        <w:t xml:space="preserve">Prevention agencies </w:t>
      </w:r>
    </w:p>
    <w:p w14:paraId="1460A684" w14:textId="77777777" w:rsidR="00606B67" w:rsidRDefault="00606B67" w:rsidP="001D7D57">
      <w:pPr>
        <w:pStyle w:val="ListParagraph"/>
        <w:numPr>
          <w:ilvl w:val="3"/>
          <w:numId w:val="23"/>
        </w:numPr>
        <w:spacing w:after="160" w:line="259" w:lineRule="auto"/>
      </w:pPr>
      <w:r>
        <w:t>Prevention certifications</w:t>
      </w:r>
    </w:p>
    <w:p w14:paraId="5AE0D5F1" w14:textId="77777777" w:rsidR="00606B67" w:rsidRDefault="00606B67" w:rsidP="001D7D57">
      <w:pPr>
        <w:pStyle w:val="ListParagraph"/>
        <w:numPr>
          <w:ilvl w:val="3"/>
          <w:numId w:val="23"/>
        </w:numPr>
        <w:spacing w:after="160" w:line="259" w:lineRule="auto"/>
      </w:pPr>
      <w:r>
        <w:t>Practitioner to population ratio</w:t>
      </w:r>
    </w:p>
    <w:p w14:paraId="7E7C5D08" w14:textId="77777777" w:rsidR="00606B67" w:rsidRDefault="00606B67" w:rsidP="001D7D57">
      <w:pPr>
        <w:pStyle w:val="ListParagraph"/>
        <w:numPr>
          <w:ilvl w:val="2"/>
          <w:numId w:val="23"/>
        </w:numPr>
        <w:spacing w:after="160" w:line="259" w:lineRule="auto"/>
      </w:pPr>
      <w:r>
        <w:t xml:space="preserve">Recovery organizations which provide professional services </w:t>
      </w:r>
    </w:p>
    <w:p w14:paraId="0409FDFC" w14:textId="77777777" w:rsidR="00606B67" w:rsidRDefault="00606B67" w:rsidP="001D7D57">
      <w:pPr>
        <w:pStyle w:val="ListParagraph"/>
        <w:numPr>
          <w:ilvl w:val="3"/>
          <w:numId w:val="23"/>
        </w:numPr>
        <w:spacing w:after="160" w:line="259" w:lineRule="auto"/>
      </w:pPr>
      <w:r>
        <w:t>Credentialed peers</w:t>
      </w:r>
    </w:p>
    <w:p w14:paraId="0E616C9D" w14:textId="77777777" w:rsidR="00606B67" w:rsidRDefault="00606B67" w:rsidP="001D7D57">
      <w:pPr>
        <w:pStyle w:val="ListParagraph"/>
        <w:numPr>
          <w:ilvl w:val="4"/>
          <w:numId w:val="23"/>
        </w:numPr>
        <w:spacing w:after="160" w:line="259" w:lineRule="auto"/>
      </w:pPr>
      <w:r>
        <w:t xml:space="preserve">Types of credentials </w:t>
      </w:r>
    </w:p>
    <w:p w14:paraId="4A908220" w14:textId="77777777" w:rsidR="00606B67" w:rsidRDefault="00606B67" w:rsidP="001D7D57">
      <w:pPr>
        <w:pStyle w:val="ListParagraph"/>
        <w:numPr>
          <w:ilvl w:val="3"/>
          <w:numId w:val="23"/>
        </w:numPr>
        <w:spacing w:after="160" w:line="259" w:lineRule="auto"/>
      </w:pPr>
      <w:r>
        <w:t>Peer type to population ratio</w:t>
      </w:r>
    </w:p>
    <w:p w14:paraId="24DCDD38" w14:textId="77777777" w:rsidR="00606B67" w:rsidRDefault="00606B67" w:rsidP="001D7D57">
      <w:pPr>
        <w:pStyle w:val="ListParagraph"/>
        <w:numPr>
          <w:ilvl w:val="2"/>
          <w:numId w:val="23"/>
        </w:numPr>
        <w:spacing w:after="160" w:line="259" w:lineRule="auto"/>
      </w:pPr>
      <w:r>
        <w:t xml:space="preserve">Main social determinants of health </w:t>
      </w:r>
    </w:p>
    <w:p w14:paraId="481F6DC8" w14:textId="77777777" w:rsidR="00606B67" w:rsidRDefault="00606B67" w:rsidP="001D7D57">
      <w:pPr>
        <w:pStyle w:val="ListParagraph"/>
        <w:numPr>
          <w:ilvl w:val="2"/>
          <w:numId w:val="23"/>
        </w:numPr>
        <w:spacing w:after="160" w:line="259" w:lineRule="auto"/>
      </w:pPr>
      <w:r>
        <w:t xml:space="preserve">Cultural Linguistic Appropriate Standard organizations </w:t>
      </w:r>
    </w:p>
    <w:p w14:paraId="78C37396" w14:textId="77777777" w:rsidR="00606B67" w:rsidRDefault="00606B67" w:rsidP="001D7D57">
      <w:pPr>
        <w:pStyle w:val="ListParagraph"/>
        <w:numPr>
          <w:ilvl w:val="3"/>
          <w:numId w:val="23"/>
        </w:numPr>
        <w:spacing w:after="160" w:line="259" w:lineRule="auto"/>
      </w:pPr>
      <w:r>
        <w:t>Organizations listed which provide CLAS standard</w:t>
      </w:r>
    </w:p>
    <w:p w14:paraId="7D362AD7" w14:textId="77777777" w:rsidR="00606B67" w:rsidRDefault="00606B67" w:rsidP="001D7D57">
      <w:pPr>
        <w:pStyle w:val="ListParagraph"/>
        <w:numPr>
          <w:ilvl w:val="4"/>
          <w:numId w:val="23"/>
        </w:numPr>
        <w:spacing w:after="160" w:line="259" w:lineRule="auto"/>
      </w:pPr>
      <w:r>
        <w:t>Identified services provided to:</w:t>
      </w:r>
    </w:p>
    <w:p w14:paraId="221662EF" w14:textId="77777777" w:rsidR="00606B67" w:rsidRDefault="00606B67" w:rsidP="001D7D57">
      <w:pPr>
        <w:pStyle w:val="ListParagraph"/>
        <w:numPr>
          <w:ilvl w:val="5"/>
          <w:numId w:val="23"/>
        </w:numPr>
        <w:spacing w:after="160" w:line="259" w:lineRule="auto"/>
      </w:pPr>
      <w:r>
        <w:t xml:space="preserve">Race </w:t>
      </w:r>
    </w:p>
    <w:p w14:paraId="4FDE22CC" w14:textId="77777777" w:rsidR="00606B67" w:rsidRDefault="00606B67" w:rsidP="001D7D57">
      <w:pPr>
        <w:pStyle w:val="ListParagraph"/>
        <w:numPr>
          <w:ilvl w:val="5"/>
          <w:numId w:val="23"/>
        </w:numPr>
        <w:spacing w:after="160" w:line="259" w:lineRule="auto"/>
      </w:pPr>
      <w:r>
        <w:t>Ethnicity</w:t>
      </w:r>
    </w:p>
    <w:p w14:paraId="17E9B9E3" w14:textId="77777777" w:rsidR="00606B67" w:rsidRDefault="00606B67" w:rsidP="001D7D57">
      <w:pPr>
        <w:pStyle w:val="ListParagraph"/>
        <w:numPr>
          <w:ilvl w:val="5"/>
          <w:numId w:val="23"/>
        </w:numPr>
        <w:spacing w:after="160" w:line="259" w:lineRule="auto"/>
      </w:pPr>
      <w:r>
        <w:t>Gender</w:t>
      </w:r>
    </w:p>
    <w:p w14:paraId="7C8D01C4" w14:textId="77777777" w:rsidR="00606B67" w:rsidRDefault="00606B67" w:rsidP="001D7D57">
      <w:pPr>
        <w:pStyle w:val="ListParagraph"/>
        <w:numPr>
          <w:ilvl w:val="5"/>
          <w:numId w:val="23"/>
        </w:numPr>
        <w:spacing w:after="160" w:line="259" w:lineRule="auto"/>
      </w:pPr>
      <w:r>
        <w:t xml:space="preserve">Sexual orientation </w:t>
      </w:r>
    </w:p>
    <w:p w14:paraId="4889C745" w14:textId="77777777" w:rsidR="00606B67" w:rsidRDefault="00606B67" w:rsidP="001D7D57">
      <w:pPr>
        <w:pStyle w:val="ListParagraph"/>
        <w:numPr>
          <w:ilvl w:val="2"/>
          <w:numId w:val="23"/>
        </w:numPr>
        <w:spacing w:after="160" w:line="259" w:lineRule="auto"/>
      </w:pPr>
      <w:r>
        <w:t>HIV infrastructure</w:t>
      </w:r>
    </w:p>
    <w:p w14:paraId="68AE80B3" w14:textId="76286712" w:rsidR="00606B67" w:rsidRDefault="00F00FBA" w:rsidP="001D7D57">
      <w:pPr>
        <w:pStyle w:val="ListParagraph"/>
        <w:numPr>
          <w:ilvl w:val="3"/>
          <w:numId w:val="23"/>
        </w:numPr>
        <w:spacing w:after="160" w:line="259" w:lineRule="auto"/>
      </w:pPr>
      <w:r>
        <w:t>Indiana State Department of Health</w:t>
      </w:r>
      <w:r w:rsidR="00606B67">
        <w:t xml:space="preserve"> </w:t>
      </w:r>
      <w:r>
        <w:t xml:space="preserve">(ISDH) </w:t>
      </w:r>
      <w:r w:rsidR="00606B67">
        <w:t xml:space="preserve">and private </w:t>
      </w:r>
    </w:p>
    <w:p w14:paraId="098C3CAE" w14:textId="77777777" w:rsidR="00606B67" w:rsidRDefault="00606B67" w:rsidP="001D7D57">
      <w:pPr>
        <w:pStyle w:val="ListParagraph"/>
        <w:numPr>
          <w:ilvl w:val="3"/>
          <w:numId w:val="23"/>
        </w:numPr>
        <w:spacing w:after="160" w:line="259" w:lineRule="auto"/>
      </w:pPr>
      <w:r>
        <w:t>Practitioner to population ratio</w:t>
      </w:r>
    </w:p>
    <w:p w14:paraId="64009708" w14:textId="77777777" w:rsidR="00606B67" w:rsidRDefault="00606B67" w:rsidP="001D7D57">
      <w:pPr>
        <w:pStyle w:val="ListParagraph"/>
        <w:numPr>
          <w:ilvl w:val="3"/>
          <w:numId w:val="23"/>
        </w:numPr>
        <w:spacing w:after="160" w:line="259" w:lineRule="auto"/>
      </w:pPr>
      <w:r>
        <w:t xml:space="preserve">Analysis of how it affects SUD/MH/Prevention/Recovery </w:t>
      </w:r>
    </w:p>
    <w:p w14:paraId="05AEF41D" w14:textId="77777777" w:rsidR="00606B67" w:rsidRDefault="00606B67" w:rsidP="001D7D57">
      <w:pPr>
        <w:pStyle w:val="ListParagraph"/>
        <w:numPr>
          <w:ilvl w:val="2"/>
          <w:numId w:val="23"/>
        </w:numPr>
        <w:spacing w:after="160" w:line="259" w:lineRule="auto"/>
      </w:pPr>
      <w:r>
        <w:t>Tuberculosis infrastructure</w:t>
      </w:r>
    </w:p>
    <w:p w14:paraId="23D7A6B9" w14:textId="77777777" w:rsidR="00606B67" w:rsidRDefault="00606B67" w:rsidP="001D7D57">
      <w:pPr>
        <w:pStyle w:val="ListParagraph"/>
        <w:numPr>
          <w:ilvl w:val="3"/>
          <w:numId w:val="23"/>
        </w:numPr>
        <w:spacing w:after="160" w:line="259" w:lineRule="auto"/>
      </w:pPr>
      <w:r>
        <w:t>ISDH and private</w:t>
      </w:r>
    </w:p>
    <w:p w14:paraId="2323C4CD" w14:textId="77777777" w:rsidR="00606B67" w:rsidRDefault="00606B67" w:rsidP="001D7D57">
      <w:pPr>
        <w:pStyle w:val="ListParagraph"/>
        <w:numPr>
          <w:ilvl w:val="3"/>
          <w:numId w:val="23"/>
        </w:numPr>
        <w:spacing w:after="160" w:line="259" w:lineRule="auto"/>
      </w:pPr>
      <w:r>
        <w:t>Practitioner to population ratio</w:t>
      </w:r>
    </w:p>
    <w:p w14:paraId="2E41ABCA" w14:textId="77777777" w:rsidR="00606B67" w:rsidRDefault="00606B67" w:rsidP="001D7D57">
      <w:pPr>
        <w:pStyle w:val="ListParagraph"/>
        <w:numPr>
          <w:ilvl w:val="3"/>
          <w:numId w:val="23"/>
        </w:numPr>
        <w:spacing w:after="160" w:line="259" w:lineRule="auto"/>
      </w:pPr>
      <w:r>
        <w:t xml:space="preserve">Analysis of how it affects SUD/MH/Prevention/Recovery </w:t>
      </w:r>
    </w:p>
    <w:p w14:paraId="28682A84" w14:textId="77777777" w:rsidR="00606B67" w:rsidRDefault="00606B67" w:rsidP="001D7D57">
      <w:pPr>
        <w:pStyle w:val="ListParagraph"/>
        <w:numPr>
          <w:ilvl w:val="2"/>
          <w:numId w:val="23"/>
        </w:numPr>
        <w:spacing w:after="160" w:line="259" w:lineRule="auto"/>
      </w:pPr>
      <w:r>
        <w:t>Outcomes of all treatment and prevention measures</w:t>
      </w:r>
    </w:p>
    <w:p w14:paraId="3F33E464" w14:textId="77777777" w:rsidR="00606B67" w:rsidRDefault="00606B67" w:rsidP="001D7D57">
      <w:pPr>
        <w:pStyle w:val="ListParagraph"/>
        <w:numPr>
          <w:ilvl w:val="3"/>
          <w:numId w:val="23"/>
        </w:numPr>
        <w:spacing w:after="160" w:line="259" w:lineRule="auto"/>
      </w:pPr>
      <w:r>
        <w:t>including demographics of:</w:t>
      </w:r>
    </w:p>
    <w:p w14:paraId="44CDB362" w14:textId="77777777" w:rsidR="00606B67" w:rsidRDefault="00606B67" w:rsidP="001D7D57">
      <w:pPr>
        <w:pStyle w:val="ListParagraph"/>
        <w:numPr>
          <w:ilvl w:val="4"/>
          <w:numId w:val="23"/>
        </w:numPr>
        <w:spacing w:after="160" w:line="259" w:lineRule="auto"/>
      </w:pPr>
      <w:r>
        <w:t>Age group</w:t>
      </w:r>
    </w:p>
    <w:p w14:paraId="22679563" w14:textId="77777777" w:rsidR="00606B67" w:rsidRDefault="00606B67" w:rsidP="001D7D57">
      <w:pPr>
        <w:pStyle w:val="ListParagraph"/>
        <w:numPr>
          <w:ilvl w:val="4"/>
          <w:numId w:val="23"/>
        </w:numPr>
        <w:spacing w:after="160" w:line="259" w:lineRule="auto"/>
      </w:pPr>
      <w:r>
        <w:t>Race</w:t>
      </w:r>
    </w:p>
    <w:p w14:paraId="7ADAC82F" w14:textId="77777777" w:rsidR="00606B67" w:rsidRDefault="00606B67" w:rsidP="001D7D57">
      <w:pPr>
        <w:pStyle w:val="ListParagraph"/>
        <w:numPr>
          <w:ilvl w:val="4"/>
          <w:numId w:val="23"/>
        </w:numPr>
        <w:spacing w:after="160" w:line="259" w:lineRule="auto"/>
      </w:pPr>
      <w:r>
        <w:t>Ethnicity</w:t>
      </w:r>
    </w:p>
    <w:p w14:paraId="363EAF62" w14:textId="77777777" w:rsidR="00606B67" w:rsidRDefault="00606B67" w:rsidP="001D7D57">
      <w:pPr>
        <w:pStyle w:val="ListParagraph"/>
        <w:numPr>
          <w:ilvl w:val="4"/>
          <w:numId w:val="23"/>
        </w:numPr>
        <w:spacing w:after="160" w:line="259" w:lineRule="auto"/>
      </w:pPr>
      <w:r>
        <w:t>Gender</w:t>
      </w:r>
    </w:p>
    <w:p w14:paraId="1DDB0344" w14:textId="77777777" w:rsidR="00606B67" w:rsidRPr="006109D5" w:rsidRDefault="00606B67" w:rsidP="001D7D57">
      <w:pPr>
        <w:pStyle w:val="ListParagraph"/>
        <w:numPr>
          <w:ilvl w:val="4"/>
          <w:numId w:val="23"/>
        </w:numPr>
        <w:spacing w:after="160" w:line="259" w:lineRule="auto"/>
      </w:pPr>
      <w:r>
        <w:t xml:space="preserve">Sex </w:t>
      </w:r>
    </w:p>
    <w:p w14:paraId="7619182C" w14:textId="77777777" w:rsidR="00606B67" w:rsidRPr="00F54E8F" w:rsidRDefault="00606B67" w:rsidP="00606B67">
      <w:pPr>
        <w:rPr>
          <w:rFonts w:cs="Calibri"/>
          <w:b/>
          <w:u w:val="single"/>
        </w:rPr>
      </w:pPr>
      <w:r w:rsidRPr="00F54E8F">
        <w:rPr>
          <w:rFonts w:cs="Calibri"/>
          <w:b/>
          <w:u w:val="single"/>
        </w:rPr>
        <w:t>SUBMISSION REQUIREMENTS</w:t>
      </w:r>
    </w:p>
    <w:p w14:paraId="3BC15356" w14:textId="77777777" w:rsidR="00606B67" w:rsidRPr="00F54E8F" w:rsidRDefault="00606B67" w:rsidP="00606B67">
      <w:pPr>
        <w:spacing w:line="240" w:lineRule="auto"/>
        <w:jc w:val="both"/>
        <w:rPr>
          <w:rFonts w:cs="Calibri"/>
        </w:rPr>
      </w:pPr>
      <w:r w:rsidRPr="00F54E8F">
        <w:rPr>
          <w:rFonts w:cs="Calibri"/>
        </w:rPr>
        <w:t xml:space="preserve">FSSA/DMHA asks that all Respondents provide adequate details about their </w:t>
      </w:r>
      <w:r>
        <w:rPr>
          <w:rFonts w:cs="Calibri"/>
        </w:rPr>
        <w:t xml:space="preserve">state wide gap analysis timeline, approach and methodology. </w:t>
      </w:r>
    </w:p>
    <w:p w14:paraId="02A6CDC2" w14:textId="77777777" w:rsidR="00606B67" w:rsidRPr="00F54E8F" w:rsidRDefault="00606B67" w:rsidP="00606B67">
      <w:pPr>
        <w:jc w:val="both"/>
        <w:rPr>
          <w:rFonts w:cs="Calibri"/>
          <w:b/>
        </w:rPr>
      </w:pPr>
      <w:r w:rsidRPr="00F54E8F">
        <w:rPr>
          <w:rFonts w:cs="Calibri"/>
          <w:b/>
        </w:rPr>
        <w:t>Interest in Participation</w:t>
      </w:r>
    </w:p>
    <w:p w14:paraId="543031D7" w14:textId="77777777" w:rsidR="00606B67" w:rsidRPr="00F54E8F" w:rsidRDefault="00606B67" w:rsidP="00606B67">
      <w:pPr>
        <w:pStyle w:val="ListParagraph"/>
        <w:widowControl w:val="0"/>
        <w:numPr>
          <w:ilvl w:val="0"/>
          <w:numId w:val="20"/>
        </w:numPr>
        <w:spacing w:after="0" w:line="240" w:lineRule="auto"/>
        <w:contextualSpacing w:val="0"/>
        <w:jc w:val="both"/>
        <w:rPr>
          <w:rFonts w:cs="Calibri"/>
        </w:rPr>
      </w:pPr>
      <w:r w:rsidRPr="00F54E8F">
        <w:rPr>
          <w:rFonts w:cs="Calibri"/>
        </w:rPr>
        <w:t xml:space="preserve">Please confirm and describe the vendor’s interest and commitment to establishing </w:t>
      </w:r>
      <w:r>
        <w:rPr>
          <w:rFonts w:cs="Calibri"/>
        </w:rPr>
        <w:t>a state wide gap analysis for behavioral health, primary care and recovery to address substance use/co-occurring disorders.</w:t>
      </w:r>
    </w:p>
    <w:p w14:paraId="57F4DEF2" w14:textId="77777777" w:rsidR="00606B67" w:rsidRPr="00F54E8F" w:rsidRDefault="00606B67" w:rsidP="00606B67">
      <w:pPr>
        <w:pStyle w:val="ListParagraph"/>
        <w:widowControl w:val="0"/>
        <w:numPr>
          <w:ilvl w:val="0"/>
          <w:numId w:val="20"/>
        </w:numPr>
        <w:spacing w:after="0" w:line="240" w:lineRule="auto"/>
        <w:contextualSpacing w:val="0"/>
        <w:jc w:val="both"/>
        <w:rPr>
          <w:rFonts w:cs="Calibri"/>
        </w:rPr>
      </w:pPr>
      <w:r w:rsidRPr="00F54E8F">
        <w:rPr>
          <w:rFonts w:cs="Calibri"/>
        </w:rPr>
        <w:t>Please confirm the vendor’s ability to meet or exceed requirements listed in “Vendor Requirements” above.</w:t>
      </w:r>
    </w:p>
    <w:p w14:paraId="6819D296" w14:textId="77777777" w:rsidR="00606B67" w:rsidRPr="00F54E8F" w:rsidRDefault="00606B67" w:rsidP="00606B67">
      <w:pPr>
        <w:pStyle w:val="ListParagraph"/>
        <w:widowControl w:val="0"/>
        <w:numPr>
          <w:ilvl w:val="0"/>
          <w:numId w:val="20"/>
        </w:numPr>
        <w:spacing w:after="0" w:line="240" w:lineRule="auto"/>
        <w:contextualSpacing w:val="0"/>
        <w:jc w:val="both"/>
        <w:rPr>
          <w:rFonts w:cs="Calibri"/>
        </w:rPr>
      </w:pPr>
      <w:r w:rsidRPr="00F54E8F">
        <w:rPr>
          <w:rFonts w:cs="Calibri"/>
        </w:rPr>
        <w:t xml:space="preserve">Please confirm the vendor’s ability to meet or exceed requirements listed in “Program Requirements” above. </w:t>
      </w:r>
    </w:p>
    <w:p w14:paraId="23175531" w14:textId="77777777" w:rsidR="00F6077E" w:rsidRDefault="00F6077E" w:rsidP="00E8214D">
      <w:pPr>
        <w:spacing w:after="0" w:line="271" w:lineRule="auto"/>
        <w:rPr>
          <w:rFonts w:ascii="Garamond" w:hAnsi="Garamond" w:cs="Arial"/>
          <w:sz w:val="24"/>
          <w:szCs w:val="24"/>
        </w:rPr>
      </w:pPr>
    </w:p>
    <w:p w14:paraId="1D7D6F1D" w14:textId="47F5D3CA" w:rsidR="00BA4035" w:rsidRPr="00704C7B" w:rsidRDefault="00400812" w:rsidP="00E8214D">
      <w:pPr>
        <w:spacing w:after="0" w:line="271" w:lineRule="auto"/>
        <w:rPr>
          <w:rFonts w:ascii="Garamond" w:hAnsi="Garamond" w:cs="Arial"/>
          <w:sz w:val="24"/>
          <w:szCs w:val="24"/>
        </w:rPr>
      </w:pPr>
      <w:r w:rsidRPr="00A03C2E">
        <w:rPr>
          <w:rFonts w:ascii="Garamond" w:hAnsi="Garamond" w:cs="Arial"/>
          <w:sz w:val="24"/>
          <w:szCs w:val="24"/>
        </w:rPr>
        <w:t>The goa</w:t>
      </w:r>
      <w:r w:rsidR="00BA4035" w:rsidRPr="00A03C2E">
        <w:rPr>
          <w:rFonts w:ascii="Garamond" w:hAnsi="Garamond" w:cs="Arial"/>
          <w:sz w:val="24"/>
          <w:szCs w:val="24"/>
        </w:rPr>
        <w:t xml:space="preserve">l of this RFI </w:t>
      </w:r>
      <w:r w:rsidR="000E5F24" w:rsidRPr="00A03C2E">
        <w:rPr>
          <w:rFonts w:ascii="Garamond" w:hAnsi="Garamond" w:cs="Arial"/>
          <w:sz w:val="24"/>
          <w:szCs w:val="24"/>
        </w:rPr>
        <w:t xml:space="preserve">is to </w:t>
      </w:r>
      <w:r w:rsidR="000E5F24">
        <w:rPr>
          <w:rFonts w:ascii="Garamond" w:hAnsi="Garamond" w:cs="Arial"/>
          <w:sz w:val="24"/>
          <w:szCs w:val="24"/>
        </w:rPr>
        <w:t xml:space="preserve">gather general functionality and general pricing structures from </w:t>
      </w:r>
      <w:r w:rsidR="00B56879">
        <w:rPr>
          <w:rFonts w:ascii="Garamond" w:hAnsi="Garamond" w:cs="Arial"/>
          <w:sz w:val="24"/>
          <w:szCs w:val="24"/>
        </w:rPr>
        <w:t>vendors</w:t>
      </w:r>
      <w:r w:rsidR="000E5F24" w:rsidRPr="00A03C2E">
        <w:rPr>
          <w:rFonts w:ascii="Garamond" w:hAnsi="Garamond" w:cs="Arial"/>
          <w:sz w:val="24"/>
          <w:szCs w:val="24"/>
        </w:rPr>
        <w:t xml:space="preserve"> </w:t>
      </w:r>
      <w:r w:rsidR="000E5F24">
        <w:rPr>
          <w:rFonts w:ascii="Garamond" w:hAnsi="Garamond" w:cs="Arial"/>
          <w:sz w:val="24"/>
          <w:szCs w:val="24"/>
        </w:rPr>
        <w:t>for the development of a</w:t>
      </w:r>
      <w:r w:rsidR="00BA4035" w:rsidRPr="00A03C2E">
        <w:rPr>
          <w:rFonts w:ascii="Garamond" w:hAnsi="Garamond" w:cs="Arial"/>
          <w:sz w:val="24"/>
          <w:szCs w:val="24"/>
        </w:rPr>
        <w:t xml:space="preserve"> potential Request for Propoasl (RFP)</w:t>
      </w:r>
      <w:r w:rsidR="00704C7B">
        <w:rPr>
          <w:rFonts w:ascii="Garamond" w:hAnsi="Garamond" w:cs="Arial"/>
          <w:sz w:val="24"/>
          <w:szCs w:val="24"/>
        </w:rPr>
        <w:t>.</w:t>
      </w:r>
    </w:p>
    <w:p w14:paraId="701C67C6" w14:textId="77777777" w:rsidR="00400812" w:rsidRPr="00145962" w:rsidRDefault="00400812" w:rsidP="00E8214D">
      <w:pPr>
        <w:tabs>
          <w:tab w:val="left" w:pos="720"/>
        </w:tabs>
        <w:spacing w:after="0" w:line="271" w:lineRule="auto"/>
        <w:rPr>
          <w:rFonts w:ascii="Garamond" w:hAnsi="Garamond" w:cs="Arial"/>
          <w:sz w:val="24"/>
          <w:szCs w:val="24"/>
        </w:rPr>
      </w:pPr>
    </w:p>
    <w:p w14:paraId="0CC618A2" w14:textId="68C1BD0C" w:rsidR="0075066D" w:rsidRPr="00A03C2E" w:rsidRDefault="00791811" w:rsidP="00E8214D">
      <w:pPr>
        <w:spacing w:after="0" w:line="271" w:lineRule="auto"/>
        <w:rPr>
          <w:rFonts w:ascii="Garamond" w:hAnsi="Garamond" w:cs="Arial"/>
          <w:sz w:val="24"/>
          <w:szCs w:val="24"/>
          <w:lang w:val="en-US"/>
        </w:rPr>
      </w:pPr>
      <w:r w:rsidRPr="007B78AA">
        <w:rPr>
          <w:rFonts w:ascii="Garamond" w:hAnsi="Garamond" w:cs="Arial"/>
          <w:sz w:val="24"/>
          <w:szCs w:val="24"/>
          <w:lang w:val="en-US"/>
        </w:rPr>
        <w:t xml:space="preserve">DMHA </w:t>
      </w:r>
      <w:r w:rsidR="00C93477" w:rsidRPr="00145962">
        <w:rPr>
          <w:rFonts w:ascii="Garamond" w:hAnsi="Garamond" w:cs="Arial"/>
          <w:sz w:val="24"/>
          <w:szCs w:val="24"/>
          <w:lang w:val="en-US"/>
        </w:rPr>
        <w:t>is</w:t>
      </w:r>
      <w:r w:rsidR="0075066D" w:rsidRPr="00145962">
        <w:rPr>
          <w:rFonts w:ascii="Garamond" w:hAnsi="Garamond" w:cs="Arial"/>
          <w:sz w:val="24"/>
          <w:szCs w:val="24"/>
          <w:lang w:val="en-US"/>
        </w:rPr>
        <w:t xml:space="preserve"> request</w:t>
      </w:r>
      <w:r w:rsidR="00C93477" w:rsidRPr="00145962">
        <w:rPr>
          <w:rFonts w:ascii="Garamond" w:hAnsi="Garamond" w:cs="Arial"/>
          <w:sz w:val="24"/>
          <w:szCs w:val="24"/>
          <w:lang w:val="en-US"/>
        </w:rPr>
        <w:t>ing</w:t>
      </w:r>
      <w:r w:rsidR="0075066D" w:rsidRPr="00145962">
        <w:rPr>
          <w:rFonts w:ascii="Garamond" w:hAnsi="Garamond" w:cs="Arial"/>
          <w:sz w:val="24"/>
          <w:szCs w:val="24"/>
          <w:lang w:val="en-US"/>
        </w:rPr>
        <w:t xml:space="preserve"> information </w:t>
      </w:r>
      <w:r w:rsidR="00840C61" w:rsidRPr="00145962">
        <w:rPr>
          <w:rFonts w:ascii="Garamond" w:hAnsi="Garamond" w:cs="Arial"/>
          <w:sz w:val="24"/>
          <w:szCs w:val="24"/>
          <w:lang w:val="en-US"/>
        </w:rPr>
        <w:t xml:space="preserve">to formalize the scope of work for </w:t>
      </w:r>
      <w:r w:rsidR="008E55B4" w:rsidRPr="00145962">
        <w:rPr>
          <w:rFonts w:ascii="Garamond" w:hAnsi="Garamond" w:cs="Arial"/>
          <w:sz w:val="24"/>
          <w:szCs w:val="24"/>
          <w:lang w:val="en-US"/>
        </w:rPr>
        <w:t xml:space="preserve">a potential </w:t>
      </w:r>
      <w:r w:rsidR="00840C61" w:rsidRPr="00145962">
        <w:rPr>
          <w:rFonts w:ascii="Garamond" w:hAnsi="Garamond" w:cs="Arial"/>
          <w:sz w:val="24"/>
          <w:szCs w:val="24"/>
          <w:lang w:val="en-US"/>
        </w:rPr>
        <w:t>RFP</w:t>
      </w:r>
      <w:r w:rsidR="00802E6D" w:rsidRPr="00145962">
        <w:rPr>
          <w:rFonts w:ascii="Garamond" w:hAnsi="Garamond" w:cs="Arial"/>
          <w:sz w:val="24"/>
          <w:szCs w:val="24"/>
          <w:lang w:val="en-US"/>
        </w:rPr>
        <w:t xml:space="preserve"> by allowing </w:t>
      </w:r>
      <w:r w:rsidR="00776B52" w:rsidRPr="00145962">
        <w:rPr>
          <w:rFonts w:ascii="Garamond" w:hAnsi="Garamond" w:cs="Arial"/>
          <w:sz w:val="24"/>
          <w:szCs w:val="24"/>
          <w:lang w:val="en-US"/>
        </w:rPr>
        <w:t xml:space="preserve">the </w:t>
      </w:r>
      <w:r w:rsidR="00F857DA">
        <w:rPr>
          <w:rFonts w:ascii="Garamond" w:hAnsi="Garamond" w:cs="Arial"/>
          <w:sz w:val="24"/>
          <w:szCs w:val="24"/>
          <w:lang w:val="en-US"/>
        </w:rPr>
        <w:t>vendor</w:t>
      </w:r>
      <w:r w:rsidR="00253C11" w:rsidRPr="00145962">
        <w:rPr>
          <w:rFonts w:ascii="Garamond" w:hAnsi="Garamond" w:cs="Arial"/>
          <w:sz w:val="24"/>
          <w:szCs w:val="24"/>
          <w:lang w:val="en-US"/>
        </w:rPr>
        <w:t xml:space="preserve"> community t</w:t>
      </w:r>
      <w:r w:rsidR="00802E6D" w:rsidRPr="00145962">
        <w:rPr>
          <w:rFonts w:ascii="Garamond" w:hAnsi="Garamond" w:cs="Arial"/>
          <w:sz w:val="24"/>
          <w:szCs w:val="24"/>
          <w:lang w:val="en-US"/>
        </w:rPr>
        <w:t xml:space="preserve">o apprise </w:t>
      </w:r>
      <w:r w:rsidR="00606B67">
        <w:rPr>
          <w:rFonts w:ascii="Garamond" w:hAnsi="Garamond" w:cs="Arial"/>
          <w:sz w:val="24"/>
          <w:szCs w:val="24"/>
          <w:lang w:val="en-US"/>
        </w:rPr>
        <w:t xml:space="preserve">the DMHA </w:t>
      </w:r>
      <w:r w:rsidR="00802E6D" w:rsidRPr="00145962">
        <w:rPr>
          <w:rFonts w:ascii="Garamond" w:hAnsi="Garamond" w:cs="Arial"/>
          <w:sz w:val="24"/>
          <w:szCs w:val="24"/>
          <w:lang w:val="en-US"/>
        </w:rPr>
        <w:t xml:space="preserve">on information </w:t>
      </w:r>
      <w:r w:rsidR="00802E6D" w:rsidRPr="00A03C2E">
        <w:rPr>
          <w:rFonts w:ascii="Garamond" w:hAnsi="Garamond" w:cs="Arial"/>
          <w:sz w:val="24"/>
          <w:szCs w:val="24"/>
          <w:lang w:val="en-US"/>
        </w:rPr>
        <w:t>that should be considered as part of the scope of work</w:t>
      </w:r>
      <w:r w:rsidR="00840C61" w:rsidRPr="00A03C2E">
        <w:rPr>
          <w:rFonts w:ascii="Garamond" w:hAnsi="Garamond" w:cs="Arial"/>
          <w:sz w:val="24"/>
          <w:szCs w:val="24"/>
          <w:lang w:val="en-US"/>
        </w:rPr>
        <w:t>.</w:t>
      </w:r>
    </w:p>
    <w:p w14:paraId="26ABC284" w14:textId="77777777" w:rsidR="00216938" w:rsidRPr="00A03C2E" w:rsidRDefault="00216938" w:rsidP="00E8214D">
      <w:pPr>
        <w:pStyle w:val="Heading1"/>
        <w:spacing w:before="0" w:after="0" w:line="271" w:lineRule="auto"/>
        <w:rPr>
          <w:rFonts w:ascii="Garamond" w:hAnsi="Garamond" w:cs="Arial"/>
          <w:szCs w:val="24"/>
          <w:lang w:val="en-US"/>
        </w:rPr>
      </w:pPr>
    </w:p>
    <w:p w14:paraId="2651F641" w14:textId="77777777" w:rsidR="00216938" w:rsidRPr="00A03C2E" w:rsidRDefault="00216938" w:rsidP="00E8214D">
      <w:pPr>
        <w:pStyle w:val="Heading1"/>
        <w:spacing w:before="0" w:after="0" w:line="271" w:lineRule="auto"/>
        <w:rPr>
          <w:rFonts w:ascii="Garamond" w:hAnsi="Garamond" w:cs="Arial"/>
          <w:b w:val="0"/>
          <w:u w:val="single"/>
          <w:lang w:val="en-US"/>
        </w:rPr>
      </w:pPr>
      <w:bookmarkStart w:id="3" w:name="_Toc524394"/>
      <w:r w:rsidRPr="1E9A5358">
        <w:rPr>
          <w:rFonts w:ascii="Garamond" w:hAnsi="Garamond" w:cs="Arial"/>
          <w:caps/>
          <w:u w:val="single"/>
          <w:lang w:val="en-US"/>
        </w:rPr>
        <w:t>RESPONSE FORMAT AND ATTACHMENTS</w:t>
      </w:r>
      <w:bookmarkEnd w:id="3"/>
      <w:r w:rsidRPr="1E9A5358">
        <w:rPr>
          <w:rFonts w:ascii="Garamond" w:hAnsi="Garamond" w:cs="Arial"/>
          <w:u w:val="single"/>
          <w:lang w:val="en-US"/>
        </w:rPr>
        <w:t xml:space="preserve"> </w:t>
      </w:r>
    </w:p>
    <w:p w14:paraId="3160ED36" w14:textId="02DA8B5F" w:rsidR="00216938" w:rsidRPr="00105970" w:rsidRDefault="00430A22" w:rsidP="00E8214D">
      <w:pPr>
        <w:spacing w:after="0" w:line="271" w:lineRule="auto"/>
        <w:rPr>
          <w:rFonts w:ascii="Garamond" w:hAnsi="Garamond" w:cs="Arial"/>
          <w:sz w:val="24"/>
          <w:szCs w:val="24"/>
          <w:lang w:val="en-US"/>
        </w:rPr>
      </w:pPr>
      <w:r w:rsidRPr="00A03C2E">
        <w:rPr>
          <w:rFonts w:ascii="Garamond" w:hAnsi="Garamond" w:cs="Arial"/>
          <w:sz w:val="24"/>
          <w:szCs w:val="24"/>
          <w:lang w:val="en-US"/>
        </w:rPr>
        <w:t>Respondents should submit responses to the RFI</w:t>
      </w:r>
      <w:r w:rsidR="007B78AA">
        <w:rPr>
          <w:rFonts w:ascii="Garamond" w:hAnsi="Garamond" w:cs="Arial"/>
          <w:sz w:val="24"/>
          <w:szCs w:val="24"/>
          <w:lang w:val="en-US"/>
        </w:rPr>
        <w:t xml:space="preserve"> </w:t>
      </w:r>
      <w:r w:rsidRPr="00A03C2E">
        <w:rPr>
          <w:rFonts w:ascii="Garamond" w:hAnsi="Garamond" w:cs="Arial"/>
          <w:sz w:val="24"/>
          <w:szCs w:val="24"/>
          <w:lang w:val="en-US"/>
        </w:rPr>
        <w:t xml:space="preserve">describing how they will meet the specific requirements of this RFI and the deliverables included within.  All narrative responses must be provided to the State in Microsoft Word format.  Respondents must structure their response according to the sections outlined below to facilitate the State’s review of the responses. </w:t>
      </w:r>
      <w:r w:rsidR="009E3072">
        <w:rPr>
          <w:rFonts w:ascii="Garamond" w:hAnsi="Garamond" w:cstheme="minorBidi"/>
          <w:b/>
          <w:smallCaps/>
          <w:color w:val="0000FF"/>
          <w:sz w:val="24"/>
          <w:szCs w:val="24"/>
          <w:u w:val="single"/>
        </w:rPr>
        <w:t>t</w:t>
      </w:r>
      <w:r w:rsidR="009E3072" w:rsidRPr="009E3072">
        <w:rPr>
          <w:rFonts w:ascii="Garamond" w:hAnsi="Garamond" w:cstheme="minorBidi"/>
          <w:b/>
          <w:smallCaps/>
          <w:color w:val="0000FF"/>
          <w:sz w:val="24"/>
          <w:szCs w:val="24"/>
          <w:u w:val="single"/>
        </w:rPr>
        <w:t>he total response should not be more than 15-20 pages in length</w:t>
      </w:r>
      <w:r w:rsidR="009E3072" w:rsidRPr="009E3072">
        <w:rPr>
          <w:rFonts w:ascii="Garamond" w:hAnsi="Garamond" w:cstheme="minorBidi"/>
          <w:smallCaps/>
          <w:sz w:val="24"/>
          <w:szCs w:val="24"/>
        </w:rPr>
        <w:t>.</w:t>
      </w:r>
    </w:p>
    <w:p w14:paraId="00DEDBD3" w14:textId="7A4E8B43" w:rsidR="00216938" w:rsidRPr="00485359" w:rsidRDefault="00216938" w:rsidP="00E8214D">
      <w:pPr>
        <w:widowControl w:val="0"/>
        <w:spacing w:after="0" w:line="271" w:lineRule="auto"/>
        <w:rPr>
          <w:rFonts w:ascii="Garamond" w:hAnsi="Garamond" w:cs="Arial"/>
          <w:sz w:val="24"/>
          <w:szCs w:val="24"/>
        </w:rPr>
      </w:pPr>
    </w:p>
    <w:p w14:paraId="00A3E9C0" w14:textId="1DA537FB" w:rsidR="00216938" w:rsidRPr="00A03C2E" w:rsidRDefault="001C09A1" w:rsidP="00E8214D">
      <w:pPr>
        <w:spacing w:after="0" w:line="271" w:lineRule="auto"/>
        <w:rPr>
          <w:rFonts w:ascii="Garamond" w:hAnsi="Garamond" w:cs="Arial"/>
          <w:b/>
          <w:sz w:val="24"/>
          <w:szCs w:val="24"/>
          <w:lang w:val="en-US"/>
        </w:rPr>
      </w:pPr>
      <w:r w:rsidRPr="00A03C2E">
        <w:rPr>
          <w:rFonts w:ascii="Garamond" w:hAnsi="Garamond" w:cs="Arial"/>
          <w:sz w:val="24"/>
          <w:szCs w:val="24"/>
          <w:lang w:val="en-US"/>
        </w:rPr>
        <w:t>If you would like to provide a response/feedback to th</w:t>
      </w:r>
      <w:r w:rsidR="0037093E" w:rsidRPr="00A03C2E">
        <w:rPr>
          <w:rFonts w:ascii="Garamond" w:hAnsi="Garamond" w:cs="Arial"/>
          <w:sz w:val="24"/>
          <w:szCs w:val="24"/>
          <w:lang w:val="en-US"/>
        </w:rPr>
        <w:t xml:space="preserve">is RFI for a potential </w:t>
      </w:r>
      <w:r w:rsidRPr="00A03C2E">
        <w:rPr>
          <w:rFonts w:ascii="Garamond" w:hAnsi="Garamond" w:cs="Arial"/>
          <w:sz w:val="24"/>
          <w:szCs w:val="24"/>
          <w:lang w:val="en-US"/>
        </w:rPr>
        <w:t xml:space="preserve">RFP </w:t>
      </w:r>
      <w:r w:rsidR="009F4905">
        <w:rPr>
          <w:rFonts w:ascii="Garamond" w:hAnsi="Garamond" w:cs="Arial"/>
          <w:sz w:val="24"/>
          <w:szCs w:val="24"/>
          <w:lang w:val="en-US"/>
        </w:rPr>
        <w:t xml:space="preserve">for </w:t>
      </w:r>
      <w:r w:rsidR="007B78AA" w:rsidRPr="007B78AA">
        <w:rPr>
          <w:rFonts w:ascii="Garamond" w:hAnsi="Garamond" w:cs="Arial"/>
          <w:sz w:val="24"/>
          <w:szCs w:val="24"/>
          <w:lang w:val="en-US"/>
        </w:rPr>
        <w:t>FSSA, DMHA</w:t>
      </w:r>
      <w:r w:rsidR="00601C6F" w:rsidRPr="003E3D76">
        <w:rPr>
          <w:rFonts w:ascii="Garamond" w:hAnsi="Garamond" w:cs="Arial"/>
          <w:sz w:val="24"/>
          <w:szCs w:val="24"/>
          <w:lang w:val="en-US"/>
        </w:rPr>
        <w:t xml:space="preserve">, </w:t>
      </w:r>
      <w:r w:rsidRPr="003E3D76">
        <w:rPr>
          <w:rFonts w:ascii="Garamond" w:hAnsi="Garamond" w:cs="Arial"/>
          <w:sz w:val="24"/>
          <w:szCs w:val="24"/>
          <w:lang w:val="en-US"/>
        </w:rPr>
        <w:t xml:space="preserve">you </w:t>
      </w:r>
      <w:r w:rsidRPr="00A03C2E">
        <w:rPr>
          <w:rFonts w:ascii="Garamond" w:hAnsi="Garamond" w:cs="Arial"/>
          <w:sz w:val="24"/>
          <w:szCs w:val="24"/>
          <w:lang w:val="en-US"/>
        </w:rPr>
        <w:t xml:space="preserve">must </w:t>
      </w:r>
      <w:r w:rsidR="00E50903" w:rsidRPr="00A03C2E">
        <w:rPr>
          <w:rFonts w:ascii="Garamond" w:hAnsi="Garamond" w:cs="Arial"/>
          <w:sz w:val="24"/>
          <w:szCs w:val="24"/>
          <w:lang w:val="en-US"/>
        </w:rPr>
        <w:t>pro</w:t>
      </w:r>
      <w:r w:rsidR="004A4961" w:rsidRPr="00A03C2E">
        <w:rPr>
          <w:rFonts w:ascii="Garamond" w:hAnsi="Garamond" w:cs="Arial"/>
          <w:sz w:val="24"/>
          <w:szCs w:val="24"/>
          <w:lang w:val="en-US"/>
        </w:rPr>
        <w:t xml:space="preserve">vide your response to </w:t>
      </w:r>
      <w:r w:rsidR="0016777D" w:rsidRPr="00A03C2E">
        <w:rPr>
          <w:rFonts w:ascii="Garamond" w:hAnsi="Garamond" w:cs="Arial"/>
          <w:sz w:val="24"/>
          <w:szCs w:val="24"/>
          <w:lang w:val="en-US"/>
        </w:rPr>
        <w:t>State</w:t>
      </w:r>
      <w:r w:rsidR="004A4961" w:rsidRPr="00A03C2E">
        <w:rPr>
          <w:rFonts w:ascii="Garamond" w:hAnsi="Garamond" w:cs="Arial"/>
          <w:sz w:val="24"/>
          <w:szCs w:val="24"/>
          <w:lang w:val="en-US"/>
        </w:rPr>
        <w:t xml:space="preserve"> as</w:t>
      </w:r>
      <w:r w:rsidR="00E50903" w:rsidRPr="00A03C2E">
        <w:rPr>
          <w:rFonts w:ascii="Garamond" w:hAnsi="Garamond" w:cs="Arial"/>
          <w:sz w:val="24"/>
          <w:szCs w:val="24"/>
          <w:lang w:val="en-US"/>
        </w:rPr>
        <w:t xml:space="preserve"> shown in the RFI Timeline </w:t>
      </w:r>
      <w:r w:rsidR="000C4131" w:rsidRPr="00A03C2E">
        <w:rPr>
          <w:rFonts w:ascii="Garamond" w:hAnsi="Garamond" w:cs="Arial"/>
          <w:sz w:val="24"/>
          <w:szCs w:val="24"/>
          <w:lang w:val="en-US"/>
        </w:rPr>
        <w:t xml:space="preserve">and Response Submission </w:t>
      </w:r>
      <w:r w:rsidR="00E50903" w:rsidRPr="00A03C2E">
        <w:rPr>
          <w:rFonts w:ascii="Garamond" w:hAnsi="Garamond" w:cs="Arial"/>
          <w:sz w:val="24"/>
          <w:szCs w:val="24"/>
          <w:lang w:val="en-US"/>
        </w:rPr>
        <w:t>section</w:t>
      </w:r>
      <w:r w:rsidR="00E043CA" w:rsidRPr="00A03C2E">
        <w:rPr>
          <w:rFonts w:ascii="Garamond" w:hAnsi="Garamond" w:cs="Arial"/>
          <w:sz w:val="24"/>
          <w:szCs w:val="24"/>
          <w:lang w:val="en-US"/>
        </w:rPr>
        <w:t xml:space="preserve"> </w:t>
      </w:r>
      <w:r w:rsidR="001A3473" w:rsidRPr="00A03C2E">
        <w:rPr>
          <w:rFonts w:ascii="Garamond" w:hAnsi="Garamond" w:cs="Arial"/>
          <w:sz w:val="24"/>
          <w:szCs w:val="24"/>
          <w:lang w:val="en-US"/>
        </w:rPr>
        <w:t>below</w:t>
      </w:r>
      <w:r w:rsidR="00E50903" w:rsidRPr="00A03C2E">
        <w:rPr>
          <w:rFonts w:ascii="Garamond" w:hAnsi="Garamond" w:cs="Arial"/>
          <w:sz w:val="24"/>
          <w:szCs w:val="24"/>
          <w:lang w:val="en-US"/>
        </w:rPr>
        <w:t>.</w:t>
      </w:r>
    </w:p>
    <w:p w14:paraId="2B4B11CA" w14:textId="77777777" w:rsidR="00DC2057" w:rsidRPr="00A03C2E" w:rsidRDefault="00DC2057" w:rsidP="00E8214D">
      <w:pPr>
        <w:spacing w:after="0" w:line="240" w:lineRule="auto"/>
        <w:rPr>
          <w:rFonts w:ascii="Garamond" w:hAnsi="Garamond" w:cs="Arial"/>
          <w:b/>
          <w:sz w:val="24"/>
          <w:szCs w:val="24"/>
          <w:u w:val="single"/>
          <w:lang w:val="en-US"/>
        </w:rPr>
      </w:pPr>
    </w:p>
    <w:p w14:paraId="79F649B5" w14:textId="2DE4582B" w:rsidR="00D14EEC" w:rsidRPr="00A03C2E" w:rsidRDefault="00D14EEC" w:rsidP="00E8214D">
      <w:pPr>
        <w:pStyle w:val="Heading1"/>
        <w:spacing w:before="0" w:after="0" w:line="271" w:lineRule="auto"/>
        <w:rPr>
          <w:rFonts w:ascii="Garamond" w:hAnsi="Garamond" w:cs="Arial"/>
          <w:b w:val="0"/>
          <w:u w:val="single"/>
          <w:lang w:val="en-US"/>
        </w:rPr>
      </w:pPr>
      <w:bookmarkStart w:id="4" w:name="_Toc524395"/>
      <w:r w:rsidRPr="1E9A5358">
        <w:rPr>
          <w:rFonts w:ascii="Garamond" w:hAnsi="Garamond" w:cs="Arial"/>
          <w:caps/>
          <w:u w:val="single"/>
          <w:lang w:val="en-US"/>
        </w:rPr>
        <w:t>RFI TIMELINE</w:t>
      </w:r>
      <w:bookmarkEnd w:id="4"/>
    </w:p>
    <w:p w14:paraId="787695B5" w14:textId="77777777" w:rsidR="00D14EEC" w:rsidRPr="00A03C2E" w:rsidRDefault="00D14EEC" w:rsidP="00E8214D">
      <w:pPr>
        <w:spacing w:after="0" w:line="271" w:lineRule="auto"/>
        <w:rPr>
          <w:rFonts w:ascii="Garamond" w:hAnsi="Garamond" w:cs="Arial"/>
          <w:b/>
          <w:sz w:val="24"/>
          <w:szCs w:val="24"/>
          <w:u w:val="single"/>
          <w:lang w:val="en-US"/>
        </w:rPr>
      </w:pPr>
      <w:r w:rsidRPr="00A03C2E">
        <w:rPr>
          <w:rFonts w:ascii="Garamond" w:hAnsi="Garamond" w:cs="Arial"/>
          <w:sz w:val="24"/>
          <w:szCs w:val="24"/>
          <w:lang w:val="en-US"/>
        </w:rPr>
        <w:t>The following timeline is only an illustration of this RFI process.  The dates associated with each step are not to be considered binding.</w:t>
      </w:r>
    </w:p>
    <w:p w14:paraId="785A2707" w14:textId="77777777" w:rsidR="00216938" w:rsidRPr="00A03C2E" w:rsidRDefault="00216938" w:rsidP="00E8214D">
      <w:pPr>
        <w:spacing w:after="0" w:line="271" w:lineRule="auto"/>
        <w:rPr>
          <w:rFonts w:ascii="Garamond" w:hAnsi="Garamond" w:cs="Arial"/>
          <w:b/>
          <w:bCs/>
          <w:i/>
          <w:iCs/>
          <w:sz w:val="24"/>
          <w:szCs w:val="24"/>
          <w:lang w:val="en-US"/>
        </w:rPr>
      </w:pPr>
    </w:p>
    <w:p w14:paraId="35983580" w14:textId="77777777" w:rsidR="00D14EEC" w:rsidRPr="00A03C2E" w:rsidRDefault="00D14EEC" w:rsidP="00E8214D">
      <w:pPr>
        <w:spacing w:after="0" w:line="271" w:lineRule="auto"/>
        <w:jc w:val="center"/>
        <w:rPr>
          <w:rFonts w:ascii="Garamond" w:hAnsi="Garamond" w:cs="Arial"/>
          <w:b/>
          <w:bCs/>
          <w:i/>
          <w:iCs/>
          <w:sz w:val="24"/>
          <w:szCs w:val="24"/>
          <w:lang w:val="en-US"/>
        </w:rPr>
      </w:pPr>
      <w:r w:rsidRPr="00A03C2E">
        <w:rPr>
          <w:rFonts w:ascii="Garamond" w:hAnsi="Garamond" w:cs="Arial"/>
          <w:b/>
          <w:bCs/>
          <w:i/>
          <w:iCs/>
          <w:sz w:val="24"/>
          <w:szCs w:val="24"/>
          <w:lang w:val="en-US"/>
        </w:rPr>
        <w:t>Anticipated RFI Dates:</w:t>
      </w:r>
    </w:p>
    <w:tbl>
      <w:tblPr>
        <w:tblW w:w="8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6025"/>
        <w:gridCol w:w="2624"/>
      </w:tblGrid>
      <w:tr w:rsidR="00D14EEC" w:rsidRPr="00A03C2E" w14:paraId="3F758E23" w14:textId="77777777" w:rsidTr="1E9A5358">
        <w:trPr>
          <w:trHeight w:val="23"/>
          <w:jc w:val="center"/>
        </w:trPr>
        <w:tc>
          <w:tcPr>
            <w:tcW w:w="6025" w:type="dxa"/>
            <w:shd w:val="clear" w:color="auto" w:fill="D9D9D9" w:themeFill="background1" w:themeFillShade="D9"/>
          </w:tcPr>
          <w:p w14:paraId="2B493004" w14:textId="77777777" w:rsidR="00D14EEC" w:rsidRPr="00A03C2E" w:rsidRDefault="00D14EEC" w:rsidP="00E8214D">
            <w:pPr>
              <w:spacing w:after="0" w:line="271" w:lineRule="auto"/>
              <w:rPr>
                <w:rFonts w:ascii="Garamond" w:hAnsi="Garamond" w:cs="Arial"/>
                <w:b/>
                <w:bCs/>
                <w:sz w:val="24"/>
                <w:szCs w:val="24"/>
                <w:lang w:val="en-US"/>
              </w:rPr>
            </w:pPr>
            <w:r w:rsidRPr="00A03C2E">
              <w:rPr>
                <w:rFonts w:ascii="Garamond" w:hAnsi="Garamond" w:cs="Arial"/>
                <w:b/>
                <w:bCs/>
                <w:sz w:val="24"/>
                <w:szCs w:val="24"/>
                <w:lang w:val="en-US"/>
              </w:rPr>
              <w:t>Activity</w:t>
            </w:r>
          </w:p>
        </w:tc>
        <w:tc>
          <w:tcPr>
            <w:tcW w:w="2624" w:type="dxa"/>
            <w:shd w:val="clear" w:color="auto" w:fill="D9D9D9" w:themeFill="background1" w:themeFillShade="D9"/>
          </w:tcPr>
          <w:p w14:paraId="31C3CBFE" w14:textId="77777777" w:rsidR="00D14EEC" w:rsidRPr="00A03C2E" w:rsidRDefault="00D14EEC" w:rsidP="00E8214D">
            <w:pPr>
              <w:spacing w:after="0" w:line="271" w:lineRule="auto"/>
              <w:rPr>
                <w:rFonts w:ascii="Garamond" w:hAnsi="Garamond" w:cs="Arial"/>
                <w:b/>
                <w:bCs/>
                <w:sz w:val="24"/>
                <w:szCs w:val="24"/>
                <w:lang w:val="en-US"/>
              </w:rPr>
            </w:pPr>
            <w:r w:rsidRPr="00A03C2E">
              <w:rPr>
                <w:rFonts w:ascii="Garamond" w:hAnsi="Garamond" w:cs="Arial"/>
                <w:b/>
                <w:bCs/>
                <w:sz w:val="24"/>
                <w:szCs w:val="24"/>
                <w:lang w:val="en-US"/>
              </w:rPr>
              <w:t>Date</w:t>
            </w:r>
          </w:p>
        </w:tc>
      </w:tr>
      <w:tr w:rsidR="00D14EEC" w:rsidRPr="00A03C2E" w14:paraId="1B2E682C" w14:textId="77777777" w:rsidTr="002B6A68">
        <w:trPr>
          <w:trHeight w:val="44"/>
          <w:jc w:val="center"/>
        </w:trPr>
        <w:tc>
          <w:tcPr>
            <w:tcW w:w="6025" w:type="dxa"/>
            <w:vAlign w:val="center"/>
          </w:tcPr>
          <w:p w14:paraId="1BDABDC4" w14:textId="77777777" w:rsidR="00D14EEC" w:rsidRPr="00A03C2E" w:rsidRDefault="00D14EEC" w:rsidP="00E8214D">
            <w:pPr>
              <w:spacing w:after="0" w:line="271" w:lineRule="auto"/>
              <w:rPr>
                <w:rFonts w:ascii="Garamond" w:hAnsi="Garamond" w:cs="Arial"/>
                <w:sz w:val="24"/>
                <w:szCs w:val="24"/>
                <w:lang w:val="en-US"/>
              </w:rPr>
            </w:pPr>
            <w:r w:rsidRPr="00A03C2E">
              <w:rPr>
                <w:rFonts w:ascii="Garamond" w:hAnsi="Garamond" w:cs="Arial"/>
                <w:sz w:val="24"/>
                <w:szCs w:val="24"/>
                <w:lang w:val="en-US"/>
              </w:rPr>
              <w:t>Issuance of RFI</w:t>
            </w:r>
          </w:p>
        </w:tc>
        <w:tc>
          <w:tcPr>
            <w:tcW w:w="2624" w:type="dxa"/>
            <w:vAlign w:val="center"/>
          </w:tcPr>
          <w:p w14:paraId="31AED501" w14:textId="384DEDA3" w:rsidR="00D14EEC" w:rsidRPr="007B78AA" w:rsidRDefault="004B0E25" w:rsidP="00E8214D">
            <w:pPr>
              <w:spacing w:after="0" w:line="271" w:lineRule="auto"/>
              <w:rPr>
                <w:rFonts w:ascii="Garamond" w:hAnsi="Garamond" w:cs="Arial"/>
                <w:sz w:val="24"/>
                <w:szCs w:val="24"/>
                <w:lang w:val="en-US"/>
              </w:rPr>
            </w:pPr>
            <w:r w:rsidRPr="007B78AA">
              <w:rPr>
                <w:rFonts w:ascii="Garamond" w:hAnsi="Garamond" w:cs="Arial"/>
                <w:sz w:val="24"/>
                <w:szCs w:val="24"/>
                <w:lang w:val="en-US"/>
              </w:rPr>
              <w:t xml:space="preserve">June, </w:t>
            </w:r>
            <w:r w:rsidR="00FE24ED" w:rsidRPr="007B78AA">
              <w:rPr>
                <w:rFonts w:ascii="Garamond" w:hAnsi="Garamond" w:cs="Arial"/>
                <w:sz w:val="24"/>
                <w:szCs w:val="24"/>
                <w:lang w:val="en-US"/>
              </w:rPr>
              <w:t>12 2020</w:t>
            </w:r>
          </w:p>
        </w:tc>
      </w:tr>
      <w:tr w:rsidR="00F6077E" w:rsidRPr="00A03C2E" w14:paraId="5A9AE479" w14:textId="77777777" w:rsidTr="002B6A68">
        <w:trPr>
          <w:trHeight w:val="125"/>
          <w:jc w:val="center"/>
        </w:trPr>
        <w:tc>
          <w:tcPr>
            <w:tcW w:w="6025" w:type="dxa"/>
            <w:vAlign w:val="center"/>
          </w:tcPr>
          <w:p w14:paraId="5E5F2D89" w14:textId="77777777" w:rsidR="00F6077E" w:rsidRPr="00A03C2E" w:rsidRDefault="00F6077E" w:rsidP="00E8214D">
            <w:pPr>
              <w:spacing w:after="0" w:line="271" w:lineRule="auto"/>
              <w:rPr>
                <w:rFonts w:ascii="Garamond" w:hAnsi="Garamond" w:cs="Arial"/>
                <w:sz w:val="24"/>
                <w:szCs w:val="24"/>
                <w:lang w:val="en-US"/>
              </w:rPr>
            </w:pPr>
            <w:r w:rsidRPr="00A03C2E">
              <w:rPr>
                <w:rFonts w:ascii="Garamond" w:hAnsi="Garamond" w:cs="Arial"/>
                <w:sz w:val="24"/>
                <w:szCs w:val="24"/>
                <w:lang w:val="en-US"/>
              </w:rPr>
              <w:t>Deadline to Submit Written Questions (3:00PM Eastern Time)</w:t>
            </w:r>
          </w:p>
        </w:tc>
        <w:tc>
          <w:tcPr>
            <w:tcW w:w="2624" w:type="dxa"/>
            <w:vAlign w:val="center"/>
          </w:tcPr>
          <w:p w14:paraId="0462BA8A" w14:textId="0DE4A670" w:rsidR="00F6077E" w:rsidRPr="007B78AA" w:rsidRDefault="004B0E25" w:rsidP="00E8214D">
            <w:pPr>
              <w:spacing w:after="0" w:line="271" w:lineRule="auto"/>
              <w:rPr>
                <w:rFonts w:ascii="Garamond" w:hAnsi="Garamond" w:cs="Arial"/>
                <w:sz w:val="24"/>
                <w:szCs w:val="24"/>
                <w:lang w:val="en-US"/>
              </w:rPr>
            </w:pPr>
            <w:r w:rsidRPr="007B78AA">
              <w:rPr>
                <w:rFonts w:ascii="Garamond" w:hAnsi="Garamond" w:cs="Arial"/>
                <w:sz w:val="24"/>
                <w:szCs w:val="24"/>
                <w:lang w:val="en-US"/>
              </w:rPr>
              <w:t>June, 17 2020</w:t>
            </w:r>
          </w:p>
        </w:tc>
      </w:tr>
      <w:tr w:rsidR="00F6077E" w:rsidRPr="00A03C2E" w14:paraId="28E294B1" w14:textId="77777777" w:rsidTr="002B6A68">
        <w:trPr>
          <w:trHeight w:val="107"/>
          <w:jc w:val="center"/>
        </w:trPr>
        <w:tc>
          <w:tcPr>
            <w:tcW w:w="6025" w:type="dxa"/>
            <w:vAlign w:val="center"/>
          </w:tcPr>
          <w:p w14:paraId="033BD379" w14:textId="77777777" w:rsidR="00F6077E" w:rsidRPr="00A03C2E" w:rsidRDefault="00F6077E" w:rsidP="00E8214D">
            <w:pPr>
              <w:spacing w:after="0" w:line="271" w:lineRule="auto"/>
              <w:rPr>
                <w:rFonts w:ascii="Garamond" w:hAnsi="Garamond" w:cs="Arial"/>
                <w:sz w:val="24"/>
                <w:szCs w:val="24"/>
                <w:lang w:val="en-US"/>
              </w:rPr>
            </w:pPr>
            <w:r w:rsidRPr="00A03C2E">
              <w:rPr>
                <w:rFonts w:ascii="Garamond" w:hAnsi="Garamond" w:cs="Arial"/>
                <w:sz w:val="24"/>
                <w:szCs w:val="24"/>
                <w:lang w:val="en-US"/>
              </w:rPr>
              <w:t>Response to Written Questions/RFI Amendments</w:t>
            </w:r>
          </w:p>
        </w:tc>
        <w:tc>
          <w:tcPr>
            <w:tcW w:w="2624" w:type="dxa"/>
            <w:vAlign w:val="center"/>
          </w:tcPr>
          <w:p w14:paraId="292C7072" w14:textId="6623007B" w:rsidR="00F6077E" w:rsidRPr="007B78AA" w:rsidRDefault="004B0E25" w:rsidP="00E8214D">
            <w:pPr>
              <w:spacing w:after="0" w:line="271" w:lineRule="auto"/>
              <w:rPr>
                <w:rFonts w:ascii="Garamond" w:hAnsi="Garamond" w:cs="Arial"/>
                <w:sz w:val="24"/>
                <w:szCs w:val="24"/>
                <w:lang w:val="en-US"/>
              </w:rPr>
            </w:pPr>
            <w:r w:rsidRPr="007B78AA">
              <w:rPr>
                <w:rFonts w:ascii="Garamond" w:hAnsi="Garamond" w:cs="Arial"/>
                <w:sz w:val="24"/>
                <w:szCs w:val="24"/>
                <w:lang w:val="en-US"/>
              </w:rPr>
              <w:t>June, 22, 2020</w:t>
            </w:r>
          </w:p>
        </w:tc>
      </w:tr>
      <w:tr w:rsidR="00F6077E" w:rsidRPr="00A03C2E" w14:paraId="6B00EFB6" w14:textId="77777777" w:rsidTr="002B6A68">
        <w:trPr>
          <w:trHeight w:val="341"/>
          <w:jc w:val="center"/>
        </w:trPr>
        <w:tc>
          <w:tcPr>
            <w:tcW w:w="6025" w:type="dxa"/>
            <w:tcBorders>
              <w:bottom w:val="single" w:sz="4" w:space="0" w:color="auto"/>
            </w:tcBorders>
            <w:vAlign w:val="center"/>
          </w:tcPr>
          <w:p w14:paraId="176F1B87" w14:textId="77777777" w:rsidR="00F6077E" w:rsidRPr="00A03C2E" w:rsidRDefault="00F6077E" w:rsidP="00E8214D">
            <w:pPr>
              <w:spacing w:after="0" w:line="271" w:lineRule="auto"/>
              <w:rPr>
                <w:rFonts w:ascii="Garamond" w:hAnsi="Garamond" w:cs="Arial"/>
                <w:sz w:val="24"/>
                <w:szCs w:val="24"/>
                <w:lang w:val="en-US"/>
              </w:rPr>
            </w:pPr>
            <w:r w:rsidRPr="00A03C2E">
              <w:rPr>
                <w:rFonts w:ascii="Garamond" w:hAnsi="Garamond" w:cs="Arial"/>
                <w:sz w:val="24"/>
                <w:szCs w:val="24"/>
                <w:lang w:val="en-US"/>
              </w:rPr>
              <w:t>Due Date for Submissions</w:t>
            </w:r>
          </w:p>
        </w:tc>
        <w:tc>
          <w:tcPr>
            <w:tcW w:w="2624" w:type="dxa"/>
            <w:tcBorders>
              <w:bottom w:val="single" w:sz="4" w:space="0" w:color="auto"/>
            </w:tcBorders>
            <w:vAlign w:val="center"/>
          </w:tcPr>
          <w:p w14:paraId="1C7FB9A0" w14:textId="3A6EE5EB" w:rsidR="00F6077E" w:rsidRPr="007B78AA" w:rsidRDefault="004B0E25" w:rsidP="00E8214D">
            <w:pPr>
              <w:spacing w:after="0" w:line="271" w:lineRule="auto"/>
              <w:rPr>
                <w:rFonts w:ascii="Garamond" w:hAnsi="Garamond" w:cs="Arial"/>
                <w:sz w:val="24"/>
                <w:szCs w:val="24"/>
                <w:lang w:val="en-US"/>
              </w:rPr>
            </w:pPr>
            <w:r w:rsidRPr="007B78AA">
              <w:rPr>
                <w:rFonts w:ascii="Garamond" w:hAnsi="Garamond" w:cs="Arial"/>
                <w:sz w:val="24"/>
                <w:szCs w:val="24"/>
                <w:lang w:val="en-US"/>
              </w:rPr>
              <w:t>July, 3 2020</w:t>
            </w:r>
          </w:p>
        </w:tc>
      </w:tr>
    </w:tbl>
    <w:p w14:paraId="1DF908FD" w14:textId="77777777" w:rsidR="0041502D" w:rsidRPr="00A03C2E" w:rsidRDefault="0041502D" w:rsidP="00E8214D">
      <w:pPr>
        <w:spacing w:after="0"/>
        <w:rPr>
          <w:rFonts w:ascii="Garamond" w:hAnsi="Garamond" w:cstheme="minorHAnsi"/>
          <w:sz w:val="24"/>
          <w:szCs w:val="24"/>
        </w:rPr>
      </w:pPr>
    </w:p>
    <w:p w14:paraId="75DA8CBA" w14:textId="6CBFFE07" w:rsidR="0041502D" w:rsidRPr="00A03C2E" w:rsidRDefault="0041502D" w:rsidP="00E8214D">
      <w:pPr>
        <w:pStyle w:val="Heading1"/>
        <w:spacing w:before="0" w:after="0" w:line="271" w:lineRule="auto"/>
        <w:rPr>
          <w:rFonts w:ascii="Garamond" w:hAnsi="Garamond" w:cs="Arial"/>
          <w:caps/>
          <w:u w:val="single"/>
          <w:lang w:val="en-US"/>
        </w:rPr>
      </w:pPr>
      <w:bookmarkStart w:id="5" w:name="_Toc524396"/>
      <w:r w:rsidRPr="1E9A5358">
        <w:rPr>
          <w:rFonts w:ascii="Garamond" w:hAnsi="Garamond" w:cs="Arial"/>
          <w:caps/>
          <w:u w:val="single"/>
          <w:lang w:val="en-US"/>
        </w:rPr>
        <w:t xml:space="preserve">QUESTION </w:t>
      </w:r>
      <w:r w:rsidR="009206A3" w:rsidRPr="1E9A5358">
        <w:rPr>
          <w:rFonts w:ascii="Garamond" w:hAnsi="Garamond" w:cs="Arial"/>
          <w:caps/>
          <w:u w:val="single"/>
          <w:lang w:val="en-US"/>
        </w:rPr>
        <w:t xml:space="preserve">/ </w:t>
      </w:r>
      <w:r w:rsidRPr="1E9A5358">
        <w:rPr>
          <w:rFonts w:ascii="Garamond" w:hAnsi="Garamond" w:cs="Arial"/>
          <w:caps/>
          <w:u w:val="single"/>
          <w:lang w:val="en-US"/>
        </w:rPr>
        <w:t>INQUIRY PROCESS</w:t>
      </w:r>
      <w:bookmarkEnd w:id="5"/>
    </w:p>
    <w:p w14:paraId="5C55ABF6" w14:textId="0B51928C" w:rsidR="00A954DC" w:rsidRPr="00A03C2E" w:rsidRDefault="009206A3" w:rsidP="00E8214D">
      <w:pPr>
        <w:spacing w:after="0" w:line="240" w:lineRule="auto"/>
        <w:rPr>
          <w:rFonts w:ascii="Garamond" w:hAnsi="Garamond"/>
          <w:sz w:val="24"/>
          <w:szCs w:val="24"/>
        </w:rPr>
      </w:pPr>
      <w:r w:rsidRPr="1E9A5358">
        <w:rPr>
          <w:rFonts w:ascii="Garamond" w:hAnsi="Garamond" w:cstheme="minorBidi"/>
          <w:sz w:val="24"/>
          <w:szCs w:val="24"/>
        </w:rPr>
        <w:t xml:space="preserve">All questions/inquiries in regards to </w:t>
      </w:r>
      <w:r w:rsidRPr="00F6077E">
        <w:rPr>
          <w:rFonts w:ascii="Garamond" w:hAnsi="Garamond" w:cstheme="minorBidi"/>
          <w:sz w:val="24"/>
          <w:szCs w:val="24"/>
        </w:rPr>
        <w:t xml:space="preserve">RFI </w:t>
      </w:r>
      <w:r w:rsidR="007B78AA" w:rsidRPr="007B78AA">
        <w:rPr>
          <w:rFonts w:ascii="Garamond" w:hAnsi="Garamond" w:cstheme="minorBidi"/>
          <w:sz w:val="24"/>
          <w:szCs w:val="24"/>
        </w:rPr>
        <w:t xml:space="preserve">21-001 </w:t>
      </w:r>
      <w:r w:rsidRPr="007B78AA">
        <w:rPr>
          <w:rFonts w:ascii="Garamond" w:hAnsi="Garamond" w:cstheme="minorBidi"/>
          <w:sz w:val="24"/>
          <w:szCs w:val="24"/>
        </w:rPr>
        <w:t xml:space="preserve">must be submitted in writing via email using </w:t>
      </w:r>
      <w:r w:rsidR="00F6077E" w:rsidRPr="007B78AA">
        <w:rPr>
          <w:rFonts w:ascii="Garamond" w:hAnsi="Garamond" w:cstheme="minorBidi"/>
          <w:b/>
          <w:sz w:val="24"/>
          <w:szCs w:val="24"/>
        </w:rPr>
        <w:t xml:space="preserve">Attachment </w:t>
      </w:r>
      <w:r w:rsidR="007B78AA">
        <w:rPr>
          <w:rFonts w:ascii="Garamond" w:hAnsi="Garamond" w:cstheme="minorBidi"/>
          <w:b/>
          <w:sz w:val="24"/>
          <w:szCs w:val="24"/>
        </w:rPr>
        <w:t>A</w:t>
      </w:r>
      <w:r w:rsidRPr="007B78AA">
        <w:rPr>
          <w:rFonts w:ascii="Garamond" w:hAnsi="Garamond" w:cstheme="minorBidi"/>
          <w:sz w:val="24"/>
          <w:szCs w:val="24"/>
        </w:rPr>
        <w:t xml:space="preserve">, Questions and Answers Template, </w:t>
      </w:r>
      <w:r w:rsidR="00C97B83" w:rsidRPr="007B78AA">
        <w:rPr>
          <w:rFonts w:ascii="Garamond" w:hAnsi="Garamond" w:cstheme="minorBidi"/>
          <w:sz w:val="24"/>
          <w:szCs w:val="24"/>
        </w:rPr>
        <w:t xml:space="preserve">by the deadline of </w:t>
      </w:r>
      <w:r w:rsidR="00791811" w:rsidRPr="007B78AA">
        <w:rPr>
          <w:rFonts w:ascii="Garamond" w:hAnsi="Garamond" w:cs="Arial"/>
          <w:sz w:val="24"/>
          <w:szCs w:val="24"/>
          <w:lang w:val="en-US"/>
        </w:rPr>
        <w:t>June, 17 2020</w:t>
      </w:r>
      <w:r w:rsidR="00446C72" w:rsidRPr="007B78AA">
        <w:rPr>
          <w:rFonts w:ascii="Garamond" w:hAnsi="Garamond" w:cstheme="minorBidi"/>
          <w:b/>
          <w:sz w:val="24"/>
          <w:szCs w:val="24"/>
        </w:rPr>
        <w:t xml:space="preserve"> </w:t>
      </w:r>
      <w:r w:rsidR="00C97B83" w:rsidRPr="1E9A5358">
        <w:rPr>
          <w:rFonts w:ascii="Garamond" w:hAnsi="Garamond" w:cstheme="minorBidi"/>
          <w:b/>
          <w:sz w:val="24"/>
          <w:szCs w:val="24"/>
        </w:rPr>
        <w:t>by 3:00</w:t>
      </w:r>
      <w:r w:rsidR="00921EC7" w:rsidRPr="1E9A5358">
        <w:rPr>
          <w:rFonts w:ascii="Garamond" w:hAnsi="Garamond" w:cstheme="minorBidi"/>
          <w:b/>
          <w:sz w:val="24"/>
          <w:szCs w:val="24"/>
        </w:rPr>
        <w:t>PM E</w:t>
      </w:r>
      <w:r w:rsidR="0041502D" w:rsidRPr="1E9A5358">
        <w:rPr>
          <w:rFonts w:ascii="Garamond" w:hAnsi="Garamond" w:cstheme="minorBidi"/>
          <w:b/>
          <w:sz w:val="24"/>
          <w:szCs w:val="24"/>
        </w:rPr>
        <w:t>T</w:t>
      </w:r>
      <w:r w:rsidR="00C97B83" w:rsidRPr="1E9A5358">
        <w:rPr>
          <w:rFonts w:ascii="Garamond" w:hAnsi="Garamond" w:cstheme="minorBidi"/>
          <w:b/>
          <w:sz w:val="24"/>
          <w:szCs w:val="24"/>
        </w:rPr>
        <w:t xml:space="preserve"> </w:t>
      </w:r>
      <w:r w:rsidR="00C97B83" w:rsidRPr="00A03C2E">
        <w:rPr>
          <w:rFonts w:ascii="Garamond" w:hAnsi="Garamond"/>
          <w:sz w:val="24"/>
          <w:szCs w:val="24"/>
        </w:rPr>
        <w:t xml:space="preserve">to </w:t>
      </w:r>
      <w:hyperlink r:id="rId9" w:history="1">
        <w:r w:rsidR="009E3072" w:rsidRPr="00B12C59">
          <w:rPr>
            <w:rStyle w:val="Hyperlink"/>
            <w:rFonts w:ascii="Garamond" w:hAnsi="Garamond"/>
            <w:szCs w:val="24"/>
          </w:rPr>
          <w:t>rfp@</w:t>
        </w:r>
        <w:r w:rsidR="009E3072" w:rsidRPr="00B12C59">
          <w:rPr>
            <w:rStyle w:val="Hyperlink"/>
            <w:rFonts w:ascii="Garamond" w:hAnsi="Garamond" w:cs="Calibri"/>
            <w:szCs w:val="24"/>
          </w:rPr>
          <w:t>idoa.IN.gov</w:t>
        </w:r>
      </w:hyperlink>
      <w:r w:rsidR="1E9A5358" w:rsidRPr="1E9A5358">
        <w:rPr>
          <w:rFonts w:ascii="Garamond" w:hAnsi="Garamond"/>
          <w:sz w:val="24"/>
          <w:szCs w:val="24"/>
        </w:rPr>
        <w:t>.</w:t>
      </w:r>
      <w:r w:rsidR="00C97B83" w:rsidRPr="00A03C2E">
        <w:rPr>
          <w:rFonts w:ascii="Garamond" w:hAnsi="Garamond"/>
          <w:sz w:val="24"/>
          <w:szCs w:val="24"/>
        </w:rPr>
        <w:t xml:space="preserve">  The email subject line should contain the following phrase</w:t>
      </w:r>
      <w:r w:rsidR="00A954DC" w:rsidRPr="00A03C2E">
        <w:rPr>
          <w:rFonts w:ascii="Garamond" w:hAnsi="Garamond"/>
          <w:sz w:val="24"/>
          <w:szCs w:val="24"/>
        </w:rPr>
        <w:t>:</w:t>
      </w:r>
    </w:p>
    <w:p w14:paraId="5DB2E7E3" w14:textId="77777777" w:rsidR="00A954DC" w:rsidRPr="00A03C2E" w:rsidRDefault="00A954DC" w:rsidP="00E8214D">
      <w:pPr>
        <w:spacing w:after="0" w:line="240" w:lineRule="auto"/>
        <w:jc w:val="center"/>
        <w:rPr>
          <w:rFonts w:ascii="Garamond" w:hAnsi="Garamond"/>
          <w:b/>
          <w:sz w:val="24"/>
          <w:szCs w:val="24"/>
        </w:rPr>
      </w:pPr>
    </w:p>
    <w:p w14:paraId="3376E268" w14:textId="743F8380" w:rsidR="00C97B83" w:rsidRPr="00A03C2E" w:rsidRDefault="00C97B83" w:rsidP="00E8214D">
      <w:pPr>
        <w:spacing w:after="0" w:line="240" w:lineRule="auto"/>
        <w:jc w:val="center"/>
        <w:rPr>
          <w:rFonts w:ascii="Garamond" w:hAnsi="Garamond"/>
          <w:sz w:val="24"/>
          <w:szCs w:val="24"/>
        </w:rPr>
      </w:pPr>
      <w:r w:rsidRPr="00A03C2E">
        <w:rPr>
          <w:rFonts w:ascii="Garamond" w:hAnsi="Garamond"/>
          <w:b/>
          <w:sz w:val="24"/>
          <w:szCs w:val="24"/>
        </w:rPr>
        <w:t>“</w:t>
      </w:r>
      <w:r w:rsidR="00A954DC" w:rsidRPr="1E9A5358">
        <w:rPr>
          <w:rFonts w:ascii="Garamond" w:hAnsi="Garamond" w:cstheme="minorBidi"/>
          <w:b/>
          <w:sz w:val="24"/>
          <w:szCs w:val="24"/>
        </w:rPr>
        <w:t>REQUEST FOR INFORMATION</w:t>
      </w:r>
      <w:r w:rsidR="007B78AA">
        <w:rPr>
          <w:rFonts w:ascii="Garamond" w:hAnsi="Garamond" w:cstheme="minorBidi"/>
          <w:b/>
          <w:sz w:val="24"/>
          <w:szCs w:val="24"/>
        </w:rPr>
        <w:t xml:space="preserve"> 21-001</w:t>
      </w:r>
      <w:r w:rsidRPr="00A03C2E">
        <w:rPr>
          <w:rFonts w:ascii="Garamond" w:hAnsi="Garamond"/>
          <w:b/>
          <w:sz w:val="24"/>
          <w:szCs w:val="24"/>
        </w:rPr>
        <w:t xml:space="preserve">, </w:t>
      </w:r>
      <w:r w:rsidR="00A954DC" w:rsidRPr="1E9A5358">
        <w:rPr>
          <w:rFonts w:ascii="Garamond" w:hAnsi="Garamond" w:cstheme="minorBidi"/>
          <w:b/>
          <w:sz w:val="24"/>
          <w:szCs w:val="24"/>
        </w:rPr>
        <w:t>QUESTION AND INQUIRIES</w:t>
      </w:r>
      <w:r w:rsidRPr="00A03C2E">
        <w:rPr>
          <w:rFonts w:ascii="Garamond" w:hAnsi="Garamond"/>
          <w:b/>
          <w:sz w:val="24"/>
          <w:szCs w:val="24"/>
        </w:rPr>
        <w:t>.”</w:t>
      </w:r>
    </w:p>
    <w:p w14:paraId="72D87BAE" w14:textId="77777777" w:rsidR="00A954DC" w:rsidRPr="00A03C2E" w:rsidRDefault="00A954DC" w:rsidP="00E8214D">
      <w:pPr>
        <w:spacing w:after="0"/>
        <w:rPr>
          <w:rFonts w:ascii="Garamond" w:hAnsi="Garamond" w:cstheme="minorHAnsi"/>
          <w:sz w:val="24"/>
          <w:szCs w:val="24"/>
        </w:rPr>
      </w:pPr>
    </w:p>
    <w:p w14:paraId="760DC27C" w14:textId="77777777" w:rsidR="00C97B83" w:rsidRPr="00A03C2E" w:rsidRDefault="00C97B83" w:rsidP="00E8214D">
      <w:pPr>
        <w:spacing w:after="0"/>
        <w:rPr>
          <w:rFonts w:ascii="Garamond" w:hAnsi="Garamond" w:cstheme="minorBidi"/>
          <w:sz w:val="24"/>
          <w:szCs w:val="24"/>
        </w:rPr>
      </w:pPr>
      <w:r w:rsidRPr="1E9A5358">
        <w:rPr>
          <w:rFonts w:ascii="Garamond" w:hAnsi="Garamond" w:cstheme="minorBidi"/>
          <w:sz w:val="24"/>
          <w:szCs w:val="24"/>
        </w:rPr>
        <w:t>Following the question/inquiry due date, IDOA will compile a list of the questions/inquiries submitted by all Respondents.  The responses will be posted to the IDOA website as soon as possible.  Only answers posted</w:t>
      </w:r>
      <w:r w:rsidRPr="00A03C2E">
        <w:rPr>
          <w:rFonts w:ascii="Garamond" w:hAnsi="Garamond"/>
          <w:sz w:val="24"/>
          <w:szCs w:val="24"/>
        </w:rPr>
        <w:t xml:space="preserve"> on </w:t>
      </w:r>
      <w:r w:rsidRPr="1E9A5358">
        <w:rPr>
          <w:rFonts w:ascii="Garamond" w:hAnsi="Garamond" w:cstheme="minorBidi"/>
          <w:sz w:val="24"/>
          <w:szCs w:val="24"/>
        </w:rPr>
        <w:t>the IDOA website will be considered official and valid by the State.  No Respondent shall rely upon, take any action, or make any decision based upon any verbal communication with any State employee.</w:t>
      </w:r>
    </w:p>
    <w:p w14:paraId="08EB0E0E" w14:textId="77777777" w:rsidR="0041502D" w:rsidRPr="00A03C2E" w:rsidRDefault="0041502D" w:rsidP="00E8214D">
      <w:pPr>
        <w:spacing w:after="0"/>
        <w:rPr>
          <w:rFonts w:ascii="Garamond" w:hAnsi="Garamond" w:cstheme="minorHAnsi"/>
          <w:sz w:val="24"/>
          <w:szCs w:val="24"/>
        </w:rPr>
      </w:pPr>
    </w:p>
    <w:p w14:paraId="3C86DE11" w14:textId="0FE82937" w:rsidR="00C97B83" w:rsidRDefault="00C97B83" w:rsidP="00E8214D">
      <w:pPr>
        <w:spacing w:after="0"/>
        <w:rPr>
          <w:rFonts w:ascii="Garamond" w:hAnsi="Garamond" w:cs="Arial"/>
          <w:sz w:val="24"/>
          <w:szCs w:val="24"/>
          <w:lang w:val="en-US"/>
        </w:rPr>
      </w:pPr>
      <w:r w:rsidRPr="1E9A5358">
        <w:rPr>
          <w:rFonts w:ascii="Garamond" w:hAnsi="Garamond" w:cstheme="minorBidi"/>
          <w:sz w:val="24"/>
          <w:szCs w:val="24"/>
        </w:rPr>
        <w:t xml:space="preserve">Please note that </w:t>
      </w:r>
      <w:r w:rsidR="007B78AA" w:rsidRPr="007B78AA">
        <w:rPr>
          <w:rFonts w:ascii="Garamond" w:hAnsi="Garamond" w:cstheme="minorBidi"/>
          <w:sz w:val="24"/>
          <w:szCs w:val="24"/>
        </w:rPr>
        <w:t>Teresa Deaton-Reese i</w:t>
      </w:r>
      <w:r w:rsidR="0041502D" w:rsidRPr="007B78AA">
        <w:rPr>
          <w:rFonts w:ascii="Garamond" w:hAnsi="Garamond" w:cstheme="minorBidi"/>
          <w:sz w:val="24"/>
          <w:szCs w:val="24"/>
        </w:rPr>
        <w:t>s the S</w:t>
      </w:r>
      <w:r w:rsidRPr="007B78AA">
        <w:rPr>
          <w:rFonts w:ascii="Garamond" w:hAnsi="Garamond" w:cstheme="minorBidi"/>
          <w:sz w:val="24"/>
          <w:szCs w:val="24"/>
        </w:rPr>
        <w:t xml:space="preserve">tate’s single point of contact for this RFI.  </w:t>
      </w:r>
      <w:r w:rsidRPr="007B78AA">
        <w:rPr>
          <w:rFonts w:ascii="Garamond" w:hAnsi="Garamond" w:cstheme="minorBidi"/>
          <w:b/>
          <w:sz w:val="24"/>
          <w:szCs w:val="24"/>
        </w:rPr>
        <w:t>Inquiries are not to be directed to any other staff member of the</w:t>
      </w:r>
      <w:r w:rsidR="00791811" w:rsidRPr="007B78AA">
        <w:rPr>
          <w:rFonts w:ascii="Garamond" w:hAnsi="Garamond" w:cstheme="minorBidi"/>
          <w:b/>
          <w:sz w:val="24"/>
          <w:szCs w:val="24"/>
        </w:rPr>
        <w:t xml:space="preserve"> DMHA.</w:t>
      </w:r>
      <w:r w:rsidRPr="007B78AA">
        <w:rPr>
          <w:rFonts w:ascii="Garamond" w:hAnsi="Garamond" w:cstheme="minorBidi"/>
          <w:sz w:val="24"/>
          <w:szCs w:val="24"/>
        </w:rPr>
        <w:t xml:space="preserve">  </w:t>
      </w:r>
      <w:r w:rsidR="0041502D" w:rsidRPr="007B78AA">
        <w:rPr>
          <w:rFonts w:ascii="Garamond" w:hAnsi="Garamond" w:cs="Arial"/>
          <w:sz w:val="24"/>
          <w:szCs w:val="24"/>
          <w:lang w:val="en-US"/>
        </w:rPr>
        <w:t xml:space="preserve">Such action may disqualify </w:t>
      </w:r>
      <w:r w:rsidR="0041502D" w:rsidRPr="00A03C2E">
        <w:rPr>
          <w:rFonts w:ascii="Garamond" w:hAnsi="Garamond" w:cs="Arial"/>
          <w:sz w:val="24"/>
          <w:szCs w:val="24"/>
          <w:lang w:val="en-US"/>
        </w:rPr>
        <w:t>respondent from further consideration in this RFI and any subsequent RFP process.</w:t>
      </w:r>
    </w:p>
    <w:p w14:paraId="67BB8D3A" w14:textId="77777777" w:rsidR="008E2D19" w:rsidRPr="00A03C2E" w:rsidRDefault="008E2D19" w:rsidP="00E8214D">
      <w:pPr>
        <w:spacing w:after="0"/>
        <w:rPr>
          <w:rFonts w:ascii="Garamond" w:hAnsi="Garamond" w:cstheme="minorBidi"/>
          <w:sz w:val="24"/>
          <w:szCs w:val="24"/>
        </w:rPr>
      </w:pPr>
    </w:p>
    <w:p w14:paraId="1D0207BF" w14:textId="77777777" w:rsidR="00C97B83" w:rsidRPr="00A03C2E" w:rsidRDefault="00C97B83" w:rsidP="00E8214D">
      <w:pPr>
        <w:spacing w:after="0"/>
        <w:rPr>
          <w:rFonts w:ascii="Garamond" w:hAnsi="Garamond" w:cstheme="minorBidi"/>
          <w:sz w:val="24"/>
          <w:szCs w:val="24"/>
        </w:rPr>
      </w:pPr>
      <w:r w:rsidRPr="1E9A5358">
        <w:rPr>
          <w:rFonts w:ascii="Garamond" w:hAnsi="Garamond" w:cstheme="minorBidi"/>
          <w:sz w:val="24"/>
          <w:szCs w:val="24"/>
        </w:rPr>
        <w:t>If it becomes necessary to revise any part of this RFI, or if additional information is necessary for a clearer interpretation of provisions of this RFI prior to the due date for submissions, an addendum will be posted on the IDOA website.</w:t>
      </w:r>
    </w:p>
    <w:p w14:paraId="71EFEE7E" w14:textId="77777777" w:rsidR="0041502D" w:rsidRPr="00A03C2E" w:rsidRDefault="0041502D" w:rsidP="00E8214D">
      <w:pPr>
        <w:spacing w:after="0"/>
        <w:rPr>
          <w:rFonts w:ascii="Garamond" w:hAnsi="Garamond" w:cstheme="minorHAnsi"/>
          <w:b/>
          <w:sz w:val="24"/>
          <w:szCs w:val="24"/>
          <w:u w:val="single"/>
        </w:rPr>
      </w:pPr>
    </w:p>
    <w:p w14:paraId="1C9D5C40" w14:textId="24B75A8F" w:rsidR="0041502D" w:rsidRPr="00A03C2E" w:rsidRDefault="0041502D" w:rsidP="00E8214D">
      <w:pPr>
        <w:pStyle w:val="Heading1"/>
        <w:spacing w:before="0" w:after="0" w:line="271" w:lineRule="auto"/>
        <w:rPr>
          <w:rFonts w:ascii="Garamond" w:hAnsi="Garamond" w:cs="Arial"/>
          <w:caps/>
          <w:u w:val="single"/>
          <w:lang w:val="en-US"/>
        </w:rPr>
      </w:pPr>
      <w:bookmarkStart w:id="6" w:name="_Toc524397"/>
      <w:r w:rsidRPr="1E9A5358">
        <w:rPr>
          <w:rFonts w:ascii="Garamond" w:hAnsi="Garamond" w:cs="Arial"/>
          <w:caps/>
          <w:u w:val="single"/>
          <w:lang w:val="en-US"/>
        </w:rPr>
        <w:t>CLARIFICATIONS AND DISCUSSIONS</w:t>
      </w:r>
      <w:bookmarkEnd w:id="6"/>
    </w:p>
    <w:p w14:paraId="5BE8BC1F" w14:textId="77777777" w:rsidR="00C97B83" w:rsidRPr="00A03C2E" w:rsidRDefault="00C97B83" w:rsidP="00E8214D">
      <w:pPr>
        <w:spacing w:after="0"/>
        <w:rPr>
          <w:rFonts w:ascii="Garamond" w:hAnsi="Garamond" w:cstheme="minorBidi"/>
          <w:sz w:val="24"/>
          <w:szCs w:val="24"/>
        </w:rPr>
      </w:pPr>
      <w:r w:rsidRPr="1E9A5358">
        <w:rPr>
          <w:rFonts w:ascii="Garamond" w:hAnsi="Garamond" w:cstheme="minorBidi"/>
          <w:sz w:val="24"/>
          <w:szCs w:val="24"/>
        </w:rPr>
        <w:t>The State reserves the right to request clarifications on information submitted to the State.  The State also reserves the right to conduct discussions, either oral or written, with the Respondents.  These discussions could include requests for additional information, requests for cost information or technical requirements response attachment revision, etc.  Additionally, in conducting discussions, the State may use information derived from the responses submitted by competing Respondents only if the identity of the Respondent providing the information is not disclosed to others.  The State will provide equivalent information to all Respondents which have been chosen for discussions.</w:t>
      </w:r>
    </w:p>
    <w:p w14:paraId="0A85C5EF" w14:textId="77777777" w:rsidR="0041502D" w:rsidRPr="00A03C2E" w:rsidRDefault="0041502D" w:rsidP="00E8214D">
      <w:pPr>
        <w:spacing w:after="0"/>
        <w:rPr>
          <w:rFonts w:ascii="Garamond" w:hAnsi="Garamond" w:cstheme="minorHAnsi"/>
          <w:sz w:val="24"/>
          <w:szCs w:val="24"/>
        </w:rPr>
      </w:pPr>
    </w:p>
    <w:p w14:paraId="49071F0A" w14:textId="77777777" w:rsidR="00C97B83" w:rsidRPr="00A03C2E" w:rsidRDefault="00C97B83" w:rsidP="00E8214D">
      <w:pPr>
        <w:spacing w:after="0"/>
        <w:rPr>
          <w:rFonts w:ascii="Garamond" w:hAnsi="Garamond" w:cstheme="minorBidi"/>
          <w:sz w:val="24"/>
          <w:szCs w:val="24"/>
        </w:rPr>
      </w:pPr>
      <w:r w:rsidRPr="1E9A5358">
        <w:rPr>
          <w:rFonts w:ascii="Garamond" w:hAnsi="Garamond" w:cstheme="minorBidi"/>
          <w:sz w:val="24"/>
          <w:szCs w:val="24"/>
        </w:rPr>
        <w:t>The Procurement Division will schedule all discussions.  Any information gathered through oral discussions must be confirmed in writing.</w:t>
      </w:r>
    </w:p>
    <w:p w14:paraId="313EABD5" w14:textId="77777777" w:rsidR="0041502D" w:rsidRPr="00A03C2E" w:rsidRDefault="0041502D" w:rsidP="00E8214D">
      <w:pPr>
        <w:spacing w:after="0"/>
        <w:rPr>
          <w:rFonts w:ascii="Garamond" w:hAnsi="Garamond" w:cstheme="minorHAnsi"/>
          <w:b/>
          <w:sz w:val="24"/>
          <w:szCs w:val="24"/>
          <w:u w:val="single"/>
        </w:rPr>
      </w:pPr>
    </w:p>
    <w:p w14:paraId="0C0CC538" w14:textId="637F4102" w:rsidR="005D65E0" w:rsidRPr="005D65E0" w:rsidRDefault="00DD2A22" w:rsidP="005D65E0">
      <w:pPr>
        <w:pStyle w:val="Heading1"/>
        <w:spacing w:before="0" w:after="0" w:line="271" w:lineRule="auto"/>
        <w:rPr>
          <w:rFonts w:ascii="Garamond" w:hAnsi="Garamond" w:cs="Arial"/>
          <w:caps/>
          <w:u w:val="single"/>
          <w:lang w:val="en-US"/>
        </w:rPr>
      </w:pPr>
      <w:bookmarkStart w:id="7" w:name="_Toc524398"/>
      <w:r w:rsidRPr="1E9A5358">
        <w:rPr>
          <w:rFonts w:ascii="Garamond" w:hAnsi="Garamond" w:cs="Arial"/>
          <w:caps/>
          <w:u w:val="single"/>
          <w:lang w:val="en-US"/>
        </w:rPr>
        <w:t>CONFIDENTIALITY</w:t>
      </w:r>
      <w:bookmarkEnd w:id="7"/>
    </w:p>
    <w:p w14:paraId="5AB09CAE" w14:textId="77777777" w:rsidR="004D174A" w:rsidRDefault="00C97B83" w:rsidP="00E8214D">
      <w:pPr>
        <w:spacing w:after="0" w:line="240" w:lineRule="auto"/>
        <w:jc w:val="both"/>
        <w:rPr>
          <w:rFonts w:ascii="Garamond" w:hAnsi="Garamond"/>
          <w:sz w:val="24"/>
          <w:szCs w:val="24"/>
        </w:rPr>
      </w:pPr>
      <w:r w:rsidRPr="00A03C2E">
        <w:rPr>
          <w:rFonts w:ascii="Garamond" w:hAnsi="Garamond"/>
          <w:sz w:val="24"/>
          <w:szCs w:val="24"/>
        </w:rPr>
        <w:t>It is important to note that all information submitted in Respondent’s proposals to this RFI will be kept confidential and will not be made available to the public unless this RFI does not result in the release of a solicitation at a later date. If a sol</w:t>
      </w:r>
      <w:r w:rsidR="00C55CEA" w:rsidRPr="00A03C2E">
        <w:rPr>
          <w:rFonts w:ascii="Garamond" w:hAnsi="Garamond"/>
          <w:sz w:val="24"/>
          <w:szCs w:val="24"/>
        </w:rPr>
        <w:t>icitation results from this RFI</w:t>
      </w:r>
      <w:r w:rsidRPr="00A03C2E">
        <w:rPr>
          <w:rFonts w:ascii="Garamond" w:hAnsi="Garamond"/>
          <w:sz w:val="24"/>
          <w:szCs w:val="24"/>
        </w:rPr>
        <w:t>, then the information contained in the pr</w:t>
      </w:r>
      <w:r w:rsidR="00C55CEA" w:rsidRPr="00A03C2E">
        <w:rPr>
          <w:rFonts w:ascii="Garamond" w:hAnsi="Garamond"/>
          <w:sz w:val="24"/>
          <w:szCs w:val="24"/>
        </w:rPr>
        <w:t xml:space="preserve">oposal submissions for this RFI </w:t>
      </w:r>
      <w:r w:rsidRPr="00A03C2E">
        <w:rPr>
          <w:rFonts w:ascii="Garamond" w:hAnsi="Garamond"/>
          <w:sz w:val="24"/>
          <w:szCs w:val="24"/>
        </w:rPr>
        <w:t xml:space="preserve">must be made available to the public once the resulting solicitation has been awarded and the protest period has ended. </w:t>
      </w:r>
    </w:p>
    <w:p w14:paraId="0E79A354" w14:textId="77777777" w:rsidR="004D174A" w:rsidRDefault="004D174A" w:rsidP="00E8214D">
      <w:pPr>
        <w:spacing w:after="0" w:line="240" w:lineRule="auto"/>
        <w:jc w:val="both"/>
        <w:rPr>
          <w:rFonts w:ascii="Garamond" w:hAnsi="Garamond"/>
          <w:sz w:val="24"/>
          <w:szCs w:val="24"/>
        </w:rPr>
      </w:pPr>
    </w:p>
    <w:p w14:paraId="505BE41F" w14:textId="2FA9F20B" w:rsidR="004D174A" w:rsidRPr="004D174A" w:rsidRDefault="004D174A" w:rsidP="00E8214D">
      <w:pPr>
        <w:spacing w:after="0" w:line="240" w:lineRule="auto"/>
        <w:jc w:val="both"/>
        <w:rPr>
          <w:rFonts w:ascii="Garamond" w:hAnsi="Garamond"/>
          <w:sz w:val="24"/>
          <w:szCs w:val="24"/>
        </w:rPr>
      </w:pPr>
      <w:r w:rsidRPr="004D174A">
        <w:rPr>
          <w:rFonts w:ascii="Garamond" w:hAnsi="Garamond"/>
          <w:sz w:val="24"/>
          <w:szCs w:val="24"/>
        </w:rPr>
        <w:t xml:space="preserve">Respondents are advised that materials contained in proposals are subject to the Access to Public Records Act (APRA), IC 5-14-3 et seq., and, after award, the entire </w:t>
      </w:r>
      <w:r w:rsidR="00E8214D">
        <w:rPr>
          <w:rFonts w:ascii="Garamond" w:hAnsi="Garamond"/>
          <w:sz w:val="24"/>
          <w:szCs w:val="24"/>
        </w:rPr>
        <w:t>solicitation</w:t>
      </w:r>
      <w:r w:rsidRPr="004D174A">
        <w:rPr>
          <w:rFonts w:ascii="Garamond" w:hAnsi="Garamond"/>
          <w:sz w:val="24"/>
          <w:szCs w:val="24"/>
        </w:rPr>
        <w:t xml:space="preserve"> file may be viewed and copied by any member of the public, including news agencies and competitors. </w:t>
      </w:r>
    </w:p>
    <w:p w14:paraId="74728404" w14:textId="77777777" w:rsidR="00E8214D" w:rsidRPr="00E8214D" w:rsidRDefault="00E8214D" w:rsidP="00E8214D">
      <w:pPr>
        <w:spacing w:after="0" w:line="240" w:lineRule="auto"/>
        <w:rPr>
          <w:rFonts w:ascii="Garamond" w:hAnsi="Garamond"/>
          <w:sz w:val="24"/>
          <w:szCs w:val="24"/>
        </w:rPr>
      </w:pPr>
    </w:p>
    <w:p w14:paraId="4CA2583C" w14:textId="4B42E9FF" w:rsidR="00E8214D" w:rsidRPr="00E8214D" w:rsidRDefault="00E8214D" w:rsidP="00E8214D">
      <w:pPr>
        <w:spacing w:after="0"/>
        <w:rPr>
          <w:rFonts w:ascii="Garamond" w:hAnsi="Garamond" w:cs="Calibri"/>
          <w:sz w:val="24"/>
          <w:szCs w:val="24"/>
        </w:rPr>
      </w:pPr>
      <w:r w:rsidRPr="00E8214D">
        <w:rPr>
          <w:rFonts w:ascii="Garamond" w:hAnsi="Garamond" w:cs="Calibri"/>
          <w:sz w:val="24"/>
          <w:szCs w:val="24"/>
        </w:rPr>
        <w:t xml:space="preserve">Please note citing “Confidential” on an entire section is not sufficient. The Public Access Counselor (PAC) provides guidance on APRA.  Respondents are encouraged to read guidance from the PAC on this topic as this is the guidance IDOA follows: </w:t>
      </w:r>
    </w:p>
    <w:p w14:paraId="608F9950" w14:textId="77777777" w:rsidR="00E8214D" w:rsidRPr="00E8214D" w:rsidRDefault="007B78AA" w:rsidP="00E8214D">
      <w:pPr>
        <w:numPr>
          <w:ilvl w:val="0"/>
          <w:numId w:val="18"/>
        </w:numPr>
        <w:shd w:val="clear" w:color="auto" w:fill="FEFEFE"/>
        <w:spacing w:after="0" w:line="240" w:lineRule="auto"/>
        <w:rPr>
          <w:rFonts w:ascii="Garamond" w:hAnsi="Garamond" w:cs="Arial"/>
          <w:color w:val="0000FF"/>
          <w:sz w:val="24"/>
          <w:szCs w:val="24"/>
        </w:rPr>
      </w:pPr>
      <w:hyperlink r:id="rId10" w:tgtFrame="_blank" w:history="1">
        <w:r w:rsidR="00E8214D" w:rsidRPr="00E8214D">
          <w:rPr>
            <w:rFonts w:ascii="Garamond" w:hAnsi="Garamond" w:cs="Arial"/>
            <w:color w:val="0000FF"/>
            <w:sz w:val="24"/>
            <w:szCs w:val="24"/>
            <w:u w:val="single"/>
          </w:rPr>
          <w:t>18-INF-06; Redaction of Public Procurement Documents Informal Inquiry</w:t>
        </w:r>
      </w:hyperlink>
    </w:p>
    <w:p w14:paraId="7FF98214" w14:textId="77777777" w:rsidR="00E8214D" w:rsidRPr="00E8214D" w:rsidRDefault="00E8214D" w:rsidP="00E8214D">
      <w:pPr>
        <w:shd w:val="clear" w:color="auto" w:fill="FEFEFE"/>
        <w:spacing w:after="0"/>
        <w:rPr>
          <w:rFonts w:ascii="Garamond" w:hAnsi="Garamond" w:cs="Arial"/>
          <w:color w:val="333333"/>
          <w:sz w:val="24"/>
          <w:szCs w:val="24"/>
        </w:rPr>
      </w:pPr>
    </w:p>
    <w:p w14:paraId="704B6AB3" w14:textId="77777777" w:rsidR="004D174A" w:rsidRPr="004D174A" w:rsidRDefault="004D174A" w:rsidP="00E8214D">
      <w:pPr>
        <w:spacing w:after="0" w:line="240" w:lineRule="auto"/>
        <w:rPr>
          <w:rFonts w:ascii="Garamond" w:hAnsi="Garamond"/>
          <w:sz w:val="24"/>
          <w:szCs w:val="24"/>
        </w:rPr>
      </w:pPr>
      <w:r w:rsidRPr="004D174A">
        <w:rPr>
          <w:rFonts w:ascii="Garamond" w:hAnsi="Garamond"/>
          <w:sz w:val="24"/>
          <w:szCs w:val="24"/>
        </w:rPr>
        <w:t>Respondents claiming a statutory exception to the APRA must indicate so on a separate attachment labeled “</w:t>
      </w:r>
      <w:r w:rsidRPr="004D174A">
        <w:rPr>
          <w:rFonts w:ascii="Garamond" w:hAnsi="Garamond"/>
          <w:b/>
          <w:sz w:val="24"/>
          <w:szCs w:val="24"/>
        </w:rPr>
        <w:t>Confidential Documentation Listing</w:t>
      </w:r>
      <w:r w:rsidRPr="004D174A">
        <w:rPr>
          <w:rFonts w:ascii="Garamond" w:hAnsi="Garamond"/>
          <w:sz w:val="24"/>
          <w:szCs w:val="24"/>
        </w:rPr>
        <w:t>”. That document should include the following information:</w:t>
      </w:r>
    </w:p>
    <w:p w14:paraId="18495562" w14:textId="77777777" w:rsidR="004D174A" w:rsidRPr="004D174A" w:rsidRDefault="004D174A" w:rsidP="00E8214D">
      <w:pPr>
        <w:pStyle w:val="ListParagraph"/>
        <w:numPr>
          <w:ilvl w:val="0"/>
          <w:numId w:val="15"/>
        </w:numPr>
        <w:spacing w:after="0" w:line="240" w:lineRule="auto"/>
        <w:rPr>
          <w:rFonts w:ascii="Garamond" w:hAnsi="Garamond" w:cs="Calibri Light"/>
          <w:sz w:val="24"/>
          <w:szCs w:val="24"/>
        </w:rPr>
      </w:pPr>
      <w:r w:rsidRPr="004D174A">
        <w:rPr>
          <w:rFonts w:ascii="Garamond" w:hAnsi="Garamond" w:cs="Calibri Light"/>
          <w:sz w:val="24"/>
          <w:szCs w:val="24"/>
        </w:rPr>
        <w:t xml:space="preserve">List all documents where claiming a statutory exemption to the APRA;  </w:t>
      </w:r>
    </w:p>
    <w:p w14:paraId="505D49EC" w14:textId="77777777" w:rsidR="004D174A" w:rsidRPr="004D174A" w:rsidRDefault="004D174A" w:rsidP="00E8214D">
      <w:pPr>
        <w:pStyle w:val="ListParagraph"/>
        <w:numPr>
          <w:ilvl w:val="0"/>
          <w:numId w:val="15"/>
        </w:numPr>
        <w:spacing w:after="0" w:line="240" w:lineRule="auto"/>
        <w:rPr>
          <w:rFonts w:ascii="Garamond" w:hAnsi="Garamond" w:cs="Calibri Light"/>
          <w:sz w:val="24"/>
          <w:szCs w:val="24"/>
        </w:rPr>
      </w:pPr>
      <w:r w:rsidRPr="004D174A">
        <w:rPr>
          <w:rFonts w:ascii="Garamond" w:hAnsi="Garamond" w:cs="Calibri Light"/>
          <w:sz w:val="24"/>
          <w:szCs w:val="24"/>
        </w:rPr>
        <w:t>Specify which statutory exception of APRA that applies for each document;</w:t>
      </w:r>
    </w:p>
    <w:p w14:paraId="25E9BADA" w14:textId="77777777" w:rsidR="004D174A" w:rsidRPr="004D174A" w:rsidRDefault="004D174A" w:rsidP="00E8214D">
      <w:pPr>
        <w:pStyle w:val="ListParagraph"/>
        <w:numPr>
          <w:ilvl w:val="0"/>
          <w:numId w:val="15"/>
        </w:numPr>
        <w:spacing w:after="0" w:line="240" w:lineRule="auto"/>
        <w:rPr>
          <w:rFonts w:ascii="Garamond" w:hAnsi="Garamond"/>
          <w:sz w:val="24"/>
          <w:szCs w:val="24"/>
        </w:rPr>
      </w:pPr>
      <w:r w:rsidRPr="004D174A">
        <w:rPr>
          <w:rFonts w:ascii="Garamond" w:hAnsi="Garamond" w:cs="Calibri Light"/>
          <w:sz w:val="24"/>
          <w:szCs w:val="24"/>
        </w:rPr>
        <w:t>Provide a description explaining the manner in which the statutory exception to the APRA applies for each document.</w:t>
      </w:r>
    </w:p>
    <w:p w14:paraId="79177232" w14:textId="77777777" w:rsidR="004D174A" w:rsidRDefault="004D174A" w:rsidP="00E8214D">
      <w:pPr>
        <w:spacing w:after="0" w:line="240" w:lineRule="auto"/>
        <w:rPr>
          <w:rFonts w:ascii="Garamond" w:hAnsi="Garamond"/>
          <w:sz w:val="24"/>
          <w:szCs w:val="24"/>
        </w:rPr>
      </w:pPr>
    </w:p>
    <w:p w14:paraId="05099BF8" w14:textId="77777777" w:rsidR="00E8214D" w:rsidRPr="00B77106" w:rsidRDefault="004D174A" w:rsidP="00E8214D">
      <w:pPr>
        <w:spacing w:after="0" w:line="240" w:lineRule="auto"/>
        <w:rPr>
          <w:rFonts w:ascii="Garamond" w:hAnsi="Garamond"/>
          <w:b/>
          <w:sz w:val="24"/>
          <w:szCs w:val="24"/>
        </w:rPr>
      </w:pPr>
      <w:r w:rsidRPr="00B77106">
        <w:rPr>
          <w:rFonts w:ascii="Garamond" w:hAnsi="Garamond"/>
          <w:b/>
          <w:sz w:val="24"/>
          <w:szCs w:val="24"/>
        </w:rPr>
        <w:t xml:space="preserve">When claiming confidential information, respondents should submit two versions of their response: </w:t>
      </w:r>
    </w:p>
    <w:p w14:paraId="22BE75D5" w14:textId="4DB1AC61" w:rsidR="00E8214D" w:rsidRDefault="00E8214D" w:rsidP="00E8214D">
      <w:pPr>
        <w:pStyle w:val="ListParagraph"/>
        <w:numPr>
          <w:ilvl w:val="0"/>
          <w:numId w:val="19"/>
        </w:numPr>
        <w:spacing w:after="0" w:line="240" w:lineRule="auto"/>
        <w:rPr>
          <w:rFonts w:ascii="Garamond" w:hAnsi="Garamond"/>
          <w:sz w:val="24"/>
          <w:szCs w:val="24"/>
        </w:rPr>
      </w:pPr>
      <w:r>
        <w:rPr>
          <w:rFonts w:ascii="Garamond" w:hAnsi="Garamond"/>
          <w:sz w:val="24"/>
          <w:szCs w:val="24"/>
        </w:rPr>
        <w:t>A</w:t>
      </w:r>
      <w:r w:rsidR="004D174A" w:rsidRPr="00E8214D">
        <w:rPr>
          <w:rFonts w:ascii="Garamond" w:hAnsi="Garamond"/>
          <w:sz w:val="24"/>
          <w:szCs w:val="24"/>
        </w:rPr>
        <w:t xml:space="preserve"> confidential version (for the</w:t>
      </w:r>
      <w:r>
        <w:rPr>
          <w:rFonts w:ascii="Garamond" w:hAnsi="Garamond"/>
          <w:sz w:val="24"/>
          <w:szCs w:val="24"/>
        </w:rPr>
        <w:t xml:space="preserve"> State’s review and evaluation)</w:t>
      </w:r>
    </w:p>
    <w:p w14:paraId="6117AFC8" w14:textId="64BF7BD2" w:rsidR="00E8214D" w:rsidRDefault="00E8214D" w:rsidP="00E8214D">
      <w:pPr>
        <w:pStyle w:val="ListParagraph"/>
        <w:numPr>
          <w:ilvl w:val="1"/>
          <w:numId w:val="19"/>
        </w:numPr>
        <w:spacing w:after="0" w:line="240" w:lineRule="auto"/>
        <w:rPr>
          <w:rFonts w:ascii="Garamond" w:hAnsi="Garamond"/>
          <w:sz w:val="24"/>
          <w:szCs w:val="24"/>
        </w:rPr>
      </w:pPr>
      <w:r w:rsidRPr="00E8214D">
        <w:rPr>
          <w:rFonts w:ascii="Garamond" w:hAnsi="Garamond" w:cs="Calibri"/>
          <w:sz w:val="24"/>
          <w:szCs w:val="24"/>
        </w:rPr>
        <w:t>Confidential Information must be clearly marked in a separate folder.</w:t>
      </w:r>
    </w:p>
    <w:p w14:paraId="12B2080D" w14:textId="0769FA56" w:rsidR="004D174A" w:rsidRPr="00E8214D" w:rsidRDefault="00E8214D" w:rsidP="00E8214D">
      <w:pPr>
        <w:pStyle w:val="ListParagraph"/>
        <w:numPr>
          <w:ilvl w:val="0"/>
          <w:numId w:val="19"/>
        </w:numPr>
        <w:spacing w:after="0" w:line="240" w:lineRule="auto"/>
        <w:rPr>
          <w:rFonts w:ascii="Garamond" w:hAnsi="Garamond"/>
          <w:sz w:val="24"/>
          <w:szCs w:val="24"/>
        </w:rPr>
      </w:pPr>
      <w:r>
        <w:rPr>
          <w:rFonts w:ascii="Garamond" w:hAnsi="Garamond"/>
          <w:sz w:val="24"/>
          <w:szCs w:val="24"/>
        </w:rPr>
        <w:t>A</w:t>
      </w:r>
      <w:r w:rsidR="004D174A" w:rsidRPr="00E8214D">
        <w:rPr>
          <w:rFonts w:ascii="Garamond" w:hAnsi="Garamond"/>
          <w:sz w:val="24"/>
          <w:szCs w:val="24"/>
        </w:rPr>
        <w:t xml:space="preserve"> redacted versio</w:t>
      </w:r>
      <w:r>
        <w:rPr>
          <w:rFonts w:ascii="Garamond" w:hAnsi="Garamond"/>
          <w:sz w:val="24"/>
          <w:szCs w:val="24"/>
        </w:rPr>
        <w:t>n (for public records requests)</w:t>
      </w:r>
    </w:p>
    <w:p w14:paraId="195FA354" w14:textId="77777777" w:rsidR="00E8214D" w:rsidRDefault="00E8214D" w:rsidP="00E8214D">
      <w:pPr>
        <w:spacing w:after="0" w:line="240" w:lineRule="auto"/>
        <w:rPr>
          <w:rFonts w:ascii="Garamond" w:hAnsi="Garamond"/>
          <w:sz w:val="24"/>
          <w:szCs w:val="24"/>
        </w:rPr>
      </w:pPr>
    </w:p>
    <w:p w14:paraId="1E670B59" w14:textId="12FD457E" w:rsidR="004D174A" w:rsidRPr="004D174A" w:rsidRDefault="00E8214D" w:rsidP="00E8214D">
      <w:pPr>
        <w:spacing w:after="0" w:line="240" w:lineRule="auto"/>
        <w:rPr>
          <w:rFonts w:ascii="Garamond" w:hAnsi="Garamond"/>
          <w:sz w:val="24"/>
          <w:szCs w:val="24"/>
        </w:rPr>
      </w:pPr>
      <w:r w:rsidRPr="00E8214D">
        <w:rPr>
          <w:rFonts w:ascii="Garamond" w:hAnsi="Garamond"/>
          <w:sz w:val="24"/>
          <w:szCs w:val="24"/>
        </w:rPr>
        <w:t>If the Respondent does not identify the statutory exception, the Procurement Division will not consider the submission confidential.  The State also reserves the right to seek the opinion of the PAC for guidance if the State has doubts the cited exception is applicable.</w:t>
      </w:r>
    </w:p>
    <w:p w14:paraId="722B1026" w14:textId="77777777" w:rsidR="004D174A" w:rsidRDefault="004D174A" w:rsidP="00E8214D">
      <w:pPr>
        <w:spacing w:after="0" w:line="240" w:lineRule="auto"/>
        <w:jc w:val="both"/>
        <w:rPr>
          <w:rFonts w:ascii="Garamond" w:hAnsi="Garamond"/>
          <w:sz w:val="24"/>
          <w:szCs w:val="24"/>
        </w:rPr>
      </w:pPr>
    </w:p>
    <w:p w14:paraId="52C18109" w14:textId="2D65793C" w:rsidR="00A954DC" w:rsidRPr="004D174A" w:rsidRDefault="004D174A" w:rsidP="00E8214D">
      <w:pPr>
        <w:spacing w:after="0" w:line="240" w:lineRule="auto"/>
        <w:jc w:val="both"/>
        <w:rPr>
          <w:rFonts w:ascii="Garamond" w:hAnsi="Garamond"/>
          <w:sz w:val="24"/>
          <w:szCs w:val="24"/>
        </w:rPr>
      </w:pPr>
      <w:r w:rsidRPr="004D174A">
        <w:rPr>
          <w:rFonts w:ascii="Garamond" w:hAnsi="Garamond"/>
          <w:sz w:val="24"/>
          <w:szCs w:val="24"/>
        </w:rPr>
        <w:t xml:space="preserve">Prices are </w:t>
      </w:r>
      <w:r w:rsidRPr="007009A6">
        <w:rPr>
          <w:rFonts w:ascii="Garamond" w:hAnsi="Garamond"/>
          <w:b/>
          <w:sz w:val="24"/>
          <w:szCs w:val="24"/>
        </w:rPr>
        <w:t>NOT</w:t>
      </w:r>
      <w:r w:rsidRPr="004D174A">
        <w:rPr>
          <w:rFonts w:ascii="Garamond" w:hAnsi="Garamond"/>
          <w:sz w:val="24"/>
          <w:szCs w:val="24"/>
        </w:rPr>
        <w:t xml:space="preserve"> confidential information.</w:t>
      </w:r>
    </w:p>
    <w:p w14:paraId="0FC6BF4E" w14:textId="77777777" w:rsidR="004D174A" w:rsidRPr="004D174A" w:rsidRDefault="004D174A" w:rsidP="00E8214D">
      <w:pPr>
        <w:spacing w:after="0" w:line="240" w:lineRule="auto"/>
        <w:jc w:val="both"/>
        <w:rPr>
          <w:rFonts w:ascii="Garamond" w:hAnsi="Garamond"/>
          <w:sz w:val="24"/>
          <w:szCs w:val="24"/>
        </w:rPr>
      </w:pPr>
    </w:p>
    <w:p w14:paraId="648027EF" w14:textId="7978763B" w:rsidR="00A954DC" w:rsidRPr="00A03C2E" w:rsidRDefault="00A954DC" w:rsidP="00E8214D">
      <w:pPr>
        <w:pStyle w:val="Heading1"/>
        <w:spacing w:before="0" w:after="0" w:line="271" w:lineRule="auto"/>
        <w:rPr>
          <w:rFonts w:ascii="Garamond" w:hAnsi="Garamond" w:cs="Arial"/>
          <w:caps/>
          <w:u w:val="single"/>
          <w:lang w:val="en-US"/>
        </w:rPr>
      </w:pPr>
      <w:bookmarkStart w:id="8" w:name="_Toc524399"/>
      <w:r w:rsidRPr="1E9A5358">
        <w:rPr>
          <w:rFonts w:ascii="Garamond" w:hAnsi="Garamond" w:cs="Arial"/>
          <w:caps/>
          <w:u w:val="single"/>
          <w:lang w:val="en-US"/>
        </w:rPr>
        <w:t>RESPONSE SUBMISSION INSTRUCTIONS</w:t>
      </w:r>
      <w:bookmarkEnd w:id="8"/>
    </w:p>
    <w:p w14:paraId="2388EAB8" w14:textId="7B927A66" w:rsidR="00A954DC" w:rsidRPr="007B78AA" w:rsidRDefault="00A954DC" w:rsidP="00E8214D">
      <w:pPr>
        <w:spacing w:after="0"/>
        <w:rPr>
          <w:rFonts w:ascii="Garamond" w:hAnsi="Garamond" w:cstheme="minorBidi"/>
          <w:sz w:val="24"/>
          <w:szCs w:val="24"/>
        </w:rPr>
      </w:pPr>
      <w:r w:rsidRPr="1E9A5358">
        <w:rPr>
          <w:rFonts w:ascii="Garamond" w:hAnsi="Garamond" w:cstheme="minorBidi"/>
          <w:sz w:val="24"/>
          <w:szCs w:val="24"/>
        </w:rPr>
        <w:t xml:space="preserve">Firms interested in providing information to IDOA should submit responses via email to </w:t>
      </w:r>
      <w:hyperlink r:id="rId11" w:history="1">
        <w:r w:rsidR="009E3072" w:rsidRPr="00B12C59">
          <w:rPr>
            <w:rStyle w:val="Hyperlink"/>
            <w:rFonts w:ascii="Garamond" w:hAnsi="Garamond"/>
            <w:szCs w:val="24"/>
          </w:rPr>
          <w:t>rfp@</w:t>
        </w:r>
        <w:r w:rsidR="009E3072" w:rsidRPr="00B12C59">
          <w:rPr>
            <w:rStyle w:val="Hyperlink"/>
            <w:rFonts w:ascii="Garamond" w:hAnsi="Garamond" w:cs="Calibri"/>
            <w:szCs w:val="24"/>
          </w:rPr>
          <w:t>idoa.IN.gov</w:t>
        </w:r>
      </w:hyperlink>
      <w:r w:rsidR="1E9A5358" w:rsidRPr="1E9A5358">
        <w:rPr>
          <w:rStyle w:val="Hyperlink"/>
          <w:rFonts w:ascii="Garamond" w:hAnsi="Garamond" w:cstheme="minorBidi"/>
          <w:sz w:val="24"/>
          <w:szCs w:val="24"/>
        </w:rPr>
        <w:t>.</w:t>
      </w:r>
      <w:r w:rsidR="005A190F" w:rsidRPr="1E9A5358">
        <w:rPr>
          <w:rFonts w:ascii="Garamond" w:hAnsi="Garamond" w:cstheme="minorBidi"/>
          <w:sz w:val="24"/>
          <w:szCs w:val="24"/>
        </w:rPr>
        <w:t xml:space="preserve"> </w:t>
      </w:r>
      <w:r w:rsidRPr="1E9A5358">
        <w:rPr>
          <w:rFonts w:ascii="Garamond" w:hAnsi="Garamond" w:cstheme="minorBidi"/>
          <w:sz w:val="24"/>
          <w:szCs w:val="24"/>
        </w:rPr>
        <w:t xml:space="preserve"> </w:t>
      </w:r>
      <w:r w:rsidRPr="00A03C2E">
        <w:rPr>
          <w:rFonts w:ascii="Garamond" w:hAnsi="Garamond"/>
          <w:sz w:val="24"/>
          <w:szCs w:val="24"/>
        </w:rPr>
        <w:t xml:space="preserve">All </w:t>
      </w:r>
      <w:r w:rsidRPr="1E9A5358">
        <w:rPr>
          <w:rFonts w:ascii="Garamond" w:hAnsi="Garamond" w:cstheme="minorBidi"/>
          <w:sz w:val="24"/>
          <w:szCs w:val="24"/>
        </w:rPr>
        <w:t xml:space="preserve">responses must be received no later </w:t>
      </w:r>
      <w:r w:rsidRPr="007B78AA">
        <w:rPr>
          <w:rFonts w:ascii="Garamond" w:hAnsi="Garamond" w:cstheme="minorBidi"/>
          <w:sz w:val="24"/>
          <w:szCs w:val="24"/>
        </w:rPr>
        <w:t xml:space="preserve">than </w:t>
      </w:r>
      <w:r w:rsidR="00791811" w:rsidRPr="007B78AA">
        <w:rPr>
          <w:rFonts w:ascii="Garamond" w:hAnsi="Garamond" w:cs="Arial"/>
          <w:sz w:val="24"/>
          <w:szCs w:val="24"/>
          <w:lang w:val="en-US"/>
        </w:rPr>
        <w:t xml:space="preserve">July, 3 2020 </w:t>
      </w:r>
      <w:r w:rsidR="002B6A68" w:rsidRPr="007B78AA">
        <w:rPr>
          <w:rFonts w:ascii="Garamond" w:hAnsi="Garamond" w:cstheme="minorBidi"/>
          <w:b/>
          <w:sz w:val="24"/>
          <w:szCs w:val="24"/>
        </w:rPr>
        <w:t>by 3:00PM ET</w:t>
      </w:r>
      <w:r w:rsidRPr="007B78AA">
        <w:rPr>
          <w:rFonts w:ascii="Garamond" w:hAnsi="Garamond" w:cstheme="minorBidi"/>
          <w:b/>
          <w:sz w:val="24"/>
          <w:szCs w:val="24"/>
        </w:rPr>
        <w:t xml:space="preserve">.  </w:t>
      </w:r>
      <w:r w:rsidRPr="007B78AA">
        <w:rPr>
          <w:rFonts w:ascii="Garamond" w:hAnsi="Garamond" w:cstheme="minorBidi"/>
          <w:sz w:val="24"/>
          <w:szCs w:val="24"/>
        </w:rPr>
        <w:t xml:space="preserve">The subject line of the email submission must clearly state the following: </w:t>
      </w:r>
    </w:p>
    <w:p w14:paraId="56A16817" w14:textId="77777777" w:rsidR="00A954DC" w:rsidRPr="00A03C2E" w:rsidRDefault="00A954DC" w:rsidP="00E8214D">
      <w:pPr>
        <w:spacing w:after="0"/>
        <w:jc w:val="center"/>
        <w:rPr>
          <w:rFonts w:ascii="Garamond" w:hAnsi="Garamond" w:cstheme="minorHAnsi"/>
          <w:b/>
          <w:sz w:val="24"/>
          <w:szCs w:val="24"/>
        </w:rPr>
      </w:pPr>
    </w:p>
    <w:p w14:paraId="09230CA1" w14:textId="082ADE97" w:rsidR="00A954DC" w:rsidRPr="00A03C2E" w:rsidRDefault="00A954DC" w:rsidP="00E8214D">
      <w:pPr>
        <w:spacing w:after="0"/>
        <w:jc w:val="center"/>
        <w:rPr>
          <w:rFonts w:ascii="Garamond" w:hAnsi="Garamond" w:cstheme="minorBidi"/>
          <w:sz w:val="24"/>
          <w:szCs w:val="24"/>
        </w:rPr>
      </w:pPr>
      <w:r w:rsidRPr="1E9A5358">
        <w:rPr>
          <w:rFonts w:ascii="Garamond" w:hAnsi="Garamond" w:cstheme="minorBidi"/>
          <w:b/>
          <w:sz w:val="24"/>
          <w:szCs w:val="24"/>
        </w:rPr>
        <w:t xml:space="preserve">“RESPONSE TO REQUEST FOR </w:t>
      </w:r>
      <w:r w:rsidRPr="007B78AA">
        <w:rPr>
          <w:rFonts w:ascii="Garamond" w:hAnsi="Garamond" w:cstheme="minorBidi"/>
          <w:b/>
          <w:sz w:val="24"/>
          <w:szCs w:val="24"/>
        </w:rPr>
        <w:t xml:space="preserve">INFORMATION </w:t>
      </w:r>
      <w:r w:rsidR="007B78AA" w:rsidRPr="007B78AA">
        <w:rPr>
          <w:rFonts w:ascii="Garamond" w:hAnsi="Garamond" w:cstheme="minorBidi"/>
          <w:b/>
          <w:sz w:val="24"/>
          <w:szCs w:val="24"/>
        </w:rPr>
        <w:t>21-001</w:t>
      </w:r>
      <w:r w:rsidRPr="007B78AA">
        <w:rPr>
          <w:rFonts w:ascii="Garamond" w:hAnsi="Garamond" w:cstheme="minorBidi"/>
          <w:b/>
          <w:sz w:val="24"/>
          <w:szCs w:val="24"/>
        </w:rPr>
        <w:t>”</w:t>
      </w:r>
    </w:p>
    <w:p w14:paraId="20A840E6" w14:textId="77777777" w:rsidR="00A954DC" w:rsidRPr="00A03C2E" w:rsidRDefault="00A954DC" w:rsidP="00E8214D">
      <w:pPr>
        <w:spacing w:after="0"/>
        <w:rPr>
          <w:rFonts w:ascii="Garamond" w:hAnsi="Garamond" w:cstheme="minorHAnsi"/>
          <w:sz w:val="24"/>
          <w:szCs w:val="24"/>
        </w:rPr>
      </w:pPr>
    </w:p>
    <w:p w14:paraId="71CE8B2C" w14:textId="77777777" w:rsidR="00A954DC" w:rsidRPr="00A03C2E" w:rsidRDefault="00A954DC" w:rsidP="00E8214D">
      <w:pPr>
        <w:spacing w:after="0"/>
        <w:rPr>
          <w:rFonts w:ascii="Garamond" w:hAnsi="Garamond" w:cstheme="minorBidi"/>
          <w:sz w:val="24"/>
          <w:szCs w:val="24"/>
        </w:rPr>
      </w:pPr>
      <w:r w:rsidRPr="1E9A5358">
        <w:rPr>
          <w:rFonts w:ascii="Garamond" w:hAnsi="Garamond" w:cstheme="minorBidi"/>
          <w:sz w:val="24"/>
          <w:szCs w:val="24"/>
        </w:rPr>
        <w:t>Any information received after the due date and time may not be considered.</w:t>
      </w:r>
    </w:p>
    <w:p w14:paraId="1BBE0C1A" w14:textId="77777777" w:rsidR="00A954DC" w:rsidRPr="00A03C2E" w:rsidRDefault="00A954DC" w:rsidP="00E8214D">
      <w:pPr>
        <w:spacing w:after="0"/>
        <w:rPr>
          <w:rFonts w:ascii="Garamond" w:hAnsi="Garamond" w:cstheme="minorHAnsi"/>
          <w:sz w:val="24"/>
          <w:szCs w:val="24"/>
        </w:rPr>
      </w:pPr>
    </w:p>
    <w:p w14:paraId="64E2F153" w14:textId="77777777" w:rsidR="00A954DC" w:rsidRDefault="00A954DC" w:rsidP="00E8214D">
      <w:pPr>
        <w:spacing w:after="0"/>
        <w:rPr>
          <w:rFonts w:ascii="Garamond" w:hAnsi="Garamond" w:cstheme="minorBidi"/>
          <w:sz w:val="24"/>
          <w:szCs w:val="24"/>
        </w:rPr>
      </w:pPr>
      <w:r w:rsidRPr="1E9A5358">
        <w:rPr>
          <w:rFonts w:ascii="Garamond" w:hAnsi="Garamond" w:cstheme="minorBidi"/>
          <w:sz w:val="24"/>
          <w:szCs w:val="24"/>
        </w:rPr>
        <w:t>No more than one proposal per Respondent may be submitted.</w:t>
      </w:r>
    </w:p>
    <w:p w14:paraId="20AAC173" w14:textId="2B84FA7A" w:rsidR="000E5F24" w:rsidRDefault="000E5F24" w:rsidP="00E8214D">
      <w:pPr>
        <w:spacing w:after="0"/>
        <w:rPr>
          <w:rFonts w:ascii="Garamond" w:hAnsi="Garamond" w:cstheme="minorHAnsi"/>
          <w:sz w:val="24"/>
          <w:szCs w:val="24"/>
        </w:rPr>
      </w:pPr>
    </w:p>
    <w:p w14:paraId="051C74E0" w14:textId="33DCD458" w:rsidR="005D65E0" w:rsidRPr="00A03C2E" w:rsidRDefault="003E1D6B" w:rsidP="00E8214D">
      <w:pPr>
        <w:spacing w:after="0"/>
        <w:rPr>
          <w:rFonts w:ascii="Garamond" w:hAnsi="Garamond" w:cstheme="minorBidi"/>
          <w:sz w:val="24"/>
          <w:szCs w:val="24"/>
        </w:rPr>
      </w:pPr>
      <w:r>
        <w:rPr>
          <w:rFonts w:ascii="Garamond" w:hAnsi="Garamond" w:cstheme="minorBidi"/>
          <w:sz w:val="24"/>
          <w:szCs w:val="24"/>
        </w:rPr>
        <w:t>Templates</w:t>
      </w:r>
      <w:r w:rsidR="00497A2B">
        <w:rPr>
          <w:rFonts w:ascii="Garamond" w:hAnsi="Garamond" w:cstheme="minorBidi"/>
          <w:sz w:val="24"/>
          <w:szCs w:val="24"/>
        </w:rPr>
        <w:t xml:space="preserve"> </w:t>
      </w:r>
      <w:r w:rsidR="000E5F24" w:rsidRPr="1E9A5358">
        <w:rPr>
          <w:rFonts w:ascii="Garamond" w:hAnsi="Garamond" w:cstheme="minorBidi"/>
          <w:sz w:val="24"/>
          <w:szCs w:val="24"/>
        </w:rPr>
        <w:t>out</w:t>
      </w:r>
      <w:r w:rsidR="007D45CA" w:rsidRPr="1E9A5358">
        <w:rPr>
          <w:rFonts w:ascii="Garamond" w:hAnsi="Garamond" w:cstheme="minorBidi"/>
          <w:sz w:val="24"/>
          <w:szCs w:val="24"/>
        </w:rPr>
        <w:t>lin</w:t>
      </w:r>
      <w:r w:rsidR="000E5F24" w:rsidRPr="1E9A5358">
        <w:rPr>
          <w:rFonts w:ascii="Garamond" w:hAnsi="Garamond" w:cstheme="minorBidi"/>
          <w:sz w:val="24"/>
          <w:szCs w:val="24"/>
        </w:rPr>
        <w:t xml:space="preserve">ed in this document should be returned in their native </w:t>
      </w:r>
      <w:r w:rsidR="007D45CA" w:rsidRPr="1E9A5358">
        <w:rPr>
          <w:rFonts w:ascii="Garamond" w:hAnsi="Garamond" w:cstheme="minorBidi"/>
          <w:sz w:val="24"/>
          <w:szCs w:val="24"/>
        </w:rPr>
        <w:t xml:space="preserve">file </w:t>
      </w:r>
      <w:r w:rsidR="000E5F24" w:rsidRPr="1E9A5358">
        <w:rPr>
          <w:rFonts w:ascii="Garamond" w:hAnsi="Garamond" w:cstheme="minorBidi"/>
          <w:sz w:val="24"/>
          <w:szCs w:val="24"/>
        </w:rPr>
        <w:t>format.</w:t>
      </w:r>
    </w:p>
    <w:p w14:paraId="7150D99C" w14:textId="77777777" w:rsidR="00A954DC" w:rsidRPr="00A03C2E" w:rsidRDefault="00A954DC" w:rsidP="00E8214D">
      <w:pPr>
        <w:spacing w:after="0"/>
        <w:rPr>
          <w:rFonts w:ascii="Garamond" w:hAnsi="Garamond" w:cstheme="minorHAnsi"/>
          <w:sz w:val="24"/>
          <w:szCs w:val="24"/>
        </w:rPr>
      </w:pPr>
    </w:p>
    <w:p w14:paraId="45B93B6B" w14:textId="77777777" w:rsidR="00A954DC" w:rsidRPr="00A03C2E" w:rsidRDefault="00A954DC" w:rsidP="00E8214D">
      <w:pPr>
        <w:spacing w:after="0"/>
        <w:rPr>
          <w:rFonts w:ascii="Garamond" w:hAnsi="Garamond" w:cstheme="minorBidi"/>
          <w:sz w:val="24"/>
          <w:szCs w:val="24"/>
        </w:rPr>
      </w:pPr>
      <w:r w:rsidRPr="1E9A5358">
        <w:rPr>
          <w:rFonts w:ascii="Garamond" w:hAnsi="Garamond" w:cstheme="minorBidi"/>
          <w:sz w:val="24"/>
          <w:szCs w:val="24"/>
        </w:rPr>
        <w:t>The State accepts no obligations for costs incurred by Respondents in anticipation of being awarded a contract.</w:t>
      </w:r>
    </w:p>
    <w:sectPr w:rsidR="00A954DC" w:rsidRPr="00A03C2E" w:rsidSect="0047097D">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5210C" w14:textId="77777777" w:rsidR="00BB2E52" w:rsidRDefault="00BB2E52">
      <w:pPr>
        <w:spacing w:after="0" w:line="240" w:lineRule="auto"/>
      </w:pPr>
      <w:r>
        <w:separator/>
      </w:r>
    </w:p>
  </w:endnote>
  <w:endnote w:type="continuationSeparator" w:id="0">
    <w:p w14:paraId="65EFAC1B" w14:textId="77777777" w:rsidR="00BB2E52" w:rsidRDefault="00BB2E52">
      <w:pPr>
        <w:spacing w:after="0" w:line="240" w:lineRule="auto"/>
      </w:pPr>
      <w:r>
        <w:continuationSeparator/>
      </w:r>
    </w:p>
  </w:endnote>
  <w:endnote w:type="continuationNotice" w:id="1">
    <w:p w14:paraId="453F6323" w14:textId="77777777" w:rsidR="00BB2E52" w:rsidRDefault="00BB2E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sz w:val="20"/>
        <w:szCs w:val="20"/>
      </w:rPr>
      <w:id w:val="105675755"/>
      <w:docPartObj>
        <w:docPartGallery w:val="Page Numbers (Bottom of Page)"/>
        <w:docPartUnique/>
      </w:docPartObj>
    </w:sdtPr>
    <w:sdtEndPr/>
    <w:sdtContent>
      <w:sdt>
        <w:sdtPr>
          <w:rPr>
            <w:rFonts w:ascii="Garamond" w:hAnsi="Garamond"/>
            <w:sz w:val="20"/>
            <w:szCs w:val="20"/>
          </w:rPr>
          <w:id w:val="565050523"/>
          <w:docPartObj>
            <w:docPartGallery w:val="Page Numbers (Top of Page)"/>
            <w:docPartUnique/>
          </w:docPartObj>
        </w:sdtPr>
        <w:sdtEndPr/>
        <w:sdtContent>
          <w:p w14:paraId="4383B587" w14:textId="77777777" w:rsidR="00DC2057" w:rsidRPr="00620C38" w:rsidRDefault="00DC2057" w:rsidP="00620C38">
            <w:pPr>
              <w:pStyle w:val="Footer"/>
              <w:jc w:val="right"/>
              <w:rPr>
                <w:rFonts w:ascii="Garamond" w:hAnsi="Garamond"/>
                <w:sz w:val="20"/>
                <w:szCs w:val="20"/>
              </w:rPr>
            </w:pPr>
            <w:r w:rsidRPr="00620C38">
              <w:rPr>
                <w:rFonts w:ascii="Garamond" w:hAnsi="Garamond"/>
                <w:sz w:val="20"/>
                <w:szCs w:val="20"/>
              </w:rPr>
              <w:t xml:space="preserve">Request for Information, Page </w:t>
            </w:r>
            <w:r w:rsidRPr="00620C38">
              <w:rPr>
                <w:rFonts w:ascii="Garamond" w:hAnsi="Garamond"/>
                <w:b/>
                <w:sz w:val="20"/>
                <w:szCs w:val="20"/>
              </w:rPr>
              <w:fldChar w:fldCharType="begin"/>
            </w:r>
            <w:r w:rsidRPr="00620C38">
              <w:rPr>
                <w:rFonts w:ascii="Garamond" w:hAnsi="Garamond"/>
                <w:b/>
                <w:sz w:val="20"/>
                <w:szCs w:val="20"/>
              </w:rPr>
              <w:instrText xml:space="preserve"> PAGE </w:instrText>
            </w:r>
            <w:r w:rsidRPr="00620C38">
              <w:rPr>
                <w:rFonts w:ascii="Garamond" w:hAnsi="Garamond"/>
                <w:b/>
                <w:sz w:val="20"/>
                <w:szCs w:val="20"/>
              </w:rPr>
              <w:fldChar w:fldCharType="separate"/>
            </w:r>
            <w:r w:rsidR="00BB2E52">
              <w:rPr>
                <w:rFonts w:ascii="Garamond" w:hAnsi="Garamond"/>
                <w:b/>
                <w:noProof/>
                <w:sz w:val="20"/>
                <w:szCs w:val="20"/>
              </w:rPr>
              <w:t>1</w:t>
            </w:r>
            <w:r w:rsidRPr="00620C38">
              <w:rPr>
                <w:rFonts w:ascii="Garamond" w:hAnsi="Garamond"/>
                <w:b/>
                <w:sz w:val="20"/>
                <w:szCs w:val="20"/>
              </w:rPr>
              <w:fldChar w:fldCharType="end"/>
            </w:r>
            <w:r w:rsidRPr="00620C38">
              <w:rPr>
                <w:rFonts w:ascii="Garamond" w:hAnsi="Garamond"/>
                <w:sz w:val="20"/>
                <w:szCs w:val="20"/>
              </w:rPr>
              <w:t xml:space="preserve"> of </w:t>
            </w:r>
            <w:r w:rsidRPr="00620C38">
              <w:rPr>
                <w:rFonts w:ascii="Garamond" w:hAnsi="Garamond"/>
                <w:b/>
                <w:sz w:val="20"/>
                <w:szCs w:val="20"/>
              </w:rPr>
              <w:fldChar w:fldCharType="begin"/>
            </w:r>
            <w:r w:rsidRPr="00620C38">
              <w:rPr>
                <w:rFonts w:ascii="Garamond" w:hAnsi="Garamond"/>
                <w:b/>
                <w:sz w:val="20"/>
                <w:szCs w:val="20"/>
              </w:rPr>
              <w:instrText xml:space="preserve"> NUMPAGES  </w:instrText>
            </w:r>
            <w:r w:rsidRPr="00620C38">
              <w:rPr>
                <w:rFonts w:ascii="Garamond" w:hAnsi="Garamond"/>
                <w:b/>
                <w:sz w:val="20"/>
                <w:szCs w:val="20"/>
              </w:rPr>
              <w:fldChar w:fldCharType="separate"/>
            </w:r>
            <w:r w:rsidR="00BB2E52">
              <w:rPr>
                <w:rFonts w:ascii="Garamond" w:hAnsi="Garamond"/>
                <w:b/>
                <w:noProof/>
                <w:sz w:val="20"/>
                <w:szCs w:val="20"/>
              </w:rPr>
              <w:t>1</w:t>
            </w:r>
            <w:r w:rsidRPr="00620C38">
              <w:rPr>
                <w:rFonts w:ascii="Garamond" w:hAnsi="Garamond"/>
                <w:b/>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2EC57" w14:textId="77777777" w:rsidR="00BB2E52" w:rsidRDefault="00BB2E52">
      <w:pPr>
        <w:spacing w:after="0" w:line="240" w:lineRule="auto"/>
      </w:pPr>
      <w:r>
        <w:separator/>
      </w:r>
    </w:p>
  </w:footnote>
  <w:footnote w:type="continuationSeparator" w:id="0">
    <w:p w14:paraId="5A17F196" w14:textId="77777777" w:rsidR="00BB2E52" w:rsidRDefault="00BB2E52">
      <w:pPr>
        <w:spacing w:after="0" w:line="240" w:lineRule="auto"/>
      </w:pPr>
      <w:r>
        <w:continuationSeparator/>
      </w:r>
    </w:p>
  </w:footnote>
  <w:footnote w:type="continuationNotice" w:id="1">
    <w:p w14:paraId="6F623D10" w14:textId="77777777" w:rsidR="00BB2E52" w:rsidRDefault="00BB2E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949B7"/>
    <w:multiLevelType w:val="hybridMultilevel"/>
    <w:tmpl w:val="C8867A02"/>
    <w:lvl w:ilvl="0" w:tplc="B1F0F7C0">
      <w:numFmt w:val="bullet"/>
      <w:lvlText w:val="•"/>
      <w:lvlJc w:val="left"/>
      <w:pPr>
        <w:ind w:left="1665" w:hanging="1305"/>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21B7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320FE6"/>
    <w:multiLevelType w:val="hybridMultilevel"/>
    <w:tmpl w:val="51D2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D3959"/>
    <w:multiLevelType w:val="hybridMultilevel"/>
    <w:tmpl w:val="AF783C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13193"/>
    <w:multiLevelType w:val="hybridMultilevel"/>
    <w:tmpl w:val="4044CA4E"/>
    <w:lvl w:ilvl="0" w:tplc="B1F0F7C0">
      <w:numFmt w:val="bullet"/>
      <w:lvlText w:val="•"/>
      <w:lvlJc w:val="left"/>
      <w:pPr>
        <w:ind w:left="1665" w:hanging="1305"/>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244A3"/>
    <w:multiLevelType w:val="hybridMultilevel"/>
    <w:tmpl w:val="B42EB90E"/>
    <w:lvl w:ilvl="0" w:tplc="B1F0F7C0">
      <w:numFmt w:val="bullet"/>
      <w:lvlText w:val="•"/>
      <w:lvlJc w:val="left"/>
      <w:pPr>
        <w:ind w:left="1665" w:hanging="1305"/>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C0A16"/>
    <w:multiLevelType w:val="multilevel"/>
    <w:tmpl w:val="D64CAEF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235D71"/>
    <w:multiLevelType w:val="hybridMultilevel"/>
    <w:tmpl w:val="19183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917C50"/>
    <w:multiLevelType w:val="hybridMultilevel"/>
    <w:tmpl w:val="D1289E6E"/>
    <w:lvl w:ilvl="0" w:tplc="04090001">
      <w:start w:val="1"/>
      <w:numFmt w:val="bullet"/>
      <w:lvlText w:val=""/>
      <w:lvlJc w:val="left"/>
      <w:pPr>
        <w:ind w:left="1665" w:hanging="130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B738ED"/>
    <w:multiLevelType w:val="hybridMultilevel"/>
    <w:tmpl w:val="54441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3F2D2F"/>
    <w:multiLevelType w:val="hybridMultilevel"/>
    <w:tmpl w:val="5B3ED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C31CA4"/>
    <w:multiLevelType w:val="hybridMultilevel"/>
    <w:tmpl w:val="077C8EF4"/>
    <w:lvl w:ilvl="0" w:tplc="04090001">
      <w:start w:val="1"/>
      <w:numFmt w:val="bullet"/>
      <w:lvlText w:val=""/>
      <w:lvlJc w:val="left"/>
      <w:pPr>
        <w:ind w:left="1888" w:hanging="360"/>
      </w:pPr>
      <w:rPr>
        <w:rFonts w:ascii="Symbol" w:hAnsi="Symbol" w:hint="default"/>
      </w:rPr>
    </w:lvl>
    <w:lvl w:ilvl="1" w:tplc="04090003" w:tentative="1">
      <w:start w:val="1"/>
      <w:numFmt w:val="bullet"/>
      <w:lvlText w:val="o"/>
      <w:lvlJc w:val="left"/>
      <w:pPr>
        <w:ind w:left="2608" w:hanging="360"/>
      </w:pPr>
      <w:rPr>
        <w:rFonts w:ascii="Courier New" w:hAnsi="Courier New" w:cs="Courier New" w:hint="default"/>
      </w:rPr>
    </w:lvl>
    <w:lvl w:ilvl="2" w:tplc="04090005" w:tentative="1">
      <w:start w:val="1"/>
      <w:numFmt w:val="bullet"/>
      <w:lvlText w:val=""/>
      <w:lvlJc w:val="left"/>
      <w:pPr>
        <w:ind w:left="3328" w:hanging="360"/>
      </w:pPr>
      <w:rPr>
        <w:rFonts w:ascii="Wingdings" w:hAnsi="Wingdings" w:hint="default"/>
      </w:rPr>
    </w:lvl>
    <w:lvl w:ilvl="3" w:tplc="04090001" w:tentative="1">
      <w:start w:val="1"/>
      <w:numFmt w:val="bullet"/>
      <w:lvlText w:val=""/>
      <w:lvlJc w:val="left"/>
      <w:pPr>
        <w:ind w:left="4048" w:hanging="360"/>
      </w:pPr>
      <w:rPr>
        <w:rFonts w:ascii="Symbol" w:hAnsi="Symbol" w:hint="default"/>
      </w:rPr>
    </w:lvl>
    <w:lvl w:ilvl="4" w:tplc="04090003" w:tentative="1">
      <w:start w:val="1"/>
      <w:numFmt w:val="bullet"/>
      <w:lvlText w:val="o"/>
      <w:lvlJc w:val="left"/>
      <w:pPr>
        <w:ind w:left="4768" w:hanging="360"/>
      </w:pPr>
      <w:rPr>
        <w:rFonts w:ascii="Courier New" w:hAnsi="Courier New" w:cs="Courier New" w:hint="default"/>
      </w:rPr>
    </w:lvl>
    <w:lvl w:ilvl="5" w:tplc="04090005" w:tentative="1">
      <w:start w:val="1"/>
      <w:numFmt w:val="bullet"/>
      <w:lvlText w:val=""/>
      <w:lvlJc w:val="left"/>
      <w:pPr>
        <w:ind w:left="5488" w:hanging="360"/>
      </w:pPr>
      <w:rPr>
        <w:rFonts w:ascii="Wingdings" w:hAnsi="Wingdings" w:hint="default"/>
      </w:rPr>
    </w:lvl>
    <w:lvl w:ilvl="6" w:tplc="04090001" w:tentative="1">
      <w:start w:val="1"/>
      <w:numFmt w:val="bullet"/>
      <w:lvlText w:val=""/>
      <w:lvlJc w:val="left"/>
      <w:pPr>
        <w:ind w:left="6208" w:hanging="360"/>
      </w:pPr>
      <w:rPr>
        <w:rFonts w:ascii="Symbol" w:hAnsi="Symbol" w:hint="default"/>
      </w:rPr>
    </w:lvl>
    <w:lvl w:ilvl="7" w:tplc="04090003" w:tentative="1">
      <w:start w:val="1"/>
      <w:numFmt w:val="bullet"/>
      <w:lvlText w:val="o"/>
      <w:lvlJc w:val="left"/>
      <w:pPr>
        <w:ind w:left="6928" w:hanging="360"/>
      </w:pPr>
      <w:rPr>
        <w:rFonts w:ascii="Courier New" w:hAnsi="Courier New" w:cs="Courier New" w:hint="default"/>
      </w:rPr>
    </w:lvl>
    <w:lvl w:ilvl="8" w:tplc="04090005" w:tentative="1">
      <w:start w:val="1"/>
      <w:numFmt w:val="bullet"/>
      <w:lvlText w:val=""/>
      <w:lvlJc w:val="left"/>
      <w:pPr>
        <w:ind w:left="7648" w:hanging="360"/>
      </w:pPr>
      <w:rPr>
        <w:rFonts w:ascii="Wingdings" w:hAnsi="Wingdings" w:hint="default"/>
      </w:rPr>
    </w:lvl>
  </w:abstractNum>
  <w:abstractNum w:abstractNumId="12" w15:restartNumberingAfterBreak="0">
    <w:nsid w:val="48DF5144"/>
    <w:multiLevelType w:val="hybridMultilevel"/>
    <w:tmpl w:val="A5508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AF2137"/>
    <w:multiLevelType w:val="hybridMultilevel"/>
    <w:tmpl w:val="04D6CD14"/>
    <w:lvl w:ilvl="0" w:tplc="B1F0F7C0">
      <w:numFmt w:val="bullet"/>
      <w:lvlText w:val="•"/>
      <w:lvlJc w:val="left"/>
      <w:pPr>
        <w:ind w:left="1665" w:hanging="1305"/>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714D8A"/>
    <w:multiLevelType w:val="hybridMultilevel"/>
    <w:tmpl w:val="E196F59E"/>
    <w:lvl w:ilvl="0" w:tplc="0504D8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896E07"/>
    <w:multiLevelType w:val="hybridMultilevel"/>
    <w:tmpl w:val="AE62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480E80"/>
    <w:multiLevelType w:val="hybridMultilevel"/>
    <w:tmpl w:val="D80A8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E0131"/>
    <w:multiLevelType w:val="hybridMultilevel"/>
    <w:tmpl w:val="C2E6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274F74"/>
    <w:multiLevelType w:val="hybridMultilevel"/>
    <w:tmpl w:val="D7580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D86B0A"/>
    <w:multiLevelType w:val="hybridMultilevel"/>
    <w:tmpl w:val="5CA6E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BC60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48C6715"/>
    <w:multiLevelType w:val="hybridMultilevel"/>
    <w:tmpl w:val="A600DEF2"/>
    <w:lvl w:ilvl="0" w:tplc="04090001">
      <w:start w:val="1"/>
      <w:numFmt w:val="bullet"/>
      <w:lvlText w:val=""/>
      <w:lvlJc w:val="left"/>
      <w:pPr>
        <w:ind w:left="2024" w:hanging="360"/>
      </w:pPr>
      <w:rPr>
        <w:rFonts w:ascii="Symbol" w:hAnsi="Symbol" w:hint="default"/>
      </w:rPr>
    </w:lvl>
    <w:lvl w:ilvl="1" w:tplc="04090003" w:tentative="1">
      <w:start w:val="1"/>
      <w:numFmt w:val="bullet"/>
      <w:lvlText w:val="o"/>
      <w:lvlJc w:val="left"/>
      <w:pPr>
        <w:ind w:left="2744" w:hanging="360"/>
      </w:pPr>
      <w:rPr>
        <w:rFonts w:ascii="Courier New" w:hAnsi="Courier New" w:cs="Courier New" w:hint="default"/>
      </w:rPr>
    </w:lvl>
    <w:lvl w:ilvl="2" w:tplc="04090005" w:tentative="1">
      <w:start w:val="1"/>
      <w:numFmt w:val="bullet"/>
      <w:lvlText w:val=""/>
      <w:lvlJc w:val="left"/>
      <w:pPr>
        <w:ind w:left="3464" w:hanging="360"/>
      </w:pPr>
      <w:rPr>
        <w:rFonts w:ascii="Wingdings" w:hAnsi="Wingdings" w:hint="default"/>
      </w:rPr>
    </w:lvl>
    <w:lvl w:ilvl="3" w:tplc="04090001" w:tentative="1">
      <w:start w:val="1"/>
      <w:numFmt w:val="bullet"/>
      <w:lvlText w:val=""/>
      <w:lvlJc w:val="left"/>
      <w:pPr>
        <w:ind w:left="4184" w:hanging="360"/>
      </w:pPr>
      <w:rPr>
        <w:rFonts w:ascii="Symbol" w:hAnsi="Symbol" w:hint="default"/>
      </w:rPr>
    </w:lvl>
    <w:lvl w:ilvl="4" w:tplc="04090003" w:tentative="1">
      <w:start w:val="1"/>
      <w:numFmt w:val="bullet"/>
      <w:lvlText w:val="o"/>
      <w:lvlJc w:val="left"/>
      <w:pPr>
        <w:ind w:left="4904" w:hanging="360"/>
      </w:pPr>
      <w:rPr>
        <w:rFonts w:ascii="Courier New" w:hAnsi="Courier New" w:cs="Courier New" w:hint="default"/>
      </w:rPr>
    </w:lvl>
    <w:lvl w:ilvl="5" w:tplc="04090005" w:tentative="1">
      <w:start w:val="1"/>
      <w:numFmt w:val="bullet"/>
      <w:lvlText w:val=""/>
      <w:lvlJc w:val="left"/>
      <w:pPr>
        <w:ind w:left="5624" w:hanging="360"/>
      </w:pPr>
      <w:rPr>
        <w:rFonts w:ascii="Wingdings" w:hAnsi="Wingdings" w:hint="default"/>
      </w:rPr>
    </w:lvl>
    <w:lvl w:ilvl="6" w:tplc="04090001" w:tentative="1">
      <w:start w:val="1"/>
      <w:numFmt w:val="bullet"/>
      <w:lvlText w:val=""/>
      <w:lvlJc w:val="left"/>
      <w:pPr>
        <w:ind w:left="6344" w:hanging="360"/>
      </w:pPr>
      <w:rPr>
        <w:rFonts w:ascii="Symbol" w:hAnsi="Symbol" w:hint="default"/>
      </w:rPr>
    </w:lvl>
    <w:lvl w:ilvl="7" w:tplc="04090003" w:tentative="1">
      <w:start w:val="1"/>
      <w:numFmt w:val="bullet"/>
      <w:lvlText w:val="o"/>
      <w:lvlJc w:val="left"/>
      <w:pPr>
        <w:ind w:left="7064" w:hanging="360"/>
      </w:pPr>
      <w:rPr>
        <w:rFonts w:ascii="Courier New" w:hAnsi="Courier New" w:cs="Courier New" w:hint="default"/>
      </w:rPr>
    </w:lvl>
    <w:lvl w:ilvl="8" w:tplc="04090005" w:tentative="1">
      <w:start w:val="1"/>
      <w:numFmt w:val="bullet"/>
      <w:lvlText w:val=""/>
      <w:lvlJc w:val="left"/>
      <w:pPr>
        <w:ind w:left="7784" w:hanging="360"/>
      </w:pPr>
      <w:rPr>
        <w:rFonts w:ascii="Wingdings" w:hAnsi="Wingdings" w:hint="default"/>
      </w:rPr>
    </w:lvl>
  </w:abstractNum>
  <w:abstractNum w:abstractNumId="22" w15:restartNumberingAfterBreak="0">
    <w:nsid w:val="7CD41B13"/>
    <w:multiLevelType w:val="hybridMultilevel"/>
    <w:tmpl w:val="A2EA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0"/>
  </w:num>
  <w:num w:numId="4">
    <w:abstractNumId w:val="7"/>
  </w:num>
  <w:num w:numId="5">
    <w:abstractNumId w:val="16"/>
  </w:num>
  <w:num w:numId="6">
    <w:abstractNumId w:val="15"/>
  </w:num>
  <w:num w:numId="7">
    <w:abstractNumId w:val="9"/>
  </w:num>
  <w:num w:numId="8">
    <w:abstractNumId w:val="13"/>
  </w:num>
  <w:num w:numId="9">
    <w:abstractNumId w:val="5"/>
  </w:num>
  <w:num w:numId="10">
    <w:abstractNumId w:val="0"/>
  </w:num>
  <w:num w:numId="11">
    <w:abstractNumId w:val="4"/>
  </w:num>
  <w:num w:numId="12">
    <w:abstractNumId w:val="18"/>
  </w:num>
  <w:num w:numId="13">
    <w:abstractNumId w:val="8"/>
  </w:num>
  <w:num w:numId="14">
    <w:abstractNumId w:val="11"/>
  </w:num>
  <w:num w:numId="15">
    <w:abstractNumId w:val="17"/>
  </w:num>
  <w:num w:numId="16">
    <w:abstractNumId w:val="21"/>
  </w:num>
  <w:num w:numId="17">
    <w:abstractNumId w:val="22"/>
  </w:num>
  <w:num w:numId="18">
    <w:abstractNumId w:val="6"/>
  </w:num>
  <w:num w:numId="19">
    <w:abstractNumId w:val="3"/>
  </w:num>
  <w:num w:numId="20">
    <w:abstractNumId w:val="19"/>
  </w:num>
  <w:num w:numId="21">
    <w:abstractNumId w:val="20"/>
  </w:num>
  <w:num w:numId="22">
    <w:abstractNumId w:val="1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7"/>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6D"/>
    <w:rsid w:val="000177D7"/>
    <w:rsid w:val="0002178D"/>
    <w:rsid w:val="00021DE4"/>
    <w:rsid w:val="000444E7"/>
    <w:rsid w:val="0005715D"/>
    <w:rsid w:val="0006020B"/>
    <w:rsid w:val="0006068E"/>
    <w:rsid w:val="00075CF7"/>
    <w:rsid w:val="00083399"/>
    <w:rsid w:val="0009002C"/>
    <w:rsid w:val="00096A1A"/>
    <w:rsid w:val="000A1A8E"/>
    <w:rsid w:val="000A3A03"/>
    <w:rsid w:val="000B4110"/>
    <w:rsid w:val="000B4B4F"/>
    <w:rsid w:val="000C4131"/>
    <w:rsid w:val="000E5F24"/>
    <w:rsid w:val="00102C44"/>
    <w:rsid w:val="00105970"/>
    <w:rsid w:val="00122D0E"/>
    <w:rsid w:val="00145962"/>
    <w:rsid w:val="00146FD1"/>
    <w:rsid w:val="001502EF"/>
    <w:rsid w:val="001637DB"/>
    <w:rsid w:val="0016777D"/>
    <w:rsid w:val="00175913"/>
    <w:rsid w:val="00176BB6"/>
    <w:rsid w:val="001A3192"/>
    <w:rsid w:val="001A3473"/>
    <w:rsid w:val="001B0D61"/>
    <w:rsid w:val="001B24CC"/>
    <w:rsid w:val="001C09A1"/>
    <w:rsid w:val="001C59D7"/>
    <w:rsid w:val="001D025E"/>
    <w:rsid w:val="001D7D57"/>
    <w:rsid w:val="001E3F7F"/>
    <w:rsid w:val="001F0CCD"/>
    <w:rsid w:val="001F3E39"/>
    <w:rsid w:val="00216938"/>
    <w:rsid w:val="00233D0E"/>
    <w:rsid w:val="00247926"/>
    <w:rsid w:val="00253C11"/>
    <w:rsid w:val="0025426F"/>
    <w:rsid w:val="0025518F"/>
    <w:rsid w:val="002758D6"/>
    <w:rsid w:val="00281368"/>
    <w:rsid w:val="00281A6A"/>
    <w:rsid w:val="002878EF"/>
    <w:rsid w:val="002B510D"/>
    <w:rsid w:val="002B6A68"/>
    <w:rsid w:val="002D1C16"/>
    <w:rsid w:val="002D5DAE"/>
    <w:rsid w:val="002E013F"/>
    <w:rsid w:val="002E42D3"/>
    <w:rsid w:val="002E6E72"/>
    <w:rsid w:val="002F7CFA"/>
    <w:rsid w:val="00314A0B"/>
    <w:rsid w:val="003175B4"/>
    <w:rsid w:val="003219C5"/>
    <w:rsid w:val="003267E8"/>
    <w:rsid w:val="0037093E"/>
    <w:rsid w:val="00386F3B"/>
    <w:rsid w:val="00397761"/>
    <w:rsid w:val="003A66A3"/>
    <w:rsid w:val="003B37BA"/>
    <w:rsid w:val="003B53D2"/>
    <w:rsid w:val="003C47B4"/>
    <w:rsid w:val="003C6405"/>
    <w:rsid w:val="003D40E6"/>
    <w:rsid w:val="003D4A38"/>
    <w:rsid w:val="003E1D6B"/>
    <w:rsid w:val="003E3D76"/>
    <w:rsid w:val="00400812"/>
    <w:rsid w:val="004054FE"/>
    <w:rsid w:val="0041502D"/>
    <w:rsid w:val="00421592"/>
    <w:rsid w:val="00424330"/>
    <w:rsid w:val="00430A22"/>
    <w:rsid w:val="004375E2"/>
    <w:rsid w:val="00446C72"/>
    <w:rsid w:val="00452909"/>
    <w:rsid w:val="004530E0"/>
    <w:rsid w:val="004627A7"/>
    <w:rsid w:val="0047097D"/>
    <w:rsid w:val="004814C2"/>
    <w:rsid w:val="00485359"/>
    <w:rsid w:val="00497A2B"/>
    <w:rsid w:val="004A4961"/>
    <w:rsid w:val="004A6A68"/>
    <w:rsid w:val="004B0E25"/>
    <w:rsid w:val="004B7497"/>
    <w:rsid w:val="004C3EF3"/>
    <w:rsid w:val="004D174A"/>
    <w:rsid w:val="004D2D05"/>
    <w:rsid w:val="004F736D"/>
    <w:rsid w:val="004F73F7"/>
    <w:rsid w:val="0051366C"/>
    <w:rsid w:val="00564773"/>
    <w:rsid w:val="0059582D"/>
    <w:rsid w:val="005A190F"/>
    <w:rsid w:val="005A751A"/>
    <w:rsid w:val="005B32E6"/>
    <w:rsid w:val="005D65E0"/>
    <w:rsid w:val="005E0B14"/>
    <w:rsid w:val="005E5918"/>
    <w:rsid w:val="005F5A59"/>
    <w:rsid w:val="00601A4B"/>
    <w:rsid w:val="00601C6F"/>
    <w:rsid w:val="006031E4"/>
    <w:rsid w:val="00605FF3"/>
    <w:rsid w:val="00606B67"/>
    <w:rsid w:val="00620C38"/>
    <w:rsid w:val="00622FF9"/>
    <w:rsid w:val="00657546"/>
    <w:rsid w:val="0066699A"/>
    <w:rsid w:val="00667171"/>
    <w:rsid w:val="0067568E"/>
    <w:rsid w:val="006A3FCC"/>
    <w:rsid w:val="006A77FA"/>
    <w:rsid w:val="006C0FB1"/>
    <w:rsid w:val="006D3DCC"/>
    <w:rsid w:val="006E75A1"/>
    <w:rsid w:val="006F56B2"/>
    <w:rsid w:val="007009A6"/>
    <w:rsid w:val="00703490"/>
    <w:rsid w:val="00704C7B"/>
    <w:rsid w:val="0070669E"/>
    <w:rsid w:val="0071049A"/>
    <w:rsid w:val="0071330F"/>
    <w:rsid w:val="007235C4"/>
    <w:rsid w:val="00725244"/>
    <w:rsid w:val="007304C0"/>
    <w:rsid w:val="00733A92"/>
    <w:rsid w:val="00734B67"/>
    <w:rsid w:val="0075066D"/>
    <w:rsid w:val="00753C48"/>
    <w:rsid w:val="007642BC"/>
    <w:rsid w:val="007717E2"/>
    <w:rsid w:val="007720D5"/>
    <w:rsid w:val="00776B52"/>
    <w:rsid w:val="00784687"/>
    <w:rsid w:val="00785F24"/>
    <w:rsid w:val="00791811"/>
    <w:rsid w:val="007A0562"/>
    <w:rsid w:val="007A070B"/>
    <w:rsid w:val="007B458C"/>
    <w:rsid w:val="007B78AA"/>
    <w:rsid w:val="007C71BF"/>
    <w:rsid w:val="007D2A83"/>
    <w:rsid w:val="007D45CA"/>
    <w:rsid w:val="007E6C52"/>
    <w:rsid w:val="00802E6D"/>
    <w:rsid w:val="00815925"/>
    <w:rsid w:val="00832D6D"/>
    <w:rsid w:val="00840192"/>
    <w:rsid w:val="00840C61"/>
    <w:rsid w:val="00861816"/>
    <w:rsid w:val="008802C8"/>
    <w:rsid w:val="008A12F0"/>
    <w:rsid w:val="008A247D"/>
    <w:rsid w:val="008B4E35"/>
    <w:rsid w:val="008C070A"/>
    <w:rsid w:val="008C623C"/>
    <w:rsid w:val="008D4F10"/>
    <w:rsid w:val="008D7B1B"/>
    <w:rsid w:val="008E2D19"/>
    <w:rsid w:val="008E55B4"/>
    <w:rsid w:val="00900033"/>
    <w:rsid w:val="00902A7F"/>
    <w:rsid w:val="00915028"/>
    <w:rsid w:val="009202C6"/>
    <w:rsid w:val="009206A3"/>
    <w:rsid w:val="00921EC7"/>
    <w:rsid w:val="009331A4"/>
    <w:rsid w:val="00935073"/>
    <w:rsid w:val="0094167E"/>
    <w:rsid w:val="009523A9"/>
    <w:rsid w:val="00960C11"/>
    <w:rsid w:val="009779D6"/>
    <w:rsid w:val="00980329"/>
    <w:rsid w:val="009B0582"/>
    <w:rsid w:val="009C2251"/>
    <w:rsid w:val="009E24D1"/>
    <w:rsid w:val="009E3072"/>
    <w:rsid w:val="009F4905"/>
    <w:rsid w:val="00A03C2E"/>
    <w:rsid w:val="00A06285"/>
    <w:rsid w:val="00A06609"/>
    <w:rsid w:val="00A06BAA"/>
    <w:rsid w:val="00A16D28"/>
    <w:rsid w:val="00A42018"/>
    <w:rsid w:val="00A61946"/>
    <w:rsid w:val="00A64B6E"/>
    <w:rsid w:val="00A71A14"/>
    <w:rsid w:val="00A748BF"/>
    <w:rsid w:val="00A768CB"/>
    <w:rsid w:val="00A954DC"/>
    <w:rsid w:val="00AA3DAF"/>
    <w:rsid w:val="00AB3777"/>
    <w:rsid w:val="00AB7DE3"/>
    <w:rsid w:val="00AC1E51"/>
    <w:rsid w:val="00AD608F"/>
    <w:rsid w:val="00AD6D68"/>
    <w:rsid w:val="00AE0072"/>
    <w:rsid w:val="00B010A9"/>
    <w:rsid w:val="00B266FA"/>
    <w:rsid w:val="00B43AB6"/>
    <w:rsid w:val="00B44E56"/>
    <w:rsid w:val="00B56879"/>
    <w:rsid w:val="00B77106"/>
    <w:rsid w:val="00B8072C"/>
    <w:rsid w:val="00BA2CD4"/>
    <w:rsid w:val="00BA4035"/>
    <w:rsid w:val="00BB2E52"/>
    <w:rsid w:val="00BB42A4"/>
    <w:rsid w:val="00BB73F8"/>
    <w:rsid w:val="00BC15B7"/>
    <w:rsid w:val="00BC1987"/>
    <w:rsid w:val="00BC2A1F"/>
    <w:rsid w:val="00BC708A"/>
    <w:rsid w:val="00BD07D9"/>
    <w:rsid w:val="00BD4FA8"/>
    <w:rsid w:val="00BE02A2"/>
    <w:rsid w:val="00BF69DF"/>
    <w:rsid w:val="00C11F52"/>
    <w:rsid w:val="00C1646F"/>
    <w:rsid w:val="00C24E91"/>
    <w:rsid w:val="00C41F0F"/>
    <w:rsid w:val="00C448FD"/>
    <w:rsid w:val="00C45A34"/>
    <w:rsid w:val="00C47E2D"/>
    <w:rsid w:val="00C524BC"/>
    <w:rsid w:val="00C55CEA"/>
    <w:rsid w:val="00C56FBD"/>
    <w:rsid w:val="00C67814"/>
    <w:rsid w:val="00C92B35"/>
    <w:rsid w:val="00C93477"/>
    <w:rsid w:val="00C97B83"/>
    <w:rsid w:val="00CB67EE"/>
    <w:rsid w:val="00CB6E22"/>
    <w:rsid w:val="00CC434F"/>
    <w:rsid w:val="00CE06BC"/>
    <w:rsid w:val="00CE2FF4"/>
    <w:rsid w:val="00D14EEC"/>
    <w:rsid w:val="00D162CB"/>
    <w:rsid w:val="00D1712E"/>
    <w:rsid w:val="00D56DE1"/>
    <w:rsid w:val="00D70805"/>
    <w:rsid w:val="00D87168"/>
    <w:rsid w:val="00D93FAE"/>
    <w:rsid w:val="00DC2057"/>
    <w:rsid w:val="00DD13DB"/>
    <w:rsid w:val="00DD2A22"/>
    <w:rsid w:val="00DD5997"/>
    <w:rsid w:val="00DE6346"/>
    <w:rsid w:val="00E043CA"/>
    <w:rsid w:val="00E2242F"/>
    <w:rsid w:val="00E45564"/>
    <w:rsid w:val="00E50903"/>
    <w:rsid w:val="00E537E4"/>
    <w:rsid w:val="00E620F1"/>
    <w:rsid w:val="00E70A4C"/>
    <w:rsid w:val="00E70BD8"/>
    <w:rsid w:val="00E77669"/>
    <w:rsid w:val="00E8214D"/>
    <w:rsid w:val="00E86B37"/>
    <w:rsid w:val="00EA493A"/>
    <w:rsid w:val="00EB4C41"/>
    <w:rsid w:val="00ED741D"/>
    <w:rsid w:val="00F00FBA"/>
    <w:rsid w:val="00F16FEC"/>
    <w:rsid w:val="00F20A72"/>
    <w:rsid w:val="00F378E0"/>
    <w:rsid w:val="00F41CB6"/>
    <w:rsid w:val="00F44A3C"/>
    <w:rsid w:val="00F6077E"/>
    <w:rsid w:val="00F7516B"/>
    <w:rsid w:val="00F76728"/>
    <w:rsid w:val="00F826F3"/>
    <w:rsid w:val="00F857DA"/>
    <w:rsid w:val="00F86BF5"/>
    <w:rsid w:val="00F93690"/>
    <w:rsid w:val="00F952DD"/>
    <w:rsid w:val="00FA4A9C"/>
    <w:rsid w:val="00FA6AE2"/>
    <w:rsid w:val="00FD7527"/>
    <w:rsid w:val="00FE24ED"/>
    <w:rsid w:val="1E9A5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4E64DA"/>
  <w15:docId w15:val="{0CF55D5D-0465-4FF2-B759-D2202B96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66D"/>
    <w:pPr>
      <w:spacing w:after="200" w:line="276" w:lineRule="auto"/>
    </w:pPr>
    <w:rPr>
      <w:rFonts w:cs="Times New Roman"/>
      <w:sz w:val="22"/>
      <w:szCs w:val="22"/>
      <w:lang w:val="sv-SE"/>
    </w:rPr>
  </w:style>
  <w:style w:type="paragraph" w:styleId="Heading1">
    <w:name w:val="heading 1"/>
    <w:basedOn w:val="Normal"/>
    <w:next w:val="Normal"/>
    <w:link w:val="Heading1Char"/>
    <w:uiPriority w:val="9"/>
    <w:qFormat/>
    <w:rsid w:val="0075066D"/>
    <w:pPr>
      <w:keepNext/>
      <w:spacing w:before="320" w:after="60"/>
      <w:outlineLvl w:val="0"/>
    </w:pPr>
    <w:rPr>
      <w:rFonts w:ascii="Arial" w:eastAsia="Times New Roman" w:hAnsi="Arial"/>
      <w:b/>
      <w:bCs/>
      <w:kern w:val="32"/>
      <w:sz w:val="24"/>
      <w:szCs w:val="32"/>
    </w:rPr>
  </w:style>
  <w:style w:type="paragraph" w:styleId="Heading2">
    <w:name w:val="heading 2"/>
    <w:basedOn w:val="Normal"/>
    <w:next w:val="Normal"/>
    <w:link w:val="Heading2Char"/>
    <w:uiPriority w:val="9"/>
    <w:unhideWhenUsed/>
    <w:qFormat/>
    <w:rsid w:val="0075066D"/>
    <w:pPr>
      <w:keepNext/>
      <w:spacing w:before="240" w:after="60"/>
      <w:ind w:left="1304"/>
      <w:outlineLvl w:val="1"/>
    </w:pPr>
    <w:rPr>
      <w:rFonts w:ascii="Arial" w:eastAsia="Times New Roman" w:hAnsi="Arial"/>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66D"/>
    <w:rPr>
      <w:rFonts w:ascii="Arial" w:eastAsia="Times New Roman" w:hAnsi="Arial" w:cs="Times New Roman"/>
      <w:b/>
      <w:bCs/>
      <w:kern w:val="32"/>
      <w:sz w:val="24"/>
      <w:szCs w:val="32"/>
    </w:rPr>
  </w:style>
  <w:style w:type="character" w:customStyle="1" w:styleId="Heading2Char">
    <w:name w:val="Heading 2 Char"/>
    <w:basedOn w:val="DefaultParagraphFont"/>
    <w:link w:val="Heading2"/>
    <w:uiPriority w:val="9"/>
    <w:rsid w:val="0075066D"/>
    <w:rPr>
      <w:rFonts w:ascii="Arial" w:eastAsia="Times New Roman" w:hAnsi="Arial" w:cs="Times New Roman"/>
      <w:bCs/>
      <w:i/>
      <w:iCs/>
      <w:szCs w:val="28"/>
    </w:rPr>
  </w:style>
  <w:style w:type="paragraph" w:styleId="Footer">
    <w:name w:val="footer"/>
    <w:basedOn w:val="Normal"/>
    <w:link w:val="FooterChar"/>
    <w:uiPriority w:val="99"/>
    <w:unhideWhenUsed/>
    <w:rsid w:val="0075066D"/>
    <w:pPr>
      <w:tabs>
        <w:tab w:val="center" w:pos="4536"/>
        <w:tab w:val="right" w:pos="9072"/>
      </w:tabs>
    </w:pPr>
  </w:style>
  <w:style w:type="character" w:customStyle="1" w:styleId="FooterChar">
    <w:name w:val="Footer Char"/>
    <w:basedOn w:val="DefaultParagraphFont"/>
    <w:link w:val="Footer"/>
    <w:uiPriority w:val="99"/>
    <w:rsid w:val="0075066D"/>
    <w:rPr>
      <w:rFonts w:ascii="Calibri" w:eastAsia="Calibri" w:hAnsi="Calibri" w:cs="Times New Roman"/>
    </w:rPr>
  </w:style>
  <w:style w:type="character" w:styleId="Hyperlink">
    <w:name w:val="Hyperlink"/>
    <w:basedOn w:val="DefaultParagraphFont"/>
    <w:uiPriority w:val="99"/>
    <w:unhideWhenUsed/>
    <w:rsid w:val="0075066D"/>
    <w:rPr>
      <w:color w:val="0000FF"/>
      <w:u w:val="single"/>
    </w:rPr>
  </w:style>
  <w:style w:type="paragraph" w:styleId="TOCHeading">
    <w:name w:val="TOC Heading"/>
    <w:basedOn w:val="Heading1"/>
    <w:next w:val="Normal"/>
    <w:uiPriority w:val="39"/>
    <w:unhideWhenUsed/>
    <w:qFormat/>
    <w:rsid w:val="0075066D"/>
    <w:pPr>
      <w:keepLines/>
      <w:spacing w:before="480" w:after="0"/>
      <w:outlineLvl w:val="9"/>
    </w:pPr>
    <w:rPr>
      <w:rFonts w:ascii="Cambria" w:hAnsi="Cambria"/>
      <w:color w:val="365F91"/>
      <w:kern w:val="0"/>
      <w:sz w:val="28"/>
      <w:szCs w:val="28"/>
      <w:lang w:val="en-US"/>
    </w:rPr>
  </w:style>
  <w:style w:type="paragraph" w:styleId="TOC1">
    <w:name w:val="toc 1"/>
    <w:basedOn w:val="Normal"/>
    <w:next w:val="Normal"/>
    <w:autoRedefine/>
    <w:uiPriority w:val="39"/>
    <w:unhideWhenUsed/>
    <w:rsid w:val="0075066D"/>
  </w:style>
  <w:style w:type="paragraph" w:styleId="TOC2">
    <w:name w:val="toc 2"/>
    <w:basedOn w:val="Normal"/>
    <w:next w:val="Normal"/>
    <w:autoRedefine/>
    <w:uiPriority w:val="39"/>
    <w:unhideWhenUsed/>
    <w:rsid w:val="0075066D"/>
    <w:pPr>
      <w:ind w:left="220"/>
    </w:pPr>
  </w:style>
  <w:style w:type="paragraph" w:styleId="BalloonText">
    <w:name w:val="Balloon Text"/>
    <w:basedOn w:val="Normal"/>
    <w:link w:val="BalloonTextChar"/>
    <w:uiPriority w:val="99"/>
    <w:semiHidden/>
    <w:unhideWhenUsed/>
    <w:rsid w:val="00750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66D"/>
    <w:rPr>
      <w:rFonts w:ascii="Tahoma" w:eastAsia="Calibri" w:hAnsi="Tahoma" w:cs="Tahoma"/>
      <w:sz w:val="16"/>
      <w:szCs w:val="16"/>
    </w:rPr>
  </w:style>
  <w:style w:type="paragraph" w:styleId="Header">
    <w:name w:val="header"/>
    <w:basedOn w:val="Normal"/>
    <w:link w:val="HeaderChar"/>
    <w:uiPriority w:val="99"/>
    <w:unhideWhenUsed/>
    <w:rsid w:val="0071330F"/>
    <w:pPr>
      <w:tabs>
        <w:tab w:val="center" w:pos="4680"/>
        <w:tab w:val="right" w:pos="9360"/>
      </w:tabs>
    </w:pPr>
  </w:style>
  <w:style w:type="character" w:customStyle="1" w:styleId="HeaderChar">
    <w:name w:val="Header Char"/>
    <w:basedOn w:val="DefaultParagraphFont"/>
    <w:link w:val="Header"/>
    <w:uiPriority w:val="99"/>
    <w:rsid w:val="0071330F"/>
    <w:rPr>
      <w:rFonts w:cs="Times New Roman"/>
      <w:sz w:val="22"/>
      <w:szCs w:val="22"/>
      <w:lang w:val="sv-SE"/>
    </w:rPr>
  </w:style>
  <w:style w:type="paragraph" w:styleId="ListParagraph">
    <w:name w:val="List Paragraph"/>
    <w:basedOn w:val="Normal"/>
    <w:uiPriority w:val="34"/>
    <w:qFormat/>
    <w:rsid w:val="008A247D"/>
    <w:pPr>
      <w:ind w:left="720"/>
      <w:contextualSpacing/>
    </w:pPr>
    <w:rPr>
      <w:rFonts w:ascii="Times New Roman" w:eastAsia="Times New Roman" w:hAnsi="Times New Roman"/>
      <w:lang w:val="en-US" w:bidi="en-US"/>
    </w:rPr>
  </w:style>
  <w:style w:type="character" w:styleId="CommentReference">
    <w:name w:val="annotation reference"/>
    <w:basedOn w:val="DefaultParagraphFont"/>
    <w:uiPriority w:val="99"/>
    <w:semiHidden/>
    <w:unhideWhenUsed/>
    <w:rsid w:val="009E24D1"/>
    <w:rPr>
      <w:sz w:val="16"/>
      <w:szCs w:val="16"/>
    </w:rPr>
  </w:style>
  <w:style w:type="paragraph" w:styleId="CommentText">
    <w:name w:val="annotation text"/>
    <w:basedOn w:val="Normal"/>
    <w:link w:val="CommentTextChar"/>
    <w:uiPriority w:val="99"/>
    <w:semiHidden/>
    <w:unhideWhenUsed/>
    <w:rsid w:val="009E24D1"/>
    <w:pPr>
      <w:spacing w:line="240" w:lineRule="auto"/>
    </w:pPr>
    <w:rPr>
      <w:sz w:val="20"/>
      <w:szCs w:val="20"/>
    </w:rPr>
  </w:style>
  <w:style w:type="character" w:customStyle="1" w:styleId="CommentTextChar">
    <w:name w:val="Comment Text Char"/>
    <w:basedOn w:val="DefaultParagraphFont"/>
    <w:link w:val="CommentText"/>
    <w:uiPriority w:val="99"/>
    <w:semiHidden/>
    <w:rsid w:val="009E24D1"/>
    <w:rPr>
      <w:rFonts w:cs="Times New Roman"/>
      <w:lang w:val="sv-SE"/>
    </w:rPr>
  </w:style>
  <w:style w:type="paragraph" w:styleId="CommentSubject">
    <w:name w:val="annotation subject"/>
    <w:basedOn w:val="CommentText"/>
    <w:next w:val="CommentText"/>
    <w:link w:val="CommentSubjectChar"/>
    <w:uiPriority w:val="99"/>
    <w:semiHidden/>
    <w:unhideWhenUsed/>
    <w:rsid w:val="009E24D1"/>
    <w:rPr>
      <w:b/>
      <w:bCs/>
    </w:rPr>
  </w:style>
  <w:style w:type="character" w:customStyle="1" w:styleId="CommentSubjectChar">
    <w:name w:val="Comment Subject Char"/>
    <w:basedOn w:val="CommentTextChar"/>
    <w:link w:val="CommentSubject"/>
    <w:uiPriority w:val="99"/>
    <w:semiHidden/>
    <w:rsid w:val="009E24D1"/>
    <w:rPr>
      <w:rFonts w:cs="Times New Roman"/>
      <w:b/>
      <w:bCs/>
      <w:lang w:val="sv-SE"/>
    </w:rPr>
  </w:style>
  <w:style w:type="character" w:styleId="FollowedHyperlink">
    <w:name w:val="FollowedHyperlink"/>
    <w:basedOn w:val="DefaultParagraphFont"/>
    <w:uiPriority w:val="99"/>
    <w:semiHidden/>
    <w:unhideWhenUsed/>
    <w:rsid w:val="0009002C"/>
    <w:rPr>
      <w:color w:val="800080" w:themeColor="followedHyperlink"/>
      <w:u w:val="single"/>
    </w:rPr>
  </w:style>
  <w:style w:type="paragraph" w:styleId="NoSpacing">
    <w:name w:val="No Spacing"/>
    <w:uiPriority w:val="1"/>
    <w:qFormat/>
    <w:rsid w:val="0047097D"/>
    <w:rPr>
      <w:rFonts w:cs="Times New Roman"/>
      <w:sz w:val="22"/>
      <w:szCs w:val="22"/>
      <w:lang w:val="sv-SE"/>
    </w:rPr>
  </w:style>
  <w:style w:type="paragraph" w:styleId="Title">
    <w:name w:val="Title"/>
    <w:basedOn w:val="Normal"/>
    <w:next w:val="Normal"/>
    <w:link w:val="TitleChar"/>
    <w:qFormat/>
    <w:rsid w:val="004709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7097D"/>
    <w:rPr>
      <w:rFonts w:asciiTheme="majorHAnsi" w:eastAsiaTheme="majorEastAsia" w:hAnsiTheme="majorHAnsi" w:cstheme="majorBidi"/>
      <w:spacing w:val="-10"/>
      <w:kern w:val="28"/>
      <w:sz w:val="56"/>
      <w:szCs w:val="56"/>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p@idoa.IN.gov" TargetMode="External"/><Relationship Id="rId5" Type="http://schemas.openxmlformats.org/officeDocument/2006/relationships/webSettings" Target="webSettings.xml"/><Relationship Id="rId10" Type="http://schemas.openxmlformats.org/officeDocument/2006/relationships/hyperlink" Target="https://www.in.gov/pac/informal/files/18-INF-06.pdf" TargetMode="External"/><Relationship Id="rId4" Type="http://schemas.openxmlformats.org/officeDocument/2006/relationships/settings" Target="settings.xml"/><Relationship Id="rId9" Type="http://schemas.openxmlformats.org/officeDocument/2006/relationships/hyperlink" Target="mailto:rfp@idoa.I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A0F58-70D7-4D04-B406-718690D30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1919</Words>
  <Characters>10941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jhelmer</dc:creator>
  <cp:lastModifiedBy>Deaton, Teresa</cp:lastModifiedBy>
  <cp:revision>3</cp:revision>
  <cp:lastPrinted>2018-09-20T13:31:00Z</cp:lastPrinted>
  <dcterms:created xsi:type="dcterms:W3CDTF">2020-06-12T13:16:00Z</dcterms:created>
  <dcterms:modified xsi:type="dcterms:W3CDTF">2020-06-12T13:41:00Z</dcterms:modified>
</cp:coreProperties>
</file>