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ED7FB" w14:textId="77777777" w:rsidR="00931134" w:rsidRPr="00440B6C" w:rsidRDefault="00A44F59" w:rsidP="00B01CD1">
      <w:pPr>
        <w:spacing w:after="0" w:line="240" w:lineRule="auto"/>
        <w:jc w:val="center"/>
        <w:rPr>
          <w:rFonts w:ascii="Garamond" w:hAnsi="Garamond" w:cstheme="minorHAnsi"/>
          <w:b/>
          <w:sz w:val="24"/>
          <w:szCs w:val="24"/>
        </w:rPr>
      </w:pPr>
      <w:r w:rsidRPr="00440B6C">
        <w:rPr>
          <w:rFonts w:ascii="Garamond" w:hAnsi="Garamond" w:cstheme="minorHAnsi"/>
          <w:b/>
          <w:sz w:val="24"/>
          <w:szCs w:val="24"/>
        </w:rPr>
        <w:t>RF</w:t>
      </w:r>
      <w:r w:rsidR="00B540F0" w:rsidRPr="00440B6C">
        <w:rPr>
          <w:rFonts w:ascii="Garamond" w:hAnsi="Garamond" w:cstheme="minorHAnsi"/>
          <w:b/>
          <w:sz w:val="24"/>
          <w:szCs w:val="24"/>
        </w:rPr>
        <w:t xml:space="preserve">P </w:t>
      </w:r>
      <w:r w:rsidR="00931134" w:rsidRPr="00440B6C">
        <w:rPr>
          <w:rFonts w:ascii="Garamond" w:hAnsi="Garamond" w:cstheme="minorHAnsi"/>
          <w:b/>
          <w:sz w:val="24"/>
          <w:szCs w:val="24"/>
        </w:rPr>
        <w:t>20-071, Attachment F</w:t>
      </w:r>
    </w:p>
    <w:p w14:paraId="43ED7764" w14:textId="6100B5FD" w:rsidR="00B540F0" w:rsidRPr="00440B6C" w:rsidRDefault="00B540F0" w:rsidP="00B01CD1">
      <w:pPr>
        <w:spacing w:after="0" w:line="240" w:lineRule="auto"/>
        <w:jc w:val="center"/>
        <w:rPr>
          <w:rFonts w:ascii="Garamond" w:hAnsi="Garamond" w:cstheme="minorHAnsi"/>
          <w:b/>
          <w:sz w:val="24"/>
          <w:szCs w:val="24"/>
        </w:rPr>
      </w:pPr>
      <w:r w:rsidRPr="00440B6C">
        <w:rPr>
          <w:rFonts w:ascii="Garamond" w:hAnsi="Garamond" w:cstheme="minorHAnsi"/>
          <w:b/>
          <w:sz w:val="24"/>
          <w:szCs w:val="24"/>
        </w:rPr>
        <w:t xml:space="preserve">Technical Proposal </w:t>
      </w:r>
      <w:bookmarkStart w:id="0" w:name="_GoBack"/>
      <w:bookmarkEnd w:id="0"/>
      <w:r w:rsidRPr="00440B6C">
        <w:rPr>
          <w:rFonts w:ascii="Garamond" w:hAnsi="Garamond" w:cstheme="minorHAnsi"/>
          <w:b/>
          <w:sz w:val="24"/>
          <w:szCs w:val="24"/>
        </w:rPr>
        <w:t>Template</w:t>
      </w:r>
      <w:r w:rsidR="00B01CD1" w:rsidRPr="00440B6C">
        <w:rPr>
          <w:rFonts w:ascii="Garamond" w:hAnsi="Garamond" w:cstheme="minorHAnsi"/>
          <w:b/>
          <w:sz w:val="24"/>
          <w:szCs w:val="24"/>
        </w:rPr>
        <w:br/>
      </w:r>
    </w:p>
    <w:p w14:paraId="235C4A31" w14:textId="513511EB" w:rsidR="003877B5" w:rsidRPr="00440B6C" w:rsidRDefault="003877B5" w:rsidP="00451235">
      <w:pPr>
        <w:widowControl w:val="0"/>
        <w:spacing w:after="0" w:line="240" w:lineRule="auto"/>
        <w:rPr>
          <w:rFonts w:ascii="Garamond" w:eastAsia="Times New Roman" w:hAnsi="Garamond" w:cstheme="minorHAnsi"/>
          <w:i/>
          <w:snapToGrid w:val="0"/>
          <w:sz w:val="24"/>
          <w:szCs w:val="24"/>
        </w:rPr>
      </w:pPr>
      <w:r w:rsidRPr="00440B6C">
        <w:rPr>
          <w:rFonts w:ascii="Garamond" w:eastAsia="Times New Roman" w:hAnsi="Garamond" w:cstheme="minorHAnsi"/>
          <w:b/>
          <w:i/>
          <w:snapToGrid w:val="0"/>
          <w:sz w:val="24"/>
          <w:szCs w:val="24"/>
        </w:rPr>
        <w:t xml:space="preserve">Instructions: </w:t>
      </w:r>
      <w:r w:rsidRPr="00440B6C">
        <w:rPr>
          <w:rFonts w:ascii="Garamond" w:eastAsia="Times New Roman" w:hAnsi="Garamond" w:cstheme="minorHAnsi"/>
          <w:i/>
          <w:snapToGrid w:val="0"/>
          <w:sz w:val="24"/>
          <w:szCs w:val="24"/>
        </w:rPr>
        <w:t xml:space="preserve">Please provide responses to </w:t>
      </w:r>
      <w:r w:rsidR="00A748D2">
        <w:rPr>
          <w:rFonts w:ascii="Garamond" w:eastAsia="Times New Roman" w:hAnsi="Garamond" w:cstheme="minorHAnsi"/>
          <w:i/>
          <w:snapToGrid w:val="0"/>
          <w:sz w:val="24"/>
          <w:szCs w:val="24"/>
        </w:rPr>
        <w:t>all sections</w:t>
      </w:r>
      <w:r w:rsidRPr="00440B6C">
        <w:rPr>
          <w:rFonts w:ascii="Garamond" w:eastAsia="Times New Roman" w:hAnsi="Garamond" w:cstheme="minorHAnsi"/>
          <w:i/>
          <w:snapToGrid w:val="0"/>
          <w:sz w:val="24"/>
          <w:szCs w:val="24"/>
        </w:rPr>
        <w:t xml:space="preserve"> below. Where appropriate, supporting documentation may be referenced by specific page and/or paragraph number(s). If any of the responses contain confidential information, as defined in IC 5-14-3, please reference the attached confidential material and separate from the rest of this response document. A redacted</w:t>
      </w:r>
      <w:r w:rsidR="00931134" w:rsidRPr="00440B6C">
        <w:rPr>
          <w:rFonts w:ascii="Garamond" w:eastAsia="Times New Roman" w:hAnsi="Garamond" w:cstheme="minorHAnsi"/>
          <w:i/>
          <w:snapToGrid w:val="0"/>
          <w:sz w:val="24"/>
          <w:szCs w:val="24"/>
        </w:rPr>
        <w:t xml:space="preserve"> version of this document must</w:t>
      </w:r>
      <w:r w:rsidRPr="00440B6C">
        <w:rPr>
          <w:rFonts w:ascii="Garamond" w:eastAsia="Times New Roman" w:hAnsi="Garamond" w:cstheme="minorHAnsi"/>
          <w:i/>
          <w:snapToGrid w:val="0"/>
          <w:sz w:val="24"/>
          <w:szCs w:val="24"/>
        </w:rPr>
        <w:t xml:space="preserve"> be submitted if confidential </w:t>
      </w:r>
      <w:r w:rsidR="00931134" w:rsidRPr="00440B6C">
        <w:rPr>
          <w:rFonts w:ascii="Garamond" w:eastAsia="Times New Roman" w:hAnsi="Garamond" w:cstheme="minorHAnsi"/>
          <w:i/>
          <w:snapToGrid w:val="0"/>
          <w:sz w:val="24"/>
          <w:szCs w:val="24"/>
        </w:rPr>
        <w:t xml:space="preserve">information </w:t>
      </w:r>
      <w:r w:rsidRPr="00440B6C">
        <w:rPr>
          <w:rFonts w:ascii="Garamond" w:eastAsia="Times New Roman" w:hAnsi="Garamond" w:cstheme="minorHAnsi"/>
          <w:i/>
          <w:snapToGrid w:val="0"/>
          <w:sz w:val="24"/>
          <w:szCs w:val="24"/>
        </w:rPr>
        <w:t>is included within this response template.</w:t>
      </w:r>
      <w:r w:rsidR="00931134" w:rsidRPr="00440B6C">
        <w:rPr>
          <w:rFonts w:ascii="Garamond" w:eastAsia="Times New Roman" w:hAnsi="Garamond" w:cstheme="minorHAnsi"/>
          <w:i/>
          <w:snapToGrid w:val="0"/>
          <w:sz w:val="24"/>
          <w:szCs w:val="24"/>
        </w:rPr>
        <w:t xml:space="preserve"> </w:t>
      </w:r>
    </w:p>
    <w:p w14:paraId="6A6D59D1" w14:textId="77777777" w:rsidR="00931134" w:rsidRPr="00440B6C" w:rsidRDefault="00931134" w:rsidP="00931134">
      <w:pPr>
        <w:tabs>
          <w:tab w:val="left" w:pos="270"/>
        </w:tabs>
        <w:snapToGrid w:val="0"/>
        <w:spacing w:after="0" w:line="240" w:lineRule="auto"/>
        <w:contextualSpacing/>
        <w:rPr>
          <w:rFonts w:ascii="Garamond" w:eastAsia="Times New Roman" w:hAnsi="Garamond" w:cstheme="minorHAnsi"/>
          <w:sz w:val="24"/>
          <w:szCs w:val="24"/>
        </w:rPr>
      </w:pPr>
    </w:p>
    <w:p w14:paraId="3AC00A05" w14:textId="40A77D9E" w:rsidR="00931134" w:rsidRPr="00440B6C" w:rsidRDefault="00931134" w:rsidP="00931134">
      <w:pPr>
        <w:tabs>
          <w:tab w:val="left" w:pos="270"/>
        </w:tabs>
        <w:snapToGrid w:val="0"/>
        <w:spacing w:after="0" w:line="240" w:lineRule="auto"/>
        <w:contextualSpacing/>
        <w:rPr>
          <w:rFonts w:ascii="Garamond" w:eastAsia="Times New Roman" w:hAnsi="Garamond" w:cstheme="minorHAnsi"/>
          <w:b/>
          <w:sz w:val="24"/>
          <w:szCs w:val="24"/>
        </w:rPr>
      </w:pPr>
      <w:r w:rsidRPr="00440B6C">
        <w:rPr>
          <w:rFonts w:ascii="Garamond" w:eastAsia="Times New Roman" w:hAnsi="Garamond" w:cstheme="minorHAnsi"/>
          <w:b/>
          <w:sz w:val="24"/>
          <w:szCs w:val="24"/>
        </w:rPr>
        <w:t>PART 1: REQUIREMENTS</w:t>
      </w:r>
    </w:p>
    <w:p w14:paraId="744D46F8" w14:textId="77777777" w:rsidR="00931134" w:rsidRPr="00440B6C" w:rsidRDefault="00931134" w:rsidP="00931134">
      <w:pPr>
        <w:tabs>
          <w:tab w:val="left" w:pos="270"/>
        </w:tabs>
        <w:snapToGrid w:val="0"/>
        <w:spacing w:after="0" w:line="240" w:lineRule="auto"/>
        <w:contextualSpacing/>
        <w:rPr>
          <w:rFonts w:ascii="Garamond" w:eastAsia="Times New Roman" w:hAnsi="Garamond" w:cstheme="minorHAnsi"/>
          <w:sz w:val="24"/>
          <w:szCs w:val="24"/>
        </w:rPr>
      </w:pPr>
    </w:p>
    <w:p w14:paraId="1F1603B5" w14:textId="77777777" w:rsidR="00931134" w:rsidRPr="00440B6C" w:rsidRDefault="00931134" w:rsidP="00931134">
      <w:pPr>
        <w:numPr>
          <w:ilvl w:val="0"/>
          <w:numId w:val="5"/>
        </w:numPr>
        <w:tabs>
          <w:tab w:val="left" w:pos="270"/>
        </w:tabs>
        <w:snapToGrid w:val="0"/>
        <w:spacing w:after="0" w:line="240" w:lineRule="auto"/>
        <w:contextualSpacing/>
        <w:rPr>
          <w:rFonts w:ascii="Garamond" w:eastAsia="Times New Roman" w:hAnsi="Garamond" w:cstheme="minorHAnsi"/>
          <w:sz w:val="24"/>
          <w:szCs w:val="24"/>
        </w:rPr>
      </w:pPr>
      <w:r w:rsidRPr="00440B6C">
        <w:rPr>
          <w:rFonts w:ascii="Garamond" w:eastAsia="Times New Roman" w:hAnsi="Garamond" w:cstheme="minorHAnsi"/>
          <w:sz w:val="24"/>
          <w:szCs w:val="24"/>
        </w:rPr>
        <w:t>Describe your firm’s published real property construction cost schedules, particularly as they pertain to the following:</w:t>
      </w:r>
    </w:p>
    <w:p w14:paraId="2A99008F" w14:textId="77777777" w:rsidR="00931134" w:rsidRPr="00440B6C" w:rsidRDefault="00931134" w:rsidP="00931134">
      <w:pPr>
        <w:numPr>
          <w:ilvl w:val="1"/>
          <w:numId w:val="5"/>
        </w:numPr>
        <w:tabs>
          <w:tab w:val="left" w:pos="270"/>
        </w:tabs>
        <w:snapToGrid w:val="0"/>
        <w:spacing w:after="0" w:line="240" w:lineRule="auto"/>
        <w:contextualSpacing/>
        <w:rPr>
          <w:rFonts w:ascii="Garamond" w:eastAsia="Times New Roman" w:hAnsi="Garamond" w:cstheme="minorHAnsi"/>
          <w:sz w:val="24"/>
          <w:szCs w:val="24"/>
        </w:rPr>
      </w:pPr>
      <w:r w:rsidRPr="00440B6C">
        <w:rPr>
          <w:rFonts w:ascii="Garamond" w:eastAsia="Times New Roman" w:hAnsi="Garamond" w:cstheme="minorHAnsi"/>
          <w:sz w:val="24"/>
          <w:szCs w:val="24"/>
        </w:rPr>
        <w:t>Market segmentation analysis;</w:t>
      </w:r>
    </w:p>
    <w:p w14:paraId="4AB74491" w14:textId="77777777" w:rsidR="00931134" w:rsidRPr="00440B6C" w:rsidRDefault="00931134" w:rsidP="00931134">
      <w:pPr>
        <w:numPr>
          <w:ilvl w:val="1"/>
          <w:numId w:val="5"/>
        </w:numPr>
        <w:tabs>
          <w:tab w:val="left" w:pos="270"/>
        </w:tabs>
        <w:snapToGrid w:val="0"/>
        <w:spacing w:after="0" w:line="240" w:lineRule="auto"/>
        <w:contextualSpacing/>
        <w:rPr>
          <w:rFonts w:ascii="Garamond" w:eastAsia="Times New Roman" w:hAnsi="Garamond" w:cstheme="minorHAnsi"/>
          <w:sz w:val="24"/>
          <w:szCs w:val="24"/>
        </w:rPr>
      </w:pPr>
      <w:r w:rsidRPr="00440B6C">
        <w:rPr>
          <w:rFonts w:ascii="Garamond" w:eastAsia="Times New Roman" w:hAnsi="Garamond" w:cstheme="minorHAnsi"/>
          <w:sz w:val="24"/>
          <w:szCs w:val="24"/>
        </w:rPr>
        <w:t>Assembly;</w:t>
      </w:r>
    </w:p>
    <w:p w14:paraId="73CE479D" w14:textId="77777777" w:rsidR="00931134" w:rsidRPr="00440B6C" w:rsidRDefault="00931134" w:rsidP="00931134">
      <w:pPr>
        <w:numPr>
          <w:ilvl w:val="1"/>
          <w:numId w:val="5"/>
        </w:numPr>
        <w:tabs>
          <w:tab w:val="left" w:pos="270"/>
        </w:tabs>
        <w:snapToGrid w:val="0"/>
        <w:spacing w:after="0" w:line="240" w:lineRule="auto"/>
        <w:contextualSpacing/>
        <w:rPr>
          <w:rFonts w:ascii="Garamond" w:eastAsia="Times New Roman" w:hAnsi="Garamond" w:cstheme="minorHAnsi"/>
          <w:sz w:val="24"/>
          <w:szCs w:val="24"/>
        </w:rPr>
      </w:pPr>
      <w:r w:rsidRPr="00440B6C">
        <w:rPr>
          <w:rFonts w:ascii="Garamond" w:eastAsia="Times New Roman" w:hAnsi="Garamond" w:cstheme="minorHAnsi"/>
          <w:sz w:val="24"/>
          <w:szCs w:val="24"/>
        </w:rPr>
        <w:t>Component;</w:t>
      </w:r>
    </w:p>
    <w:p w14:paraId="4B9E432D" w14:textId="77777777" w:rsidR="00931134" w:rsidRPr="00440B6C" w:rsidRDefault="00931134" w:rsidP="00931134">
      <w:pPr>
        <w:numPr>
          <w:ilvl w:val="1"/>
          <w:numId w:val="5"/>
        </w:numPr>
        <w:tabs>
          <w:tab w:val="left" w:pos="270"/>
        </w:tabs>
        <w:snapToGrid w:val="0"/>
        <w:spacing w:after="0" w:line="240" w:lineRule="auto"/>
        <w:contextualSpacing/>
        <w:rPr>
          <w:rFonts w:ascii="Garamond" w:eastAsia="Times New Roman" w:hAnsi="Garamond" w:cstheme="minorHAnsi"/>
          <w:sz w:val="24"/>
          <w:szCs w:val="24"/>
        </w:rPr>
      </w:pPr>
      <w:r w:rsidRPr="00440B6C">
        <w:rPr>
          <w:rFonts w:ascii="Garamond" w:eastAsia="Times New Roman" w:hAnsi="Garamond" w:cstheme="minorHAnsi"/>
          <w:sz w:val="24"/>
          <w:szCs w:val="24"/>
        </w:rPr>
        <w:t>Unit-in-place data;</w:t>
      </w:r>
    </w:p>
    <w:p w14:paraId="1183F9FB" w14:textId="77777777" w:rsidR="00931134" w:rsidRPr="00440B6C" w:rsidRDefault="00931134" w:rsidP="00931134">
      <w:pPr>
        <w:numPr>
          <w:ilvl w:val="1"/>
          <w:numId w:val="5"/>
        </w:numPr>
        <w:tabs>
          <w:tab w:val="left" w:pos="270"/>
        </w:tabs>
        <w:snapToGrid w:val="0"/>
        <w:spacing w:after="0" w:line="240" w:lineRule="auto"/>
        <w:contextualSpacing/>
        <w:rPr>
          <w:rFonts w:ascii="Garamond" w:eastAsia="Times New Roman" w:hAnsi="Garamond" w:cstheme="minorHAnsi"/>
          <w:sz w:val="24"/>
          <w:szCs w:val="24"/>
        </w:rPr>
      </w:pPr>
      <w:r w:rsidRPr="00440B6C">
        <w:rPr>
          <w:rFonts w:ascii="Garamond" w:eastAsia="Times New Roman" w:hAnsi="Garamond" w:cstheme="minorHAnsi"/>
          <w:sz w:val="24"/>
          <w:szCs w:val="24"/>
        </w:rPr>
        <w:t>Direct labor and material costs; and</w:t>
      </w:r>
    </w:p>
    <w:p w14:paraId="0F19C37D" w14:textId="77777777" w:rsidR="00931134" w:rsidRPr="00440B6C" w:rsidRDefault="00931134" w:rsidP="00931134">
      <w:pPr>
        <w:numPr>
          <w:ilvl w:val="1"/>
          <w:numId w:val="5"/>
        </w:numPr>
        <w:tabs>
          <w:tab w:val="left" w:pos="270"/>
        </w:tabs>
        <w:snapToGrid w:val="0"/>
        <w:spacing w:after="0" w:line="240" w:lineRule="auto"/>
        <w:contextualSpacing/>
        <w:rPr>
          <w:rFonts w:ascii="Garamond" w:eastAsia="Times New Roman" w:hAnsi="Garamond" w:cstheme="minorHAnsi"/>
          <w:sz w:val="24"/>
          <w:szCs w:val="24"/>
        </w:rPr>
      </w:pPr>
      <w:r w:rsidRPr="00440B6C">
        <w:rPr>
          <w:rFonts w:ascii="Garamond" w:eastAsia="Times New Roman" w:hAnsi="Garamond" w:cstheme="minorHAnsi"/>
          <w:sz w:val="24"/>
          <w:szCs w:val="24"/>
        </w:rPr>
        <w:t>Indirect expenses required to construct an improvement.</w:t>
      </w:r>
    </w:p>
    <w:p w14:paraId="0E20297D" w14:textId="77777777" w:rsidR="003877B5" w:rsidRPr="00440B6C" w:rsidRDefault="003877B5" w:rsidP="00451235">
      <w:pPr>
        <w:widowControl w:val="0"/>
        <w:spacing w:after="0" w:line="240" w:lineRule="auto"/>
        <w:rPr>
          <w:rFonts w:ascii="Garamond" w:eastAsia="Times New Roman" w:hAnsi="Garamond" w:cstheme="minorHAnsi"/>
          <w:b/>
          <w:i/>
          <w:snapToGrid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8856"/>
      </w:tblGrid>
      <w:tr w:rsidR="0009277B" w:rsidRPr="00440B6C" w14:paraId="1009A1BA" w14:textId="77777777" w:rsidTr="00931134">
        <w:trPr>
          <w:jc w:val="center"/>
        </w:trPr>
        <w:tc>
          <w:tcPr>
            <w:tcW w:w="8856" w:type="dxa"/>
            <w:shd w:val="clear" w:color="auto" w:fill="DEEAF6" w:themeFill="accent1" w:themeFillTint="33"/>
          </w:tcPr>
          <w:p w14:paraId="281F9400" w14:textId="77777777" w:rsidR="0009277B" w:rsidRPr="00440B6C" w:rsidRDefault="0009277B" w:rsidP="00EF05AC">
            <w:pPr>
              <w:spacing w:after="0" w:line="240" w:lineRule="auto"/>
              <w:rPr>
                <w:rFonts w:ascii="Garamond" w:hAnsi="Garamond" w:cstheme="minorHAnsi"/>
                <w:snapToGrid w:val="0"/>
                <w:sz w:val="24"/>
                <w:szCs w:val="24"/>
              </w:rPr>
            </w:pPr>
          </w:p>
          <w:p w14:paraId="5E7D82A3" w14:textId="77777777" w:rsidR="0009277B" w:rsidRPr="00440B6C" w:rsidRDefault="0009277B" w:rsidP="00EF05AC">
            <w:pPr>
              <w:spacing w:after="0" w:line="240" w:lineRule="auto"/>
              <w:rPr>
                <w:rFonts w:ascii="Garamond" w:hAnsi="Garamond" w:cstheme="minorHAnsi"/>
                <w:snapToGrid w:val="0"/>
                <w:sz w:val="24"/>
                <w:szCs w:val="24"/>
              </w:rPr>
            </w:pPr>
          </w:p>
        </w:tc>
      </w:tr>
    </w:tbl>
    <w:p w14:paraId="746F06E3" w14:textId="77777777" w:rsidR="00754FF4" w:rsidRPr="00440B6C" w:rsidRDefault="00754FF4" w:rsidP="00931134">
      <w:pPr>
        <w:pStyle w:val="ListParagraph"/>
        <w:autoSpaceDE w:val="0"/>
        <w:autoSpaceDN w:val="0"/>
        <w:adjustRightInd w:val="0"/>
        <w:ind w:left="780"/>
        <w:rPr>
          <w:rFonts w:ascii="Garamond" w:eastAsia="Calibri" w:hAnsi="Garamond" w:cstheme="minorHAnsi"/>
          <w:color w:val="000000"/>
          <w:szCs w:val="24"/>
        </w:rPr>
      </w:pPr>
    </w:p>
    <w:p w14:paraId="7B0407D6" w14:textId="4D4BACE3" w:rsidR="00931134" w:rsidRPr="00440B6C" w:rsidRDefault="00931134" w:rsidP="00931134">
      <w:pPr>
        <w:pStyle w:val="Default"/>
        <w:numPr>
          <w:ilvl w:val="0"/>
          <w:numId w:val="5"/>
        </w:numPr>
        <w:spacing w:after="173"/>
        <w:rPr>
          <w:rFonts w:ascii="Garamond" w:hAnsi="Garamond" w:cstheme="minorHAnsi"/>
        </w:rPr>
      </w:pPr>
      <w:r w:rsidRPr="00440B6C">
        <w:rPr>
          <w:rFonts w:ascii="Garamond" w:hAnsi="Garamond" w:cstheme="minorHAnsi"/>
          <w:color w:val="auto"/>
        </w:rPr>
        <w:t>Please state the availability of your firm’s published real property construction cost schedules, which the Department desires by September 1 annually, starting in 2020.</w:t>
      </w:r>
      <w:r w:rsidR="00A748D2" w:rsidRPr="00A748D2">
        <w:t xml:space="preserve"> </w:t>
      </w:r>
      <w:r w:rsidR="00A748D2" w:rsidRPr="00A748D2">
        <w:rPr>
          <w:rFonts w:ascii="Garamond" w:hAnsi="Garamond" w:cstheme="minorHAnsi"/>
          <w:color w:val="auto"/>
        </w:rPr>
        <w:t xml:space="preserve">Please </w:t>
      </w:r>
      <w:r w:rsidR="00A748D2">
        <w:rPr>
          <w:rFonts w:ascii="Garamond" w:hAnsi="Garamond" w:cstheme="minorHAnsi"/>
          <w:color w:val="auto"/>
        </w:rPr>
        <w:t xml:space="preserve">also </w:t>
      </w:r>
      <w:r w:rsidR="00A748D2" w:rsidRPr="00A748D2">
        <w:rPr>
          <w:rFonts w:ascii="Garamond" w:hAnsi="Garamond" w:cstheme="minorHAnsi"/>
          <w:color w:val="auto"/>
        </w:rPr>
        <w:t>describe when your firm regularly updates or maintains its published real property construction cost schedules (monthly, quarterly, etc.) and the extent to which your firm can make updates readily available</w:t>
      </w:r>
      <w:r w:rsidR="00A748D2">
        <w:rPr>
          <w:rFonts w:ascii="Garamond" w:hAnsi="Garamond" w:cstheme="minorHAnsi"/>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8856"/>
      </w:tblGrid>
      <w:tr w:rsidR="00931134" w:rsidRPr="00440B6C" w14:paraId="17B97601" w14:textId="77777777" w:rsidTr="0053795A">
        <w:trPr>
          <w:jc w:val="center"/>
        </w:trPr>
        <w:tc>
          <w:tcPr>
            <w:tcW w:w="8856" w:type="dxa"/>
            <w:shd w:val="clear" w:color="auto" w:fill="DEEAF6" w:themeFill="accent1" w:themeFillTint="33"/>
          </w:tcPr>
          <w:p w14:paraId="21F7C2DC" w14:textId="77777777" w:rsidR="00931134" w:rsidRPr="00440B6C" w:rsidRDefault="00931134" w:rsidP="0053795A">
            <w:pPr>
              <w:spacing w:after="0" w:line="240" w:lineRule="auto"/>
              <w:rPr>
                <w:rFonts w:ascii="Garamond" w:hAnsi="Garamond" w:cstheme="minorHAnsi"/>
                <w:snapToGrid w:val="0"/>
                <w:sz w:val="24"/>
                <w:szCs w:val="24"/>
              </w:rPr>
            </w:pPr>
          </w:p>
          <w:p w14:paraId="38FB31FC" w14:textId="77777777" w:rsidR="00931134" w:rsidRPr="00440B6C" w:rsidRDefault="00931134" w:rsidP="0053795A">
            <w:pPr>
              <w:spacing w:after="0" w:line="240" w:lineRule="auto"/>
              <w:rPr>
                <w:rFonts w:ascii="Garamond" w:hAnsi="Garamond" w:cstheme="minorHAnsi"/>
                <w:snapToGrid w:val="0"/>
                <w:sz w:val="24"/>
                <w:szCs w:val="24"/>
              </w:rPr>
            </w:pPr>
          </w:p>
        </w:tc>
      </w:tr>
    </w:tbl>
    <w:p w14:paraId="251ADD76" w14:textId="77777777" w:rsidR="00931134" w:rsidRPr="00440B6C" w:rsidRDefault="00931134" w:rsidP="00931134">
      <w:pPr>
        <w:pStyle w:val="ListParagraph"/>
        <w:autoSpaceDE w:val="0"/>
        <w:autoSpaceDN w:val="0"/>
        <w:adjustRightInd w:val="0"/>
        <w:rPr>
          <w:rFonts w:ascii="Garamond" w:eastAsia="Calibri" w:hAnsi="Garamond" w:cstheme="minorHAnsi"/>
          <w:color w:val="000000"/>
          <w:szCs w:val="24"/>
        </w:rPr>
      </w:pPr>
    </w:p>
    <w:p w14:paraId="6D7348A8" w14:textId="77777777" w:rsidR="00931134" w:rsidRPr="00440B6C" w:rsidRDefault="00931134" w:rsidP="00931134">
      <w:pPr>
        <w:pStyle w:val="ListParagraph"/>
        <w:autoSpaceDE w:val="0"/>
        <w:autoSpaceDN w:val="0"/>
        <w:adjustRightInd w:val="0"/>
        <w:rPr>
          <w:rFonts w:ascii="Garamond" w:eastAsia="Calibri" w:hAnsi="Garamond" w:cstheme="minorHAnsi"/>
          <w:color w:val="000000"/>
          <w:szCs w:val="24"/>
        </w:rPr>
      </w:pPr>
    </w:p>
    <w:p w14:paraId="63CAEF72" w14:textId="68734308" w:rsidR="00931134" w:rsidRPr="00440B6C" w:rsidRDefault="00931134" w:rsidP="00931134">
      <w:pPr>
        <w:pStyle w:val="ListParagraph"/>
        <w:autoSpaceDE w:val="0"/>
        <w:autoSpaceDN w:val="0"/>
        <w:adjustRightInd w:val="0"/>
        <w:ind w:left="0"/>
        <w:rPr>
          <w:rFonts w:ascii="Garamond" w:eastAsia="Calibri" w:hAnsi="Garamond" w:cstheme="minorHAnsi"/>
          <w:b/>
          <w:color w:val="000000"/>
          <w:szCs w:val="24"/>
        </w:rPr>
      </w:pPr>
      <w:r w:rsidRPr="00440B6C">
        <w:rPr>
          <w:rFonts w:ascii="Garamond" w:eastAsia="Calibri" w:hAnsi="Garamond" w:cstheme="minorHAnsi"/>
          <w:b/>
          <w:color w:val="000000"/>
          <w:szCs w:val="24"/>
        </w:rPr>
        <w:t>PART 2: OPTIONS</w:t>
      </w:r>
    </w:p>
    <w:p w14:paraId="28DF7907" w14:textId="77777777" w:rsidR="00931134" w:rsidRPr="00440B6C" w:rsidRDefault="00931134" w:rsidP="00931134">
      <w:pPr>
        <w:pStyle w:val="ListParagraph"/>
        <w:autoSpaceDE w:val="0"/>
        <w:autoSpaceDN w:val="0"/>
        <w:adjustRightInd w:val="0"/>
        <w:rPr>
          <w:rFonts w:ascii="Garamond" w:eastAsia="Calibri" w:hAnsi="Garamond" w:cstheme="minorHAnsi"/>
          <w:color w:val="000000"/>
          <w:szCs w:val="24"/>
        </w:rPr>
      </w:pPr>
    </w:p>
    <w:p w14:paraId="7B50E2EB" w14:textId="77777777" w:rsidR="00931134" w:rsidRPr="00440B6C" w:rsidRDefault="00931134" w:rsidP="00931134">
      <w:pPr>
        <w:widowControl w:val="0"/>
        <w:numPr>
          <w:ilvl w:val="0"/>
          <w:numId w:val="5"/>
        </w:numPr>
        <w:autoSpaceDE w:val="0"/>
        <w:autoSpaceDN w:val="0"/>
        <w:adjustRightInd w:val="0"/>
        <w:snapToGrid w:val="0"/>
        <w:spacing w:after="173" w:line="240" w:lineRule="auto"/>
        <w:rPr>
          <w:rFonts w:ascii="Garamond" w:eastAsia="Calibri" w:hAnsi="Garamond" w:cstheme="minorHAnsi"/>
          <w:color w:val="000000"/>
          <w:sz w:val="24"/>
          <w:szCs w:val="24"/>
        </w:rPr>
      </w:pPr>
      <w:r w:rsidRPr="00440B6C">
        <w:rPr>
          <w:rFonts w:ascii="Garamond" w:eastAsia="Calibri" w:hAnsi="Garamond" w:cstheme="minorHAnsi"/>
          <w:color w:val="000000"/>
          <w:sz w:val="24"/>
          <w:szCs w:val="24"/>
        </w:rPr>
        <w:t>Describe your firm’s capacity to provide technical and training assistance in using the real property construction cost information, including the following:</w:t>
      </w:r>
    </w:p>
    <w:p w14:paraId="691E50E6" w14:textId="77777777" w:rsidR="00931134" w:rsidRPr="00440B6C" w:rsidRDefault="00931134" w:rsidP="00931134">
      <w:pPr>
        <w:widowControl w:val="0"/>
        <w:numPr>
          <w:ilvl w:val="1"/>
          <w:numId w:val="5"/>
        </w:numPr>
        <w:autoSpaceDE w:val="0"/>
        <w:autoSpaceDN w:val="0"/>
        <w:adjustRightInd w:val="0"/>
        <w:snapToGrid w:val="0"/>
        <w:spacing w:after="173" w:line="240" w:lineRule="auto"/>
        <w:rPr>
          <w:rFonts w:ascii="Garamond" w:eastAsia="Calibri" w:hAnsi="Garamond" w:cstheme="minorHAnsi"/>
          <w:color w:val="000000"/>
          <w:sz w:val="24"/>
          <w:szCs w:val="24"/>
        </w:rPr>
      </w:pPr>
      <w:r w:rsidRPr="00440B6C">
        <w:rPr>
          <w:rFonts w:ascii="Garamond" w:eastAsia="Calibri" w:hAnsi="Garamond" w:cstheme="minorHAnsi"/>
          <w:color w:val="000000"/>
          <w:sz w:val="24"/>
          <w:szCs w:val="24"/>
        </w:rPr>
        <w:t>The total hours of assistance to be provided;</w:t>
      </w:r>
    </w:p>
    <w:p w14:paraId="4B126763" w14:textId="77777777" w:rsidR="00931134" w:rsidRPr="00440B6C" w:rsidRDefault="00931134" w:rsidP="00931134">
      <w:pPr>
        <w:widowControl w:val="0"/>
        <w:numPr>
          <w:ilvl w:val="1"/>
          <w:numId w:val="5"/>
        </w:numPr>
        <w:autoSpaceDE w:val="0"/>
        <w:autoSpaceDN w:val="0"/>
        <w:adjustRightInd w:val="0"/>
        <w:snapToGrid w:val="0"/>
        <w:spacing w:after="173" w:line="240" w:lineRule="auto"/>
        <w:rPr>
          <w:rFonts w:ascii="Garamond" w:eastAsia="Calibri" w:hAnsi="Garamond" w:cstheme="minorHAnsi"/>
          <w:color w:val="000000"/>
          <w:sz w:val="24"/>
          <w:szCs w:val="24"/>
        </w:rPr>
      </w:pPr>
      <w:r w:rsidRPr="00440B6C">
        <w:rPr>
          <w:rFonts w:ascii="Garamond" w:eastAsia="Calibri" w:hAnsi="Garamond" w:cstheme="minorHAnsi"/>
          <w:color w:val="000000"/>
          <w:sz w:val="24"/>
          <w:szCs w:val="24"/>
        </w:rPr>
        <w:t>How the hours may be tracked;</w:t>
      </w:r>
    </w:p>
    <w:p w14:paraId="1C152705" w14:textId="77777777" w:rsidR="00931134" w:rsidRPr="00440B6C" w:rsidRDefault="00931134" w:rsidP="00931134">
      <w:pPr>
        <w:widowControl w:val="0"/>
        <w:numPr>
          <w:ilvl w:val="1"/>
          <w:numId w:val="5"/>
        </w:numPr>
        <w:autoSpaceDE w:val="0"/>
        <w:autoSpaceDN w:val="0"/>
        <w:adjustRightInd w:val="0"/>
        <w:snapToGrid w:val="0"/>
        <w:spacing w:after="173" w:line="240" w:lineRule="auto"/>
        <w:rPr>
          <w:rFonts w:ascii="Garamond" w:eastAsia="Calibri" w:hAnsi="Garamond" w:cstheme="minorHAnsi"/>
          <w:color w:val="000000"/>
          <w:sz w:val="24"/>
          <w:szCs w:val="24"/>
        </w:rPr>
      </w:pPr>
      <w:r w:rsidRPr="00440B6C">
        <w:rPr>
          <w:rFonts w:ascii="Garamond" w:eastAsia="Calibri" w:hAnsi="Garamond" w:cstheme="minorHAnsi"/>
          <w:color w:val="000000"/>
          <w:sz w:val="24"/>
          <w:szCs w:val="24"/>
        </w:rPr>
        <w:t>The estimated total expenses to provide assistance;</w:t>
      </w:r>
    </w:p>
    <w:p w14:paraId="7286AD6D" w14:textId="77777777" w:rsidR="00931134" w:rsidRPr="00440B6C" w:rsidRDefault="00931134" w:rsidP="00931134">
      <w:pPr>
        <w:widowControl w:val="0"/>
        <w:numPr>
          <w:ilvl w:val="1"/>
          <w:numId w:val="5"/>
        </w:numPr>
        <w:autoSpaceDE w:val="0"/>
        <w:autoSpaceDN w:val="0"/>
        <w:adjustRightInd w:val="0"/>
        <w:snapToGrid w:val="0"/>
        <w:spacing w:after="173" w:line="240" w:lineRule="auto"/>
        <w:rPr>
          <w:rFonts w:ascii="Garamond" w:eastAsia="Calibri" w:hAnsi="Garamond" w:cstheme="minorHAnsi"/>
          <w:color w:val="000000"/>
          <w:sz w:val="24"/>
          <w:szCs w:val="24"/>
        </w:rPr>
      </w:pPr>
      <w:r w:rsidRPr="00440B6C">
        <w:rPr>
          <w:rFonts w:ascii="Garamond" w:eastAsia="Calibri" w:hAnsi="Garamond" w:cstheme="minorHAnsi"/>
          <w:color w:val="000000"/>
          <w:sz w:val="24"/>
          <w:szCs w:val="24"/>
        </w:rPr>
        <w:t>The per hour cost for any justified additional hours beyond the original estimate; and</w:t>
      </w:r>
    </w:p>
    <w:p w14:paraId="33B81ACC" w14:textId="77777777" w:rsidR="00931134" w:rsidRPr="00440B6C" w:rsidRDefault="00931134" w:rsidP="00931134">
      <w:pPr>
        <w:widowControl w:val="0"/>
        <w:numPr>
          <w:ilvl w:val="1"/>
          <w:numId w:val="5"/>
        </w:numPr>
        <w:autoSpaceDE w:val="0"/>
        <w:autoSpaceDN w:val="0"/>
        <w:adjustRightInd w:val="0"/>
        <w:snapToGrid w:val="0"/>
        <w:spacing w:after="173" w:line="240" w:lineRule="auto"/>
        <w:rPr>
          <w:rFonts w:ascii="Garamond" w:eastAsia="Calibri" w:hAnsi="Garamond" w:cstheme="minorHAnsi"/>
          <w:color w:val="000000"/>
          <w:sz w:val="24"/>
          <w:szCs w:val="24"/>
        </w:rPr>
      </w:pPr>
      <w:r w:rsidRPr="00440B6C">
        <w:rPr>
          <w:rFonts w:ascii="Garamond" w:eastAsia="Calibri" w:hAnsi="Garamond" w:cstheme="minorHAnsi"/>
          <w:color w:val="000000"/>
          <w:sz w:val="24"/>
          <w:szCs w:val="24"/>
        </w:rPr>
        <w:t>The nature of the deliverables.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8856"/>
      </w:tblGrid>
      <w:tr w:rsidR="00931134" w:rsidRPr="00440B6C" w14:paraId="3EC0F2EE" w14:textId="77777777" w:rsidTr="0053795A">
        <w:trPr>
          <w:jc w:val="center"/>
        </w:trPr>
        <w:tc>
          <w:tcPr>
            <w:tcW w:w="8856" w:type="dxa"/>
            <w:shd w:val="clear" w:color="auto" w:fill="DEEAF6" w:themeFill="accent1" w:themeFillTint="33"/>
          </w:tcPr>
          <w:p w14:paraId="604A5D43" w14:textId="77777777" w:rsidR="00931134" w:rsidRPr="00440B6C" w:rsidRDefault="00931134" w:rsidP="0053795A">
            <w:pPr>
              <w:spacing w:after="0" w:line="240" w:lineRule="auto"/>
              <w:rPr>
                <w:rFonts w:ascii="Garamond" w:hAnsi="Garamond" w:cstheme="minorHAnsi"/>
                <w:snapToGrid w:val="0"/>
                <w:sz w:val="24"/>
                <w:szCs w:val="24"/>
              </w:rPr>
            </w:pPr>
          </w:p>
          <w:p w14:paraId="1FE8BDAA" w14:textId="77777777" w:rsidR="00931134" w:rsidRPr="00440B6C" w:rsidRDefault="00931134" w:rsidP="0053795A">
            <w:pPr>
              <w:spacing w:after="0" w:line="240" w:lineRule="auto"/>
              <w:rPr>
                <w:rFonts w:ascii="Garamond" w:hAnsi="Garamond" w:cstheme="minorHAnsi"/>
                <w:snapToGrid w:val="0"/>
                <w:sz w:val="24"/>
                <w:szCs w:val="24"/>
              </w:rPr>
            </w:pPr>
          </w:p>
        </w:tc>
      </w:tr>
    </w:tbl>
    <w:p w14:paraId="38E8C2AD" w14:textId="77777777" w:rsidR="00931134" w:rsidRPr="00440B6C" w:rsidRDefault="00931134" w:rsidP="00931134">
      <w:pPr>
        <w:widowControl w:val="0"/>
        <w:tabs>
          <w:tab w:val="left" w:pos="54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Garamond" w:eastAsia="Times New Roman" w:hAnsi="Garamond" w:cstheme="minorHAnsi"/>
          <w:sz w:val="24"/>
          <w:szCs w:val="24"/>
        </w:rPr>
      </w:pPr>
    </w:p>
    <w:p w14:paraId="02E65F8B" w14:textId="77777777" w:rsidR="00931134" w:rsidRPr="00440B6C" w:rsidRDefault="00931134" w:rsidP="00931134">
      <w:pPr>
        <w:widowControl w:val="0"/>
        <w:snapToGrid w:val="0"/>
        <w:spacing w:after="0" w:line="240" w:lineRule="auto"/>
        <w:ind w:left="1440"/>
        <w:rPr>
          <w:rFonts w:ascii="Garamond" w:eastAsia="Times New Roman" w:hAnsi="Garamond" w:cstheme="minorHAnsi"/>
          <w:sz w:val="24"/>
          <w:szCs w:val="24"/>
        </w:rPr>
      </w:pPr>
    </w:p>
    <w:p w14:paraId="5AEC0CC5" w14:textId="77777777" w:rsidR="00931134" w:rsidRPr="00440B6C" w:rsidRDefault="00931134" w:rsidP="00931134">
      <w:pPr>
        <w:widowControl w:val="0"/>
        <w:numPr>
          <w:ilvl w:val="0"/>
          <w:numId w:val="5"/>
        </w:numPr>
        <w:snapToGrid w:val="0"/>
        <w:spacing w:after="0" w:line="240" w:lineRule="auto"/>
        <w:contextualSpacing/>
        <w:rPr>
          <w:rFonts w:ascii="Garamond" w:eastAsia="Times New Roman" w:hAnsi="Garamond" w:cstheme="minorHAnsi"/>
          <w:sz w:val="24"/>
          <w:szCs w:val="24"/>
        </w:rPr>
      </w:pPr>
      <w:r w:rsidRPr="00440B6C">
        <w:rPr>
          <w:rFonts w:ascii="Garamond" w:eastAsia="Times New Roman" w:hAnsi="Garamond" w:cstheme="minorHAnsi"/>
          <w:sz w:val="24"/>
          <w:szCs w:val="24"/>
        </w:rPr>
        <w:t>Describe your firm’s capacity to provide a turnkey solution of the real property construction cost schedules, including depreciation tables, in both an electronic and hard copy format, for distribution to the counties.  Please state the nature of the documentation used for purposes of future maintenance of the cost and depreciation tables.</w:t>
      </w:r>
    </w:p>
    <w:p w14:paraId="07B88EAB" w14:textId="77777777" w:rsidR="00931134" w:rsidRPr="00440B6C" w:rsidRDefault="00931134" w:rsidP="00931134">
      <w:pPr>
        <w:widowControl w:val="0"/>
        <w:snapToGrid w:val="0"/>
        <w:spacing w:after="0" w:line="240" w:lineRule="auto"/>
        <w:ind w:left="360"/>
        <w:contextualSpacing/>
        <w:rPr>
          <w:rFonts w:ascii="Garamond" w:eastAsia="Times New Roman" w:hAnsi="Garamond"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8856"/>
      </w:tblGrid>
      <w:tr w:rsidR="00931134" w:rsidRPr="00440B6C" w14:paraId="59BECC82" w14:textId="77777777" w:rsidTr="0053795A">
        <w:trPr>
          <w:jc w:val="center"/>
        </w:trPr>
        <w:tc>
          <w:tcPr>
            <w:tcW w:w="8856" w:type="dxa"/>
            <w:shd w:val="clear" w:color="auto" w:fill="DEEAF6" w:themeFill="accent1" w:themeFillTint="33"/>
          </w:tcPr>
          <w:p w14:paraId="16B75798" w14:textId="77777777" w:rsidR="00931134" w:rsidRPr="00440B6C" w:rsidRDefault="00931134" w:rsidP="0053795A">
            <w:pPr>
              <w:spacing w:after="0" w:line="240" w:lineRule="auto"/>
              <w:rPr>
                <w:rFonts w:ascii="Garamond" w:hAnsi="Garamond" w:cstheme="minorHAnsi"/>
                <w:snapToGrid w:val="0"/>
                <w:sz w:val="24"/>
                <w:szCs w:val="24"/>
              </w:rPr>
            </w:pPr>
          </w:p>
          <w:p w14:paraId="12A83325" w14:textId="77777777" w:rsidR="00931134" w:rsidRPr="00440B6C" w:rsidRDefault="00931134" w:rsidP="0053795A">
            <w:pPr>
              <w:spacing w:after="0" w:line="240" w:lineRule="auto"/>
              <w:rPr>
                <w:rFonts w:ascii="Garamond" w:hAnsi="Garamond" w:cstheme="minorHAnsi"/>
                <w:snapToGrid w:val="0"/>
                <w:sz w:val="24"/>
                <w:szCs w:val="24"/>
              </w:rPr>
            </w:pPr>
          </w:p>
        </w:tc>
      </w:tr>
    </w:tbl>
    <w:p w14:paraId="2CB2C107" w14:textId="77777777" w:rsidR="00931134" w:rsidRPr="00440B6C" w:rsidRDefault="00931134" w:rsidP="00931134">
      <w:pPr>
        <w:widowControl w:val="0"/>
        <w:snapToGrid w:val="0"/>
        <w:spacing w:after="0" w:line="240" w:lineRule="auto"/>
        <w:ind w:left="1440"/>
        <w:rPr>
          <w:rFonts w:ascii="Garamond" w:eastAsia="Times New Roman" w:hAnsi="Garamond" w:cstheme="minorHAnsi"/>
          <w:sz w:val="24"/>
          <w:szCs w:val="24"/>
        </w:rPr>
      </w:pPr>
    </w:p>
    <w:sectPr w:rsidR="00931134" w:rsidRPr="00440B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407C7" w14:textId="77777777" w:rsidR="00AB24AD" w:rsidRDefault="00AB24AD" w:rsidP="00AB24AD">
      <w:pPr>
        <w:spacing w:after="0" w:line="240" w:lineRule="auto"/>
      </w:pPr>
      <w:r>
        <w:separator/>
      </w:r>
    </w:p>
  </w:endnote>
  <w:endnote w:type="continuationSeparator" w:id="0">
    <w:p w14:paraId="1044D66E" w14:textId="77777777" w:rsidR="00AB24AD" w:rsidRDefault="00AB24AD" w:rsidP="00AB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365504"/>
      <w:docPartObj>
        <w:docPartGallery w:val="Page Numbers (Bottom of Page)"/>
        <w:docPartUnique/>
      </w:docPartObj>
    </w:sdtPr>
    <w:sdtEndPr>
      <w:rPr>
        <w:noProof/>
      </w:rPr>
    </w:sdtEndPr>
    <w:sdtContent>
      <w:p w14:paraId="0BDE31D0" w14:textId="211B6F0C" w:rsidR="00AB24AD" w:rsidRDefault="00931134">
        <w:pPr>
          <w:pStyle w:val="Footer"/>
          <w:jc w:val="right"/>
        </w:pPr>
        <w:r>
          <w:t xml:space="preserve">RFP 20-071, Attachment F, </w:t>
        </w:r>
        <w:r w:rsidR="00AB24AD">
          <w:t xml:space="preserve">Page </w:t>
        </w:r>
        <w:r w:rsidR="00AB24AD">
          <w:fldChar w:fldCharType="begin"/>
        </w:r>
        <w:r w:rsidR="00AB24AD">
          <w:instrText xml:space="preserve"> PAGE   \* MERGEFORMAT </w:instrText>
        </w:r>
        <w:r w:rsidR="00AB24AD">
          <w:fldChar w:fldCharType="separate"/>
        </w:r>
        <w:r w:rsidR="00440B6C">
          <w:rPr>
            <w:noProof/>
          </w:rPr>
          <w:t>1</w:t>
        </w:r>
        <w:r w:rsidR="00AB24AD">
          <w:rPr>
            <w:noProof/>
          </w:rPr>
          <w:fldChar w:fldCharType="end"/>
        </w:r>
      </w:p>
    </w:sdtContent>
  </w:sdt>
  <w:p w14:paraId="6629A07F" w14:textId="77777777" w:rsidR="00AB24AD" w:rsidRDefault="00AB2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9FA17" w14:textId="77777777" w:rsidR="00AB24AD" w:rsidRDefault="00AB24AD" w:rsidP="00AB24AD">
      <w:pPr>
        <w:spacing w:after="0" w:line="240" w:lineRule="auto"/>
      </w:pPr>
      <w:r>
        <w:separator/>
      </w:r>
    </w:p>
  </w:footnote>
  <w:footnote w:type="continuationSeparator" w:id="0">
    <w:p w14:paraId="580D9B57" w14:textId="77777777" w:rsidR="00AB24AD" w:rsidRDefault="00AB24AD" w:rsidP="00AB2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2FBD"/>
    <w:multiLevelType w:val="hybridMultilevel"/>
    <w:tmpl w:val="29027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86805"/>
    <w:multiLevelType w:val="hybridMultilevel"/>
    <w:tmpl w:val="C4CEA2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9472983"/>
    <w:multiLevelType w:val="hybridMultilevel"/>
    <w:tmpl w:val="9E4E8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C33B0"/>
    <w:multiLevelType w:val="hybridMultilevel"/>
    <w:tmpl w:val="A414FEFE"/>
    <w:lvl w:ilvl="0" w:tplc="E196D4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96B47"/>
    <w:multiLevelType w:val="hybridMultilevel"/>
    <w:tmpl w:val="B2B0B26E"/>
    <w:lvl w:ilvl="0" w:tplc="6FB63000">
      <w:start w:val="1"/>
      <w:numFmt w:val="decimal"/>
      <w:lvlText w:val="%1)"/>
      <w:lvlJc w:val="left"/>
      <w:pPr>
        <w:ind w:left="360" w:hanging="360"/>
      </w:pPr>
      <w:rPr>
        <w:b w:val="0"/>
        <w:sz w:val="22"/>
        <w:szCs w:val="22"/>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0F0"/>
    <w:rsid w:val="0009277B"/>
    <w:rsid w:val="001B664D"/>
    <w:rsid w:val="00381EA4"/>
    <w:rsid w:val="003877B5"/>
    <w:rsid w:val="00440B6C"/>
    <w:rsid w:val="00537D00"/>
    <w:rsid w:val="007543A4"/>
    <w:rsid w:val="00754FF4"/>
    <w:rsid w:val="00931134"/>
    <w:rsid w:val="009330AA"/>
    <w:rsid w:val="00A44F59"/>
    <w:rsid w:val="00A748D2"/>
    <w:rsid w:val="00A80A64"/>
    <w:rsid w:val="00AA6A79"/>
    <w:rsid w:val="00AB24AD"/>
    <w:rsid w:val="00B01CD1"/>
    <w:rsid w:val="00B540F0"/>
    <w:rsid w:val="00C07D5D"/>
    <w:rsid w:val="00C210A9"/>
    <w:rsid w:val="00C30269"/>
    <w:rsid w:val="00D81965"/>
    <w:rsid w:val="00D9389A"/>
    <w:rsid w:val="00E8555A"/>
    <w:rsid w:val="00FA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5D6F"/>
  <w15:chartTrackingRefBased/>
  <w15:docId w15:val="{B27D4851-B52E-4C25-9191-5B46DA96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0F0"/>
    <w:pPr>
      <w:widowControl w:val="0"/>
      <w:spacing w:after="0" w:line="240" w:lineRule="auto"/>
      <w:ind w:left="720"/>
      <w:contextualSpacing/>
    </w:pPr>
    <w:rPr>
      <w:rFonts w:ascii="Courier" w:eastAsia="Times New Roman" w:hAnsi="Courier" w:cs="Times New Roman"/>
      <w:sz w:val="24"/>
      <w:szCs w:val="20"/>
    </w:rPr>
  </w:style>
  <w:style w:type="paragraph" w:styleId="Header">
    <w:name w:val="header"/>
    <w:basedOn w:val="Normal"/>
    <w:link w:val="HeaderChar"/>
    <w:uiPriority w:val="99"/>
    <w:unhideWhenUsed/>
    <w:rsid w:val="00AB2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4AD"/>
  </w:style>
  <w:style w:type="paragraph" w:styleId="Footer">
    <w:name w:val="footer"/>
    <w:basedOn w:val="Normal"/>
    <w:link w:val="FooterChar"/>
    <w:uiPriority w:val="99"/>
    <w:unhideWhenUsed/>
    <w:rsid w:val="00AB2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AD"/>
  </w:style>
  <w:style w:type="table" w:styleId="TableGrid">
    <w:name w:val="Table Grid"/>
    <w:basedOn w:val="TableNormal"/>
    <w:uiPriority w:val="39"/>
    <w:rsid w:val="00A44F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389A"/>
    <w:rPr>
      <w:sz w:val="16"/>
      <w:szCs w:val="16"/>
    </w:rPr>
  </w:style>
  <w:style w:type="paragraph" w:styleId="CommentText">
    <w:name w:val="annotation text"/>
    <w:basedOn w:val="Normal"/>
    <w:link w:val="CommentTextChar"/>
    <w:uiPriority w:val="99"/>
    <w:semiHidden/>
    <w:unhideWhenUsed/>
    <w:rsid w:val="00D9389A"/>
    <w:pPr>
      <w:spacing w:line="240" w:lineRule="auto"/>
    </w:pPr>
    <w:rPr>
      <w:sz w:val="20"/>
      <w:szCs w:val="20"/>
    </w:rPr>
  </w:style>
  <w:style w:type="character" w:customStyle="1" w:styleId="CommentTextChar">
    <w:name w:val="Comment Text Char"/>
    <w:basedOn w:val="DefaultParagraphFont"/>
    <w:link w:val="CommentText"/>
    <w:uiPriority w:val="99"/>
    <w:semiHidden/>
    <w:rsid w:val="00D9389A"/>
    <w:rPr>
      <w:sz w:val="20"/>
      <w:szCs w:val="20"/>
    </w:rPr>
  </w:style>
  <w:style w:type="paragraph" w:styleId="CommentSubject">
    <w:name w:val="annotation subject"/>
    <w:basedOn w:val="CommentText"/>
    <w:next w:val="CommentText"/>
    <w:link w:val="CommentSubjectChar"/>
    <w:uiPriority w:val="99"/>
    <w:semiHidden/>
    <w:unhideWhenUsed/>
    <w:rsid w:val="00D9389A"/>
    <w:rPr>
      <w:b/>
      <w:bCs/>
    </w:rPr>
  </w:style>
  <w:style w:type="character" w:customStyle="1" w:styleId="CommentSubjectChar">
    <w:name w:val="Comment Subject Char"/>
    <w:basedOn w:val="CommentTextChar"/>
    <w:link w:val="CommentSubject"/>
    <w:uiPriority w:val="99"/>
    <w:semiHidden/>
    <w:rsid w:val="00D9389A"/>
    <w:rPr>
      <w:b/>
      <w:bCs/>
      <w:sz w:val="20"/>
      <w:szCs w:val="20"/>
    </w:rPr>
  </w:style>
  <w:style w:type="paragraph" w:styleId="BalloonText">
    <w:name w:val="Balloon Text"/>
    <w:basedOn w:val="Normal"/>
    <w:link w:val="BalloonTextChar"/>
    <w:uiPriority w:val="99"/>
    <w:semiHidden/>
    <w:unhideWhenUsed/>
    <w:rsid w:val="00D93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89A"/>
    <w:rPr>
      <w:rFonts w:ascii="Segoe UI" w:hAnsi="Segoe UI" w:cs="Segoe UI"/>
      <w:sz w:val="18"/>
      <w:szCs w:val="18"/>
    </w:rPr>
  </w:style>
  <w:style w:type="paragraph" w:customStyle="1" w:styleId="Default">
    <w:name w:val="Default"/>
    <w:rsid w:val="0093113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56737">
      <w:bodyDiv w:val="1"/>
      <w:marLeft w:val="0"/>
      <w:marRight w:val="0"/>
      <w:marTop w:val="0"/>
      <w:marBottom w:val="0"/>
      <w:divBdr>
        <w:top w:val="none" w:sz="0" w:space="0" w:color="auto"/>
        <w:left w:val="none" w:sz="0" w:space="0" w:color="auto"/>
        <w:bottom w:val="none" w:sz="0" w:space="0" w:color="auto"/>
        <w:right w:val="none" w:sz="0" w:space="0" w:color="auto"/>
      </w:divBdr>
    </w:div>
    <w:div w:id="1370030543">
      <w:bodyDiv w:val="1"/>
      <w:marLeft w:val="0"/>
      <w:marRight w:val="0"/>
      <w:marTop w:val="0"/>
      <w:marBottom w:val="0"/>
      <w:divBdr>
        <w:top w:val="none" w:sz="0" w:space="0" w:color="auto"/>
        <w:left w:val="none" w:sz="0" w:space="0" w:color="auto"/>
        <w:bottom w:val="none" w:sz="0" w:space="0" w:color="auto"/>
        <w:right w:val="none" w:sz="0" w:space="0" w:color="auto"/>
      </w:divBdr>
    </w:div>
    <w:div w:id="16586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Leslie A</dc:creator>
  <cp:keywords/>
  <dc:description/>
  <cp:lastModifiedBy>Brothers, Leslie A</cp:lastModifiedBy>
  <cp:revision>2</cp:revision>
  <dcterms:created xsi:type="dcterms:W3CDTF">2020-02-06T17:39:00Z</dcterms:created>
  <dcterms:modified xsi:type="dcterms:W3CDTF">2020-02-06T17:39:00Z</dcterms:modified>
</cp:coreProperties>
</file>