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F1481" w14:textId="5D49EE32" w:rsidR="007E36AF" w:rsidRPr="001C1DBB" w:rsidRDefault="007E36AF" w:rsidP="007E36AF">
      <w:pPr>
        <w:ind w:left="0"/>
      </w:pPr>
      <w:r w:rsidRPr="001C1DBB">
        <w:t>WIC MIS M&amp;O RFP</w:t>
      </w:r>
      <w:r w:rsidR="00C31EFF">
        <w:t xml:space="preserve"> #20-</w:t>
      </w:r>
      <w:r w:rsidR="002D4235">
        <w:t>026</w:t>
      </w:r>
    </w:p>
    <w:p w14:paraId="3260BA6C" w14:textId="6E34D3C3" w:rsidR="007E36AF" w:rsidRPr="001C1DBB" w:rsidRDefault="007E36AF" w:rsidP="007E36AF">
      <w:pPr>
        <w:ind w:left="0"/>
      </w:pPr>
      <w:r w:rsidRPr="001C1DBB">
        <w:t>Attachment D – Scope of Work (SOW)</w:t>
      </w:r>
    </w:p>
    <w:p w14:paraId="104BD038" w14:textId="77777777" w:rsidR="00C7078C" w:rsidRPr="001C1DBB" w:rsidRDefault="00C7078C" w:rsidP="00193E89">
      <w:pPr>
        <w:pStyle w:val="Heading1"/>
        <w:rPr>
          <w:rFonts w:cs="Times New Roman"/>
        </w:rPr>
      </w:pPr>
      <w:r w:rsidRPr="001C1DBB">
        <w:rPr>
          <w:rFonts w:cs="Times New Roman"/>
        </w:rPr>
        <w:t>Introduction</w:t>
      </w:r>
    </w:p>
    <w:p w14:paraId="058CC110" w14:textId="77777777" w:rsidR="00C30A38" w:rsidRPr="001C1DBB" w:rsidRDefault="00C30A38" w:rsidP="00C30A38">
      <w:pPr>
        <w:rPr>
          <w:color w:val="auto"/>
        </w:rPr>
      </w:pPr>
    </w:p>
    <w:p w14:paraId="71E30B35" w14:textId="0373A846" w:rsidR="00C30A38" w:rsidRPr="001C1DBB" w:rsidRDefault="00767B63" w:rsidP="00FD335A">
      <w:pPr>
        <w:pStyle w:val="NoSpacing"/>
        <w:rPr>
          <w:b/>
          <w:bCs/>
          <w:color w:val="000000" w:themeColor="text1"/>
        </w:rPr>
      </w:pPr>
      <w:r w:rsidRPr="001C1DBB">
        <w:t xml:space="preserve">The </w:t>
      </w:r>
      <w:r w:rsidR="001D2EC9" w:rsidRPr="001C1DBB">
        <w:t>Indiana State Department of Health (ISDH)</w:t>
      </w:r>
      <w:r w:rsidRPr="001C1DBB">
        <w:t xml:space="preserve"> requests responses from vendors experienced in providing</w:t>
      </w:r>
      <w:r w:rsidR="008A1632" w:rsidRPr="001C1DBB">
        <w:t xml:space="preserve"> system maintenance and operations (M&amp;O) for Management Information Systems (MIS) </w:t>
      </w:r>
      <w:r w:rsidR="00D97235" w:rsidRPr="001C1DBB">
        <w:t>to</w:t>
      </w:r>
      <w:r w:rsidR="008A1632" w:rsidRPr="001C1DBB">
        <w:t xml:space="preserve"> support the </w:t>
      </w:r>
      <w:r w:rsidR="00FE2473" w:rsidRPr="001C1DBB">
        <w:t xml:space="preserve">provision of </w:t>
      </w:r>
      <w:r w:rsidR="001D2EC9" w:rsidRPr="001C1DBB">
        <w:t>Special Supplemental Nutrition Program for Women, Infants, and Children (WIC)</w:t>
      </w:r>
      <w:r w:rsidR="0045629B" w:rsidRPr="001C1DBB">
        <w:t xml:space="preserve">. </w:t>
      </w:r>
      <w:r w:rsidR="008A1632" w:rsidRPr="001C1DBB">
        <w:t xml:space="preserve">Through this RFP, the State of Indiana is accepting proposals for </w:t>
      </w:r>
      <w:r w:rsidR="00880FE7" w:rsidRPr="001C1DBB">
        <w:t>operations, maintenance, support, enhancements</w:t>
      </w:r>
      <w:r w:rsidR="00AF392E" w:rsidRPr="001C1DBB">
        <w:t>,</w:t>
      </w:r>
      <w:r w:rsidR="00880FE7" w:rsidRPr="001C1DBB">
        <w:t xml:space="preserve"> and modifications as required and approved by the State for the State</w:t>
      </w:r>
      <w:r w:rsidR="00AF392E" w:rsidRPr="001C1DBB">
        <w:t>-</w:t>
      </w:r>
      <w:r w:rsidR="00880FE7" w:rsidRPr="001C1DBB">
        <w:t xml:space="preserve">hosted </w:t>
      </w:r>
      <w:r w:rsidR="008A1632" w:rsidRPr="001C1DBB">
        <w:t xml:space="preserve">WIC MIS, known as INWIC, </w:t>
      </w:r>
      <w:r w:rsidR="00880FE7" w:rsidRPr="001C1DBB">
        <w:t>its interfaces, and</w:t>
      </w:r>
      <w:r w:rsidR="008A1632" w:rsidRPr="001C1DBB">
        <w:t xml:space="preserve"> its associated mobile application</w:t>
      </w:r>
      <w:r w:rsidR="00FE2473" w:rsidRPr="001C1DBB">
        <w:t xml:space="preserve"> (Mobile App)</w:t>
      </w:r>
      <w:r w:rsidR="008A1632" w:rsidRPr="001C1DBB">
        <w:t xml:space="preserve">. </w:t>
      </w:r>
    </w:p>
    <w:p w14:paraId="12452440" w14:textId="4EC1EBA0" w:rsidR="00193E89" w:rsidRPr="001C1DBB" w:rsidRDefault="0045629B" w:rsidP="00193E89">
      <w:pPr>
        <w:pStyle w:val="Heading1"/>
        <w:rPr>
          <w:rFonts w:cs="Times New Roman"/>
        </w:rPr>
      </w:pPr>
      <w:r w:rsidRPr="001C1DBB">
        <w:rPr>
          <w:rFonts w:cs="Times New Roman"/>
        </w:rPr>
        <w:t>Background</w:t>
      </w:r>
    </w:p>
    <w:p w14:paraId="0571D6D9" w14:textId="77777777" w:rsidR="0045629B" w:rsidRPr="001C1DBB" w:rsidRDefault="0045629B" w:rsidP="0045629B"/>
    <w:p w14:paraId="0393FED4" w14:textId="205F62F3" w:rsidR="000A3CAD" w:rsidRPr="001C1DBB" w:rsidRDefault="00C30A38" w:rsidP="00850237">
      <w:pPr>
        <w:pStyle w:val="Heading2"/>
        <w:rPr>
          <w:rFonts w:cs="Times New Roman"/>
        </w:rPr>
      </w:pPr>
      <w:r w:rsidRPr="001C1DBB">
        <w:rPr>
          <w:rFonts w:cs="Times New Roman"/>
        </w:rPr>
        <w:t xml:space="preserve">Current </w:t>
      </w:r>
      <w:r w:rsidR="00D41449" w:rsidRPr="001C1DBB">
        <w:rPr>
          <w:rFonts w:cs="Times New Roman"/>
        </w:rPr>
        <w:t xml:space="preserve">WIC </w:t>
      </w:r>
      <w:r w:rsidRPr="001C1DBB">
        <w:rPr>
          <w:rFonts w:cs="Times New Roman"/>
        </w:rPr>
        <w:t>Program Overview</w:t>
      </w:r>
    </w:p>
    <w:p w14:paraId="5657FDFC" w14:textId="77777777" w:rsidR="000A3CAD" w:rsidRPr="001C1DBB" w:rsidRDefault="000A3CAD" w:rsidP="000A3CAD">
      <w:pPr>
        <w:rPr>
          <w:b/>
          <w:color w:val="auto"/>
          <w:sz w:val="28"/>
        </w:rPr>
      </w:pPr>
    </w:p>
    <w:p w14:paraId="18B88A48" w14:textId="6FD6B4F9" w:rsidR="00C30A38" w:rsidRPr="001C1DBB" w:rsidRDefault="00C30A38" w:rsidP="00FD335A">
      <w:pPr>
        <w:pStyle w:val="NoSpacing"/>
      </w:pPr>
      <w:r w:rsidRPr="001C1DBB">
        <w:t>The Special Supplemental Nutrition Program for Women, Infants, and Children (WIC) provides nutritious foods to eligible pregnant, postpartum and breastfeeding mothers, infants and children to five years of age at or below 185% of the Federal Poverty Level who are at nutritional risk. The USDA Food and Nutrition Services (FNS) provides grants to the Indiana State Department of Health (ISDH), which enters into agreements with local agencies to provide eligibility determination, nutrition counseling, and related administrative services to WIC participants.</w:t>
      </w:r>
    </w:p>
    <w:p w14:paraId="7A9DBCA1" w14:textId="77777777" w:rsidR="00C30A38" w:rsidRPr="001C1DBB" w:rsidRDefault="00C30A38" w:rsidP="00C30A38">
      <w:pPr>
        <w:rPr>
          <w:color w:val="auto"/>
          <w:szCs w:val="24"/>
          <w:lang w:bidi="en-US"/>
        </w:rPr>
      </w:pPr>
    </w:p>
    <w:p w14:paraId="105A57D8" w14:textId="5468C8F3" w:rsidR="00C30A38" w:rsidRPr="001C1DBB" w:rsidRDefault="00C30A38" w:rsidP="00FD335A">
      <w:pPr>
        <w:pStyle w:val="NoSpacing"/>
        <w:rPr>
          <w:lang w:bidi="en-US"/>
        </w:rPr>
      </w:pPr>
      <w:r w:rsidRPr="001C1DBB">
        <w:rPr>
          <w:lang w:bidi="en-US"/>
        </w:rPr>
        <w:t xml:space="preserve">The Indiana WIC Program currently serves </w:t>
      </w:r>
      <w:r w:rsidR="00816738" w:rsidRPr="001C1DBB">
        <w:rPr>
          <w:lang w:bidi="en-US"/>
        </w:rPr>
        <w:t>approximately 157,099</w:t>
      </w:r>
      <w:r w:rsidRPr="001C1DBB">
        <w:rPr>
          <w:lang w:bidi="en-US"/>
        </w:rPr>
        <w:t xml:space="preserve"> enrollees</w:t>
      </w:r>
      <w:r w:rsidR="00461E41" w:rsidRPr="001C1DBB">
        <w:rPr>
          <w:lang w:bidi="en-US"/>
        </w:rPr>
        <w:t xml:space="preserve">, for whom cards are issued, </w:t>
      </w:r>
      <w:r w:rsidRPr="001C1DBB">
        <w:rPr>
          <w:lang w:bidi="en-US"/>
        </w:rPr>
        <w:t xml:space="preserve">per month in </w:t>
      </w:r>
      <w:r w:rsidR="00106489" w:rsidRPr="001C1DBB">
        <w:rPr>
          <w:lang w:bidi="en-US"/>
        </w:rPr>
        <w:t>39</w:t>
      </w:r>
      <w:r w:rsidRPr="001C1DBB">
        <w:rPr>
          <w:lang w:bidi="en-US"/>
        </w:rPr>
        <w:t xml:space="preserve"> local agencies and </w:t>
      </w:r>
      <w:r w:rsidR="00106489" w:rsidRPr="001C1DBB">
        <w:rPr>
          <w:lang w:bidi="en-US"/>
        </w:rPr>
        <w:t>127</w:t>
      </w:r>
      <w:r w:rsidRPr="001C1DBB">
        <w:rPr>
          <w:lang w:bidi="en-US"/>
        </w:rPr>
        <w:t xml:space="preserve"> clinics. </w:t>
      </w:r>
    </w:p>
    <w:p w14:paraId="74E8BFF9" w14:textId="77777777" w:rsidR="00C30A38" w:rsidRPr="001C1DBB" w:rsidRDefault="00C30A38" w:rsidP="00FD335A">
      <w:pPr>
        <w:pStyle w:val="NoSpacing"/>
        <w:rPr>
          <w:lang w:bidi="en-US"/>
        </w:rPr>
      </w:pPr>
    </w:p>
    <w:p w14:paraId="7796E029" w14:textId="0B29EBE6" w:rsidR="00B35648" w:rsidRPr="001C1DBB" w:rsidRDefault="00C30A38" w:rsidP="00FD335A">
      <w:pPr>
        <w:pStyle w:val="NoSpacing"/>
      </w:pPr>
      <w:r w:rsidRPr="001C1DBB">
        <w:t xml:space="preserve">The State manages and authorizes WIC benefits for eligible clients through </w:t>
      </w:r>
      <w:r w:rsidR="008A1632" w:rsidRPr="001C1DBB">
        <w:t xml:space="preserve">INWIC, </w:t>
      </w:r>
      <w:r w:rsidRPr="001C1DBB">
        <w:t xml:space="preserve">which is supported by </w:t>
      </w:r>
      <w:r w:rsidR="0045629B" w:rsidRPr="001C1DBB">
        <w:t>the</w:t>
      </w:r>
      <w:r w:rsidRPr="001C1DBB">
        <w:t xml:space="preserve"> MIS contractor. Through an interface with </w:t>
      </w:r>
      <w:r w:rsidR="008A1632" w:rsidRPr="001C1DBB">
        <w:t>INWIC</w:t>
      </w:r>
      <w:r w:rsidRPr="001C1DBB">
        <w:t xml:space="preserve">, the current EBT contractor’s WIC EBT system (known as </w:t>
      </w:r>
      <w:proofErr w:type="spellStart"/>
      <w:r w:rsidRPr="001C1DBB">
        <w:t>eWIC</w:t>
      </w:r>
      <w:proofErr w:type="spellEnd"/>
      <w:r w:rsidRPr="001C1DBB">
        <w:t xml:space="preserve">) receives accurate, updated retailer information and </w:t>
      </w:r>
      <w:r w:rsidR="00CE6FEA" w:rsidRPr="001C1DBB">
        <w:t xml:space="preserve">client </w:t>
      </w:r>
      <w:r w:rsidRPr="001C1DBB">
        <w:t xml:space="preserve">benefits. WIC clients apply their specific benefits toward approved products via EBT at authorized grocery retailers (“WIC-vendors”). </w:t>
      </w:r>
      <w:r w:rsidR="004667A3" w:rsidRPr="001C1DBB">
        <w:t xml:space="preserve">In return, </w:t>
      </w:r>
      <w:proofErr w:type="spellStart"/>
      <w:r w:rsidR="004667A3" w:rsidRPr="001C1DBB">
        <w:t>eWIC</w:t>
      </w:r>
      <w:proofErr w:type="spellEnd"/>
      <w:r w:rsidR="004667A3" w:rsidRPr="001C1DBB">
        <w:t xml:space="preserve"> provides transaction data and real-time benefit balances and changes to INWIC. See Section 5.</w:t>
      </w:r>
      <w:r w:rsidR="00B90A4C" w:rsidRPr="001C1DBB">
        <w:t>5.2</w:t>
      </w:r>
      <w:r w:rsidR="004667A3" w:rsidRPr="001C1DBB">
        <w:t xml:space="preserve"> “File Transfers” for more information about file exchanges.</w:t>
      </w:r>
    </w:p>
    <w:p w14:paraId="30B7E913" w14:textId="77777777" w:rsidR="00B35648" w:rsidRPr="001C1DBB" w:rsidRDefault="00B35648" w:rsidP="00FD335A">
      <w:pPr>
        <w:pStyle w:val="NoSpacing"/>
        <w:rPr>
          <w:lang w:bidi="en-US"/>
        </w:rPr>
      </w:pPr>
    </w:p>
    <w:p w14:paraId="461C15D6" w14:textId="00B08C8D" w:rsidR="008117E0" w:rsidRPr="001C1DBB" w:rsidRDefault="00C30A38" w:rsidP="00FD335A">
      <w:pPr>
        <w:pStyle w:val="NoSpacing"/>
        <w:rPr>
          <w:lang w:bidi="en-US"/>
        </w:rPr>
      </w:pPr>
      <w:r w:rsidRPr="001C1DBB">
        <w:rPr>
          <w:lang w:bidi="en-US"/>
        </w:rPr>
        <w:t xml:space="preserve">The following statistics are provided to give potential </w:t>
      </w:r>
      <w:r w:rsidR="00D41449" w:rsidRPr="001C1DBB">
        <w:rPr>
          <w:lang w:bidi="en-US"/>
        </w:rPr>
        <w:t>R</w:t>
      </w:r>
      <w:r w:rsidRPr="001C1DBB">
        <w:rPr>
          <w:lang w:bidi="en-US"/>
        </w:rPr>
        <w:t xml:space="preserve">espondents a greater understanding of historical </w:t>
      </w:r>
      <w:r w:rsidR="00FE2473" w:rsidRPr="001C1DBB">
        <w:rPr>
          <w:lang w:bidi="en-US"/>
        </w:rPr>
        <w:t xml:space="preserve">program and INWIC </w:t>
      </w:r>
      <w:r w:rsidRPr="001C1DBB">
        <w:rPr>
          <w:lang w:bidi="en-US"/>
        </w:rPr>
        <w:t>volume for planning purposes; however, the number may fluctuate and the volume is not guaranteed:</w:t>
      </w:r>
    </w:p>
    <w:p w14:paraId="190E5E84" w14:textId="0608F888" w:rsidR="008A1632" w:rsidRPr="001C1DBB" w:rsidRDefault="000D425E" w:rsidP="009222A7">
      <w:pPr>
        <w:pStyle w:val="ListParagraph"/>
        <w:numPr>
          <w:ilvl w:val="0"/>
          <w:numId w:val="2"/>
        </w:numPr>
        <w:ind w:left="540" w:hanging="360"/>
        <w:rPr>
          <w:color w:val="auto"/>
          <w:sz w:val="22"/>
          <w:szCs w:val="22"/>
        </w:rPr>
      </w:pPr>
      <w:bookmarkStart w:id="0" w:name="_Hlk519262176"/>
      <w:r w:rsidRPr="001C1DBB">
        <w:rPr>
          <w:color w:val="auto"/>
          <w:sz w:val="22"/>
          <w:szCs w:val="22"/>
        </w:rPr>
        <w:t xml:space="preserve">20 </w:t>
      </w:r>
      <w:r w:rsidR="00B35648" w:rsidRPr="001C1DBB">
        <w:rPr>
          <w:color w:val="auto"/>
          <w:sz w:val="22"/>
          <w:szCs w:val="22"/>
        </w:rPr>
        <w:t xml:space="preserve">of </w:t>
      </w:r>
      <w:r w:rsidR="008A1632" w:rsidRPr="001C1DBB">
        <w:rPr>
          <w:color w:val="auto"/>
          <w:sz w:val="22"/>
          <w:szCs w:val="22"/>
        </w:rPr>
        <w:t>State</w:t>
      </w:r>
      <w:r w:rsidR="00B35648" w:rsidRPr="001C1DBB">
        <w:rPr>
          <w:color w:val="auto"/>
          <w:sz w:val="22"/>
          <w:szCs w:val="22"/>
        </w:rPr>
        <w:t xml:space="preserve"> users</w:t>
      </w:r>
    </w:p>
    <w:p w14:paraId="00F3F4B5" w14:textId="424AF76A" w:rsidR="008A1632" w:rsidRPr="001C1DBB" w:rsidRDefault="000D425E" w:rsidP="009222A7">
      <w:pPr>
        <w:pStyle w:val="ListParagraph"/>
        <w:numPr>
          <w:ilvl w:val="0"/>
          <w:numId w:val="2"/>
        </w:numPr>
        <w:ind w:left="540" w:hanging="360"/>
        <w:rPr>
          <w:color w:val="auto"/>
          <w:sz w:val="22"/>
          <w:szCs w:val="22"/>
        </w:rPr>
      </w:pPr>
      <w:r w:rsidRPr="001C1DBB">
        <w:rPr>
          <w:color w:val="auto"/>
          <w:sz w:val="22"/>
          <w:szCs w:val="22"/>
        </w:rPr>
        <w:t xml:space="preserve">616 </w:t>
      </w:r>
      <w:r w:rsidR="008A1632" w:rsidRPr="001C1DBB">
        <w:rPr>
          <w:color w:val="auto"/>
          <w:sz w:val="22"/>
          <w:szCs w:val="22"/>
        </w:rPr>
        <w:t>of local agency/clinic level users</w:t>
      </w:r>
    </w:p>
    <w:p w14:paraId="29FF6613" w14:textId="64AF79C3" w:rsidR="008A1632" w:rsidRPr="001C1DBB" w:rsidRDefault="000D425E" w:rsidP="009222A7">
      <w:pPr>
        <w:pStyle w:val="ListParagraph"/>
        <w:numPr>
          <w:ilvl w:val="0"/>
          <w:numId w:val="2"/>
        </w:numPr>
        <w:ind w:left="540" w:hanging="360"/>
        <w:rPr>
          <w:color w:val="auto"/>
          <w:sz w:val="22"/>
          <w:szCs w:val="22"/>
        </w:rPr>
      </w:pPr>
      <w:r w:rsidRPr="001C1DBB">
        <w:rPr>
          <w:color w:val="auto"/>
          <w:sz w:val="22"/>
          <w:szCs w:val="22"/>
        </w:rPr>
        <w:t xml:space="preserve">400 </w:t>
      </w:r>
      <w:r w:rsidR="008A1632" w:rsidRPr="001C1DBB">
        <w:rPr>
          <w:color w:val="auto"/>
          <w:sz w:val="22"/>
          <w:szCs w:val="22"/>
        </w:rPr>
        <w:t>of concurrent system users on the average day</w:t>
      </w:r>
    </w:p>
    <w:p w14:paraId="45FBA1B9" w14:textId="22687C6B" w:rsidR="008A1632" w:rsidRPr="001C1DBB" w:rsidRDefault="00106489" w:rsidP="009222A7">
      <w:pPr>
        <w:pStyle w:val="ListParagraph"/>
        <w:numPr>
          <w:ilvl w:val="0"/>
          <w:numId w:val="2"/>
        </w:numPr>
        <w:ind w:left="540" w:hanging="360"/>
        <w:rPr>
          <w:color w:val="auto"/>
          <w:sz w:val="22"/>
          <w:szCs w:val="22"/>
        </w:rPr>
      </w:pPr>
      <w:r w:rsidRPr="001C1DBB">
        <w:rPr>
          <w:color w:val="auto"/>
          <w:sz w:val="22"/>
          <w:szCs w:val="22"/>
        </w:rPr>
        <w:t>39</w:t>
      </w:r>
      <w:r w:rsidR="008A1632" w:rsidRPr="001C1DBB">
        <w:rPr>
          <w:color w:val="auto"/>
          <w:sz w:val="22"/>
          <w:szCs w:val="22"/>
        </w:rPr>
        <w:t xml:space="preserve"> local WIC agencies and </w:t>
      </w:r>
      <w:r w:rsidRPr="001C1DBB">
        <w:rPr>
          <w:color w:val="auto"/>
          <w:sz w:val="22"/>
          <w:szCs w:val="22"/>
        </w:rPr>
        <w:t>127</w:t>
      </w:r>
      <w:r w:rsidR="008A1632" w:rsidRPr="001C1DBB">
        <w:rPr>
          <w:color w:val="auto"/>
          <w:sz w:val="22"/>
          <w:szCs w:val="22"/>
        </w:rPr>
        <w:t xml:space="preserve"> individual WIC clinics</w:t>
      </w:r>
    </w:p>
    <w:p w14:paraId="61780BBC" w14:textId="6501E4C0" w:rsidR="008A1632" w:rsidRPr="001C1DBB" w:rsidRDefault="008A1632" w:rsidP="009222A7">
      <w:pPr>
        <w:pStyle w:val="ListParagraph"/>
        <w:numPr>
          <w:ilvl w:val="0"/>
          <w:numId w:val="2"/>
        </w:numPr>
        <w:ind w:left="540" w:hanging="360"/>
        <w:rPr>
          <w:color w:val="auto"/>
          <w:sz w:val="22"/>
          <w:szCs w:val="22"/>
        </w:rPr>
      </w:pPr>
      <w:r w:rsidRPr="001C1DBB">
        <w:rPr>
          <w:color w:val="auto"/>
          <w:sz w:val="22"/>
          <w:szCs w:val="22"/>
        </w:rPr>
        <w:t xml:space="preserve">Approximately </w:t>
      </w:r>
      <w:r w:rsidR="00F711E3" w:rsidRPr="001C1DBB">
        <w:rPr>
          <w:color w:val="auto"/>
          <w:sz w:val="22"/>
          <w:szCs w:val="22"/>
        </w:rPr>
        <w:t>597</w:t>
      </w:r>
      <w:r w:rsidRPr="001C1DBB">
        <w:rPr>
          <w:color w:val="auto"/>
          <w:sz w:val="22"/>
          <w:szCs w:val="22"/>
        </w:rPr>
        <w:t xml:space="preserve"> active authorized WIC vendor locations through approximately 1</w:t>
      </w:r>
      <w:r w:rsidR="00F711E3" w:rsidRPr="001C1DBB">
        <w:rPr>
          <w:color w:val="auto"/>
          <w:sz w:val="22"/>
          <w:szCs w:val="22"/>
        </w:rPr>
        <w:t>19</w:t>
      </w:r>
      <w:r w:rsidRPr="001C1DBB">
        <w:rPr>
          <w:color w:val="auto"/>
          <w:sz w:val="22"/>
          <w:szCs w:val="22"/>
        </w:rPr>
        <w:t xml:space="preserve"> different owners </w:t>
      </w:r>
    </w:p>
    <w:p w14:paraId="00F93843" w14:textId="00A5DF77" w:rsidR="008A1632" w:rsidRPr="001C1DBB" w:rsidRDefault="008A1632" w:rsidP="009222A7">
      <w:pPr>
        <w:pStyle w:val="ListParagraph"/>
        <w:numPr>
          <w:ilvl w:val="0"/>
          <w:numId w:val="2"/>
        </w:numPr>
        <w:ind w:left="540" w:hanging="360"/>
        <w:rPr>
          <w:color w:val="auto"/>
          <w:sz w:val="22"/>
          <w:szCs w:val="22"/>
        </w:rPr>
      </w:pPr>
      <w:r w:rsidRPr="001C1DBB">
        <w:rPr>
          <w:color w:val="auto"/>
          <w:sz w:val="22"/>
          <w:szCs w:val="22"/>
        </w:rPr>
        <w:t xml:space="preserve">Average monthly enrollment (card issuance) of </w:t>
      </w:r>
      <w:r w:rsidR="00106489" w:rsidRPr="001C1DBB">
        <w:rPr>
          <w:color w:val="auto"/>
          <w:sz w:val="22"/>
          <w:szCs w:val="22"/>
        </w:rPr>
        <w:t>157,099</w:t>
      </w:r>
      <w:r w:rsidRPr="001C1DBB">
        <w:rPr>
          <w:color w:val="auto"/>
          <w:sz w:val="22"/>
          <w:szCs w:val="22"/>
        </w:rPr>
        <w:t xml:space="preserve"> individuals and participation (card use) by </w:t>
      </w:r>
      <w:r w:rsidR="00106489" w:rsidRPr="001C1DBB">
        <w:rPr>
          <w:color w:val="auto"/>
          <w:sz w:val="22"/>
          <w:szCs w:val="22"/>
        </w:rPr>
        <w:t>174,016</w:t>
      </w:r>
      <w:r w:rsidRPr="001C1DBB">
        <w:rPr>
          <w:color w:val="auto"/>
          <w:sz w:val="22"/>
          <w:szCs w:val="22"/>
        </w:rPr>
        <w:t xml:space="preserve"> individuals representing approximately </w:t>
      </w:r>
      <w:r w:rsidR="00106489" w:rsidRPr="001C1DBB">
        <w:rPr>
          <w:color w:val="auto"/>
          <w:sz w:val="22"/>
          <w:szCs w:val="22"/>
        </w:rPr>
        <w:t>80,526</w:t>
      </w:r>
      <w:r w:rsidRPr="001C1DBB">
        <w:rPr>
          <w:color w:val="auto"/>
          <w:sz w:val="22"/>
          <w:szCs w:val="22"/>
        </w:rPr>
        <w:t xml:space="preserve"> households.</w:t>
      </w:r>
    </w:p>
    <w:p w14:paraId="034C5D68" w14:textId="27232800" w:rsidR="00FF358C" w:rsidRPr="001C1DBB" w:rsidRDefault="00FF358C" w:rsidP="009222A7">
      <w:pPr>
        <w:pStyle w:val="ListParagraph"/>
        <w:numPr>
          <w:ilvl w:val="0"/>
          <w:numId w:val="2"/>
        </w:numPr>
        <w:ind w:left="540" w:hanging="360"/>
        <w:rPr>
          <w:color w:val="auto"/>
          <w:sz w:val="22"/>
          <w:szCs w:val="22"/>
        </w:rPr>
      </w:pPr>
      <w:r w:rsidRPr="001C1DBB">
        <w:rPr>
          <w:color w:val="auto"/>
          <w:sz w:val="22"/>
          <w:szCs w:val="22"/>
        </w:rPr>
        <w:t xml:space="preserve">Total client record count on the current </w:t>
      </w:r>
      <w:r w:rsidR="00C948D8">
        <w:rPr>
          <w:color w:val="auto"/>
          <w:sz w:val="22"/>
          <w:szCs w:val="22"/>
        </w:rPr>
        <w:t>INWIC application</w:t>
      </w:r>
      <w:r w:rsidRPr="001C1DBB">
        <w:rPr>
          <w:color w:val="auto"/>
          <w:sz w:val="22"/>
          <w:szCs w:val="22"/>
        </w:rPr>
        <w:t xml:space="preserve"> is approximately 600 thousand participants, of which approximately 150 thousand are active.</w:t>
      </w:r>
    </w:p>
    <w:p w14:paraId="76409796" w14:textId="4FB36F1E" w:rsidR="008A1632" w:rsidRPr="001C1DBB" w:rsidRDefault="008A1632" w:rsidP="009222A7">
      <w:pPr>
        <w:pStyle w:val="ListParagraph"/>
        <w:numPr>
          <w:ilvl w:val="0"/>
          <w:numId w:val="2"/>
        </w:numPr>
        <w:ind w:left="540" w:hanging="360"/>
        <w:rPr>
          <w:color w:val="auto"/>
          <w:sz w:val="22"/>
          <w:szCs w:val="22"/>
        </w:rPr>
      </w:pPr>
      <w:r w:rsidRPr="001C1DBB">
        <w:rPr>
          <w:color w:val="auto"/>
          <w:sz w:val="22"/>
          <w:szCs w:val="22"/>
        </w:rPr>
        <w:t xml:space="preserve">The size of the current INWIC database is approximately </w:t>
      </w:r>
      <w:r w:rsidR="00A94490" w:rsidRPr="001C1DBB">
        <w:rPr>
          <w:color w:val="auto"/>
          <w:sz w:val="22"/>
          <w:szCs w:val="22"/>
        </w:rPr>
        <w:t xml:space="preserve">330 </w:t>
      </w:r>
      <w:r w:rsidRPr="001C1DBB">
        <w:rPr>
          <w:color w:val="auto"/>
          <w:sz w:val="22"/>
          <w:szCs w:val="22"/>
        </w:rPr>
        <w:t xml:space="preserve">gigabytes.  </w:t>
      </w:r>
    </w:p>
    <w:bookmarkEnd w:id="0"/>
    <w:p w14:paraId="5EA49B9A" w14:textId="77777777" w:rsidR="002578ED" w:rsidRPr="001C1DBB" w:rsidRDefault="002578ED" w:rsidP="00862B3F">
      <w:pPr>
        <w:ind w:left="0"/>
      </w:pPr>
    </w:p>
    <w:p w14:paraId="70F0A2F3" w14:textId="77777777" w:rsidR="00F711E3" w:rsidRPr="001C1DBB" w:rsidRDefault="00F711E3" w:rsidP="00F711E3">
      <w:pPr>
        <w:pStyle w:val="Heading2"/>
        <w:rPr>
          <w:rFonts w:cs="Times New Roman"/>
        </w:rPr>
      </w:pPr>
      <w:r w:rsidRPr="001C1DBB">
        <w:rPr>
          <w:rFonts w:cs="Times New Roman"/>
        </w:rPr>
        <w:lastRenderedPageBreak/>
        <w:t>Current MIS System and Software</w:t>
      </w:r>
    </w:p>
    <w:p w14:paraId="3C64A77F" w14:textId="77777777" w:rsidR="00D916B9" w:rsidRPr="001C1DBB" w:rsidRDefault="00D916B9" w:rsidP="00A75E0F">
      <w:pPr>
        <w:ind w:left="0"/>
        <w:rPr>
          <w:color w:val="auto"/>
          <w:sz w:val="22"/>
          <w:szCs w:val="22"/>
        </w:rPr>
      </w:pPr>
    </w:p>
    <w:p w14:paraId="295563F7" w14:textId="0AC242BF" w:rsidR="00C64229" w:rsidRDefault="00C64229" w:rsidP="00C64229">
      <w:pPr>
        <w:ind w:left="0"/>
        <w:rPr>
          <w:color w:val="auto"/>
          <w:sz w:val="22"/>
          <w:szCs w:val="22"/>
        </w:rPr>
      </w:pPr>
      <w:r w:rsidRPr="001C1DBB">
        <w:rPr>
          <w:color w:val="auto"/>
          <w:sz w:val="22"/>
          <w:szCs w:val="22"/>
        </w:rPr>
        <w:t>The INWIC system is a web</w:t>
      </w:r>
      <w:r w:rsidR="00B66B32" w:rsidRPr="001C1DBB">
        <w:rPr>
          <w:color w:val="auto"/>
          <w:sz w:val="22"/>
          <w:szCs w:val="22"/>
        </w:rPr>
        <w:t>-</w:t>
      </w:r>
      <w:r w:rsidRPr="001C1DBB">
        <w:rPr>
          <w:color w:val="auto"/>
          <w:sz w:val="22"/>
          <w:szCs w:val="22"/>
        </w:rPr>
        <w:t xml:space="preserve">based WIC data system using an Oracle database management system with an interface to the </w:t>
      </w:r>
      <w:r w:rsidR="00FA767C">
        <w:rPr>
          <w:color w:val="auto"/>
          <w:sz w:val="22"/>
          <w:szCs w:val="22"/>
        </w:rPr>
        <w:t xml:space="preserve">current </w:t>
      </w:r>
      <w:r w:rsidRPr="001C1DBB">
        <w:rPr>
          <w:color w:val="auto"/>
          <w:sz w:val="22"/>
          <w:szCs w:val="22"/>
        </w:rPr>
        <w:t xml:space="preserve">Electronic Benefit Transfer (EBT) </w:t>
      </w:r>
      <w:r w:rsidR="00FA767C">
        <w:rPr>
          <w:color w:val="auto"/>
          <w:sz w:val="22"/>
          <w:szCs w:val="22"/>
        </w:rPr>
        <w:t xml:space="preserve">contractor’s </w:t>
      </w:r>
      <w:r w:rsidRPr="001C1DBB">
        <w:rPr>
          <w:color w:val="auto"/>
          <w:sz w:val="22"/>
          <w:szCs w:val="22"/>
        </w:rPr>
        <w:t>system.</w:t>
      </w:r>
      <w:r w:rsidR="005D1E0A">
        <w:rPr>
          <w:color w:val="auto"/>
          <w:sz w:val="22"/>
          <w:szCs w:val="22"/>
        </w:rPr>
        <w:t xml:space="preserve">  The INWIC system included the INWIC application, the INWIC Mobile App, and the Breast Feeding Telehealth Mobile App.</w:t>
      </w:r>
    </w:p>
    <w:p w14:paraId="560416E4" w14:textId="77777777" w:rsidR="005D1E0A" w:rsidRDefault="005D1E0A" w:rsidP="00C64229">
      <w:pPr>
        <w:ind w:left="0"/>
        <w:rPr>
          <w:color w:val="auto"/>
          <w:sz w:val="22"/>
          <w:szCs w:val="22"/>
        </w:rPr>
      </w:pPr>
    </w:p>
    <w:p w14:paraId="554BC75E" w14:textId="77777777" w:rsidR="0085674B" w:rsidRDefault="005D1E0A" w:rsidP="0085674B">
      <w:pPr>
        <w:pStyle w:val="Heading3"/>
      </w:pPr>
      <w:r>
        <w:t>INWIC Application Background</w:t>
      </w:r>
    </w:p>
    <w:p w14:paraId="75EF1565" w14:textId="3FE52867" w:rsidR="005D1E0A" w:rsidRPr="0085674B" w:rsidRDefault="005D1E0A" w:rsidP="0085674B">
      <w:pPr>
        <w:pStyle w:val="Heading3"/>
        <w:numPr>
          <w:ilvl w:val="0"/>
          <w:numId w:val="0"/>
        </w:numPr>
        <w:ind w:left="1440" w:hanging="720"/>
      </w:pPr>
    </w:p>
    <w:p w14:paraId="4BE8C9EE" w14:textId="642A39F4" w:rsidR="00C64229" w:rsidRPr="001C1DBB" w:rsidRDefault="00C64229" w:rsidP="00025955">
      <w:pPr>
        <w:pStyle w:val="ListParagraph"/>
        <w:numPr>
          <w:ilvl w:val="0"/>
          <w:numId w:val="30"/>
        </w:numPr>
        <w:ind w:left="1260"/>
        <w:rPr>
          <w:color w:val="auto"/>
          <w:sz w:val="22"/>
          <w:szCs w:val="22"/>
        </w:rPr>
      </w:pPr>
      <w:r w:rsidRPr="0085674B">
        <w:rPr>
          <w:b/>
          <w:color w:val="auto"/>
          <w:sz w:val="22"/>
          <w:szCs w:val="22"/>
        </w:rPr>
        <w:t>Modules</w:t>
      </w:r>
      <w:r w:rsidRPr="001C1DBB">
        <w:rPr>
          <w:color w:val="auto"/>
          <w:sz w:val="22"/>
          <w:szCs w:val="22"/>
        </w:rPr>
        <w:t xml:space="preserve">. The </w:t>
      </w:r>
      <w:r w:rsidR="00C948D8">
        <w:rPr>
          <w:color w:val="auto"/>
          <w:sz w:val="22"/>
          <w:szCs w:val="22"/>
        </w:rPr>
        <w:t>INWIC application</w:t>
      </w:r>
      <w:r w:rsidRPr="001C1DBB">
        <w:rPr>
          <w:color w:val="auto"/>
          <w:sz w:val="22"/>
          <w:szCs w:val="22"/>
        </w:rPr>
        <w:t xml:space="preserve"> consists of five modules: Clinic, Administration, Vendor Management, and State Office (state access only), Help Desk (INWIC Help Desk only):</w:t>
      </w:r>
    </w:p>
    <w:p w14:paraId="3C978913" w14:textId="42FE2E8A" w:rsidR="00C64229" w:rsidRPr="001C1DBB" w:rsidRDefault="00C64229" w:rsidP="00025955">
      <w:pPr>
        <w:pStyle w:val="ListParagraph"/>
        <w:numPr>
          <w:ilvl w:val="1"/>
          <w:numId w:val="31"/>
        </w:numPr>
        <w:ind w:left="1980"/>
        <w:rPr>
          <w:color w:val="auto"/>
          <w:sz w:val="22"/>
          <w:szCs w:val="22"/>
        </w:rPr>
      </w:pPr>
      <w:r w:rsidRPr="001C1DBB">
        <w:rPr>
          <w:color w:val="auto"/>
          <w:sz w:val="22"/>
          <w:szCs w:val="22"/>
        </w:rPr>
        <w:t xml:space="preserve">The Clinic module provides WIC staff with the ability to schedule appointments, pre-certify and certify participants, perform demographic intake, document income, assess nutrition risk, and record medical data, assign a food prescription, issue EBT benefits, and generate numerous reports. The Clinic module interfaces with the </w:t>
      </w:r>
      <w:r w:rsidR="00FA767C">
        <w:rPr>
          <w:color w:val="auto"/>
          <w:sz w:val="22"/>
          <w:szCs w:val="22"/>
        </w:rPr>
        <w:t>current</w:t>
      </w:r>
      <w:r w:rsidR="00FA767C" w:rsidRPr="001C1DBB">
        <w:rPr>
          <w:color w:val="auto"/>
          <w:sz w:val="22"/>
          <w:szCs w:val="22"/>
        </w:rPr>
        <w:t xml:space="preserve"> </w:t>
      </w:r>
      <w:r w:rsidRPr="001C1DBB">
        <w:rPr>
          <w:color w:val="auto"/>
          <w:sz w:val="22"/>
          <w:szCs w:val="22"/>
        </w:rPr>
        <w:t xml:space="preserve">EBT </w:t>
      </w:r>
      <w:r w:rsidR="00FA767C">
        <w:rPr>
          <w:color w:val="auto"/>
          <w:sz w:val="22"/>
          <w:szCs w:val="22"/>
        </w:rPr>
        <w:t xml:space="preserve">contractor’s </w:t>
      </w:r>
      <w:r w:rsidRPr="001C1DBB">
        <w:rPr>
          <w:color w:val="auto"/>
          <w:sz w:val="22"/>
          <w:szCs w:val="22"/>
        </w:rPr>
        <w:t>system for EBT card assignment, benefit issuance, and benefit inquiries.</w:t>
      </w:r>
    </w:p>
    <w:p w14:paraId="1C728109" w14:textId="77777777" w:rsidR="00C64229" w:rsidRPr="001C1DBB" w:rsidRDefault="00C64229" w:rsidP="00025955">
      <w:pPr>
        <w:pStyle w:val="ListParagraph"/>
        <w:numPr>
          <w:ilvl w:val="1"/>
          <w:numId w:val="31"/>
        </w:numPr>
        <w:ind w:left="1980"/>
        <w:rPr>
          <w:color w:val="auto"/>
          <w:sz w:val="22"/>
          <w:szCs w:val="22"/>
        </w:rPr>
      </w:pPr>
      <w:r w:rsidRPr="001C1DBB">
        <w:rPr>
          <w:color w:val="auto"/>
          <w:sz w:val="22"/>
          <w:szCs w:val="22"/>
        </w:rPr>
        <w:t>The Administration module enables authorized users create role and permissions, assign clinics and roles to staff, setup appointment schedules, set up reminder text messaging schedules, update local agency and clinic information, maintain breast pump inventory, track management evaluations, track outreach and activity logs, setup mobile app nutrition education, and maintain certain standard tables of codes used in dropdown boxes and similar elements.</w:t>
      </w:r>
    </w:p>
    <w:p w14:paraId="6FCCF5A8" w14:textId="77777777" w:rsidR="00C64229" w:rsidRPr="001C1DBB" w:rsidRDefault="00C64229" w:rsidP="00025955">
      <w:pPr>
        <w:pStyle w:val="ListParagraph"/>
        <w:numPr>
          <w:ilvl w:val="1"/>
          <w:numId w:val="31"/>
        </w:numPr>
        <w:ind w:left="1980"/>
        <w:rPr>
          <w:color w:val="auto"/>
          <w:sz w:val="22"/>
          <w:szCs w:val="22"/>
        </w:rPr>
      </w:pPr>
      <w:r w:rsidRPr="001C1DBB">
        <w:rPr>
          <w:color w:val="auto"/>
          <w:sz w:val="22"/>
          <w:szCs w:val="22"/>
        </w:rPr>
        <w:t>The Vendor module enables WIC staff to create and maintain vendor information, track and monitor compliance, training, and correspondence.</w:t>
      </w:r>
    </w:p>
    <w:p w14:paraId="24F9217F" w14:textId="3CBDAB5B" w:rsidR="00C64229" w:rsidRPr="001C1DBB" w:rsidRDefault="00C64229" w:rsidP="00025955">
      <w:pPr>
        <w:pStyle w:val="ListParagraph"/>
        <w:numPr>
          <w:ilvl w:val="1"/>
          <w:numId w:val="31"/>
        </w:numPr>
        <w:ind w:left="1980"/>
        <w:rPr>
          <w:color w:val="auto"/>
          <w:sz w:val="22"/>
          <w:szCs w:val="22"/>
        </w:rPr>
      </w:pPr>
      <w:r w:rsidRPr="001C1DBB">
        <w:rPr>
          <w:color w:val="auto"/>
          <w:sz w:val="22"/>
          <w:szCs w:val="22"/>
        </w:rPr>
        <w:t>The State Office module enables state WIC staff to maintain UPC information and create and maintain food groups, food packages, formula information</w:t>
      </w:r>
      <w:r w:rsidR="00660445">
        <w:rPr>
          <w:color w:val="auto"/>
          <w:sz w:val="22"/>
          <w:szCs w:val="22"/>
        </w:rPr>
        <w:t>, and the Approved Products List file</w:t>
      </w:r>
      <w:r w:rsidRPr="001C1DBB">
        <w:rPr>
          <w:color w:val="auto"/>
          <w:sz w:val="22"/>
          <w:szCs w:val="22"/>
        </w:rPr>
        <w:t>.</w:t>
      </w:r>
      <w:r w:rsidR="001C5166">
        <w:rPr>
          <w:rStyle w:val="FootnoteReference"/>
          <w:color w:val="auto"/>
          <w:sz w:val="22"/>
          <w:szCs w:val="22"/>
        </w:rPr>
        <w:footnoteReference w:id="1"/>
      </w:r>
      <w:r w:rsidR="001C5166">
        <w:rPr>
          <w:color w:val="auto"/>
          <w:sz w:val="22"/>
          <w:szCs w:val="22"/>
        </w:rPr>
        <w:t xml:space="preserve"> </w:t>
      </w:r>
    </w:p>
    <w:p w14:paraId="0486DB88" w14:textId="77777777" w:rsidR="00C64229" w:rsidRPr="001C1DBB" w:rsidRDefault="00C64229" w:rsidP="00025955">
      <w:pPr>
        <w:pStyle w:val="ListParagraph"/>
        <w:numPr>
          <w:ilvl w:val="1"/>
          <w:numId w:val="31"/>
        </w:numPr>
        <w:ind w:left="1980"/>
        <w:rPr>
          <w:color w:val="auto"/>
          <w:sz w:val="22"/>
          <w:szCs w:val="22"/>
        </w:rPr>
      </w:pPr>
      <w:r w:rsidRPr="001C1DBB">
        <w:rPr>
          <w:color w:val="auto"/>
          <w:sz w:val="22"/>
          <w:szCs w:val="22"/>
        </w:rPr>
        <w:t>The Help Desk module enables INWIC Help Desk staff to support WIC clinic staff with day-to-day operations, updating incorrect data entries and processing errors.</w:t>
      </w:r>
    </w:p>
    <w:p w14:paraId="44A0B471" w14:textId="77777777" w:rsidR="00C64229" w:rsidRPr="0085674B" w:rsidRDefault="00C64229" w:rsidP="00025955">
      <w:pPr>
        <w:pStyle w:val="ListParagraph"/>
        <w:numPr>
          <w:ilvl w:val="0"/>
          <w:numId w:val="30"/>
        </w:numPr>
        <w:ind w:left="1260"/>
        <w:rPr>
          <w:b/>
          <w:color w:val="auto"/>
          <w:sz w:val="22"/>
          <w:szCs w:val="22"/>
        </w:rPr>
      </w:pPr>
      <w:r w:rsidRPr="0085674B">
        <w:rPr>
          <w:b/>
          <w:color w:val="auto"/>
          <w:sz w:val="22"/>
          <w:szCs w:val="22"/>
        </w:rPr>
        <w:t>Users/User Interface</w:t>
      </w:r>
    </w:p>
    <w:p w14:paraId="64372A31" w14:textId="77777777" w:rsidR="00C64229" w:rsidRPr="001C1DBB" w:rsidRDefault="00C64229" w:rsidP="00025955">
      <w:pPr>
        <w:pStyle w:val="ListParagraph"/>
        <w:numPr>
          <w:ilvl w:val="0"/>
          <w:numId w:val="51"/>
        </w:numPr>
        <w:ind w:left="1980"/>
        <w:rPr>
          <w:color w:val="auto"/>
          <w:sz w:val="22"/>
          <w:szCs w:val="22"/>
        </w:rPr>
      </w:pPr>
      <w:r w:rsidRPr="001C1DBB">
        <w:rPr>
          <w:color w:val="auto"/>
          <w:sz w:val="22"/>
          <w:szCs w:val="22"/>
        </w:rPr>
        <w:t>The INWIC system supports about 620 users who provide services in about 127 clinics statewide. WIC services are provided in these clinics Monday through Friday, while 1 clinic provides services on Saturday. The users are equipped with Indiana WIC standard desktop or laptop computers running Microsoft Windows. INWIC also supports clinic work flow through peripheral equipment attached to user computers—signature pads, scanners, and EBT card readers.</w:t>
      </w:r>
    </w:p>
    <w:p w14:paraId="335A7D28" w14:textId="77777777" w:rsidR="00C64229" w:rsidRPr="0085674B" w:rsidRDefault="00C64229" w:rsidP="00025955">
      <w:pPr>
        <w:pStyle w:val="ListParagraph"/>
        <w:numPr>
          <w:ilvl w:val="0"/>
          <w:numId w:val="30"/>
        </w:numPr>
        <w:ind w:left="1260"/>
        <w:rPr>
          <w:b/>
          <w:color w:val="auto"/>
          <w:sz w:val="22"/>
          <w:szCs w:val="22"/>
        </w:rPr>
      </w:pPr>
      <w:r w:rsidRPr="0085674B">
        <w:rPr>
          <w:b/>
          <w:color w:val="auto"/>
          <w:sz w:val="22"/>
          <w:szCs w:val="22"/>
        </w:rPr>
        <w:t>INWIC Operations/Environments</w:t>
      </w:r>
    </w:p>
    <w:p w14:paraId="56EEAA8E" w14:textId="7E920897" w:rsidR="0085674B" w:rsidRDefault="00C64229" w:rsidP="00025955">
      <w:pPr>
        <w:pStyle w:val="ListParagraph"/>
        <w:numPr>
          <w:ilvl w:val="0"/>
          <w:numId w:val="52"/>
        </w:numPr>
        <w:ind w:left="1980"/>
        <w:rPr>
          <w:color w:val="auto"/>
          <w:sz w:val="22"/>
          <w:szCs w:val="22"/>
        </w:rPr>
      </w:pPr>
      <w:r w:rsidRPr="001C1DBB">
        <w:rPr>
          <w:color w:val="auto"/>
          <w:sz w:val="22"/>
          <w:szCs w:val="22"/>
        </w:rPr>
        <w:t xml:space="preserve">Indiana WIC participants may redeem their EBT benefits at a network of 597 authorized vendors throughout the state. In order to provide this statewide EBT service, the </w:t>
      </w:r>
      <w:r w:rsidR="00C948D8">
        <w:rPr>
          <w:color w:val="auto"/>
          <w:sz w:val="22"/>
          <w:szCs w:val="22"/>
        </w:rPr>
        <w:t>INWIC application</w:t>
      </w:r>
      <w:r w:rsidRPr="001C1DBB">
        <w:rPr>
          <w:color w:val="auto"/>
          <w:sz w:val="22"/>
          <w:szCs w:val="22"/>
        </w:rPr>
        <w:t xml:space="preserve"> operates 24 hours a day, 7 days a week, 365 days a year. </w:t>
      </w:r>
    </w:p>
    <w:p w14:paraId="1F83F4C2" w14:textId="70CBD671" w:rsidR="00C64229" w:rsidRPr="0085674B" w:rsidRDefault="00C64229" w:rsidP="00025955">
      <w:pPr>
        <w:pStyle w:val="ListParagraph"/>
        <w:numPr>
          <w:ilvl w:val="0"/>
          <w:numId w:val="52"/>
        </w:numPr>
        <w:ind w:left="1980"/>
        <w:rPr>
          <w:color w:val="auto"/>
          <w:sz w:val="22"/>
          <w:szCs w:val="22"/>
        </w:rPr>
      </w:pPr>
      <w:r w:rsidRPr="0085674B">
        <w:rPr>
          <w:color w:val="auto"/>
          <w:sz w:val="22"/>
          <w:szCs w:val="22"/>
        </w:rPr>
        <w:t>Each night, INWIC conducts back-office processing, including:</w:t>
      </w:r>
    </w:p>
    <w:p w14:paraId="2451678E" w14:textId="77777777" w:rsidR="00C64229" w:rsidRPr="001C1DBB" w:rsidRDefault="00C64229" w:rsidP="00025955">
      <w:pPr>
        <w:pStyle w:val="ListParagraph"/>
        <w:numPr>
          <w:ilvl w:val="2"/>
          <w:numId w:val="32"/>
        </w:numPr>
        <w:ind w:left="2700" w:hanging="360"/>
        <w:rPr>
          <w:color w:val="auto"/>
          <w:sz w:val="22"/>
          <w:szCs w:val="22"/>
        </w:rPr>
      </w:pPr>
      <w:r w:rsidRPr="001C1DBB">
        <w:rPr>
          <w:color w:val="auto"/>
          <w:sz w:val="22"/>
          <w:szCs w:val="22"/>
        </w:rPr>
        <w:t>End of Day</w:t>
      </w:r>
    </w:p>
    <w:p w14:paraId="61FE8B73" w14:textId="517487FE" w:rsidR="00C64229" w:rsidRPr="0085674B" w:rsidRDefault="00C64229" w:rsidP="00025955">
      <w:pPr>
        <w:pStyle w:val="ListParagraph"/>
        <w:numPr>
          <w:ilvl w:val="2"/>
          <w:numId w:val="32"/>
        </w:numPr>
        <w:ind w:left="2700" w:hanging="360"/>
        <w:rPr>
          <w:color w:val="auto"/>
          <w:sz w:val="22"/>
          <w:szCs w:val="22"/>
        </w:rPr>
      </w:pPr>
      <w:r w:rsidRPr="001C1DBB">
        <w:rPr>
          <w:color w:val="auto"/>
          <w:sz w:val="22"/>
          <w:szCs w:val="22"/>
        </w:rPr>
        <w:t xml:space="preserve">Transfer of benefit, EBT card, vendor, and food data to and from the </w:t>
      </w:r>
      <w:r w:rsidR="00FA767C">
        <w:rPr>
          <w:color w:val="auto"/>
          <w:sz w:val="22"/>
          <w:szCs w:val="22"/>
        </w:rPr>
        <w:t>current EBT contractor’s</w:t>
      </w:r>
      <w:r w:rsidR="00FA767C" w:rsidRPr="0085674B">
        <w:rPr>
          <w:color w:val="auto"/>
          <w:sz w:val="22"/>
          <w:szCs w:val="22"/>
        </w:rPr>
        <w:t xml:space="preserve"> </w:t>
      </w:r>
      <w:r w:rsidRPr="0085674B">
        <w:rPr>
          <w:color w:val="auto"/>
          <w:sz w:val="22"/>
          <w:szCs w:val="22"/>
        </w:rPr>
        <w:t>system</w:t>
      </w:r>
    </w:p>
    <w:p w14:paraId="7D38A4F3" w14:textId="77777777" w:rsidR="00C64229" w:rsidRPr="001C1DBB" w:rsidRDefault="00C64229" w:rsidP="00025955">
      <w:pPr>
        <w:pStyle w:val="ListParagraph"/>
        <w:numPr>
          <w:ilvl w:val="2"/>
          <w:numId w:val="32"/>
        </w:numPr>
        <w:ind w:left="2700" w:hanging="360"/>
        <w:rPr>
          <w:color w:val="auto"/>
          <w:sz w:val="22"/>
          <w:szCs w:val="22"/>
        </w:rPr>
      </w:pPr>
      <w:r w:rsidRPr="001C1DBB">
        <w:rPr>
          <w:color w:val="auto"/>
          <w:sz w:val="22"/>
          <w:szCs w:val="22"/>
        </w:rPr>
        <w:lastRenderedPageBreak/>
        <w:t>Transfer of appointment reminder call information to One Call Now voice and text message system</w:t>
      </w:r>
    </w:p>
    <w:p w14:paraId="011CE6E2" w14:textId="77777777" w:rsidR="00C64229" w:rsidRPr="001C1DBB" w:rsidRDefault="00C64229" w:rsidP="00025955">
      <w:pPr>
        <w:pStyle w:val="ListParagraph"/>
        <w:numPr>
          <w:ilvl w:val="0"/>
          <w:numId w:val="52"/>
        </w:numPr>
        <w:ind w:left="1980"/>
        <w:rPr>
          <w:color w:val="auto"/>
          <w:sz w:val="22"/>
          <w:szCs w:val="22"/>
        </w:rPr>
      </w:pPr>
      <w:r w:rsidRPr="001C1DBB">
        <w:rPr>
          <w:color w:val="auto"/>
          <w:sz w:val="22"/>
          <w:szCs w:val="22"/>
        </w:rPr>
        <w:t>These processes run in the INWIC Production and QA environments.</w:t>
      </w:r>
    </w:p>
    <w:p w14:paraId="4CD20F18" w14:textId="77777777" w:rsidR="00C64229" w:rsidRPr="001C1DBB" w:rsidRDefault="00C64229" w:rsidP="00025955">
      <w:pPr>
        <w:pStyle w:val="ListParagraph"/>
        <w:numPr>
          <w:ilvl w:val="0"/>
          <w:numId w:val="52"/>
        </w:numPr>
        <w:ind w:left="1980"/>
        <w:rPr>
          <w:color w:val="auto"/>
          <w:sz w:val="22"/>
          <w:szCs w:val="22"/>
        </w:rPr>
      </w:pPr>
      <w:r w:rsidRPr="001C1DBB">
        <w:rPr>
          <w:color w:val="auto"/>
          <w:sz w:val="22"/>
          <w:szCs w:val="22"/>
        </w:rPr>
        <w:t>The Production, Training, and QA environments are housed, maintained, and supported by Indiana Office of Technology (IOT). This includes the web servers, management servers, database servers, and databases.</w:t>
      </w:r>
    </w:p>
    <w:p w14:paraId="3199DEE4" w14:textId="77777777" w:rsidR="00C64229" w:rsidRPr="0085674B" w:rsidRDefault="00C64229" w:rsidP="00025955">
      <w:pPr>
        <w:pStyle w:val="ListParagraph"/>
        <w:numPr>
          <w:ilvl w:val="0"/>
          <w:numId w:val="30"/>
        </w:numPr>
        <w:ind w:left="1260"/>
        <w:rPr>
          <w:b/>
          <w:color w:val="auto"/>
          <w:sz w:val="22"/>
          <w:szCs w:val="22"/>
        </w:rPr>
      </w:pPr>
      <w:r w:rsidRPr="0085674B">
        <w:rPr>
          <w:b/>
          <w:color w:val="auto"/>
          <w:sz w:val="22"/>
          <w:szCs w:val="22"/>
        </w:rPr>
        <w:t>INWIC Maintenance/Enhancement</w:t>
      </w:r>
    </w:p>
    <w:p w14:paraId="7708A798" w14:textId="77777777" w:rsidR="00C64229" w:rsidRPr="001C1DBB" w:rsidRDefault="00C64229" w:rsidP="00025955">
      <w:pPr>
        <w:pStyle w:val="ListParagraph"/>
        <w:numPr>
          <w:ilvl w:val="0"/>
          <w:numId w:val="46"/>
        </w:numPr>
        <w:ind w:left="1980"/>
        <w:rPr>
          <w:color w:val="auto"/>
          <w:sz w:val="22"/>
          <w:szCs w:val="22"/>
        </w:rPr>
      </w:pPr>
      <w:r w:rsidRPr="001C1DBB">
        <w:rPr>
          <w:color w:val="auto"/>
          <w:sz w:val="22"/>
          <w:szCs w:val="22"/>
        </w:rPr>
        <w:t>Enhancements, fixes, and associated documentation are currently delivered in three (3) releases per year, with patches deployed as needed.</w:t>
      </w:r>
    </w:p>
    <w:p w14:paraId="3EF6C373" w14:textId="77777777" w:rsidR="00D41449" w:rsidRPr="001C1DBB" w:rsidRDefault="00D41449" w:rsidP="00D41449">
      <w:pPr>
        <w:ind w:left="0"/>
        <w:rPr>
          <w:color w:val="auto"/>
        </w:rPr>
      </w:pPr>
    </w:p>
    <w:p w14:paraId="35F33273" w14:textId="2756D547" w:rsidR="002578ED" w:rsidRPr="001C1DBB" w:rsidRDefault="00C948D8" w:rsidP="0085674B">
      <w:pPr>
        <w:pStyle w:val="Heading3"/>
      </w:pPr>
      <w:r>
        <w:t xml:space="preserve">INWIC </w:t>
      </w:r>
      <w:r w:rsidR="002578ED" w:rsidRPr="001C1DBB">
        <w:t>Mobile Application Background</w:t>
      </w:r>
    </w:p>
    <w:p w14:paraId="3D339FF5" w14:textId="06E570FA" w:rsidR="00C02F86" w:rsidRPr="001C1DBB" w:rsidRDefault="00C02F86" w:rsidP="00284CDB">
      <w:pPr>
        <w:ind w:left="0"/>
        <w:rPr>
          <w:color w:val="auto"/>
        </w:rPr>
      </w:pPr>
    </w:p>
    <w:p w14:paraId="2B2BE802" w14:textId="387650B0" w:rsidR="00284CDB" w:rsidRPr="001C1DBB" w:rsidRDefault="007810B0" w:rsidP="0085674B">
      <w:pPr>
        <w:rPr>
          <w:rFonts w:eastAsia="PMingLiU"/>
          <w:snapToGrid/>
          <w:color w:val="auto"/>
          <w:sz w:val="22"/>
          <w:szCs w:val="22"/>
        </w:rPr>
      </w:pPr>
      <w:r w:rsidRPr="001C1DBB">
        <w:rPr>
          <w:rFonts w:eastAsia="PMingLiU"/>
          <w:snapToGrid/>
          <w:color w:val="auto"/>
          <w:sz w:val="22"/>
          <w:szCs w:val="22"/>
        </w:rPr>
        <w:t>As a way of reducing barrier</w:t>
      </w:r>
      <w:r w:rsidR="00506CFE" w:rsidRPr="001C1DBB">
        <w:rPr>
          <w:rFonts w:eastAsia="PMingLiU"/>
          <w:snapToGrid/>
          <w:color w:val="auto"/>
          <w:sz w:val="22"/>
          <w:szCs w:val="22"/>
        </w:rPr>
        <w:t>s</w:t>
      </w:r>
      <w:r w:rsidRPr="001C1DBB">
        <w:rPr>
          <w:rFonts w:eastAsia="PMingLiU"/>
          <w:snapToGrid/>
          <w:color w:val="auto"/>
          <w:sz w:val="22"/>
          <w:szCs w:val="22"/>
        </w:rPr>
        <w:t xml:space="preserve"> to receiving and using WIC program benefits and resources, the current INWIC system has a related </w:t>
      </w:r>
      <w:r w:rsidR="00B66B32" w:rsidRPr="001C1DBB">
        <w:rPr>
          <w:rFonts w:eastAsia="PMingLiU"/>
          <w:snapToGrid/>
          <w:color w:val="auto"/>
          <w:sz w:val="22"/>
          <w:szCs w:val="22"/>
        </w:rPr>
        <w:t xml:space="preserve">INWIC Mobile App </w:t>
      </w:r>
      <w:r w:rsidRPr="001C1DBB">
        <w:rPr>
          <w:rFonts w:eastAsia="PMingLiU"/>
          <w:snapToGrid/>
          <w:color w:val="auto"/>
          <w:sz w:val="22"/>
          <w:szCs w:val="22"/>
        </w:rPr>
        <w:t>that allows clients to perform the following actions:</w:t>
      </w:r>
    </w:p>
    <w:p w14:paraId="01520AB6" w14:textId="437197D9" w:rsidR="007810B0" w:rsidRPr="001C1DBB" w:rsidRDefault="007810B0" w:rsidP="00284CDB">
      <w:pPr>
        <w:ind w:left="0"/>
        <w:rPr>
          <w:color w:val="auto"/>
        </w:rPr>
      </w:pPr>
    </w:p>
    <w:p w14:paraId="492B7C31" w14:textId="77777777" w:rsidR="007810B0" w:rsidRPr="001C1DBB" w:rsidRDefault="007810B0" w:rsidP="00025955">
      <w:pPr>
        <w:pStyle w:val="ListParagraph"/>
        <w:numPr>
          <w:ilvl w:val="0"/>
          <w:numId w:val="12"/>
        </w:numPr>
        <w:ind w:left="1260"/>
        <w:rPr>
          <w:rFonts w:eastAsia="PMingLiU"/>
          <w:snapToGrid/>
          <w:color w:val="auto"/>
          <w:sz w:val="22"/>
          <w:szCs w:val="22"/>
        </w:rPr>
      </w:pPr>
      <w:r w:rsidRPr="001C1DBB">
        <w:rPr>
          <w:rFonts w:eastAsia="PMingLiU"/>
          <w:snapToGrid/>
          <w:color w:val="auto"/>
          <w:sz w:val="22"/>
          <w:szCs w:val="22"/>
        </w:rPr>
        <w:t>Check benefit balance</w:t>
      </w:r>
    </w:p>
    <w:p w14:paraId="244830FB" w14:textId="77777777" w:rsidR="007810B0" w:rsidRPr="001C1DBB" w:rsidRDefault="007810B0" w:rsidP="00025955">
      <w:pPr>
        <w:pStyle w:val="ListParagraph"/>
        <w:numPr>
          <w:ilvl w:val="0"/>
          <w:numId w:val="12"/>
        </w:numPr>
        <w:ind w:left="1260"/>
        <w:rPr>
          <w:rFonts w:eastAsia="PMingLiU"/>
          <w:snapToGrid/>
          <w:color w:val="auto"/>
          <w:sz w:val="22"/>
          <w:szCs w:val="22"/>
        </w:rPr>
      </w:pPr>
      <w:r w:rsidRPr="001C1DBB">
        <w:rPr>
          <w:rFonts w:eastAsia="PMingLiU"/>
          <w:snapToGrid/>
          <w:color w:val="auto"/>
          <w:sz w:val="22"/>
          <w:szCs w:val="22"/>
        </w:rPr>
        <w:t>Scan UPC Codes while shopping to see if the item is WIC approved</w:t>
      </w:r>
    </w:p>
    <w:p w14:paraId="008BC41C" w14:textId="0F26AA87" w:rsidR="007810B0" w:rsidRPr="001C1DBB" w:rsidRDefault="007810B0" w:rsidP="00025955">
      <w:pPr>
        <w:pStyle w:val="ListParagraph"/>
        <w:numPr>
          <w:ilvl w:val="0"/>
          <w:numId w:val="12"/>
        </w:numPr>
        <w:ind w:left="1260"/>
        <w:rPr>
          <w:rFonts w:eastAsia="PMingLiU"/>
          <w:snapToGrid/>
          <w:color w:val="auto"/>
          <w:sz w:val="22"/>
          <w:szCs w:val="22"/>
        </w:rPr>
      </w:pPr>
      <w:r w:rsidRPr="001C1DBB">
        <w:rPr>
          <w:rFonts w:eastAsia="PMingLiU"/>
          <w:snapToGrid/>
          <w:color w:val="auto"/>
          <w:sz w:val="22"/>
          <w:szCs w:val="22"/>
        </w:rPr>
        <w:t xml:space="preserve">Get </w:t>
      </w:r>
      <w:r w:rsidR="00165D8D" w:rsidRPr="001C1DBB">
        <w:rPr>
          <w:rFonts w:eastAsia="PMingLiU"/>
          <w:snapToGrid/>
          <w:color w:val="auto"/>
          <w:sz w:val="22"/>
          <w:szCs w:val="22"/>
        </w:rPr>
        <w:t xml:space="preserve">reminders and </w:t>
      </w:r>
      <w:r w:rsidRPr="001C1DBB">
        <w:rPr>
          <w:rFonts w:eastAsia="PMingLiU"/>
          <w:snapToGrid/>
          <w:color w:val="auto"/>
          <w:sz w:val="22"/>
          <w:szCs w:val="22"/>
        </w:rPr>
        <w:t>alerts for appointment reminders and expiring benefits</w:t>
      </w:r>
    </w:p>
    <w:p w14:paraId="5C765D10" w14:textId="77777777" w:rsidR="00F01669" w:rsidRPr="001C1DBB" w:rsidRDefault="007810B0" w:rsidP="00025955">
      <w:pPr>
        <w:pStyle w:val="ListParagraph"/>
        <w:numPr>
          <w:ilvl w:val="0"/>
          <w:numId w:val="12"/>
        </w:numPr>
        <w:ind w:left="1260"/>
        <w:rPr>
          <w:rFonts w:eastAsia="PMingLiU"/>
          <w:snapToGrid/>
          <w:color w:val="auto"/>
          <w:sz w:val="22"/>
          <w:szCs w:val="22"/>
        </w:rPr>
      </w:pPr>
      <w:r w:rsidRPr="001C1DBB">
        <w:rPr>
          <w:rFonts w:eastAsia="PMingLiU"/>
          <w:snapToGrid/>
          <w:color w:val="auto"/>
          <w:sz w:val="22"/>
          <w:szCs w:val="22"/>
        </w:rPr>
        <w:t>Find WIC approved stores</w:t>
      </w:r>
    </w:p>
    <w:p w14:paraId="77DB2E5B" w14:textId="4A1C121F" w:rsidR="007810B0" w:rsidRPr="001C1DBB" w:rsidRDefault="00F01669" w:rsidP="00025955">
      <w:pPr>
        <w:pStyle w:val="ListParagraph"/>
        <w:numPr>
          <w:ilvl w:val="0"/>
          <w:numId w:val="12"/>
        </w:numPr>
        <w:ind w:left="1260"/>
        <w:rPr>
          <w:rFonts w:eastAsia="PMingLiU"/>
          <w:snapToGrid/>
          <w:color w:val="auto"/>
          <w:sz w:val="22"/>
          <w:szCs w:val="22"/>
        </w:rPr>
      </w:pPr>
      <w:r w:rsidRPr="001C1DBB">
        <w:rPr>
          <w:rFonts w:eastAsia="PMingLiU"/>
          <w:snapToGrid/>
          <w:color w:val="auto"/>
          <w:sz w:val="22"/>
          <w:szCs w:val="22"/>
        </w:rPr>
        <w:t xml:space="preserve">Find </w:t>
      </w:r>
      <w:r w:rsidR="007810B0" w:rsidRPr="001C1DBB">
        <w:rPr>
          <w:rFonts w:eastAsia="PMingLiU"/>
          <w:snapToGrid/>
          <w:color w:val="auto"/>
          <w:sz w:val="22"/>
          <w:szCs w:val="22"/>
        </w:rPr>
        <w:t>the nearest WIC clinic</w:t>
      </w:r>
    </w:p>
    <w:p w14:paraId="45DE1858" w14:textId="404AD41C" w:rsidR="000D425E" w:rsidRPr="001C1DBB" w:rsidRDefault="000D425E" w:rsidP="00025955">
      <w:pPr>
        <w:pStyle w:val="ListParagraph"/>
        <w:numPr>
          <w:ilvl w:val="0"/>
          <w:numId w:val="12"/>
        </w:numPr>
        <w:ind w:left="1260"/>
        <w:rPr>
          <w:rFonts w:eastAsia="PMingLiU"/>
          <w:snapToGrid/>
          <w:color w:val="auto"/>
          <w:sz w:val="22"/>
          <w:szCs w:val="22"/>
        </w:rPr>
      </w:pPr>
      <w:r w:rsidRPr="001C1DBB">
        <w:rPr>
          <w:rFonts w:eastAsia="PMingLiU"/>
          <w:snapToGrid/>
          <w:color w:val="auto"/>
          <w:sz w:val="22"/>
          <w:szCs w:val="22"/>
        </w:rPr>
        <w:t>Resource links for WIC-related information</w:t>
      </w:r>
    </w:p>
    <w:p w14:paraId="6E72AC59" w14:textId="68B9FD28" w:rsidR="000D425E" w:rsidRPr="001C1DBB" w:rsidRDefault="000D425E" w:rsidP="00025955">
      <w:pPr>
        <w:pStyle w:val="ListParagraph"/>
        <w:numPr>
          <w:ilvl w:val="0"/>
          <w:numId w:val="12"/>
        </w:numPr>
        <w:ind w:left="1260"/>
        <w:rPr>
          <w:rFonts w:eastAsia="PMingLiU"/>
          <w:snapToGrid/>
          <w:color w:val="auto"/>
          <w:sz w:val="22"/>
          <w:szCs w:val="22"/>
        </w:rPr>
      </w:pPr>
      <w:r w:rsidRPr="001C1DBB">
        <w:rPr>
          <w:rFonts w:eastAsia="PMingLiU"/>
          <w:snapToGrid/>
          <w:color w:val="auto"/>
          <w:sz w:val="22"/>
          <w:szCs w:val="22"/>
        </w:rPr>
        <w:t>View future benefits</w:t>
      </w:r>
    </w:p>
    <w:p w14:paraId="5C9038D3" w14:textId="0616F733" w:rsidR="00165D8D" w:rsidRPr="001C1DBB" w:rsidRDefault="00165D8D" w:rsidP="00025955">
      <w:pPr>
        <w:pStyle w:val="ListParagraph"/>
        <w:numPr>
          <w:ilvl w:val="0"/>
          <w:numId w:val="12"/>
        </w:numPr>
        <w:ind w:left="1260"/>
        <w:rPr>
          <w:rFonts w:eastAsia="PMingLiU"/>
          <w:snapToGrid/>
          <w:color w:val="auto"/>
          <w:sz w:val="22"/>
          <w:szCs w:val="22"/>
        </w:rPr>
      </w:pPr>
      <w:r w:rsidRPr="001C1DBB">
        <w:rPr>
          <w:rFonts w:eastAsia="PMingLiU"/>
          <w:snapToGrid/>
          <w:color w:val="auto"/>
          <w:sz w:val="22"/>
          <w:szCs w:val="22"/>
        </w:rPr>
        <w:t>Ability to view the app in English or Spanish</w:t>
      </w:r>
    </w:p>
    <w:p w14:paraId="6E2DD547" w14:textId="2698E104" w:rsidR="00165D8D" w:rsidRPr="001C1DBB" w:rsidRDefault="00165D8D" w:rsidP="00025955">
      <w:pPr>
        <w:pStyle w:val="ListParagraph"/>
        <w:numPr>
          <w:ilvl w:val="0"/>
          <w:numId w:val="12"/>
        </w:numPr>
        <w:ind w:left="1260"/>
        <w:rPr>
          <w:rFonts w:eastAsia="PMingLiU"/>
          <w:snapToGrid/>
          <w:color w:val="auto"/>
          <w:sz w:val="22"/>
          <w:szCs w:val="22"/>
        </w:rPr>
      </w:pPr>
      <w:r w:rsidRPr="001C1DBB">
        <w:rPr>
          <w:rFonts w:eastAsia="PMingLiU"/>
          <w:snapToGrid/>
          <w:color w:val="auto"/>
          <w:sz w:val="22"/>
          <w:szCs w:val="22"/>
        </w:rPr>
        <w:t>Take online Nutrition Education (for approved clients)</w:t>
      </w:r>
    </w:p>
    <w:p w14:paraId="01EED004" w14:textId="77777777" w:rsidR="00B66B32" w:rsidRPr="001C1DBB" w:rsidRDefault="00B66B32" w:rsidP="0085674B">
      <w:pPr>
        <w:ind w:left="1260"/>
        <w:rPr>
          <w:rFonts w:eastAsia="PMingLiU"/>
          <w:snapToGrid/>
          <w:color w:val="auto"/>
          <w:sz w:val="22"/>
          <w:szCs w:val="22"/>
        </w:rPr>
      </w:pPr>
    </w:p>
    <w:p w14:paraId="1C6618DB" w14:textId="67A00BBA" w:rsidR="000F5A78" w:rsidRPr="001C1DBB" w:rsidRDefault="00165D8D" w:rsidP="0085674B">
      <w:pPr>
        <w:rPr>
          <w:rFonts w:eastAsia="PMingLiU"/>
          <w:snapToGrid/>
          <w:color w:val="auto"/>
          <w:sz w:val="22"/>
          <w:szCs w:val="22"/>
        </w:rPr>
      </w:pPr>
      <w:r w:rsidRPr="001C1DBB">
        <w:rPr>
          <w:rFonts w:eastAsia="PMingLiU"/>
          <w:snapToGrid/>
          <w:color w:val="auto"/>
          <w:sz w:val="22"/>
          <w:szCs w:val="22"/>
        </w:rPr>
        <w:t>A</w:t>
      </w:r>
      <w:r w:rsidR="000F5A78" w:rsidRPr="001C1DBB">
        <w:rPr>
          <w:rFonts w:eastAsia="PMingLiU"/>
          <w:snapToGrid/>
          <w:color w:val="auto"/>
          <w:sz w:val="22"/>
          <w:szCs w:val="22"/>
        </w:rPr>
        <w:t>uthorized representatives and clients</w:t>
      </w:r>
      <w:r w:rsidR="00506CFE" w:rsidRPr="001C1DBB">
        <w:rPr>
          <w:rFonts w:eastAsia="PMingLiU"/>
          <w:snapToGrid/>
          <w:color w:val="auto"/>
          <w:sz w:val="22"/>
          <w:szCs w:val="22"/>
        </w:rPr>
        <w:t xml:space="preserve"> </w:t>
      </w:r>
      <w:r w:rsidR="00D50706" w:rsidRPr="001C1DBB">
        <w:rPr>
          <w:rFonts w:eastAsia="PMingLiU"/>
          <w:snapToGrid/>
          <w:color w:val="auto"/>
          <w:sz w:val="22"/>
          <w:szCs w:val="22"/>
        </w:rPr>
        <w:t>can</w:t>
      </w:r>
      <w:r w:rsidR="000F5A78" w:rsidRPr="001C1DBB">
        <w:rPr>
          <w:rFonts w:eastAsia="PMingLiU"/>
          <w:snapToGrid/>
          <w:color w:val="auto"/>
          <w:sz w:val="22"/>
          <w:szCs w:val="22"/>
        </w:rPr>
        <w:t xml:space="preserve"> complete education modules within the app instead of going into the clinic for </w:t>
      </w:r>
      <w:r w:rsidR="007810B0" w:rsidRPr="001C1DBB">
        <w:rPr>
          <w:rFonts w:eastAsia="PMingLiU"/>
          <w:snapToGrid/>
          <w:color w:val="auto"/>
          <w:sz w:val="22"/>
          <w:szCs w:val="22"/>
        </w:rPr>
        <w:t>a</w:t>
      </w:r>
      <w:r w:rsidR="000F5A78" w:rsidRPr="001C1DBB">
        <w:rPr>
          <w:rFonts w:eastAsia="PMingLiU"/>
          <w:snapToGrid/>
          <w:color w:val="auto"/>
          <w:sz w:val="22"/>
          <w:szCs w:val="22"/>
        </w:rPr>
        <w:t xml:space="preserve"> second nutrition education contact. </w:t>
      </w:r>
      <w:r w:rsidR="00D50706" w:rsidRPr="001C1DBB">
        <w:rPr>
          <w:rFonts w:eastAsia="PMingLiU"/>
          <w:snapToGrid/>
          <w:color w:val="auto"/>
          <w:sz w:val="22"/>
          <w:szCs w:val="22"/>
        </w:rPr>
        <w:t xml:space="preserve">The </w:t>
      </w:r>
      <w:r w:rsidRPr="001C1DBB">
        <w:rPr>
          <w:rFonts w:eastAsia="PMingLiU"/>
          <w:snapToGrid/>
          <w:color w:val="auto"/>
          <w:sz w:val="22"/>
          <w:szCs w:val="22"/>
        </w:rPr>
        <w:t xml:space="preserve">INWIC </w:t>
      </w:r>
      <w:r w:rsidR="00D50706" w:rsidRPr="001C1DBB">
        <w:rPr>
          <w:rFonts w:eastAsia="PMingLiU"/>
          <w:snapToGrid/>
          <w:color w:val="auto"/>
          <w:sz w:val="22"/>
          <w:szCs w:val="22"/>
        </w:rPr>
        <w:t xml:space="preserve">Mobile App’s education modules, as developed by </w:t>
      </w:r>
      <w:r w:rsidR="001412F7" w:rsidRPr="001C1DBB">
        <w:rPr>
          <w:rFonts w:eastAsia="PMingLiU"/>
          <w:snapToGrid/>
          <w:color w:val="auto"/>
          <w:sz w:val="22"/>
          <w:szCs w:val="22"/>
        </w:rPr>
        <w:t xml:space="preserve">the </w:t>
      </w:r>
      <w:r w:rsidR="00D50706" w:rsidRPr="001C1DBB">
        <w:rPr>
          <w:rFonts w:eastAsia="PMingLiU"/>
          <w:snapToGrid/>
          <w:color w:val="auto"/>
          <w:sz w:val="22"/>
          <w:szCs w:val="22"/>
        </w:rPr>
        <w:t>State, do</w:t>
      </w:r>
      <w:r w:rsidRPr="001C1DBB">
        <w:rPr>
          <w:rFonts w:eastAsia="PMingLiU"/>
          <w:snapToGrid/>
          <w:color w:val="auto"/>
          <w:sz w:val="22"/>
          <w:szCs w:val="22"/>
        </w:rPr>
        <w:t>es</w:t>
      </w:r>
      <w:r w:rsidR="000F5A78" w:rsidRPr="001C1DBB">
        <w:rPr>
          <w:rFonts w:eastAsia="PMingLiU"/>
          <w:snapToGrid/>
          <w:color w:val="auto"/>
          <w:sz w:val="22"/>
          <w:szCs w:val="22"/>
        </w:rPr>
        <w:t xml:space="preserve"> not replace</w:t>
      </w:r>
      <w:r w:rsidR="00D50706" w:rsidRPr="001C1DBB">
        <w:rPr>
          <w:rFonts w:eastAsia="PMingLiU"/>
          <w:snapToGrid/>
          <w:color w:val="auto"/>
          <w:sz w:val="22"/>
          <w:szCs w:val="22"/>
        </w:rPr>
        <w:t xml:space="preserve"> in-person</w:t>
      </w:r>
      <w:r w:rsidR="000F5A78" w:rsidRPr="001C1DBB">
        <w:rPr>
          <w:rFonts w:eastAsia="PMingLiU"/>
          <w:snapToGrid/>
          <w:color w:val="auto"/>
          <w:sz w:val="22"/>
          <w:szCs w:val="22"/>
        </w:rPr>
        <w:t xml:space="preserve"> certifications and mid-certification appointments. </w:t>
      </w:r>
      <w:r w:rsidR="00D50706" w:rsidRPr="001C1DBB">
        <w:rPr>
          <w:rFonts w:eastAsia="PMingLiU"/>
          <w:snapToGrid/>
          <w:color w:val="auto"/>
          <w:sz w:val="22"/>
          <w:szCs w:val="22"/>
        </w:rPr>
        <w:t>When a c</w:t>
      </w:r>
      <w:r w:rsidR="000F5A78" w:rsidRPr="001C1DBB">
        <w:rPr>
          <w:rFonts w:eastAsia="PMingLiU"/>
          <w:snapToGrid/>
          <w:color w:val="auto"/>
          <w:sz w:val="22"/>
          <w:szCs w:val="22"/>
        </w:rPr>
        <w:t>lient complete</w:t>
      </w:r>
      <w:r w:rsidR="00D50706" w:rsidRPr="001C1DBB">
        <w:rPr>
          <w:rFonts w:eastAsia="PMingLiU"/>
          <w:snapToGrid/>
          <w:color w:val="auto"/>
          <w:sz w:val="22"/>
          <w:szCs w:val="22"/>
        </w:rPr>
        <w:t>s</w:t>
      </w:r>
      <w:r w:rsidR="000F5A78" w:rsidRPr="001C1DBB">
        <w:rPr>
          <w:rFonts w:eastAsia="PMingLiU"/>
          <w:snapToGrid/>
          <w:color w:val="auto"/>
          <w:sz w:val="22"/>
          <w:szCs w:val="22"/>
        </w:rPr>
        <w:t xml:space="preserve"> the education, the client's record </w:t>
      </w:r>
      <w:r w:rsidR="00D50706" w:rsidRPr="001C1DBB">
        <w:rPr>
          <w:rFonts w:eastAsia="PMingLiU"/>
          <w:snapToGrid/>
          <w:color w:val="auto"/>
          <w:sz w:val="22"/>
          <w:szCs w:val="22"/>
        </w:rPr>
        <w:t>is</w:t>
      </w:r>
      <w:r w:rsidR="000F5A78" w:rsidRPr="001C1DBB">
        <w:rPr>
          <w:rFonts w:eastAsia="PMingLiU"/>
          <w:snapToGrid/>
          <w:color w:val="auto"/>
          <w:sz w:val="22"/>
          <w:szCs w:val="22"/>
        </w:rPr>
        <w:t xml:space="preserve"> automatically updated within INWIC, to allow for client</w:t>
      </w:r>
      <w:r w:rsidR="00D50706" w:rsidRPr="001C1DBB">
        <w:rPr>
          <w:rFonts w:eastAsia="PMingLiU"/>
          <w:snapToGrid/>
          <w:color w:val="auto"/>
          <w:sz w:val="22"/>
          <w:szCs w:val="22"/>
        </w:rPr>
        <w:t>-</w:t>
      </w:r>
      <w:r w:rsidR="000F5A78" w:rsidRPr="001C1DBB">
        <w:rPr>
          <w:rFonts w:eastAsia="PMingLiU"/>
          <w:snapToGrid/>
          <w:color w:val="auto"/>
          <w:sz w:val="22"/>
          <w:szCs w:val="22"/>
        </w:rPr>
        <w:t>centered and efficient services at benefit issuance.</w:t>
      </w:r>
    </w:p>
    <w:p w14:paraId="738A274E" w14:textId="09E9C10F" w:rsidR="00C3039B" w:rsidRPr="001C1DBB" w:rsidRDefault="00C3039B" w:rsidP="000F5A78">
      <w:pPr>
        <w:ind w:left="0"/>
        <w:rPr>
          <w:rFonts w:eastAsia="PMingLiU"/>
          <w:snapToGrid/>
          <w:color w:val="auto"/>
          <w:sz w:val="22"/>
          <w:szCs w:val="22"/>
        </w:rPr>
      </w:pPr>
    </w:p>
    <w:p w14:paraId="6891DC16" w14:textId="77777777" w:rsidR="00C3039B" w:rsidRPr="0085674B" w:rsidRDefault="00C3039B" w:rsidP="00025955">
      <w:pPr>
        <w:pStyle w:val="ListParagraph"/>
        <w:numPr>
          <w:ilvl w:val="0"/>
          <w:numId w:val="47"/>
        </w:numPr>
        <w:ind w:left="1260"/>
        <w:rPr>
          <w:b/>
          <w:color w:val="auto"/>
          <w:sz w:val="22"/>
          <w:szCs w:val="22"/>
        </w:rPr>
      </w:pPr>
      <w:r w:rsidRPr="0085674B">
        <w:rPr>
          <w:b/>
          <w:color w:val="auto"/>
          <w:sz w:val="22"/>
          <w:szCs w:val="22"/>
        </w:rPr>
        <w:t>Users/User Interface</w:t>
      </w:r>
    </w:p>
    <w:p w14:paraId="3EB53220" w14:textId="37B4F8C8" w:rsidR="00C3039B" w:rsidRPr="001C1DBB" w:rsidRDefault="00C6771B" w:rsidP="00025955">
      <w:pPr>
        <w:pStyle w:val="ListParagraph"/>
        <w:numPr>
          <w:ilvl w:val="1"/>
          <w:numId w:val="47"/>
        </w:numPr>
        <w:ind w:left="1980"/>
        <w:rPr>
          <w:color w:val="auto"/>
          <w:sz w:val="22"/>
          <w:szCs w:val="22"/>
        </w:rPr>
      </w:pPr>
      <w:r w:rsidRPr="001C1DBB">
        <w:rPr>
          <w:color w:val="auto"/>
          <w:sz w:val="22"/>
          <w:szCs w:val="22"/>
        </w:rPr>
        <w:t xml:space="preserve">Since the launch of the INWIC Mobile App, 96,444 clients have registered. </w:t>
      </w:r>
      <w:r w:rsidR="00FA413C" w:rsidRPr="001C1DBB">
        <w:rPr>
          <w:color w:val="auto"/>
          <w:sz w:val="22"/>
          <w:szCs w:val="22"/>
        </w:rPr>
        <w:t>It is available on both Android and iPhones through the Google Play and the Apple Store.</w:t>
      </w:r>
    </w:p>
    <w:p w14:paraId="4850D250" w14:textId="7F867F04" w:rsidR="00C3039B" w:rsidRPr="0085674B" w:rsidRDefault="00C3039B" w:rsidP="00025955">
      <w:pPr>
        <w:pStyle w:val="ListParagraph"/>
        <w:numPr>
          <w:ilvl w:val="0"/>
          <w:numId w:val="47"/>
        </w:numPr>
        <w:ind w:left="1260"/>
        <w:rPr>
          <w:b/>
          <w:color w:val="auto"/>
          <w:sz w:val="22"/>
          <w:szCs w:val="22"/>
        </w:rPr>
      </w:pPr>
      <w:r w:rsidRPr="0085674B">
        <w:rPr>
          <w:b/>
          <w:color w:val="auto"/>
          <w:sz w:val="22"/>
          <w:szCs w:val="22"/>
        </w:rPr>
        <w:t xml:space="preserve">INWIC </w:t>
      </w:r>
      <w:r w:rsidR="003D229C" w:rsidRPr="0085674B">
        <w:rPr>
          <w:b/>
          <w:color w:val="auto"/>
          <w:sz w:val="22"/>
          <w:szCs w:val="22"/>
        </w:rPr>
        <w:t xml:space="preserve">Mobile App </w:t>
      </w:r>
      <w:r w:rsidRPr="0085674B">
        <w:rPr>
          <w:b/>
          <w:color w:val="auto"/>
          <w:sz w:val="22"/>
          <w:szCs w:val="22"/>
        </w:rPr>
        <w:t>Operations/Environments</w:t>
      </w:r>
    </w:p>
    <w:p w14:paraId="15B3E002" w14:textId="18A6ADEC" w:rsidR="00C3039B" w:rsidRPr="001C1DBB" w:rsidRDefault="003D229C" w:rsidP="00025955">
      <w:pPr>
        <w:pStyle w:val="ListParagraph"/>
        <w:numPr>
          <w:ilvl w:val="1"/>
          <w:numId w:val="47"/>
        </w:numPr>
        <w:ind w:left="1980"/>
        <w:rPr>
          <w:color w:val="auto"/>
          <w:sz w:val="22"/>
          <w:szCs w:val="22"/>
        </w:rPr>
      </w:pPr>
      <w:r w:rsidRPr="001C1DBB">
        <w:rPr>
          <w:color w:val="auto"/>
          <w:sz w:val="22"/>
          <w:szCs w:val="22"/>
        </w:rPr>
        <w:t xml:space="preserve">The INWIC Mobile App web servers for the </w:t>
      </w:r>
      <w:r w:rsidR="00C3039B" w:rsidRPr="001C1DBB">
        <w:rPr>
          <w:color w:val="auto"/>
          <w:sz w:val="22"/>
          <w:szCs w:val="22"/>
        </w:rPr>
        <w:t xml:space="preserve">Production, and QA environments are housed, maintained, and supported by Indiana Office of Technology (IOT). </w:t>
      </w:r>
    </w:p>
    <w:p w14:paraId="4D6B0855" w14:textId="1BBCD7D2" w:rsidR="003D229C" w:rsidRPr="001C1DBB" w:rsidRDefault="003D229C" w:rsidP="00025955">
      <w:pPr>
        <w:pStyle w:val="ListParagraph"/>
        <w:numPr>
          <w:ilvl w:val="1"/>
          <w:numId w:val="47"/>
        </w:numPr>
        <w:ind w:left="1980"/>
        <w:rPr>
          <w:color w:val="auto"/>
          <w:sz w:val="22"/>
          <w:szCs w:val="22"/>
        </w:rPr>
      </w:pPr>
      <w:r w:rsidRPr="001C1DBB">
        <w:rPr>
          <w:color w:val="auto"/>
          <w:sz w:val="22"/>
          <w:szCs w:val="22"/>
        </w:rPr>
        <w:t xml:space="preserve">Current benefits information is pulled from the </w:t>
      </w:r>
      <w:r w:rsidR="00FA767C">
        <w:rPr>
          <w:color w:val="auto"/>
          <w:sz w:val="22"/>
          <w:szCs w:val="22"/>
        </w:rPr>
        <w:t>current</w:t>
      </w:r>
      <w:r w:rsidR="00FA767C" w:rsidRPr="001C1DBB">
        <w:rPr>
          <w:color w:val="auto"/>
          <w:sz w:val="22"/>
          <w:szCs w:val="22"/>
        </w:rPr>
        <w:t xml:space="preserve"> </w:t>
      </w:r>
      <w:r w:rsidRPr="001C1DBB">
        <w:rPr>
          <w:color w:val="auto"/>
          <w:sz w:val="22"/>
          <w:szCs w:val="22"/>
        </w:rPr>
        <w:t>EBT</w:t>
      </w:r>
      <w:r w:rsidR="00FA767C">
        <w:rPr>
          <w:color w:val="auto"/>
          <w:sz w:val="22"/>
          <w:szCs w:val="22"/>
        </w:rPr>
        <w:t xml:space="preserve"> contractor’s</w:t>
      </w:r>
      <w:r w:rsidRPr="001C1DBB">
        <w:rPr>
          <w:color w:val="auto"/>
          <w:sz w:val="22"/>
          <w:szCs w:val="22"/>
        </w:rPr>
        <w:t xml:space="preserve"> system using web service calls.  These are the same type of calls used in INWIC for current benefits </w:t>
      </w:r>
      <w:r w:rsidR="00816738" w:rsidRPr="001C1DBB">
        <w:rPr>
          <w:color w:val="auto"/>
          <w:sz w:val="22"/>
          <w:szCs w:val="22"/>
        </w:rPr>
        <w:t>balance</w:t>
      </w:r>
      <w:r w:rsidRPr="001C1DBB">
        <w:rPr>
          <w:color w:val="auto"/>
          <w:sz w:val="22"/>
          <w:szCs w:val="22"/>
        </w:rPr>
        <w:t>.</w:t>
      </w:r>
    </w:p>
    <w:p w14:paraId="30A57CAD" w14:textId="424B03B7" w:rsidR="00C3039B" w:rsidRPr="0085674B" w:rsidRDefault="00C3039B" w:rsidP="00025955">
      <w:pPr>
        <w:pStyle w:val="ListParagraph"/>
        <w:numPr>
          <w:ilvl w:val="0"/>
          <w:numId w:val="47"/>
        </w:numPr>
        <w:ind w:left="1260"/>
        <w:rPr>
          <w:b/>
          <w:color w:val="auto"/>
          <w:sz w:val="22"/>
          <w:szCs w:val="22"/>
        </w:rPr>
      </w:pPr>
      <w:r w:rsidRPr="0085674B">
        <w:rPr>
          <w:b/>
          <w:color w:val="auto"/>
          <w:sz w:val="22"/>
          <w:szCs w:val="22"/>
        </w:rPr>
        <w:t xml:space="preserve">INWIC </w:t>
      </w:r>
      <w:r w:rsidR="003D229C" w:rsidRPr="0085674B">
        <w:rPr>
          <w:b/>
          <w:color w:val="auto"/>
          <w:sz w:val="22"/>
          <w:szCs w:val="22"/>
        </w:rPr>
        <w:t xml:space="preserve">Mobile App </w:t>
      </w:r>
      <w:r w:rsidRPr="0085674B">
        <w:rPr>
          <w:b/>
          <w:color w:val="auto"/>
          <w:sz w:val="22"/>
          <w:szCs w:val="22"/>
        </w:rPr>
        <w:t>Maintenance/Enhancement</w:t>
      </w:r>
    </w:p>
    <w:p w14:paraId="327F72CB" w14:textId="61938EC7" w:rsidR="003D229C" w:rsidRPr="001C1DBB" w:rsidRDefault="00C3039B" w:rsidP="00025955">
      <w:pPr>
        <w:pStyle w:val="ListParagraph"/>
        <w:numPr>
          <w:ilvl w:val="0"/>
          <w:numId w:val="53"/>
        </w:numPr>
        <w:ind w:left="1980"/>
        <w:rPr>
          <w:color w:val="auto"/>
          <w:sz w:val="22"/>
          <w:szCs w:val="22"/>
        </w:rPr>
      </w:pPr>
      <w:r w:rsidRPr="001C1DBB">
        <w:rPr>
          <w:color w:val="auto"/>
          <w:sz w:val="22"/>
          <w:szCs w:val="22"/>
        </w:rPr>
        <w:t xml:space="preserve">Enhancements, fixes, and associated documentation are currently delivered </w:t>
      </w:r>
      <w:r w:rsidR="003D229C" w:rsidRPr="001C1DBB">
        <w:rPr>
          <w:color w:val="auto"/>
          <w:sz w:val="22"/>
          <w:szCs w:val="22"/>
        </w:rPr>
        <w:t>on an as-needed basis.</w:t>
      </w:r>
    </w:p>
    <w:p w14:paraId="74D958E8" w14:textId="155C6128" w:rsidR="003D229C" w:rsidRPr="001C1DBB" w:rsidRDefault="003D229C" w:rsidP="00025955">
      <w:pPr>
        <w:pStyle w:val="ListParagraph"/>
        <w:numPr>
          <w:ilvl w:val="0"/>
          <w:numId w:val="53"/>
        </w:numPr>
        <w:ind w:left="1980"/>
        <w:rPr>
          <w:color w:val="auto"/>
          <w:sz w:val="22"/>
          <w:szCs w:val="22"/>
        </w:rPr>
      </w:pPr>
      <w:r w:rsidRPr="001C1DBB">
        <w:rPr>
          <w:color w:val="auto"/>
          <w:sz w:val="22"/>
          <w:szCs w:val="22"/>
        </w:rPr>
        <w:t>Maintenance and support is covered in the current contract.</w:t>
      </w:r>
    </w:p>
    <w:p w14:paraId="34B8DA9D" w14:textId="36B062DD" w:rsidR="003D229C" w:rsidRPr="001C1DBB" w:rsidRDefault="003D229C" w:rsidP="00025955">
      <w:pPr>
        <w:pStyle w:val="ListParagraph"/>
        <w:numPr>
          <w:ilvl w:val="0"/>
          <w:numId w:val="53"/>
        </w:numPr>
        <w:ind w:left="1980"/>
        <w:rPr>
          <w:color w:val="auto"/>
          <w:sz w:val="22"/>
          <w:szCs w:val="22"/>
        </w:rPr>
      </w:pPr>
      <w:r w:rsidRPr="001C1DBB">
        <w:rPr>
          <w:color w:val="auto"/>
          <w:sz w:val="22"/>
          <w:szCs w:val="22"/>
        </w:rPr>
        <w:t xml:space="preserve">All </w:t>
      </w:r>
      <w:r w:rsidR="0017378D">
        <w:rPr>
          <w:color w:val="auto"/>
          <w:sz w:val="22"/>
          <w:szCs w:val="22"/>
        </w:rPr>
        <w:t>new releases</w:t>
      </w:r>
      <w:r w:rsidR="0017378D" w:rsidRPr="001C1DBB">
        <w:rPr>
          <w:color w:val="auto"/>
          <w:sz w:val="22"/>
          <w:szCs w:val="22"/>
        </w:rPr>
        <w:t xml:space="preserve"> </w:t>
      </w:r>
      <w:r w:rsidRPr="001C1DBB">
        <w:rPr>
          <w:color w:val="auto"/>
          <w:sz w:val="22"/>
          <w:szCs w:val="22"/>
        </w:rPr>
        <w:t>to the app are submitted to IOT who then submits the changes to Google Plan and the Apple Store for review and updates.</w:t>
      </w:r>
    </w:p>
    <w:p w14:paraId="5B9C6566" w14:textId="77777777" w:rsidR="00C3039B" w:rsidRPr="001C1DBB" w:rsidRDefault="00C3039B" w:rsidP="00C3039B">
      <w:pPr>
        <w:ind w:left="0"/>
        <w:rPr>
          <w:rFonts w:eastAsia="PMingLiU"/>
          <w:snapToGrid/>
          <w:color w:val="auto"/>
          <w:sz w:val="22"/>
          <w:szCs w:val="22"/>
        </w:rPr>
      </w:pPr>
    </w:p>
    <w:p w14:paraId="19EAE714" w14:textId="079522E9" w:rsidR="00C3039B" w:rsidRDefault="00C3039B" w:rsidP="0085674B">
      <w:pPr>
        <w:pStyle w:val="Heading3"/>
        <w:rPr>
          <w:rFonts w:eastAsia="PMingLiU"/>
          <w:snapToGrid/>
        </w:rPr>
      </w:pPr>
      <w:r w:rsidRPr="0085674B">
        <w:rPr>
          <w:rFonts w:eastAsia="PMingLiU"/>
          <w:snapToGrid/>
        </w:rPr>
        <w:lastRenderedPageBreak/>
        <w:t>INWIC Breastfeeding</w:t>
      </w:r>
      <w:r w:rsidR="003D229C" w:rsidRPr="0085674B">
        <w:rPr>
          <w:rFonts w:eastAsia="PMingLiU"/>
          <w:snapToGrid/>
        </w:rPr>
        <w:t xml:space="preserve"> </w:t>
      </w:r>
      <w:r w:rsidRPr="0085674B">
        <w:rPr>
          <w:rFonts w:eastAsia="PMingLiU"/>
          <w:snapToGrid/>
        </w:rPr>
        <w:t xml:space="preserve">Telehealth </w:t>
      </w:r>
      <w:r w:rsidR="00C948D8">
        <w:rPr>
          <w:rFonts w:eastAsia="PMingLiU"/>
          <w:snapToGrid/>
        </w:rPr>
        <w:t xml:space="preserve">Mobile </w:t>
      </w:r>
      <w:r w:rsidRPr="0085674B">
        <w:rPr>
          <w:rFonts w:eastAsia="PMingLiU"/>
          <w:snapToGrid/>
        </w:rPr>
        <w:t>App</w:t>
      </w:r>
      <w:r w:rsidR="00C948D8">
        <w:rPr>
          <w:rFonts w:eastAsia="PMingLiU"/>
          <w:snapToGrid/>
        </w:rPr>
        <w:t>lication Background</w:t>
      </w:r>
      <w:r w:rsidR="003D229C" w:rsidRPr="0085674B">
        <w:rPr>
          <w:rFonts w:eastAsia="PMingLiU"/>
          <w:snapToGrid/>
        </w:rPr>
        <w:t xml:space="preserve"> (INWIC BF Mobile App)</w:t>
      </w:r>
    </w:p>
    <w:p w14:paraId="7F68EC47" w14:textId="77777777" w:rsidR="0085674B" w:rsidRPr="0085674B" w:rsidRDefault="0085674B" w:rsidP="0085674B">
      <w:pPr>
        <w:rPr>
          <w:rFonts w:eastAsia="PMingLiU"/>
        </w:rPr>
      </w:pPr>
    </w:p>
    <w:p w14:paraId="63AFA8C1" w14:textId="77777777" w:rsidR="00C3039B" w:rsidRPr="001C1DBB" w:rsidRDefault="00C3039B" w:rsidP="0085674B">
      <w:pPr>
        <w:rPr>
          <w:rFonts w:eastAsia="PMingLiU"/>
          <w:snapToGrid/>
          <w:color w:val="auto"/>
          <w:sz w:val="22"/>
          <w:szCs w:val="22"/>
        </w:rPr>
      </w:pPr>
      <w:r w:rsidRPr="001C1DBB">
        <w:rPr>
          <w:rFonts w:eastAsia="PMingLiU"/>
          <w:snapToGrid/>
          <w:color w:val="auto"/>
          <w:sz w:val="22"/>
          <w:szCs w:val="22"/>
        </w:rPr>
        <w:t>An additional Breastfeeding Telehealth Mobile App allows clients to contact a breastfeeding counselor in an effort to have more clients continue breastfeeding for longer periods of time due to their ability to receive immediate support and information. When the client completes the telehealth session, the client’s record is automatically updated within INWIC.</w:t>
      </w:r>
    </w:p>
    <w:p w14:paraId="2EC0EB06" w14:textId="77777777" w:rsidR="003D229C" w:rsidRPr="001C1DBB" w:rsidRDefault="003D229C" w:rsidP="0085674B">
      <w:pPr>
        <w:rPr>
          <w:rFonts w:eastAsia="PMingLiU"/>
          <w:snapToGrid/>
          <w:color w:val="auto"/>
          <w:sz w:val="22"/>
          <w:szCs w:val="22"/>
        </w:rPr>
      </w:pPr>
    </w:p>
    <w:p w14:paraId="3A0513A1" w14:textId="77777777" w:rsidR="003D229C" w:rsidRPr="0085674B" w:rsidRDefault="003D229C" w:rsidP="00025955">
      <w:pPr>
        <w:pStyle w:val="ListParagraph"/>
        <w:numPr>
          <w:ilvl w:val="0"/>
          <w:numId w:val="48"/>
        </w:numPr>
        <w:ind w:left="1260"/>
        <w:rPr>
          <w:b/>
          <w:color w:val="auto"/>
          <w:sz w:val="22"/>
          <w:szCs w:val="22"/>
        </w:rPr>
      </w:pPr>
      <w:r w:rsidRPr="0085674B">
        <w:rPr>
          <w:b/>
          <w:color w:val="auto"/>
          <w:sz w:val="22"/>
          <w:szCs w:val="22"/>
        </w:rPr>
        <w:t>Users/User Interface</w:t>
      </w:r>
    </w:p>
    <w:p w14:paraId="6FCEE825" w14:textId="64F6A462" w:rsidR="003D229C" w:rsidRPr="001C1DBB" w:rsidRDefault="003D229C" w:rsidP="00025955">
      <w:pPr>
        <w:pStyle w:val="ListParagraph"/>
        <w:numPr>
          <w:ilvl w:val="1"/>
          <w:numId w:val="48"/>
        </w:numPr>
        <w:ind w:left="1980"/>
        <w:rPr>
          <w:color w:val="auto"/>
          <w:sz w:val="22"/>
          <w:szCs w:val="22"/>
        </w:rPr>
      </w:pPr>
      <w:r w:rsidRPr="001C1DBB">
        <w:rPr>
          <w:color w:val="auto"/>
          <w:sz w:val="22"/>
          <w:szCs w:val="22"/>
        </w:rPr>
        <w:t xml:space="preserve">The INWIC BF Mobile App </w:t>
      </w:r>
      <w:r w:rsidR="00C05BE7" w:rsidRPr="001C1DBB">
        <w:rPr>
          <w:color w:val="auto"/>
          <w:sz w:val="22"/>
          <w:szCs w:val="22"/>
        </w:rPr>
        <w:t>will be used by both clients and breastfeeding counselors.  There are 100 breastfeeding counselors across the state who may use the app.  There are 40,000 clients who are postpartum breastfeeding clients who would be eligible to use the app.</w:t>
      </w:r>
    </w:p>
    <w:p w14:paraId="6FACB96B" w14:textId="77777777" w:rsidR="003D229C" w:rsidRPr="0085674B" w:rsidRDefault="003D229C" w:rsidP="00025955">
      <w:pPr>
        <w:pStyle w:val="ListParagraph"/>
        <w:numPr>
          <w:ilvl w:val="0"/>
          <w:numId w:val="48"/>
        </w:numPr>
        <w:ind w:left="1260"/>
        <w:rPr>
          <w:b/>
          <w:color w:val="auto"/>
          <w:sz w:val="22"/>
          <w:szCs w:val="22"/>
        </w:rPr>
      </w:pPr>
      <w:r w:rsidRPr="0085674B">
        <w:rPr>
          <w:b/>
          <w:color w:val="auto"/>
          <w:sz w:val="22"/>
          <w:szCs w:val="22"/>
        </w:rPr>
        <w:t>INWIC Operations/Environments</w:t>
      </w:r>
    </w:p>
    <w:p w14:paraId="50521FF4" w14:textId="72667F25" w:rsidR="003D229C" w:rsidRPr="001C1DBB" w:rsidRDefault="003D229C" w:rsidP="00025955">
      <w:pPr>
        <w:pStyle w:val="ListParagraph"/>
        <w:numPr>
          <w:ilvl w:val="1"/>
          <w:numId w:val="48"/>
        </w:numPr>
        <w:ind w:left="1980"/>
        <w:rPr>
          <w:color w:val="auto"/>
          <w:sz w:val="22"/>
          <w:szCs w:val="22"/>
        </w:rPr>
      </w:pPr>
      <w:r w:rsidRPr="001C1DBB">
        <w:rPr>
          <w:color w:val="auto"/>
          <w:sz w:val="22"/>
          <w:szCs w:val="22"/>
        </w:rPr>
        <w:t>The INWIC</w:t>
      </w:r>
      <w:r w:rsidR="00C05BE7" w:rsidRPr="001C1DBB">
        <w:rPr>
          <w:color w:val="auto"/>
          <w:sz w:val="22"/>
          <w:szCs w:val="22"/>
        </w:rPr>
        <w:t xml:space="preserve"> BF</w:t>
      </w:r>
      <w:r w:rsidRPr="001C1DBB">
        <w:rPr>
          <w:color w:val="auto"/>
          <w:sz w:val="22"/>
          <w:szCs w:val="22"/>
        </w:rPr>
        <w:t xml:space="preserve"> Mobile App web servers for the Production, and QA environments are housed, maintained, and supported by Indiana Office of Technology (IOT). </w:t>
      </w:r>
    </w:p>
    <w:p w14:paraId="22D8E89E" w14:textId="77777777" w:rsidR="003D229C" w:rsidRPr="0085674B" w:rsidRDefault="003D229C" w:rsidP="00025955">
      <w:pPr>
        <w:pStyle w:val="ListParagraph"/>
        <w:numPr>
          <w:ilvl w:val="0"/>
          <w:numId w:val="48"/>
        </w:numPr>
        <w:ind w:left="1260"/>
        <w:rPr>
          <w:b/>
          <w:color w:val="auto"/>
          <w:sz w:val="22"/>
          <w:szCs w:val="22"/>
        </w:rPr>
      </w:pPr>
      <w:r w:rsidRPr="0085674B">
        <w:rPr>
          <w:b/>
          <w:color w:val="auto"/>
          <w:sz w:val="22"/>
          <w:szCs w:val="22"/>
        </w:rPr>
        <w:t>INWIC Maintenance/Enhancement</w:t>
      </w:r>
    </w:p>
    <w:p w14:paraId="7660C259" w14:textId="09D83A32" w:rsidR="003D229C" w:rsidRPr="001C1DBB" w:rsidRDefault="003D229C" w:rsidP="00025955">
      <w:pPr>
        <w:pStyle w:val="ListParagraph"/>
        <w:numPr>
          <w:ilvl w:val="0"/>
          <w:numId w:val="54"/>
        </w:numPr>
        <w:ind w:left="1980"/>
        <w:rPr>
          <w:color w:val="auto"/>
          <w:sz w:val="22"/>
          <w:szCs w:val="22"/>
        </w:rPr>
      </w:pPr>
      <w:r w:rsidRPr="001C1DBB">
        <w:rPr>
          <w:color w:val="auto"/>
          <w:sz w:val="22"/>
          <w:szCs w:val="22"/>
        </w:rPr>
        <w:t xml:space="preserve">Enhancements, fixes, and associated documentation </w:t>
      </w:r>
      <w:r w:rsidR="00C05BE7" w:rsidRPr="001C1DBB">
        <w:rPr>
          <w:color w:val="auto"/>
          <w:sz w:val="22"/>
          <w:szCs w:val="22"/>
        </w:rPr>
        <w:t>will be</w:t>
      </w:r>
      <w:r w:rsidRPr="001C1DBB">
        <w:rPr>
          <w:color w:val="auto"/>
          <w:sz w:val="22"/>
          <w:szCs w:val="22"/>
        </w:rPr>
        <w:t xml:space="preserve"> delivered on an as-needed basis.</w:t>
      </w:r>
    </w:p>
    <w:p w14:paraId="790CBF13" w14:textId="2B2BF401" w:rsidR="003D229C" w:rsidRPr="001C1DBB" w:rsidRDefault="003D229C" w:rsidP="00025955">
      <w:pPr>
        <w:pStyle w:val="ListParagraph"/>
        <w:numPr>
          <w:ilvl w:val="0"/>
          <w:numId w:val="54"/>
        </w:numPr>
        <w:ind w:left="1980"/>
        <w:rPr>
          <w:color w:val="auto"/>
          <w:sz w:val="22"/>
          <w:szCs w:val="22"/>
        </w:rPr>
      </w:pPr>
      <w:r w:rsidRPr="001C1DBB">
        <w:rPr>
          <w:color w:val="auto"/>
          <w:sz w:val="22"/>
          <w:szCs w:val="22"/>
        </w:rPr>
        <w:t xml:space="preserve">Maintenance and support </w:t>
      </w:r>
      <w:r w:rsidR="00C05BE7" w:rsidRPr="001C1DBB">
        <w:rPr>
          <w:color w:val="auto"/>
          <w:sz w:val="22"/>
          <w:szCs w:val="22"/>
        </w:rPr>
        <w:t>will be</w:t>
      </w:r>
      <w:r w:rsidRPr="001C1DBB">
        <w:rPr>
          <w:color w:val="auto"/>
          <w:sz w:val="22"/>
          <w:szCs w:val="22"/>
        </w:rPr>
        <w:t xml:space="preserve"> covered in the </w:t>
      </w:r>
      <w:r w:rsidR="00C05BE7" w:rsidRPr="001C1DBB">
        <w:rPr>
          <w:color w:val="auto"/>
          <w:sz w:val="22"/>
          <w:szCs w:val="22"/>
        </w:rPr>
        <w:t>MIS</w:t>
      </w:r>
      <w:r w:rsidRPr="001C1DBB">
        <w:rPr>
          <w:color w:val="auto"/>
          <w:sz w:val="22"/>
          <w:szCs w:val="22"/>
        </w:rPr>
        <w:t xml:space="preserve"> contract.</w:t>
      </w:r>
    </w:p>
    <w:p w14:paraId="59787486" w14:textId="27CD8E61" w:rsidR="003D229C" w:rsidRPr="001C1DBB" w:rsidRDefault="003D229C" w:rsidP="00025955">
      <w:pPr>
        <w:pStyle w:val="ListParagraph"/>
        <w:numPr>
          <w:ilvl w:val="0"/>
          <w:numId w:val="54"/>
        </w:numPr>
        <w:ind w:left="1980"/>
        <w:rPr>
          <w:color w:val="auto"/>
          <w:sz w:val="22"/>
          <w:szCs w:val="22"/>
        </w:rPr>
      </w:pPr>
      <w:r w:rsidRPr="001C1DBB">
        <w:rPr>
          <w:color w:val="auto"/>
          <w:sz w:val="22"/>
          <w:szCs w:val="22"/>
        </w:rPr>
        <w:t xml:space="preserve">All </w:t>
      </w:r>
      <w:r w:rsidR="0017378D">
        <w:rPr>
          <w:color w:val="auto"/>
          <w:sz w:val="22"/>
          <w:szCs w:val="22"/>
        </w:rPr>
        <w:t>new releases</w:t>
      </w:r>
      <w:r w:rsidR="0017378D" w:rsidRPr="001C1DBB">
        <w:rPr>
          <w:color w:val="auto"/>
          <w:sz w:val="22"/>
          <w:szCs w:val="22"/>
        </w:rPr>
        <w:t xml:space="preserve"> </w:t>
      </w:r>
      <w:r w:rsidRPr="001C1DBB">
        <w:rPr>
          <w:color w:val="auto"/>
          <w:sz w:val="22"/>
          <w:szCs w:val="22"/>
        </w:rPr>
        <w:t>to the app are submitted to IOT who then submits the changes to Google</w:t>
      </w:r>
      <w:r w:rsidR="00C05BE7" w:rsidRPr="001C1DBB">
        <w:rPr>
          <w:color w:val="auto"/>
          <w:sz w:val="22"/>
          <w:szCs w:val="22"/>
        </w:rPr>
        <w:t xml:space="preserve"> Play</w:t>
      </w:r>
      <w:r w:rsidRPr="001C1DBB">
        <w:rPr>
          <w:color w:val="auto"/>
          <w:sz w:val="22"/>
          <w:szCs w:val="22"/>
        </w:rPr>
        <w:t xml:space="preserve"> and the Apple Store for review and updates.</w:t>
      </w:r>
    </w:p>
    <w:p w14:paraId="2812F2AB" w14:textId="24718B4B" w:rsidR="00F01669" w:rsidRPr="001C1DBB" w:rsidRDefault="00F01669" w:rsidP="000F5A78">
      <w:pPr>
        <w:ind w:left="0"/>
        <w:rPr>
          <w:b/>
          <w:color w:val="auto"/>
          <w:sz w:val="28"/>
        </w:rPr>
      </w:pPr>
    </w:p>
    <w:p w14:paraId="3ADAE768" w14:textId="03740EA8" w:rsidR="002578ED" w:rsidRPr="001C1DBB" w:rsidRDefault="002578ED" w:rsidP="00850237">
      <w:pPr>
        <w:pStyle w:val="Heading2"/>
        <w:rPr>
          <w:rFonts w:cs="Times New Roman"/>
        </w:rPr>
      </w:pPr>
      <w:r w:rsidRPr="001C1DBB">
        <w:rPr>
          <w:rFonts w:cs="Times New Roman"/>
        </w:rPr>
        <w:t>Division of Responsibilities</w:t>
      </w:r>
    </w:p>
    <w:p w14:paraId="242883BE" w14:textId="77777777" w:rsidR="00C02F86" w:rsidRPr="001C1DBB" w:rsidRDefault="00C02F86" w:rsidP="00C02F86">
      <w:pPr>
        <w:rPr>
          <w:color w:val="auto"/>
        </w:rPr>
      </w:pPr>
    </w:p>
    <w:p w14:paraId="4152E512" w14:textId="79800F94" w:rsidR="00C02F86" w:rsidRPr="001C1DBB" w:rsidRDefault="00FD0A43" w:rsidP="00C02F86">
      <w:pPr>
        <w:pStyle w:val="NoSpacing"/>
      </w:pPr>
      <w:r w:rsidRPr="001C1DBB">
        <w:t xml:space="preserve">INWIC is currently hosted on premise </w:t>
      </w:r>
      <w:r w:rsidR="00B65D85" w:rsidRPr="001C1DBB">
        <w:t>by the Indiana Office of Technology (IOT). In this State-hosted model, IOT, WIC Program, and the Contractor adhere to the division of responsibilities in the table below. At a minimum, the Contractor shall continue to provide the services according to the level of responsibility (primary, shared, or consulting) as noted in the following table:</w:t>
      </w:r>
    </w:p>
    <w:p w14:paraId="773E7218" w14:textId="31ABEA6C" w:rsidR="00B65D85" w:rsidRPr="001C1DBB" w:rsidRDefault="00B65D85" w:rsidP="00C02F86">
      <w:pPr>
        <w:pStyle w:val="NoSpacing"/>
      </w:pPr>
    </w:p>
    <w:tbl>
      <w:tblPr>
        <w:tblStyle w:val="TableGrid"/>
        <w:tblW w:w="0" w:type="auto"/>
        <w:tblLayout w:type="fixed"/>
        <w:tblLook w:val="04A0" w:firstRow="1" w:lastRow="0" w:firstColumn="1" w:lastColumn="0" w:noHBand="0" w:noVBand="1"/>
      </w:tblPr>
      <w:tblGrid>
        <w:gridCol w:w="445"/>
        <w:gridCol w:w="4399"/>
        <w:gridCol w:w="1502"/>
        <w:gridCol w:w="1502"/>
        <w:gridCol w:w="1502"/>
      </w:tblGrid>
      <w:tr w:rsidR="00B65D85" w:rsidRPr="001C1DBB" w14:paraId="1FC74550" w14:textId="77777777" w:rsidTr="00144EEC">
        <w:trPr>
          <w:tblHeader/>
        </w:trPr>
        <w:tc>
          <w:tcPr>
            <w:tcW w:w="445" w:type="dxa"/>
            <w:vMerge w:val="restart"/>
            <w:shd w:val="clear" w:color="auto" w:fill="F2F2F2" w:themeFill="background1" w:themeFillShade="F2"/>
            <w:vAlign w:val="center"/>
          </w:tcPr>
          <w:p w14:paraId="0EFB76D4" w14:textId="79966AAD" w:rsidR="00B65D85" w:rsidRPr="001C1DBB" w:rsidRDefault="00B65D85" w:rsidP="00B65D85">
            <w:pPr>
              <w:pStyle w:val="NoSpacing"/>
              <w:jc w:val="center"/>
            </w:pPr>
            <w:r w:rsidRPr="001C1DBB">
              <w:t>#</w:t>
            </w:r>
          </w:p>
        </w:tc>
        <w:tc>
          <w:tcPr>
            <w:tcW w:w="4399" w:type="dxa"/>
            <w:vMerge w:val="restart"/>
            <w:shd w:val="clear" w:color="auto" w:fill="F2F2F2" w:themeFill="background1" w:themeFillShade="F2"/>
            <w:vAlign w:val="center"/>
          </w:tcPr>
          <w:p w14:paraId="600A6C5E" w14:textId="6C2D0C1F" w:rsidR="00B65D85" w:rsidRPr="001C1DBB" w:rsidRDefault="00B65D85" w:rsidP="00B65D85">
            <w:pPr>
              <w:pStyle w:val="NoSpacing"/>
              <w:jc w:val="center"/>
            </w:pPr>
            <w:r w:rsidRPr="001C1DBB">
              <w:t>Description of Services</w:t>
            </w:r>
          </w:p>
        </w:tc>
        <w:tc>
          <w:tcPr>
            <w:tcW w:w="4506" w:type="dxa"/>
            <w:gridSpan w:val="3"/>
            <w:shd w:val="clear" w:color="auto" w:fill="F2F2F2" w:themeFill="background1" w:themeFillShade="F2"/>
            <w:vAlign w:val="center"/>
          </w:tcPr>
          <w:p w14:paraId="3ED8D745" w14:textId="06DE1D86" w:rsidR="00B65D85" w:rsidRPr="001C1DBB" w:rsidRDefault="00B65D85" w:rsidP="00B65D85">
            <w:pPr>
              <w:pStyle w:val="NoSpacing"/>
              <w:jc w:val="center"/>
            </w:pPr>
            <w:r w:rsidRPr="001C1DBB">
              <w:t>Responsible Party</w:t>
            </w:r>
          </w:p>
        </w:tc>
      </w:tr>
      <w:tr w:rsidR="00B65D85" w:rsidRPr="001C1DBB" w14:paraId="345EC42E" w14:textId="77777777" w:rsidTr="00144EEC">
        <w:trPr>
          <w:tblHeader/>
        </w:trPr>
        <w:tc>
          <w:tcPr>
            <w:tcW w:w="445" w:type="dxa"/>
            <w:vMerge/>
            <w:shd w:val="clear" w:color="auto" w:fill="F2F2F2" w:themeFill="background1" w:themeFillShade="F2"/>
            <w:vAlign w:val="center"/>
          </w:tcPr>
          <w:p w14:paraId="3ABAE056" w14:textId="77777777" w:rsidR="00B65D85" w:rsidRPr="001C1DBB" w:rsidRDefault="00B65D85" w:rsidP="00B65D85">
            <w:pPr>
              <w:pStyle w:val="NoSpacing"/>
              <w:jc w:val="center"/>
            </w:pPr>
          </w:p>
        </w:tc>
        <w:tc>
          <w:tcPr>
            <w:tcW w:w="4399" w:type="dxa"/>
            <w:vMerge/>
            <w:shd w:val="clear" w:color="auto" w:fill="F2F2F2" w:themeFill="background1" w:themeFillShade="F2"/>
            <w:vAlign w:val="center"/>
          </w:tcPr>
          <w:p w14:paraId="2E3D07A7" w14:textId="77777777" w:rsidR="00B65D85" w:rsidRPr="001C1DBB" w:rsidRDefault="00B65D85" w:rsidP="00B65D85">
            <w:pPr>
              <w:pStyle w:val="NoSpacing"/>
              <w:jc w:val="center"/>
            </w:pPr>
          </w:p>
        </w:tc>
        <w:tc>
          <w:tcPr>
            <w:tcW w:w="1502" w:type="dxa"/>
            <w:shd w:val="clear" w:color="auto" w:fill="F2F2F2" w:themeFill="background1" w:themeFillShade="F2"/>
            <w:vAlign w:val="center"/>
          </w:tcPr>
          <w:p w14:paraId="765B6549" w14:textId="6485BC57" w:rsidR="00B65D85" w:rsidRPr="001C1DBB" w:rsidRDefault="00B65D85" w:rsidP="00B65D85">
            <w:pPr>
              <w:pStyle w:val="NoSpacing"/>
              <w:jc w:val="center"/>
            </w:pPr>
            <w:r w:rsidRPr="001C1DBB">
              <w:t>IOT</w:t>
            </w:r>
          </w:p>
        </w:tc>
        <w:tc>
          <w:tcPr>
            <w:tcW w:w="1502" w:type="dxa"/>
            <w:shd w:val="clear" w:color="auto" w:fill="F2F2F2" w:themeFill="background1" w:themeFillShade="F2"/>
            <w:vAlign w:val="center"/>
          </w:tcPr>
          <w:p w14:paraId="2B4996A2" w14:textId="1ECF8110" w:rsidR="00B65D85" w:rsidRPr="001C1DBB" w:rsidRDefault="00B65D85" w:rsidP="00B65D85">
            <w:pPr>
              <w:pStyle w:val="NoSpacing"/>
              <w:jc w:val="center"/>
            </w:pPr>
            <w:r w:rsidRPr="001C1DBB">
              <w:t xml:space="preserve">WIC </w:t>
            </w:r>
          </w:p>
        </w:tc>
        <w:tc>
          <w:tcPr>
            <w:tcW w:w="1502" w:type="dxa"/>
            <w:shd w:val="clear" w:color="auto" w:fill="F2F2F2" w:themeFill="background1" w:themeFillShade="F2"/>
            <w:vAlign w:val="center"/>
          </w:tcPr>
          <w:p w14:paraId="41249B18" w14:textId="605F2D23" w:rsidR="00B65D85" w:rsidRPr="001C1DBB" w:rsidRDefault="00B65D85" w:rsidP="00B65D85">
            <w:pPr>
              <w:pStyle w:val="NoSpacing"/>
              <w:jc w:val="center"/>
            </w:pPr>
            <w:r w:rsidRPr="001C1DBB">
              <w:t>Contractor</w:t>
            </w:r>
          </w:p>
        </w:tc>
      </w:tr>
      <w:tr w:rsidR="00562FFB" w:rsidRPr="001C1DBB" w14:paraId="1D79649E" w14:textId="77777777" w:rsidTr="00144EEC">
        <w:tc>
          <w:tcPr>
            <w:tcW w:w="445" w:type="dxa"/>
          </w:tcPr>
          <w:p w14:paraId="3298F819" w14:textId="40E29834" w:rsidR="00B65D85" w:rsidRPr="001C1DBB" w:rsidRDefault="00B65D85" w:rsidP="00C02F86">
            <w:pPr>
              <w:pStyle w:val="NoSpacing"/>
            </w:pPr>
            <w:r w:rsidRPr="001C1DBB">
              <w:t>1</w:t>
            </w:r>
          </w:p>
        </w:tc>
        <w:tc>
          <w:tcPr>
            <w:tcW w:w="4399" w:type="dxa"/>
          </w:tcPr>
          <w:p w14:paraId="31729353" w14:textId="47640C5D" w:rsidR="00B65D85" w:rsidRPr="001C1DBB" w:rsidRDefault="00B65D85" w:rsidP="00C02F86">
            <w:pPr>
              <w:pStyle w:val="NoSpacing"/>
            </w:pPr>
            <w:r w:rsidRPr="001C1DBB">
              <w:t>Procuring, installing, configuring, operating, and maintaining all hardware, system operating software, hosting software, connectivity services, and other services that may be required to host INWIC.</w:t>
            </w:r>
          </w:p>
        </w:tc>
        <w:tc>
          <w:tcPr>
            <w:tcW w:w="1502" w:type="dxa"/>
            <w:vAlign w:val="center"/>
          </w:tcPr>
          <w:p w14:paraId="138AB27E" w14:textId="2D2D39A6" w:rsidR="00B65D85" w:rsidRPr="001C1DBB" w:rsidRDefault="00B65D85" w:rsidP="00931FDD">
            <w:pPr>
              <w:pStyle w:val="NoSpacing"/>
              <w:jc w:val="center"/>
            </w:pPr>
            <w:r w:rsidRPr="001C1DBB">
              <w:t>Primary</w:t>
            </w:r>
          </w:p>
        </w:tc>
        <w:tc>
          <w:tcPr>
            <w:tcW w:w="1502" w:type="dxa"/>
            <w:vAlign w:val="center"/>
          </w:tcPr>
          <w:p w14:paraId="4AEE4F5C" w14:textId="6B0A130B" w:rsidR="00B65D85" w:rsidRPr="001C1DBB" w:rsidRDefault="00B65D85" w:rsidP="00931FDD">
            <w:pPr>
              <w:pStyle w:val="NoSpacing"/>
              <w:jc w:val="center"/>
            </w:pPr>
            <w:r w:rsidRPr="001C1DBB">
              <w:t>Consulting</w:t>
            </w:r>
          </w:p>
        </w:tc>
        <w:tc>
          <w:tcPr>
            <w:tcW w:w="1502" w:type="dxa"/>
            <w:vAlign w:val="center"/>
          </w:tcPr>
          <w:p w14:paraId="3367501E" w14:textId="58C983C6" w:rsidR="00B65D85" w:rsidRPr="001C1DBB" w:rsidRDefault="00B65D85" w:rsidP="00144EEC">
            <w:pPr>
              <w:pStyle w:val="NoSpacing"/>
              <w:jc w:val="center"/>
            </w:pPr>
            <w:r w:rsidRPr="001C1DBB">
              <w:t>Consulting</w:t>
            </w:r>
          </w:p>
        </w:tc>
      </w:tr>
      <w:tr w:rsidR="00D13EE8" w:rsidRPr="001C1DBB" w14:paraId="7790E247" w14:textId="77777777" w:rsidTr="00144EEC">
        <w:tc>
          <w:tcPr>
            <w:tcW w:w="445" w:type="dxa"/>
          </w:tcPr>
          <w:p w14:paraId="2F55572B" w14:textId="7F7D5C62" w:rsidR="00D13EE8" w:rsidRPr="001C1DBB" w:rsidRDefault="00144EEC" w:rsidP="00C02F86">
            <w:pPr>
              <w:pStyle w:val="NoSpacing"/>
            </w:pPr>
            <w:r w:rsidRPr="001C1DBB">
              <w:t>2</w:t>
            </w:r>
          </w:p>
        </w:tc>
        <w:tc>
          <w:tcPr>
            <w:tcW w:w="4399" w:type="dxa"/>
          </w:tcPr>
          <w:p w14:paraId="77FDD719" w14:textId="30A49EAF" w:rsidR="00D13EE8" w:rsidRPr="001C1DBB" w:rsidRDefault="00D13EE8" w:rsidP="00C02F86">
            <w:pPr>
              <w:pStyle w:val="NoSpacing"/>
            </w:pPr>
            <w:r w:rsidRPr="001C1DBB">
              <w:t>Procuring, installing, configuring, operating, and maintaining all hardware, system operating software, hosting software, connectivity services, and other services that may be required to host the development environment of INWIC.</w:t>
            </w:r>
          </w:p>
        </w:tc>
        <w:tc>
          <w:tcPr>
            <w:tcW w:w="1502" w:type="dxa"/>
            <w:vAlign w:val="center"/>
          </w:tcPr>
          <w:p w14:paraId="6031C90D" w14:textId="4A33D082" w:rsidR="00D13EE8" w:rsidRPr="001C1DBB" w:rsidRDefault="00D13EE8" w:rsidP="00931FDD">
            <w:pPr>
              <w:pStyle w:val="NoSpacing"/>
              <w:jc w:val="center"/>
            </w:pPr>
            <w:r w:rsidRPr="001C1DBB">
              <w:t>N/A</w:t>
            </w:r>
          </w:p>
        </w:tc>
        <w:tc>
          <w:tcPr>
            <w:tcW w:w="1502" w:type="dxa"/>
            <w:vAlign w:val="center"/>
          </w:tcPr>
          <w:p w14:paraId="70FAD202" w14:textId="23BA8113" w:rsidR="00D13EE8" w:rsidRPr="001C1DBB" w:rsidRDefault="00D13EE8" w:rsidP="00931FDD">
            <w:pPr>
              <w:pStyle w:val="NoSpacing"/>
              <w:jc w:val="center"/>
            </w:pPr>
            <w:r w:rsidRPr="001C1DBB">
              <w:t>N/A</w:t>
            </w:r>
          </w:p>
        </w:tc>
        <w:tc>
          <w:tcPr>
            <w:tcW w:w="1502" w:type="dxa"/>
            <w:vAlign w:val="center"/>
          </w:tcPr>
          <w:p w14:paraId="61579235" w14:textId="3426367D" w:rsidR="00D13EE8" w:rsidRPr="001C1DBB" w:rsidRDefault="00D13EE8" w:rsidP="00931FDD">
            <w:pPr>
              <w:pStyle w:val="NoSpacing"/>
              <w:jc w:val="center"/>
            </w:pPr>
            <w:r w:rsidRPr="001C1DBB">
              <w:t>Primary</w:t>
            </w:r>
          </w:p>
        </w:tc>
      </w:tr>
      <w:tr w:rsidR="00562FFB" w:rsidRPr="001C1DBB" w14:paraId="46838A35" w14:textId="77777777" w:rsidTr="00144EEC">
        <w:tc>
          <w:tcPr>
            <w:tcW w:w="445" w:type="dxa"/>
          </w:tcPr>
          <w:p w14:paraId="5515D372" w14:textId="30EEE9C0" w:rsidR="008A61B0" w:rsidRPr="001C1DBB" w:rsidRDefault="00144EEC" w:rsidP="008A61B0">
            <w:pPr>
              <w:pStyle w:val="NoSpacing"/>
            </w:pPr>
            <w:r w:rsidRPr="001C1DBB">
              <w:t>3</w:t>
            </w:r>
          </w:p>
        </w:tc>
        <w:tc>
          <w:tcPr>
            <w:tcW w:w="4399" w:type="dxa"/>
          </w:tcPr>
          <w:p w14:paraId="415D9248" w14:textId="06C3228C" w:rsidR="008A61B0" w:rsidRPr="001C1DBB" w:rsidRDefault="008A61B0" w:rsidP="008A61B0">
            <w:pPr>
              <w:pStyle w:val="NoSpacing"/>
            </w:pPr>
            <w:r w:rsidRPr="001C1DBB">
              <w:t>Acquiring additional hardware and other hosting resources that may be required due to program growth over the life of the Contract. It is expected that there may be a potential growth of up to 5% per year.</w:t>
            </w:r>
          </w:p>
        </w:tc>
        <w:tc>
          <w:tcPr>
            <w:tcW w:w="1502" w:type="dxa"/>
            <w:vAlign w:val="center"/>
          </w:tcPr>
          <w:p w14:paraId="3DC1B424" w14:textId="592B50C3" w:rsidR="008A61B0" w:rsidRPr="001C1DBB" w:rsidRDefault="008A61B0" w:rsidP="00931FDD">
            <w:pPr>
              <w:pStyle w:val="NoSpacing"/>
              <w:jc w:val="center"/>
            </w:pPr>
            <w:r w:rsidRPr="001C1DBB">
              <w:t>Primary</w:t>
            </w:r>
          </w:p>
        </w:tc>
        <w:tc>
          <w:tcPr>
            <w:tcW w:w="1502" w:type="dxa"/>
            <w:vAlign w:val="center"/>
          </w:tcPr>
          <w:p w14:paraId="4B2896B4" w14:textId="6DC61D22" w:rsidR="008A61B0" w:rsidRPr="001C1DBB" w:rsidRDefault="008A61B0" w:rsidP="00931FDD">
            <w:pPr>
              <w:pStyle w:val="NoSpacing"/>
              <w:jc w:val="center"/>
            </w:pPr>
            <w:r w:rsidRPr="001C1DBB">
              <w:t>Consulting</w:t>
            </w:r>
          </w:p>
        </w:tc>
        <w:tc>
          <w:tcPr>
            <w:tcW w:w="1502" w:type="dxa"/>
            <w:vAlign w:val="center"/>
          </w:tcPr>
          <w:p w14:paraId="6F2A581F" w14:textId="64588873" w:rsidR="008A61B0" w:rsidRPr="001C1DBB" w:rsidRDefault="008A61B0" w:rsidP="00931FDD">
            <w:pPr>
              <w:pStyle w:val="NoSpacing"/>
              <w:jc w:val="center"/>
            </w:pPr>
            <w:r w:rsidRPr="001C1DBB">
              <w:t>Consulting</w:t>
            </w:r>
          </w:p>
        </w:tc>
      </w:tr>
      <w:tr w:rsidR="00562FFB" w:rsidRPr="001C1DBB" w14:paraId="10B200C0" w14:textId="77777777" w:rsidTr="00144EEC">
        <w:tc>
          <w:tcPr>
            <w:tcW w:w="445" w:type="dxa"/>
          </w:tcPr>
          <w:p w14:paraId="3F59F14A" w14:textId="48DB4488" w:rsidR="008A61B0" w:rsidRPr="001C1DBB" w:rsidRDefault="00144EEC" w:rsidP="008A61B0">
            <w:pPr>
              <w:pStyle w:val="NoSpacing"/>
            </w:pPr>
            <w:r w:rsidRPr="001C1DBB">
              <w:lastRenderedPageBreak/>
              <w:t>4</w:t>
            </w:r>
          </w:p>
        </w:tc>
        <w:tc>
          <w:tcPr>
            <w:tcW w:w="4399" w:type="dxa"/>
          </w:tcPr>
          <w:p w14:paraId="788A7C25" w14:textId="727B558C" w:rsidR="008A61B0" w:rsidRPr="001C1DBB" w:rsidRDefault="008A61B0" w:rsidP="008A61B0">
            <w:pPr>
              <w:pStyle w:val="NoSpacing"/>
            </w:pPr>
            <w:r w:rsidRPr="001C1DBB">
              <w:t xml:space="preserve">Providing a </w:t>
            </w:r>
            <w:r w:rsidR="00310ACB" w:rsidRPr="001C1DBB">
              <w:t xml:space="preserve">QA/UAT, </w:t>
            </w:r>
            <w:r w:rsidRPr="001C1DBB">
              <w:t xml:space="preserve">production, reports/data warehouse, disaster recovery, and testing/training environment. </w:t>
            </w:r>
          </w:p>
        </w:tc>
        <w:tc>
          <w:tcPr>
            <w:tcW w:w="1502" w:type="dxa"/>
            <w:vAlign w:val="center"/>
          </w:tcPr>
          <w:p w14:paraId="73C99698" w14:textId="025CBB60" w:rsidR="008A61B0" w:rsidRPr="001C1DBB" w:rsidRDefault="008A61B0" w:rsidP="00931FDD">
            <w:pPr>
              <w:pStyle w:val="NoSpacing"/>
              <w:jc w:val="center"/>
            </w:pPr>
            <w:r w:rsidRPr="001C1DBB">
              <w:t>Primary</w:t>
            </w:r>
          </w:p>
        </w:tc>
        <w:tc>
          <w:tcPr>
            <w:tcW w:w="1502" w:type="dxa"/>
            <w:vAlign w:val="center"/>
          </w:tcPr>
          <w:p w14:paraId="17A32880" w14:textId="4CEB3833" w:rsidR="008A61B0" w:rsidRPr="001C1DBB" w:rsidRDefault="008A61B0" w:rsidP="00931FDD">
            <w:pPr>
              <w:pStyle w:val="NoSpacing"/>
              <w:jc w:val="center"/>
            </w:pPr>
            <w:r w:rsidRPr="001C1DBB">
              <w:t>Consulting</w:t>
            </w:r>
          </w:p>
        </w:tc>
        <w:tc>
          <w:tcPr>
            <w:tcW w:w="1502" w:type="dxa"/>
            <w:vAlign w:val="center"/>
          </w:tcPr>
          <w:p w14:paraId="695583E6" w14:textId="76D7DE88" w:rsidR="008A61B0" w:rsidRPr="001C1DBB" w:rsidRDefault="008A61B0" w:rsidP="00931FDD">
            <w:pPr>
              <w:pStyle w:val="NoSpacing"/>
              <w:jc w:val="center"/>
            </w:pPr>
            <w:r w:rsidRPr="001C1DBB">
              <w:t>Consulting</w:t>
            </w:r>
          </w:p>
        </w:tc>
      </w:tr>
      <w:tr w:rsidR="00562FFB" w:rsidRPr="001C1DBB" w14:paraId="53D5BC62" w14:textId="77777777" w:rsidTr="00144EEC">
        <w:tc>
          <w:tcPr>
            <w:tcW w:w="445" w:type="dxa"/>
          </w:tcPr>
          <w:p w14:paraId="17D37256" w14:textId="35C2DB82" w:rsidR="00B65D85" w:rsidRPr="001C1DBB" w:rsidRDefault="00144EEC" w:rsidP="00C02F86">
            <w:pPr>
              <w:pStyle w:val="NoSpacing"/>
            </w:pPr>
            <w:r w:rsidRPr="001C1DBB">
              <w:t>5</w:t>
            </w:r>
          </w:p>
        </w:tc>
        <w:tc>
          <w:tcPr>
            <w:tcW w:w="4399" w:type="dxa"/>
          </w:tcPr>
          <w:p w14:paraId="25D603A4" w14:textId="0765877D" w:rsidR="00B65D85" w:rsidRPr="001C1DBB" w:rsidRDefault="008A61B0" w:rsidP="00C02F86">
            <w:pPr>
              <w:pStyle w:val="NoSpacing"/>
            </w:pPr>
            <w:r w:rsidRPr="001C1DBB">
              <w:t xml:space="preserve">Monitoring system operations and providing database management to assure maximum system performance. </w:t>
            </w:r>
          </w:p>
        </w:tc>
        <w:tc>
          <w:tcPr>
            <w:tcW w:w="1502" w:type="dxa"/>
            <w:vAlign w:val="center"/>
          </w:tcPr>
          <w:p w14:paraId="1E567F79" w14:textId="5BE94F72" w:rsidR="00B65D85" w:rsidRPr="001C1DBB" w:rsidRDefault="008A61B0" w:rsidP="00931FDD">
            <w:pPr>
              <w:pStyle w:val="NoSpacing"/>
              <w:jc w:val="center"/>
            </w:pPr>
            <w:r w:rsidRPr="001C1DBB">
              <w:t>Shared</w:t>
            </w:r>
          </w:p>
        </w:tc>
        <w:tc>
          <w:tcPr>
            <w:tcW w:w="1502" w:type="dxa"/>
            <w:vAlign w:val="center"/>
          </w:tcPr>
          <w:p w14:paraId="77651713" w14:textId="6C5C2C7E" w:rsidR="00B65D85" w:rsidRPr="001C1DBB" w:rsidRDefault="008A61B0" w:rsidP="00931FDD">
            <w:pPr>
              <w:pStyle w:val="NoSpacing"/>
              <w:jc w:val="center"/>
            </w:pPr>
            <w:r w:rsidRPr="001C1DBB">
              <w:t>Consulting</w:t>
            </w:r>
          </w:p>
        </w:tc>
        <w:tc>
          <w:tcPr>
            <w:tcW w:w="1502" w:type="dxa"/>
            <w:vAlign w:val="center"/>
          </w:tcPr>
          <w:p w14:paraId="7C333719" w14:textId="1FAFE988" w:rsidR="00B65D85" w:rsidRPr="001C1DBB" w:rsidRDefault="008A61B0" w:rsidP="00931FDD">
            <w:pPr>
              <w:pStyle w:val="NoSpacing"/>
              <w:jc w:val="center"/>
            </w:pPr>
            <w:r w:rsidRPr="001C1DBB">
              <w:t>Shared</w:t>
            </w:r>
          </w:p>
        </w:tc>
      </w:tr>
      <w:tr w:rsidR="00562FFB" w:rsidRPr="001C1DBB" w14:paraId="23EC3A80" w14:textId="77777777" w:rsidTr="00144EEC">
        <w:tc>
          <w:tcPr>
            <w:tcW w:w="445" w:type="dxa"/>
          </w:tcPr>
          <w:p w14:paraId="49A8D0A5" w14:textId="38B1B681" w:rsidR="00AA521A" w:rsidRPr="001C1DBB" w:rsidRDefault="00144EEC" w:rsidP="00AA521A">
            <w:pPr>
              <w:pStyle w:val="NoSpacing"/>
            </w:pPr>
            <w:r w:rsidRPr="001C1DBB">
              <w:t>6</w:t>
            </w:r>
          </w:p>
        </w:tc>
        <w:tc>
          <w:tcPr>
            <w:tcW w:w="4399" w:type="dxa"/>
          </w:tcPr>
          <w:p w14:paraId="6C5929FF" w14:textId="749A5F21" w:rsidR="00AA521A" w:rsidRPr="001C1DBB" w:rsidRDefault="00AA521A" w:rsidP="00AA521A">
            <w:pPr>
              <w:pStyle w:val="NoSpacing"/>
            </w:pPr>
            <w:r w:rsidRPr="001C1DBB">
              <w:t xml:space="preserve">Scheduling routine maintenance activities, such as the end of day processing, data backup services, etc., that may be required to properly maintain the hosting environment and data during non-clinic use times. The production environment must be available for clinic use from 7:30 am EST to 8:30 pm EST Monday through Friday and from 8:00 am EST to 12:00 pm EST on Saturday. </w:t>
            </w:r>
          </w:p>
        </w:tc>
        <w:tc>
          <w:tcPr>
            <w:tcW w:w="1502" w:type="dxa"/>
            <w:vAlign w:val="center"/>
          </w:tcPr>
          <w:p w14:paraId="33AD1698" w14:textId="22ADAC29" w:rsidR="00AA521A" w:rsidRPr="001C1DBB" w:rsidRDefault="00AA521A" w:rsidP="00931FDD">
            <w:pPr>
              <w:pStyle w:val="NoSpacing"/>
              <w:jc w:val="center"/>
            </w:pPr>
            <w:r w:rsidRPr="001C1DBB">
              <w:t>Primary</w:t>
            </w:r>
          </w:p>
        </w:tc>
        <w:tc>
          <w:tcPr>
            <w:tcW w:w="1502" w:type="dxa"/>
            <w:vAlign w:val="center"/>
          </w:tcPr>
          <w:p w14:paraId="1248A1E8" w14:textId="7BB2586A" w:rsidR="00AA521A" w:rsidRPr="001C1DBB" w:rsidRDefault="00AA521A" w:rsidP="00931FDD">
            <w:pPr>
              <w:pStyle w:val="NoSpacing"/>
              <w:jc w:val="center"/>
            </w:pPr>
            <w:r w:rsidRPr="001C1DBB">
              <w:t>Consulting</w:t>
            </w:r>
          </w:p>
        </w:tc>
        <w:tc>
          <w:tcPr>
            <w:tcW w:w="1502" w:type="dxa"/>
            <w:vAlign w:val="center"/>
          </w:tcPr>
          <w:p w14:paraId="07780F36" w14:textId="03F6CB34" w:rsidR="00AA521A" w:rsidRPr="001C1DBB" w:rsidRDefault="00AA521A" w:rsidP="00931FDD">
            <w:pPr>
              <w:pStyle w:val="NoSpacing"/>
              <w:jc w:val="center"/>
            </w:pPr>
            <w:r w:rsidRPr="001C1DBB">
              <w:t>Consulting</w:t>
            </w:r>
          </w:p>
        </w:tc>
      </w:tr>
      <w:tr w:rsidR="00562FFB" w:rsidRPr="001C1DBB" w14:paraId="6EEC912C" w14:textId="77777777" w:rsidTr="00144EEC">
        <w:tc>
          <w:tcPr>
            <w:tcW w:w="445" w:type="dxa"/>
          </w:tcPr>
          <w:p w14:paraId="388CF699" w14:textId="3CBDB0A2" w:rsidR="00AA521A" w:rsidRPr="001C1DBB" w:rsidRDefault="00144EEC" w:rsidP="00AA521A">
            <w:pPr>
              <w:pStyle w:val="NoSpacing"/>
            </w:pPr>
            <w:r w:rsidRPr="001C1DBB">
              <w:t>7</w:t>
            </w:r>
          </w:p>
        </w:tc>
        <w:tc>
          <w:tcPr>
            <w:tcW w:w="4399" w:type="dxa"/>
          </w:tcPr>
          <w:p w14:paraId="12DD2AF8" w14:textId="7B66E34B" w:rsidR="00AA521A" w:rsidRPr="001C1DBB" w:rsidRDefault="00AA521A" w:rsidP="00AA521A">
            <w:pPr>
              <w:pStyle w:val="NoSpacing"/>
            </w:pPr>
            <w:r w:rsidRPr="001C1DBB">
              <w:t>Providing appropriate security to meet applicable State and Federal requirements to protect the integrity and confidentiality of program data. This includes completing a Security Plan Review document provided by the State</w:t>
            </w:r>
            <w:r w:rsidR="00660445">
              <w:t xml:space="preserve">, </w:t>
            </w:r>
            <w:r w:rsidRPr="001C1DBB">
              <w:t>providing a Security Plan</w:t>
            </w:r>
            <w:r w:rsidR="00660445">
              <w:t>, and conducting a security review every two years</w:t>
            </w:r>
            <w:r w:rsidRPr="001C1DBB">
              <w:t xml:space="preserve">. </w:t>
            </w:r>
          </w:p>
        </w:tc>
        <w:tc>
          <w:tcPr>
            <w:tcW w:w="1502" w:type="dxa"/>
            <w:vAlign w:val="center"/>
          </w:tcPr>
          <w:p w14:paraId="49C62856" w14:textId="3B159851" w:rsidR="00AA521A" w:rsidRPr="001C1DBB" w:rsidRDefault="00AA521A" w:rsidP="00931FDD">
            <w:pPr>
              <w:pStyle w:val="NoSpacing"/>
              <w:jc w:val="center"/>
            </w:pPr>
            <w:r w:rsidRPr="001C1DBB">
              <w:t>Shared</w:t>
            </w:r>
          </w:p>
        </w:tc>
        <w:tc>
          <w:tcPr>
            <w:tcW w:w="1502" w:type="dxa"/>
            <w:vAlign w:val="center"/>
          </w:tcPr>
          <w:p w14:paraId="52064694" w14:textId="2488D522" w:rsidR="00AA521A" w:rsidRPr="001C1DBB" w:rsidRDefault="00AA521A" w:rsidP="00931FDD">
            <w:pPr>
              <w:pStyle w:val="NoSpacing"/>
              <w:jc w:val="center"/>
            </w:pPr>
            <w:r w:rsidRPr="001C1DBB">
              <w:t>Consulting</w:t>
            </w:r>
          </w:p>
        </w:tc>
        <w:tc>
          <w:tcPr>
            <w:tcW w:w="1502" w:type="dxa"/>
            <w:vAlign w:val="center"/>
          </w:tcPr>
          <w:p w14:paraId="55CE85B7" w14:textId="7C5FC4F2" w:rsidR="00AA521A" w:rsidRPr="001C1DBB" w:rsidRDefault="00AA521A" w:rsidP="00931FDD">
            <w:pPr>
              <w:pStyle w:val="NoSpacing"/>
              <w:jc w:val="center"/>
            </w:pPr>
            <w:r w:rsidRPr="001C1DBB">
              <w:t>Shared</w:t>
            </w:r>
          </w:p>
        </w:tc>
      </w:tr>
      <w:tr w:rsidR="00AA521A" w:rsidRPr="001C1DBB" w14:paraId="3F82AC7C" w14:textId="77777777" w:rsidTr="00144EEC">
        <w:tc>
          <w:tcPr>
            <w:tcW w:w="445" w:type="dxa"/>
          </w:tcPr>
          <w:p w14:paraId="2B197D01" w14:textId="05E72C1D" w:rsidR="00AA521A" w:rsidRPr="001C1DBB" w:rsidRDefault="00144EEC" w:rsidP="00AA521A">
            <w:pPr>
              <w:pStyle w:val="NoSpacing"/>
            </w:pPr>
            <w:r w:rsidRPr="001C1DBB">
              <w:t>8</w:t>
            </w:r>
          </w:p>
        </w:tc>
        <w:tc>
          <w:tcPr>
            <w:tcW w:w="4399" w:type="dxa"/>
          </w:tcPr>
          <w:p w14:paraId="0BDD6B4E" w14:textId="6EAF4998" w:rsidR="00AA521A" w:rsidRPr="001C1DBB" w:rsidRDefault="00AA521A" w:rsidP="00AA521A">
            <w:pPr>
              <w:pStyle w:val="NoSpacing"/>
            </w:pPr>
            <w:r w:rsidRPr="001C1DBB">
              <w:t>Providing a Disaster Recovery Plan and services that minimize production system downtime.</w:t>
            </w:r>
          </w:p>
        </w:tc>
        <w:tc>
          <w:tcPr>
            <w:tcW w:w="1502" w:type="dxa"/>
            <w:vAlign w:val="center"/>
          </w:tcPr>
          <w:p w14:paraId="486A3DF1" w14:textId="3A2EE530" w:rsidR="00AA521A" w:rsidRPr="001C1DBB" w:rsidRDefault="00AA521A" w:rsidP="00931FDD">
            <w:pPr>
              <w:pStyle w:val="NoSpacing"/>
              <w:jc w:val="center"/>
            </w:pPr>
            <w:r w:rsidRPr="001C1DBB">
              <w:t>Primary</w:t>
            </w:r>
          </w:p>
        </w:tc>
        <w:tc>
          <w:tcPr>
            <w:tcW w:w="1502" w:type="dxa"/>
            <w:vAlign w:val="center"/>
          </w:tcPr>
          <w:p w14:paraId="2ED71FA4" w14:textId="341B4066" w:rsidR="00AA521A" w:rsidRPr="001C1DBB" w:rsidRDefault="00AA521A" w:rsidP="00931FDD">
            <w:pPr>
              <w:pStyle w:val="NoSpacing"/>
              <w:jc w:val="center"/>
            </w:pPr>
            <w:r w:rsidRPr="001C1DBB">
              <w:t>Consulting</w:t>
            </w:r>
          </w:p>
        </w:tc>
        <w:tc>
          <w:tcPr>
            <w:tcW w:w="1502" w:type="dxa"/>
            <w:vAlign w:val="center"/>
          </w:tcPr>
          <w:p w14:paraId="0DE5AF4C" w14:textId="14825A5B" w:rsidR="00AA521A" w:rsidRPr="001C1DBB" w:rsidRDefault="00AA521A" w:rsidP="00931FDD">
            <w:pPr>
              <w:pStyle w:val="NoSpacing"/>
              <w:jc w:val="center"/>
            </w:pPr>
            <w:r w:rsidRPr="001C1DBB">
              <w:t>Consulting</w:t>
            </w:r>
          </w:p>
        </w:tc>
      </w:tr>
      <w:tr w:rsidR="008D1FEB" w14:paraId="31777C9B" w14:textId="77777777" w:rsidTr="003906A7">
        <w:tc>
          <w:tcPr>
            <w:tcW w:w="445" w:type="dxa"/>
          </w:tcPr>
          <w:p w14:paraId="1E37370A" w14:textId="77777777" w:rsidR="008D1FEB" w:rsidRDefault="008D1FEB" w:rsidP="003906A7">
            <w:pPr>
              <w:pStyle w:val="NoSpacing"/>
            </w:pPr>
            <w:r>
              <w:t>9</w:t>
            </w:r>
          </w:p>
        </w:tc>
        <w:tc>
          <w:tcPr>
            <w:tcW w:w="4399" w:type="dxa"/>
          </w:tcPr>
          <w:p w14:paraId="47472D82" w14:textId="77777777" w:rsidR="008D1FEB" w:rsidRDefault="008D1FEB" w:rsidP="003906A7">
            <w:pPr>
              <w:pStyle w:val="NoSpacing"/>
            </w:pPr>
            <w:r>
              <w:t>Providing a Disaster Recovery Plan and services that minimize development system downtime.</w:t>
            </w:r>
          </w:p>
        </w:tc>
        <w:tc>
          <w:tcPr>
            <w:tcW w:w="1502" w:type="dxa"/>
            <w:vAlign w:val="center"/>
          </w:tcPr>
          <w:p w14:paraId="10A9BAE2" w14:textId="77777777" w:rsidR="008D1FEB" w:rsidRDefault="008D1FEB" w:rsidP="003906A7">
            <w:pPr>
              <w:pStyle w:val="NoSpacing"/>
              <w:jc w:val="center"/>
            </w:pPr>
            <w:r>
              <w:t>N/A</w:t>
            </w:r>
          </w:p>
        </w:tc>
        <w:tc>
          <w:tcPr>
            <w:tcW w:w="1502" w:type="dxa"/>
            <w:vAlign w:val="center"/>
          </w:tcPr>
          <w:p w14:paraId="5A731DBB" w14:textId="77777777" w:rsidR="008D1FEB" w:rsidRDefault="008D1FEB" w:rsidP="003906A7">
            <w:pPr>
              <w:pStyle w:val="NoSpacing"/>
              <w:jc w:val="center"/>
            </w:pPr>
            <w:r>
              <w:t>Consulting</w:t>
            </w:r>
          </w:p>
        </w:tc>
        <w:tc>
          <w:tcPr>
            <w:tcW w:w="1502" w:type="dxa"/>
            <w:vAlign w:val="center"/>
          </w:tcPr>
          <w:p w14:paraId="0D488087" w14:textId="77777777" w:rsidR="008D1FEB" w:rsidRDefault="008D1FEB" w:rsidP="003906A7">
            <w:pPr>
              <w:pStyle w:val="NoSpacing"/>
              <w:jc w:val="center"/>
            </w:pPr>
            <w:r>
              <w:t>Primary</w:t>
            </w:r>
          </w:p>
        </w:tc>
      </w:tr>
      <w:tr w:rsidR="00AA521A" w:rsidRPr="001C1DBB" w14:paraId="585F946C" w14:textId="77777777" w:rsidTr="00144EEC">
        <w:tc>
          <w:tcPr>
            <w:tcW w:w="445" w:type="dxa"/>
          </w:tcPr>
          <w:p w14:paraId="51CD8956" w14:textId="1B3170F4" w:rsidR="00AA521A" w:rsidRPr="001C1DBB" w:rsidRDefault="008D1FEB" w:rsidP="00AA521A">
            <w:pPr>
              <w:pStyle w:val="NoSpacing"/>
            </w:pPr>
            <w:r>
              <w:t>10</w:t>
            </w:r>
          </w:p>
        </w:tc>
        <w:tc>
          <w:tcPr>
            <w:tcW w:w="4399" w:type="dxa"/>
          </w:tcPr>
          <w:p w14:paraId="551A88C0" w14:textId="52C6F2C4" w:rsidR="00AA521A" w:rsidRPr="001C1DBB" w:rsidRDefault="001728AB" w:rsidP="00AA521A">
            <w:pPr>
              <w:pStyle w:val="NoSpacing"/>
            </w:pPr>
            <w:r w:rsidRPr="001C1DBB">
              <w:t xml:space="preserve">Provide the minimum hardware configurations, including operating systems, required for </w:t>
            </w:r>
            <w:r w:rsidR="0081212F" w:rsidRPr="001C1DBB">
              <w:t xml:space="preserve">any enhancements to the </w:t>
            </w:r>
            <w:r w:rsidRPr="001C1DBB">
              <w:t xml:space="preserve">software applications to run at the State Office level and the clinic level, so that the State can verify that existing hardware/software is sufficient or whether </w:t>
            </w:r>
            <w:r w:rsidR="00562FFB" w:rsidRPr="001C1DBB">
              <w:t>an update is need prior to</w:t>
            </w:r>
            <w:r w:rsidR="0081212F" w:rsidRPr="001C1DBB">
              <w:t xml:space="preserve"> enhancement</w:t>
            </w:r>
            <w:r w:rsidR="00562FFB" w:rsidRPr="001C1DBB">
              <w:t xml:space="preserve"> implementation.</w:t>
            </w:r>
          </w:p>
        </w:tc>
        <w:tc>
          <w:tcPr>
            <w:tcW w:w="1502" w:type="dxa"/>
            <w:vAlign w:val="center"/>
          </w:tcPr>
          <w:p w14:paraId="75FD05CA" w14:textId="426E22AD" w:rsidR="00AA521A" w:rsidRPr="001C1DBB" w:rsidRDefault="00562FFB" w:rsidP="00931FDD">
            <w:pPr>
              <w:pStyle w:val="NoSpacing"/>
              <w:jc w:val="center"/>
            </w:pPr>
            <w:r w:rsidRPr="001C1DBB">
              <w:t>Consulting</w:t>
            </w:r>
          </w:p>
        </w:tc>
        <w:tc>
          <w:tcPr>
            <w:tcW w:w="1502" w:type="dxa"/>
            <w:vAlign w:val="center"/>
          </w:tcPr>
          <w:p w14:paraId="06D400A3" w14:textId="4890C5EA" w:rsidR="00AA521A" w:rsidRPr="001C1DBB" w:rsidRDefault="00562FFB" w:rsidP="00931FDD">
            <w:pPr>
              <w:pStyle w:val="NoSpacing"/>
              <w:jc w:val="center"/>
            </w:pPr>
            <w:r w:rsidRPr="001C1DBB">
              <w:t>N/A</w:t>
            </w:r>
          </w:p>
        </w:tc>
        <w:tc>
          <w:tcPr>
            <w:tcW w:w="1502" w:type="dxa"/>
            <w:vAlign w:val="center"/>
          </w:tcPr>
          <w:p w14:paraId="0E291036" w14:textId="4CADD071" w:rsidR="00AA521A" w:rsidRPr="001C1DBB" w:rsidRDefault="00562FFB" w:rsidP="00931FDD">
            <w:pPr>
              <w:pStyle w:val="NoSpacing"/>
              <w:jc w:val="center"/>
            </w:pPr>
            <w:r w:rsidRPr="001C1DBB">
              <w:t>Primary</w:t>
            </w:r>
          </w:p>
        </w:tc>
      </w:tr>
      <w:tr w:rsidR="00AA521A" w:rsidRPr="001C1DBB" w14:paraId="01C60096" w14:textId="77777777" w:rsidTr="00144EEC">
        <w:tc>
          <w:tcPr>
            <w:tcW w:w="445" w:type="dxa"/>
          </w:tcPr>
          <w:p w14:paraId="646DDFD7" w14:textId="2DB2EC66" w:rsidR="00AA521A" w:rsidRPr="001C1DBB" w:rsidRDefault="00144EEC" w:rsidP="00AA521A">
            <w:pPr>
              <w:pStyle w:val="NoSpacing"/>
            </w:pPr>
            <w:r w:rsidRPr="001C1DBB">
              <w:t>1</w:t>
            </w:r>
            <w:r w:rsidR="008D1FEB">
              <w:t>1</w:t>
            </w:r>
          </w:p>
        </w:tc>
        <w:tc>
          <w:tcPr>
            <w:tcW w:w="4399" w:type="dxa"/>
          </w:tcPr>
          <w:p w14:paraId="66313037" w14:textId="4423CC89" w:rsidR="00AA521A" w:rsidRPr="001C1DBB" w:rsidRDefault="00562FFB" w:rsidP="00AA521A">
            <w:pPr>
              <w:pStyle w:val="NoSpacing"/>
            </w:pPr>
            <w:r w:rsidRPr="001C1DBB">
              <w:t xml:space="preserve">Provide the minimum software configurations, including operating systems, required for </w:t>
            </w:r>
            <w:r w:rsidR="0081212F" w:rsidRPr="001C1DBB">
              <w:t xml:space="preserve">enhancements to the </w:t>
            </w:r>
            <w:r w:rsidRPr="001C1DBB">
              <w:t>software application to run on both the client and the server environments.</w:t>
            </w:r>
          </w:p>
        </w:tc>
        <w:tc>
          <w:tcPr>
            <w:tcW w:w="1502" w:type="dxa"/>
            <w:vAlign w:val="center"/>
          </w:tcPr>
          <w:p w14:paraId="0813AA84" w14:textId="60E7293B" w:rsidR="00AA521A" w:rsidRPr="001C1DBB" w:rsidRDefault="00562FFB" w:rsidP="00931FDD">
            <w:pPr>
              <w:pStyle w:val="NoSpacing"/>
              <w:jc w:val="center"/>
            </w:pPr>
            <w:r w:rsidRPr="001C1DBB">
              <w:t>Consulting</w:t>
            </w:r>
          </w:p>
        </w:tc>
        <w:tc>
          <w:tcPr>
            <w:tcW w:w="1502" w:type="dxa"/>
            <w:vAlign w:val="center"/>
          </w:tcPr>
          <w:p w14:paraId="75813915" w14:textId="6A6D61A8" w:rsidR="00AA521A" w:rsidRPr="001C1DBB" w:rsidRDefault="00562FFB" w:rsidP="00931FDD">
            <w:pPr>
              <w:pStyle w:val="NoSpacing"/>
              <w:jc w:val="center"/>
            </w:pPr>
            <w:r w:rsidRPr="001C1DBB">
              <w:t>N/A</w:t>
            </w:r>
          </w:p>
        </w:tc>
        <w:tc>
          <w:tcPr>
            <w:tcW w:w="1502" w:type="dxa"/>
            <w:vAlign w:val="center"/>
          </w:tcPr>
          <w:p w14:paraId="7977BE21" w14:textId="686AE35E" w:rsidR="00AA521A" w:rsidRPr="001C1DBB" w:rsidRDefault="00562FFB" w:rsidP="00931FDD">
            <w:pPr>
              <w:pStyle w:val="NoSpacing"/>
              <w:jc w:val="center"/>
            </w:pPr>
            <w:r w:rsidRPr="001C1DBB">
              <w:t>Primary</w:t>
            </w:r>
          </w:p>
        </w:tc>
      </w:tr>
      <w:tr w:rsidR="00AA521A" w:rsidRPr="001C1DBB" w14:paraId="313D9D47" w14:textId="77777777" w:rsidTr="00144EEC">
        <w:tc>
          <w:tcPr>
            <w:tcW w:w="445" w:type="dxa"/>
          </w:tcPr>
          <w:p w14:paraId="4543977C" w14:textId="2C6A888D" w:rsidR="00AA521A" w:rsidRPr="001C1DBB" w:rsidRDefault="00562FFB" w:rsidP="00AA521A">
            <w:pPr>
              <w:pStyle w:val="NoSpacing"/>
            </w:pPr>
            <w:r w:rsidRPr="001C1DBB">
              <w:t>1</w:t>
            </w:r>
            <w:r w:rsidR="008D1FEB">
              <w:t>2</w:t>
            </w:r>
          </w:p>
        </w:tc>
        <w:tc>
          <w:tcPr>
            <w:tcW w:w="4399" w:type="dxa"/>
          </w:tcPr>
          <w:p w14:paraId="4D175653" w14:textId="006BA0E1" w:rsidR="00AA521A" w:rsidRPr="001C1DBB" w:rsidRDefault="00562FFB" w:rsidP="00AA521A">
            <w:pPr>
              <w:pStyle w:val="NoSpacing"/>
            </w:pPr>
            <w:r w:rsidRPr="001C1DBB">
              <w:t>Monitoring system operations on a daily basis and making necessary adjustments to maintain peak operation efficiency so that system users are not adversely affected.</w:t>
            </w:r>
          </w:p>
        </w:tc>
        <w:tc>
          <w:tcPr>
            <w:tcW w:w="1502" w:type="dxa"/>
            <w:vAlign w:val="center"/>
          </w:tcPr>
          <w:p w14:paraId="135785AC" w14:textId="7B2889B2" w:rsidR="00AA521A" w:rsidRPr="001C1DBB" w:rsidRDefault="00562FFB" w:rsidP="00931FDD">
            <w:pPr>
              <w:pStyle w:val="NoSpacing"/>
              <w:jc w:val="center"/>
            </w:pPr>
            <w:r w:rsidRPr="001C1DBB">
              <w:t>Shared</w:t>
            </w:r>
          </w:p>
        </w:tc>
        <w:tc>
          <w:tcPr>
            <w:tcW w:w="1502" w:type="dxa"/>
            <w:vAlign w:val="center"/>
          </w:tcPr>
          <w:p w14:paraId="1FAFD0F5" w14:textId="6160C7FD" w:rsidR="00AA521A" w:rsidRPr="001C1DBB" w:rsidRDefault="00562FFB" w:rsidP="00931FDD">
            <w:pPr>
              <w:pStyle w:val="NoSpacing"/>
              <w:jc w:val="center"/>
            </w:pPr>
            <w:r w:rsidRPr="001C1DBB">
              <w:t>N/A</w:t>
            </w:r>
          </w:p>
        </w:tc>
        <w:tc>
          <w:tcPr>
            <w:tcW w:w="1502" w:type="dxa"/>
            <w:vAlign w:val="center"/>
          </w:tcPr>
          <w:p w14:paraId="36F006B2" w14:textId="5A9CF35D" w:rsidR="00AA521A" w:rsidRPr="001C1DBB" w:rsidRDefault="00562FFB" w:rsidP="00931FDD">
            <w:pPr>
              <w:pStyle w:val="NoSpacing"/>
              <w:jc w:val="center"/>
            </w:pPr>
            <w:r w:rsidRPr="001C1DBB">
              <w:t>Shared</w:t>
            </w:r>
          </w:p>
        </w:tc>
      </w:tr>
      <w:tr w:rsidR="00AA521A" w:rsidRPr="001C1DBB" w14:paraId="382DDE89" w14:textId="77777777" w:rsidTr="00144EEC">
        <w:tc>
          <w:tcPr>
            <w:tcW w:w="445" w:type="dxa"/>
          </w:tcPr>
          <w:p w14:paraId="2566C8F7" w14:textId="0E054877" w:rsidR="00AA521A" w:rsidRPr="001C1DBB" w:rsidRDefault="00562FFB" w:rsidP="00AA521A">
            <w:pPr>
              <w:pStyle w:val="NoSpacing"/>
            </w:pPr>
            <w:r w:rsidRPr="001C1DBB">
              <w:t>1</w:t>
            </w:r>
            <w:r w:rsidR="008D1FEB">
              <w:t>3</w:t>
            </w:r>
          </w:p>
        </w:tc>
        <w:tc>
          <w:tcPr>
            <w:tcW w:w="4399" w:type="dxa"/>
          </w:tcPr>
          <w:p w14:paraId="733864D3" w14:textId="00188BDA" w:rsidR="00AA521A" w:rsidRPr="001C1DBB" w:rsidRDefault="00562FFB" w:rsidP="00AA521A">
            <w:pPr>
              <w:pStyle w:val="NoSpacing"/>
            </w:pPr>
            <w:r w:rsidRPr="001C1DBB">
              <w:t xml:space="preserve">Performing timely database tuning as needed in order to keep the database running as efficiently and effectively as possible. </w:t>
            </w:r>
          </w:p>
        </w:tc>
        <w:tc>
          <w:tcPr>
            <w:tcW w:w="1502" w:type="dxa"/>
            <w:vAlign w:val="center"/>
          </w:tcPr>
          <w:p w14:paraId="5580DC3A" w14:textId="58D5C16D" w:rsidR="00AA521A" w:rsidRPr="001C1DBB" w:rsidRDefault="00562FFB" w:rsidP="00931FDD">
            <w:pPr>
              <w:pStyle w:val="NoSpacing"/>
              <w:jc w:val="center"/>
            </w:pPr>
            <w:r w:rsidRPr="001C1DBB">
              <w:t>Consulting</w:t>
            </w:r>
          </w:p>
        </w:tc>
        <w:tc>
          <w:tcPr>
            <w:tcW w:w="1502" w:type="dxa"/>
            <w:vAlign w:val="center"/>
          </w:tcPr>
          <w:p w14:paraId="4B8D745D" w14:textId="0FF1EAAA" w:rsidR="00AA521A" w:rsidRPr="001C1DBB" w:rsidRDefault="00562FFB" w:rsidP="00931FDD">
            <w:pPr>
              <w:pStyle w:val="NoSpacing"/>
              <w:jc w:val="center"/>
            </w:pPr>
            <w:r w:rsidRPr="001C1DBB">
              <w:t>N/A</w:t>
            </w:r>
          </w:p>
        </w:tc>
        <w:tc>
          <w:tcPr>
            <w:tcW w:w="1502" w:type="dxa"/>
            <w:vAlign w:val="center"/>
          </w:tcPr>
          <w:p w14:paraId="0CB5DEB8" w14:textId="7BC47E05" w:rsidR="00AA521A" w:rsidRPr="001C1DBB" w:rsidRDefault="00562FFB" w:rsidP="00931FDD">
            <w:pPr>
              <w:pStyle w:val="NoSpacing"/>
              <w:jc w:val="center"/>
            </w:pPr>
            <w:r w:rsidRPr="001C1DBB">
              <w:t>Primary</w:t>
            </w:r>
          </w:p>
        </w:tc>
      </w:tr>
      <w:tr w:rsidR="00AA521A" w:rsidRPr="001C1DBB" w14:paraId="02A7D06D" w14:textId="77777777" w:rsidTr="00144EEC">
        <w:trPr>
          <w:trHeight w:val="413"/>
        </w:trPr>
        <w:tc>
          <w:tcPr>
            <w:tcW w:w="445" w:type="dxa"/>
          </w:tcPr>
          <w:p w14:paraId="23741822" w14:textId="7BB9BC64" w:rsidR="00AA521A" w:rsidRPr="001C1DBB" w:rsidRDefault="00562FFB" w:rsidP="00AA521A">
            <w:pPr>
              <w:pStyle w:val="NoSpacing"/>
            </w:pPr>
            <w:r w:rsidRPr="001C1DBB">
              <w:lastRenderedPageBreak/>
              <w:t>1</w:t>
            </w:r>
            <w:r w:rsidR="008D1FEB">
              <w:t>4</w:t>
            </w:r>
          </w:p>
        </w:tc>
        <w:tc>
          <w:tcPr>
            <w:tcW w:w="4399" w:type="dxa"/>
            <w:vAlign w:val="center"/>
          </w:tcPr>
          <w:p w14:paraId="37CE90B8" w14:textId="6635354B" w:rsidR="00931FDD" w:rsidRPr="001C1DBB" w:rsidRDefault="00562FFB" w:rsidP="00931FDD">
            <w:pPr>
              <w:pStyle w:val="NoSpacing"/>
            </w:pPr>
            <w:r w:rsidRPr="001C1DBB">
              <w:t>Completing daily system backups</w:t>
            </w:r>
            <w:r w:rsidR="00D13EE8" w:rsidRPr="001C1DBB">
              <w:t xml:space="preserve"> for state-hosted system environments</w:t>
            </w:r>
            <w:r w:rsidRPr="001C1DBB">
              <w:t>.</w:t>
            </w:r>
          </w:p>
        </w:tc>
        <w:tc>
          <w:tcPr>
            <w:tcW w:w="1502" w:type="dxa"/>
            <w:vAlign w:val="center"/>
          </w:tcPr>
          <w:p w14:paraId="0A92A2F3" w14:textId="189D8DF4" w:rsidR="00AA521A" w:rsidRPr="001C1DBB" w:rsidRDefault="00562FFB" w:rsidP="00931FDD">
            <w:pPr>
              <w:pStyle w:val="NoSpacing"/>
              <w:jc w:val="center"/>
            </w:pPr>
            <w:r w:rsidRPr="001C1DBB">
              <w:t>Primary</w:t>
            </w:r>
          </w:p>
        </w:tc>
        <w:tc>
          <w:tcPr>
            <w:tcW w:w="1502" w:type="dxa"/>
            <w:vAlign w:val="center"/>
          </w:tcPr>
          <w:p w14:paraId="3681F3A2" w14:textId="00202767" w:rsidR="00AA521A" w:rsidRPr="001C1DBB" w:rsidRDefault="00562FFB" w:rsidP="00931FDD">
            <w:pPr>
              <w:pStyle w:val="NoSpacing"/>
              <w:jc w:val="center"/>
            </w:pPr>
            <w:r w:rsidRPr="001C1DBB">
              <w:t>N/A</w:t>
            </w:r>
          </w:p>
        </w:tc>
        <w:tc>
          <w:tcPr>
            <w:tcW w:w="1502" w:type="dxa"/>
            <w:vAlign w:val="center"/>
          </w:tcPr>
          <w:p w14:paraId="326C5FE6" w14:textId="2F0C2ECD" w:rsidR="00AA521A" w:rsidRPr="001C1DBB" w:rsidRDefault="00562FFB" w:rsidP="00931FDD">
            <w:pPr>
              <w:pStyle w:val="NoSpacing"/>
              <w:jc w:val="center"/>
            </w:pPr>
            <w:r w:rsidRPr="001C1DBB">
              <w:t>N/A</w:t>
            </w:r>
          </w:p>
        </w:tc>
      </w:tr>
      <w:tr w:rsidR="00B66B32" w:rsidRPr="001C1DBB" w14:paraId="413C5704" w14:textId="77777777" w:rsidTr="00144EEC">
        <w:trPr>
          <w:trHeight w:val="413"/>
        </w:trPr>
        <w:tc>
          <w:tcPr>
            <w:tcW w:w="445" w:type="dxa"/>
          </w:tcPr>
          <w:p w14:paraId="208450CD" w14:textId="1F7D4D41" w:rsidR="00B66B32" w:rsidRPr="001C1DBB" w:rsidRDefault="00144EEC" w:rsidP="00AA521A">
            <w:pPr>
              <w:pStyle w:val="NoSpacing"/>
            </w:pPr>
            <w:r w:rsidRPr="001C1DBB">
              <w:t>1</w:t>
            </w:r>
            <w:r w:rsidR="008D1FEB">
              <w:t>5</w:t>
            </w:r>
          </w:p>
        </w:tc>
        <w:tc>
          <w:tcPr>
            <w:tcW w:w="4399" w:type="dxa"/>
            <w:vAlign w:val="center"/>
          </w:tcPr>
          <w:p w14:paraId="0F1C9C05" w14:textId="3CBE4BAB" w:rsidR="00B66B32" w:rsidRPr="001C1DBB" w:rsidRDefault="00B66B32" w:rsidP="00931FDD">
            <w:pPr>
              <w:pStyle w:val="NoSpacing"/>
            </w:pPr>
            <w:r w:rsidRPr="001C1DBB">
              <w:t>Completing daily backups for the development environment.</w:t>
            </w:r>
          </w:p>
        </w:tc>
        <w:tc>
          <w:tcPr>
            <w:tcW w:w="1502" w:type="dxa"/>
            <w:vAlign w:val="center"/>
          </w:tcPr>
          <w:p w14:paraId="579A3399" w14:textId="0EE74BAD" w:rsidR="00B66B32" w:rsidRPr="001C1DBB" w:rsidRDefault="00B66B32" w:rsidP="00931FDD">
            <w:pPr>
              <w:pStyle w:val="NoSpacing"/>
              <w:jc w:val="center"/>
            </w:pPr>
            <w:r w:rsidRPr="001C1DBB">
              <w:t>N/A</w:t>
            </w:r>
          </w:p>
        </w:tc>
        <w:tc>
          <w:tcPr>
            <w:tcW w:w="1502" w:type="dxa"/>
            <w:vAlign w:val="center"/>
          </w:tcPr>
          <w:p w14:paraId="51BA4EDF" w14:textId="7EF71369" w:rsidR="00B66B32" w:rsidRPr="001C1DBB" w:rsidRDefault="00B66B32" w:rsidP="00931FDD">
            <w:pPr>
              <w:pStyle w:val="NoSpacing"/>
              <w:jc w:val="center"/>
            </w:pPr>
            <w:r w:rsidRPr="001C1DBB">
              <w:t>N/A</w:t>
            </w:r>
          </w:p>
        </w:tc>
        <w:tc>
          <w:tcPr>
            <w:tcW w:w="1502" w:type="dxa"/>
            <w:vAlign w:val="center"/>
          </w:tcPr>
          <w:p w14:paraId="73709621" w14:textId="5866C6DD" w:rsidR="00B66B32" w:rsidRPr="001C1DBB" w:rsidRDefault="00B66B32" w:rsidP="00931FDD">
            <w:pPr>
              <w:pStyle w:val="NoSpacing"/>
              <w:jc w:val="center"/>
            </w:pPr>
            <w:r w:rsidRPr="001C1DBB">
              <w:t>Primary</w:t>
            </w:r>
          </w:p>
        </w:tc>
      </w:tr>
      <w:tr w:rsidR="00AA521A" w:rsidRPr="001C1DBB" w14:paraId="2668C5DD" w14:textId="77777777" w:rsidTr="00144EEC">
        <w:tc>
          <w:tcPr>
            <w:tcW w:w="445" w:type="dxa"/>
          </w:tcPr>
          <w:p w14:paraId="0A0CF645" w14:textId="25097315" w:rsidR="00AA521A" w:rsidRPr="001C1DBB" w:rsidRDefault="00562FFB" w:rsidP="00AA521A">
            <w:pPr>
              <w:pStyle w:val="NoSpacing"/>
            </w:pPr>
            <w:r w:rsidRPr="001C1DBB">
              <w:t>1</w:t>
            </w:r>
            <w:r w:rsidR="008D1FEB">
              <w:t>6</w:t>
            </w:r>
          </w:p>
        </w:tc>
        <w:tc>
          <w:tcPr>
            <w:tcW w:w="4399" w:type="dxa"/>
          </w:tcPr>
          <w:p w14:paraId="2E50659F" w14:textId="02C5295F" w:rsidR="00AA521A" w:rsidRPr="001C1DBB" w:rsidRDefault="00562FFB" w:rsidP="00AA521A">
            <w:pPr>
              <w:pStyle w:val="NoSpacing"/>
            </w:pPr>
            <w:r w:rsidRPr="001C1DBB">
              <w:t>Updating reference database tables as needed or as requested by the State through the change order process.</w:t>
            </w:r>
          </w:p>
        </w:tc>
        <w:tc>
          <w:tcPr>
            <w:tcW w:w="1502" w:type="dxa"/>
            <w:vAlign w:val="center"/>
          </w:tcPr>
          <w:p w14:paraId="5D575336" w14:textId="52F771A9" w:rsidR="00AA521A" w:rsidRPr="001C1DBB" w:rsidRDefault="00562FFB" w:rsidP="00931FDD">
            <w:pPr>
              <w:pStyle w:val="NoSpacing"/>
              <w:jc w:val="center"/>
            </w:pPr>
            <w:r w:rsidRPr="001C1DBB">
              <w:t>Consulting</w:t>
            </w:r>
          </w:p>
        </w:tc>
        <w:tc>
          <w:tcPr>
            <w:tcW w:w="1502" w:type="dxa"/>
            <w:vAlign w:val="center"/>
          </w:tcPr>
          <w:p w14:paraId="7A201F45" w14:textId="35BCC847" w:rsidR="00AA521A" w:rsidRPr="001C1DBB" w:rsidRDefault="00562FFB" w:rsidP="00931FDD">
            <w:pPr>
              <w:pStyle w:val="NoSpacing"/>
              <w:jc w:val="center"/>
            </w:pPr>
            <w:r w:rsidRPr="001C1DBB">
              <w:t>Consulting</w:t>
            </w:r>
          </w:p>
        </w:tc>
        <w:tc>
          <w:tcPr>
            <w:tcW w:w="1502" w:type="dxa"/>
            <w:vAlign w:val="center"/>
          </w:tcPr>
          <w:p w14:paraId="3D5CA668" w14:textId="4C8FA636" w:rsidR="00AA521A" w:rsidRPr="001C1DBB" w:rsidRDefault="00562FFB" w:rsidP="00931FDD">
            <w:pPr>
              <w:pStyle w:val="NoSpacing"/>
              <w:jc w:val="center"/>
            </w:pPr>
            <w:r w:rsidRPr="001C1DBB">
              <w:t>Primary</w:t>
            </w:r>
          </w:p>
        </w:tc>
      </w:tr>
      <w:tr w:rsidR="00562FFB" w:rsidRPr="001C1DBB" w14:paraId="48C6148E" w14:textId="77777777" w:rsidTr="00144EEC">
        <w:tc>
          <w:tcPr>
            <w:tcW w:w="445" w:type="dxa"/>
          </w:tcPr>
          <w:p w14:paraId="20EB2071" w14:textId="7690B681" w:rsidR="00562FFB" w:rsidRPr="001C1DBB" w:rsidRDefault="00562FFB" w:rsidP="00AA521A">
            <w:pPr>
              <w:pStyle w:val="NoSpacing"/>
            </w:pPr>
            <w:r w:rsidRPr="001C1DBB">
              <w:t>1</w:t>
            </w:r>
            <w:r w:rsidR="008D1FEB">
              <w:t>7</w:t>
            </w:r>
          </w:p>
        </w:tc>
        <w:tc>
          <w:tcPr>
            <w:tcW w:w="4399" w:type="dxa"/>
          </w:tcPr>
          <w:p w14:paraId="774843DF" w14:textId="3359822C" w:rsidR="00562FFB" w:rsidRPr="001C1DBB" w:rsidRDefault="00562FFB" w:rsidP="00AA521A">
            <w:pPr>
              <w:pStyle w:val="NoSpacing"/>
            </w:pPr>
            <w:r w:rsidRPr="001C1DBB">
              <w:t>Providing timely planning, coordination, and implementation of all software releases, reference table updates, detect fixes, and other system changes.</w:t>
            </w:r>
          </w:p>
        </w:tc>
        <w:tc>
          <w:tcPr>
            <w:tcW w:w="1502" w:type="dxa"/>
            <w:vAlign w:val="center"/>
          </w:tcPr>
          <w:p w14:paraId="2A60C463" w14:textId="06D5E655" w:rsidR="00562FFB" w:rsidRPr="001C1DBB" w:rsidRDefault="00562FFB" w:rsidP="00931FDD">
            <w:pPr>
              <w:pStyle w:val="NoSpacing"/>
              <w:jc w:val="center"/>
            </w:pPr>
            <w:r w:rsidRPr="001C1DBB">
              <w:t>Consulting</w:t>
            </w:r>
          </w:p>
        </w:tc>
        <w:tc>
          <w:tcPr>
            <w:tcW w:w="1502" w:type="dxa"/>
            <w:vAlign w:val="center"/>
          </w:tcPr>
          <w:p w14:paraId="5D5AE5E7" w14:textId="5C25F2DA" w:rsidR="00562FFB" w:rsidRPr="001C1DBB" w:rsidRDefault="00562FFB" w:rsidP="00931FDD">
            <w:pPr>
              <w:pStyle w:val="NoSpacing"/>
              <w:jc w:val="center"/>
            </w:pPr>
            <w:r w:rsidRPr="001C1DBB">
              <w:t>Consulting</w:t>
            </w:r>
          </w:p>
        </w:tc>
        <w:tc>
          <w:tcPr>
            <w:tcW w:w="1502" w:type="dxa"/>
            <w:vAlign w:val="center"/>
          </w:tcPr>
          <w:p w14:paraId="0332A3E4" w14:textId="4BC3ECFB" w:rsidR="00562FFB" w:rsidRPr="001C1DBB" w:rsidRDefault="00562FFB" w:rsidP="00931FDD">
            <w:pPr>
              <w:pStyle w:val="NoSpacing"/>
              <w:jc w:val="center"/>
            </w:pPr>
            <w:r w:rsidRPr="001C1DBB">
              <w:t>Primary</w:t>
            </w:r>
          </w:p>
        </w:tc>
      </w:tr>
      <w:tr w:rsidR="00562FFB" w:rsidRPr="001C1DBB" w14:paraId="4B4025FF" w14:textId="77777777" w:rsidTr="00144EEC">
        <w:tc>
          <w:tcPr>
            <w:tcW w:w="445" w:type="dxa"/>
          </w:tcPr>
          <w:p w14:paraId="1CABE202" w14:textId="28B676D0" w:rsidR="00562FFB" w:rsidRPr="001C1DBB" w:rsidRDefault="00562FFB" w:rsidP="00AA521A">
            <w:pPr>
              <w:pStyle w:val="NoSpacing"/>
            </w:pPr>
            <w:r w:rsidRPr="001C1DBB">
              <w:t>1</w:t>
            </w:r>
            <w:r w:rsidR="008D1FEB">
              <w:t>8</w:t>
            </w:r>
            <w:r w:rsidRPr="001C1DBB">
              <w:t xml:space="preserve"> </w:t>
            </w:r>
          </w:p>
        </w:tc>
        <w:tc>
          <w:tcPr>
            <w:tcW w:w="4399" w:type="dxa"/>
          </w:tcPr>
          <w:p w14:paraId="090A2898" w14:textId="7AF8DE74" w:rsidR="00562FFB" w:rsidRPr="001C1DBB" w:rsidRDefault="00562FFB" w:rsidP="00AA521A">
            <w:pPr>
              <w:pStyle w:val="NoSpacing"/>
            </w:pPr>
            <w:r w:rsidRPr="001C1DBB">
              <w:t>Providing for the thorough quality assurance testing of all software releases, reference database table updates, bug fixes, and other system changes</w:t>
            </w:r>
            <w:r w:rsidR="00144EEC" w:rsidRPr="001C1DBB">
              <w:t xml:space="preserve"> for the INWIC application</w:t>
            </w:r>
          </w:p>
        </w:tc>
        <w:tc>
          <w:tcPr>
            <w:tcW w:w="1502" w:type="dxa"/>
            <w:vAlign w:val="center"/>
          </w:tcPr>
          <w:p w14:paraId="65C3F5BB" w14:textId="1933D33D" w:rsidR="00562FFB" w:rsidRPr="001C1DBB" w:rsidRDefault="00562FFB" w:rsidP="00931FDD">
            <w:pPr>
              <w:pStyle w:val="NoSpacing"/>
              <w:jc w:val="center"/>
            </w:pPr>
            <w:r w:rsidRPr="001C1DBB">
              <w:t>N/A</w:t>
            </w:r>
          </w:p>
        </w:tc>
        <w:tc>
          <w:tcPr>
            <w:tcW w:w="1502" w:type="dxa"/>
            <w:vAlign w:val="center"/>
          </w:tcPr>
          <w:p w14:paraId="29B6EEB6" w14:textId="2AA36E26" w:rsidR="00562FFB" w:rsidRPr="001C1DBB" w:rsidRDefault="00562FFB" w:rsidP="00931FDD">
            <w:pPr>
              <w:pStyle w:val="NoSpacing"/>
              <w:jc w:val="center"/>
            </w:pPr>
            <w:r w:rsidRPr="001C1DBB">
              <w:t>N/A</w:t>
            </w:r>
          </w:p>
        </w:tc>
        <w:tc>
          <w:tcPr>
            <w:tcW w:w="1502" w:type="dxa"/>
            <w:vAlign w:val="center"/>
          </w:tcPr>
          <w:p w14:paraId="69F0858B" w14:textId="4009EE21" w:rsidR="00562FFB" w:rsidRPr="001C1DBB" w:rsidRDefault="00562FFB" w:rsidP="00931FDD">
            <w:pPr>
              <w:pStyle w:val="NoSpacing"/>
              <w:jc w:val="center"/>
            </w:pPr>
            <w:r w:rsidRPr="001C1DBB">
              <w:t>Primary</w:t>
            </w:r>
          </w:p>
        </w:tc>
      </w:tr>
      <w:tr w:rsidR="00144EEC" w:rsidRPr="001C1DBB" w14:paraId="3EA10989" w14:textId="77777777" w:rsidTr="00144EEC">
        <w:tc>
          <w:tcPr>
            <w:tcW w:w="445" w:type="dxa"/>
          </w:tcPr>
          <w:p w14:paraId="53FA4DDF" w14:textId="387B00A0" w:rsidR="00144EEC" w:rsidRPr="001C1DBB" w:rsidRDefault="00E059B3" w:rsidP="00AA521A">
            <w:pPr>
              <w:pStyle w:val="NoSpacing"/>
            </w:pPr>
            <w:r w:rsidRPr="001C1DBB">
              <w:t>1</w:t>
            </w:r>
            <w:r w:rsidR="008D1FEB">
              <w:t>9</w:t>
            </w:r>
          </w:p>
        </w:tc>
        <w:tc>
          <w:tcPr>
            <w:tcW w:w="4399" w:type="dxa"/>
          </w:tcPr>
          <w:p w14:paraId="448A395B" w14:textId="665CDF03" w:rsidR="00144EEC" w:rsidRPr="001C1DBB" w:rsidRDefault="00E059B3" w:rsidP="00AA521A">
            <w:pPr>
              <w:pStyle w:val="NoSpacing"/>
            </w:pPr>
            <w:r w:rsidRPr="001C1DBB">
              <w:t xml:space="preserve">Completing user acceptance testing for software releases, bug fixes, and other system changes. </w:t>
            </w:r>
          </w:p>
        </w:tc>
        <w:tc>
          <w:tcPr>
            <w:tcW w:w="1502" w:type="dxa"/>
            <w:vAlign w:val="center"/>
          </w:tcPr>
          <w:p w14:paraId="05C72DA1" w14:textId="02A08E08" w:rsidR="00144EEC" w:rsidRPr="001C1DBB" w:rsidRDefault="00E059B3" w:rsidP="00931FDD">
            <w:pPr>
              <w:pStyle w:val="NoSpacing"/>
              <w:jc w:val="center"/>
            </w:pPr>
            <w:r w:rsidRPr="001C1DBB">
              <w:t>N/A</w:t>
            </w:r>
          </w:p>
        </w:tc>
        <w:tc>
          <w:tcPr>
            <w:tcW w:w="1502" w:type="dxa"/>
            <w:vAlign w:val="center"/>
          </w:tcPr>
          <w:p w14:paraId="452E3D99" w14:textId="5D5EEC7C" w:rsidR="00144EEC" w:rsidRPr="001C1DBB" w:rsidRDefault="00E059B3" w:rsidP="00931FDD">
            <w:pPr>
              <w:pStyle w:val="NoSpacing"/>
              <w:jc w:val="center"/>
            </w:pPr>
            <w:r w:rsidRPr="001C1DBB">
              <w:t>Primary</w:t>
            </w:r>
          </w:p>
        </w:tc>
        <w:tc>
          <w:tcPr>
            <w:tcW w:w="1502" w:type="dxa"/>
            <w:vAlign w:val="center"/>
          </w:tcPr>
          <w:p w14:paraId="19FDF4B2" w14:textId="6F32A7AD" w:rsidR="00144EEC" w:rsidRPr="001C1DBB" w:rsidRDefault="00E059B3" w:rsidP="00931FDD">
            <w:pPr>
              <w:pStyle w:val="NoSpacing"/>
              <w:jc w:val="center"/>
            </w:pPr>
            <w:r w:rsidRPr="001C1DBB">
              <w:t>Consulting</w:t>
            </w:r>
          </w:p>
        </w:tc>
      </w:tr>
      <w:tr w:rsidR="00562FFB" w:rsidRPr="001C1DBB" w14:paraId="347A8A4A" w14:textId="77777777" w:rsidTr="00144EEC">
        <w:tc>
          <w:tcPr>
            <w:tcW w:w="445" w:type="dxa"/>
          </w:tcPr>
          <w:p w14:paraId="4D56778C" w14:textId="16EA773B" w:rsidR="00562FFB" w:rsidRPr="001C1DBB" w:rsidRDefault="008D1FEB" w:rsidP="00AA521A">
            <w:pPr>
              <w:pStyle w:val="NoSpacing"/>
            </w:pPr>
            <w:r>
              <w:t>20</w:t>
            </w:r>
          </w:p>
        </w:tc>
        <w:tc>
          <w:tcPr>
            <w:tcW w:w="4399" w:type="dxa"/>
          </w:tcPr>
          <w:p w14:paraId="09350D28" w14:textId="006B2D53" w:rsidR="00562FFB" w:rsidRPr="001C1DBB" w:rsidRDefault="00562FFB" w:rsidP="00AA521A">
            <w:pPr>
              <w:pStyle w:val="NoSpacing"/>
            </w:pPr>
            <w:r w:rsidRPr="001C1DBB">
              <w:t>Maintaining system to track all requested changes and reported defects, their status, and final resolution.</w:t>
            </w:r>
          </w:p>
        </w:tc>
        <w:tc>
          <w:tcPr>
            <w:tcW w:w="1502" w:type="dxa"/>
            <w:vAlign w:val="center"/>
          </w:tcPr>
          <w:p w14:paraId="53465C18" w14:textId="26FB2CEF" w:rsidR="00562FFB" w:rsidRPr="001C1DBB" w:rsidRDefault="00562FFB" w:rsidP="00931FDD">
            <w:pPr>
              <w:pStyle w:val="NoSpacing"/>
              <w:jc w:val="center"/>
            </w:pPr>
            <w:r w:rsidRPr="001C1DBB">
              <w:t>N/A</w:t>
            </w:r>
          </w:p>
        </w:tc>
        <w:tc>
          <w:tcPr>
            <w:tcW w:w="1502" w:type="dxa"/>
            <w:vAlign w:val="center"/>
          </w:tcPr>
          <w:p w14:paraId="4D47F722" w14:textId="30A38CB3" w:rsidR="00562FFB" w:rsidRPr="001C1DBB" w:rsidRDefault="00562FFB" w:rsidP="00931FDD">
            <w:pPr>
              <w:pStyle w:val="NoSpacing"/>
              <w:jc w:val="center"/>
            </w:pPr>
            <w:r w:rsidRPr="001C1DBB">
              <w:t>N/A</w:t>
            </w:r>
          </w:p>
        </w:tc>
        <w:tc>
          <w:tcPr>
            <w:tcW w:w="1502" w:type="dxa"/>
            <w:vAlign w:val="center"/>
          </w:tcPr>
          <w:p w14:paraId="5CE0BB33" w14:textId="1A443F4A" w:rsidR="00562FFB" w:rsidRPr="001C1DBB" w:rsidRDefault="00562FFB" w:rsidP="00931FDD">
            <w:pPr>
              <w:pStyle w:val="NoSpacing"/>
              <w:jc w:val="center"/>
            </w:pPr>
            <w:r w:rsidRPr="001C1DBB">
              <w:t>Primary</w:t>
            </w:r>
          </w:p>
        </w:tc>
      </w:tr>
      <w:tr w:rsidR="00562FFB" w:rsidRPr="001C1DBB" w14:paraId="645D474A" w14:textId="77777777" w:rsidTr="00144EEC">
        <w:tc>
          <w:tcPr>
            <w:tcW w:w="445" w:type="dxa"/>
          </w:tcPr>
          <w:p w14:paraId="0BC5DDF1" w14:textId="640E631C" w:rsidR="00562FFB" w:rsidRPr="001C1DBB" w:rsidRDefault="00E059B3" w:rsidP="00AA521A">
            <w:pPr>
              <w:pStyle w:val="NoSpacing"/>
            </w:pPr>
            <w:r w:rsidRPr="001C1DBB">
              <w:t>2</w:t>
            </w:r>
            <w:r w:rsidR="008D1FEB">
              <w:t>1</w:t>
            </w:r>
          </w:p>
        </w:tc>
        <w:tc>
          <w:tcPr>
            <w:tcW w:w="4399" w:type="dxa"/>
          </w:tcPr>
          <w:p w14:paraId="40E01083" w14:textId="282656FF" w:rsidR="00562FFB" w:rsidRPr="001C1DBB" w:rsidRDefault="00034EF9" w:rsidP="00AA521A">
            <w:pPr>
              <w:pStyle w:val="NoSpacing"/>
            </w:pPr>
            <w:r>
              <w:t>Support the running of</w:t>
            </w:r>
            <w:r w:rsidR="00562FFB" w:rsidRPr="001C1DBB">
              <w:t xml:space="preserve"> standard financial, vendor, and clinic operations type reports</w:t>
            </w:r>
            <w:r w:rsidR="0081212F" w:rsidRPr="001C1DBB">
              <w:t xml:space="preserve"> on demand and providing ad hoc reports as requested.</w:t>
            </w:r>
          </w:p>
        </w:tc>
        <w:tc>
          <w:tcPr>
            <w:tcW w:w="1502" w:type="dxa"/>
            <w:vAlign w:val="center"/>
          </w:tcPr>
          <w:p w14:paraId="6EE640A3" w14:textId="7773563F" w:rsidR="00562FFB" w:rsidRPr="001C1DBB" w:rsidRDefault="00562FFB" w:rsidP="00931FDD">
            <w:pPr>
              <w:pStyle w:val="NoSpacing"/>
              <w:jc w:val="center"/>
            </w:pPr>
            <w:r w:rsidRPr="001C1DBB">
              <w:t>N/A</w:t>
            </w:r>
          </w:p>
        </w:tc>
        <w:tc>
          <w:tcPr>
            <w:tcW w:w="1502" w:type="dxa"/>
            <w:vAlign w:val="center"/>
          </w:tcPr>
          <w:p w14:paraId="124A9F42" w14:textId="76F14634" w:rsidR="00562FFB" w:rsidRPr="001C1DBB" w:rsidRDefault="00562FFB" w:rsidP="00931FDD">
            <w:pPr>
              <w:pStyle w:val="NoSpacing"/>
              <w:jc w:val="center"/>
            </w:pPr>
            <w:r w:rsidRPr="001C1DBB">
              <w:t>Consulting</w:t>
            </w:r>
          </w:p>
        </w:tc>
        <w:tc>
          <w:tcPr>
            <w:tcW w:w="1502" w:type="dxa"/>
            <w:vAlign w:val="center"/>
          </w:tcPr>
          <w:p w14:paraId="53CC6C22" w14:textId="4D6961B9" w:rsidR="00562FFB" w:rsidRPr="001C1DBB" w:rsidRDefault="00562FFB" w:rsidP="00931FDD">
            <w:pPr>
              <w:pStyle w:val="NoSpacing"/>
              <w:jc w:val="center"/>
            </w:pPr>
            <w:r w:rsidRPr="001C1DBB">
              <w:t>Primary</w:t>
            </w:r>
          </w:p>
        </w:tc>
      </w:tr>
    </w:tbl>
    <w:p w14:paraId="5D2D56B7" w14:textId="77777777" w:rsidR="00B65D85" w:rsidRPr="001C1DBB" w:rsidRDefault="00B65D85" w:rsidP="00C02F86">
      <w:pPr>
        <w:pStyle w:val="NoSpacing"/>
      </w:pPr>
    </w:p>
    <w:p w14:paraId="305FC6A5" w14:textId="683C7CB1" w:rsidR="00C30A38" w:rsidRPr="00BB4009" w:rsidRDefault="00FE2473" w:rsidP="00193E89">
      <w:pPr>
        <w:pStyle w:val="Heading1"/>
        <w:rPr>
          <w:rFonts w:cs="Times New Roman"/>
        </w:rPr>
      </w:pPr>
      <w:r w:rsidRPr="00BB4009">
        <w:rPr>
          <w:rFonts w:cs="Times New Roman"/>
        </w:rPr>
        <w:t>Mandatory</w:t>
      </w:r>
      <w:r w:rsidR="002578ED" w:rsidRPr="00BB4009">
        <w:rPr>
          <w:rFonts w:cs="Times New Roman"/>
        </w:rPr>
        <w:t xml:space="preserve"> Requirements</w:t>
      </w:r>
    </w:p>
    <w:p w14:paraId="4F18F282" w14:textId="77777777" w:rsidR="006E56EF" w:rsidRPr="001C1DBB" w:rsidRDefault="006E56EF" w:rsidP="006E56EF">
      <w:pPr>
        <w:pStyle w:val="ListParagraph"/>
        <w:ind w:left="360"/>
        <w:rPr>
          <w:b/>
          <w:sz w:val="22"/>
          <w:szCs w:val="22"/>
        </w:rPr>
      </w:pPr>
    </w:p>
    <w:p w14:paraId="0B1C3CE5" w14:textId="206C2145" w:rsidR="006E56EF" w:rsidRPr="001C1DBB" w:rsidRDefault="006E56EF" w:rsidP="006E56EF">
      <w:pPr>
        <w:ind w:left="0"/>
        <w:rPr>
          <w:sz w:val="22"/>
          <w:szCs w:val="22"/>
        </w:rPr>
      </w:pPr>
      <w:r w:rsidRPr="001C1DBB">
        <w:rPr>
          <w:sz w:val="22"/>
          <w:szCs w:val="22"/>
        </w:rPr>
        <w:t xml:space="preserve">Respondents must be able to meet the Mandatory Requirements listed below. In the Transmittal Letter of a Proposal, a </w:t>
      </w:r>
      <w:r w:rsidR="00784D3F" w:rsidRPr="001C1DBB">
        <w:rPr>
          <w:sz w:val="22"/>
          <w:szCs w:val="22"/>
        </w:rPr>
        <w:t>Respondent</w:t>
      </w:r>
      <w:r w:rsidRPr="001C1DBB">
        <w:rPr>
          <w:sz w:val="22"/>
          <w:szCs w:val="22"/>
        </w:rPr>
        <w:t xml:space="preserve"> must indicate its</w:t>
      </w:r>
      <w:r w:rsidR="005F362D" w:rsidRPr="001C1DBB">
        <w:rPr>
          <w:sz w:val="22"/>
          <w:szCs w:val="22"/>
        </w:rPr>
        <w:t xml:space="preserve"> fulfillment </w:t>
      </w:r>
      <w:r w:rsidRPr="001C1DBB">
        <w:rPr>
          <w:sz w:val="22"/>
          <w:szCs w:val="22"/>
        </w:rPr>
        <w:t>of</w:t>
      </w:r>
      <w:r w:rsidR="005F362D" w:rsidRPr="001C1DBB">
        <w:rPr>
          <w:sz w:val="22"/>
          <w:szCs w:val="22"/>
        </w:rPr>
        <w:t xml:space="preserve"> </w:t>
      </w:r>
      <w:r w:rsidRPr="001C1DBB">
        <w:rPr>
          <w:sz w:val="22"/>
          <w:szCs w:val="22"/>
        </w:rPr>
        <w:t xml:space="preserve">each of these mandatory requirements, as required by RFP section 2.2.1.  </w:t>
      </w:r>
    </w:p>
    <w:p w14:paraId="5558E499" w14:textId="77777777" w:rsidR="006E56EF" w:rsidRPr="001C1DBB" w:rsidRDefault="006E56EF" w:rsidP="006E56EF">
      <w:pPr>
        <w:rPr>
          <w:sz w:val="22"/>
          <w:szCs w:val="22"/>
        </w:rPr>
      </w:pPr>
    </w:p>
    <w:p w14:paraId="679F4AC0" w14:textId="56871773" w:rsidR="007C6B9D" w:rsidRPr="00034EF9" w:rsidRDefault="00C9721D" w:rsidP="00025955">
      <w:pPr>
        <w:pStyle w:val="ListParagraph"/>
        <w:widowControl/>
        <w:numPr>
          <w:ilvl w:val="0"/>
          <w:numId w:val="13"/>
        </w:numPr>
        <w:spacing w:after="160" w:line="256" w:lineRule="auto"/>
        <w:rPr>
          <w:color w:val="000000"/>
          <w:sz w:val="22"/>
          <w:szCs w:val="22"/>
        </w:rPr>
      </w:pPr>
      <w:bookmarkStart w:id="1" w:name="_Toc479579122"/>
      <w:bookmarkStart w:id="2" w:name="_Toc479582430"/>
      <w:r w:rsidRPr="001C1DBB">
        <w:rPr>
          <w:b/>
          <w:color w:val="000000"/>
          <w:sz w:val="22"/>
          <w:szCs w:val="22"/>
        </w:rPr>
        <w:t xml:space="preserve">Comparable </w:t>
      </w:r>
      <w:r w:rsidRPr="00034EF9">
        <w:rPr>
          <w:b/>
          <w:color w:val="000000"/>
          <w:sz w:val="22"/>
          <w:szCs w:val="22"/>
        </w:rPr>
        <w:t xml:space="preserve">Systems </w:t>
      </w:r>
      <w:r w:rsidR="007C6B9D" w:rsidRPr="00034EF9">
        <w:rPr>
          <w:color w:val="000000"/>
          <w:sz w:val="22"/>
          <w:szCs w:val="22"/>
        </w:rPr>
        <w:t xml:space="preserve">– The Respondent must </w:t>
      </w:r>
      <w:r w:rsidRPr="00034EF9">
        <w:rPr>
          <w:color w:val="000000"/>
          <w:sz w:val="22"/>
          <w:szCs w:val="22"/>
        </w:rPr>
        <w:t xml:space="preserve">have maintained WIC MIS or </w:t>
      </w:r>
      <w:r w:rsidR="00AF392E" w:rsidRPr="00034EF9">
        <w:rPr>
          <w:color w:val="000000"/>
          <w:sz w:val="22"/>
          <w:szCs w:val="22"/>
        </w:rPr>
        <w:t>an</w:t>
      </w:r>
      <w:r w:rsidRPr="00034EF9">
        <w:rPr>
          <w:color w:val="000000"/>
          <w:sz w:val="22"/>
          <w:szCs w:val="22"/>
        </w:rPr>
        <w:t xml:space="preserve">other health/human services system of comparable size and complexity to Indiana’s INWIC in the last three (3) years. </w:t>
      </w:r>
      <w:r w:rsidR="007C6B9D" w:rsidRPr="00034EF9">
        <w:rPr>
          <w:color w:val="000000"/>
          <w:sz w:val="22"/>
          <w:szCs w:val="22"/>
        </w:rPr>
        <w:t xml:space="preserve"> </w:t>
      </w:r>
    </w:p>
    <w:p w14:paraId="6542F613" w14:textId="457488A4" w:rsidR="00C4761B" w:rsidRPr="00034EF9" w:rsidRDefault="005F362D" w:rsidP="00025955">
      <w:pPr>
        <w:pStyle w:val="ListParagraph"/>
        <w:widowControl/>
        <w:numPr>
          <w:ilvl w:val="0"/>
          <w:numId w:val="13"/>
        </w:numPr>
        <w:spacing w:after="160" w:line="256" w:lineRule="auto"/>
        <w:rPr>
          <w:color w:val="000000"/>
          <w:sz w:val="22"/>
          <w:szCs w:val="22"/>
        </w:rPr>
      </w:pPr>
      <w:r w:rsidRPr="00034EF9">
        <w:rPr>
          <w:b/>
          <w:sz w:val="22"/>
          <w:szCs w:val="22"/>
        </w:rPr>
        <w:t>WIC</w:t>
      </w:r>
      <w:r w:rsidR="005E03AF" w:rsidRPr="00034EF9">
        <w:rPr>
          <w:b/>
          <w:sz w:val="22"/>
          <w:szCs w:val="22"/>
        </w:rPr>
        <w:t xml:space="preserve"> </w:t>
      </w:r>
      <w:r w:rsidRPr="00034EF9">
        <w:rPr>
          <w:sz w:val="22"/>
          <w:szCs w:val="22"/>
        </w:rPr>
        <w:t>– The Respondent must have had at least one (1) project</w:t>
      </w:r>
      <w:r w:rsidR="005E03AF" w:rsidRPr="00034EF9">
        <w:rPr>
          <w:sz w:val="22"/>
          <w:szCs w:val="22"/>
        </w:rPr>
        <w:t xml:space="preserve"> providing services for or in coordination with a state WIC</w:t>
      </w:r>
      <w:r w:rsidRPr="00034EF9">
        <w:rPr>
          <w:sz w:val="22"/>
          <w:szCs w:val="22"/>
        </w:rPr>
        <w:t xml:space="preserve"> </w:t>
      </w:r>
      <w:r w:rsidR="005E03AF" w:rsidRPr="00034EF9">
        <w:rPr>
          <w:sz w:val="22"/>
          <w:szCs w:val="22"/>
        </w:rPr>
        <w:t xml:space="preserve">program </w:t>
      </w:r>
      <w:r w:rsidRPr="00034EF9">
        <w:rPr>
          <w:sz w:val="22"/>
          <w:szCs w:val="22"/>
        </w:rPr>
        <w:t xml:space="preserve">in the past </w:t>
      </w:r>
      <w:r w:rsidR="005E03AF" w:rsidRPr="00034EF9">
        <w:rPr>
          <w:sz w:val="22"/>
          <w:szCs w:val="22"/>
        </w:rPr>
        <w:t>five</w:t>
      </w:r>
      <w:r w:rsidRPr="00034EF9">
        <w:rPr>
          <w:sz w:val="22"/>
          <w:szCs w:val="22"/>
        </w:rPr>
        <w:t xml:space="preserve"> (</w:t>
      </w:r>
      <w:r w:rsidR="005E03AF" w:rsidRPr="00034EF9">
        <w:rPr>
          <w:sz w:val="22"/>
          <w:szCs w:val="22"/>
        </w:rPr>
        <w:t>5</w:t>
      </w:r>
      <w:r w:rsidRPr="00034EF9">
        <w:rPr>
          <w:sz w:val="22"/>
          <w:szCs w:val="22"/>
        </w:rPr>
        <w:t>) years</w:t>
      </w:r>
      <w:r w:rsidR="005E03AF" w:rsidRPr="00034EF9">
        <w:rPr>
          <w:sz w:val="22"/>
          <w:szCs w:val="22"/>
        </w:rPr>
        <w:t xml:space="preserve">. </w:t>
      </w:r>
      <w:bookmarkEnd w:id="1"/>
      <w:bookmarkEnd w:id="2"/>
    </w:p>
    <w:p w14:paraId="22AAE35B" w14:textId="61E441D0" w:rsidR="00C9721D" w:rsidRPr="001C1DBB" w:rsidRDefault="00C9721D" w:rsidP="00025955">
      <w:pPr>
        <w:pStyle w:val="ListParagraph"/>
        <w:widowControl/>
        <w:numPr>
          <w:ilvl w:val="0"/>
          <w:numId w:val="13"/>
        </w:numPr>
        <w:spacing w:after="160" w:line="256" w:lineRule="auto"/>
        <w:rPr>
          <w:color w:val="000000"/>
          <w:sz w:val="22"/>
          <w:szCs w:val="22"/>
        </w:rPr>
      </w:pPr>
      <w:bookmarkStart w:id="3" w:name="_Toc479579119"/>
      <w:bookmarkStart w:id="4" w:name="_Toc479582427"/>
      <w:r w:rsidRPr="00034EF9">
        <w:rPr>
          <w:b/>
          <w:sz w:val="22"/>
          <w:szCs w:val="22"/>
        </w:rPr>
        <w:t xml:space="preserve">Government Services </w:t>
      </w:r>
      <w:r w:rsidRPr="00034EF9">
        <w:rPr>
          <w:sz w:val="22"/>
          <w:szCs w:val="22"/>
        </w:rPr>
        <w:t xml:space="preserve">– The </w:t>
      </w:r>
      <w:bookmarkEnd w:id="3"/>
      <w:bookmarkEnd w:id="4"/>
      <w:r w:rsidRPr="00034EF9">
        <w:rPr>
          <w:sz w:val="22"/>
          <w:szCs w:val="22"/>
        </w:rPr>
        <w:t xml:space="preserve">Respondent must have provided at least </w:t>
      </w:r>
      <w:r w:rsidR="0081212F" w:rsidRPr="00034EF9">
        <w:rPr>
          <w:sz w:val="22"/>
          <w:szCs w:val="22"/>
        </w:rPr>
        <w:t>three (3)</w:t>
      </w:r>
      <w:r w:rsidRPr="00034EF9">
        <w:rPr>
          <w:sz w:val="22"/>
          <w:szCs w:val="22"/>
        </w:rPr>
        <w:t xml:space="preserve"> years of</w:t>
      </w:r>
      <w:r w:rsidRPr="001C1DBB">
        <w:rPr>
          <w:sz w:val="22"/>
          <w:szCs w:val="22"/>
        </w:rPr>
        <w:t xml:space="preserve"> system maintenance, operations, and enhancement services for federal, state, or local entities.</w:t>
      </w:r>
    </w:p>
    <w:p w14:paraId="15D0236D" w14:textId="05C68B30" w:rsidR="002578ED" w:rsidRPr="00BB4009" w:rsidRDefault="002578ED" w:rsidP="00193E89">
      <w:pPr>
        <w:pStyle w:val="Heading1"/>
        <w:rPr>
          <w:rFonts w:cs="Times New Roman"/>
        </w:rPr>
      </w:pPr>
      <w:r w:rsidRPr="00BB4009">
        <w:rPr>
          <w:rFonts w:cs="Times New Roman"/>
        </w:rPr>
        <w:t>Project Management</w:t>
      </w:r>
    </w:p>
    <w:p w14:paraId="41DFD44E" w14:textId="77777777" w:rsidR="00B43DBC" w:rsidRPr="001C1DBB" w:rsidRDefault="00B43DBC" w:rsidP="002578ED">
      <w:pPr>
        <w:rPr>
          <w:b/>
          <w:color w:val="auto"/>
          <w:sz w:val="28"/>
        </w:rPr>
      </w:pPr>
    </w:p>
    <w:p w14:paraId="3C4A9F72" w14:textId="0DA0F79B" w:rsidR="00D26F14" w:rsidRPr="0085674B" w:rsidRDefault="00D26F14" w:rsidP="00850237">
      <w:pPr>
        <w:pStyle w:val="Heading2"/>
        <w:rPr>
          <w:rFonts w:cs="Times New Roman"/>
        </w:rPr>
      </w:pPr>
      <w:r w:rsidRPr="00BB4009">
        <w:rPr>
          <w:rFonts w:cs="Times New Roman"/>
        </w:rPr>
        <w:t xml:space="preserve">Project </w:t>
      </w:r>
      <w:r w:rsidR="00862B3F" w:rsidRPr="00BB4009">
        <w:rPr>
          <w:rFonts w:cs="Times New Roman"/>
        </w:rPr>
        <w:t>Staffing</w:t>
      </w:r>
    </w:p>
    <w:p w14:paraId="73479C6B" w14:textId="53A57B1C" w:rsidR="00862B3F" w:rsidRPr="001C1DBB" w:rsidRDefault="00862B3F" w:rsidP="00862B3F">
      <w:pPr>
        <w:pStyle w:val="NormalIndent"/>
        <w:ind w:left="0"/>
      </w:pPr>
    </w:p>
    <w:p w14:paraId="14579429" w14:textId="0994E3F9" w:rsidR="00862B3F" w:rsidRPr="001C1DBB" w:rsidRDefault="00B71A58" w:rsidP="00862B3F">
      <w:pPr>
        <w:pStyle w:val="NoSpacing"/>
      </w:pPr>
      <w:r w:rsidRPr="001C1DBB">
        <w:lastRenderedPageBreak/>
        <w:t>To ensure the quality and consistency in</w:t>
      </w:r>
      <w:r w:rsidR="00862B3F" w:rsidRPr="001C1DBB">
        <w:t xml:space="preserve"> the delivery of services, the State require</w:t>
      </w:r>
      <w:r w:rsidRPr="001C1DBB">
        <w:t>s specific</w:t>
      </w:r>
      <w:r w:rsidR="00862B3F" w:rsidRPr="001C1DBB">
        <w:t xml:space="preserve"> Key Personnel </w:t>
      </w:r>
      <w:r w:rsidRPr="001C1DBB">
        <w:t xml:space="preserve">roles </w:t>
      </w:r>
      <w:r w:rsidR="00862B3F" w:rsidRPr="001C1DBB">
        <w:t xml:space="preserve">be included on the Contractor’s team. In addition to the Key Personnel, the Contractor shall be fully staffed to meet the State’s service level needs, as described in this solicitation. </w:t>
      </w:r>
    </w:p>
    <w:p w14:paraId="7EDBB5FE" w14:textId="77777777" w:rsidR="00862B3F" w:rsidRPr="001C1DBB" w:rsidRDefault="00862B3F" w:rsidP="00862B3F">
      <w:pPr>
        <w:rPr>
          <w:color w:val="auto"/>
        </w:rPr>
      </w:pPr>
    </w:p>
    <w:p w14:paraId="4DE1CDF4" w14:textId="77777777" w:rsidR="00862B3F" w:rsidRPr="001C1DBB" w:rsidRDefault="00862B3F" w:rsidP="00862B3F">
      <w:pPr>
        <w:pStyle w:val="NoSpacing"/>
      </w:pPr>
      <w:r w:rsidRPr="001C1DBB">
        <w:t xml:space="preserve">Key Personnel are subject to approval by the State. The Contractor may not make any temporary or permanent changes to Key Personnel without at least three (3) weeks prior notice to the State and the State's prior written approval. </w:t>
      </w:r>
    </w:p>
    <w:p w14:paraId="6AA6ED11" w14:textId="77777777" w:rsidR="00862B3F" w:rsidRPr="001C1DBB" w:rsidRDefault="00862B3F" w:rsidP="00862B3F">
      <w:pPr>
        <w:pStyle w:val="NoSpacing"/>
      </w:pPr>
    </w:p>
    <w:p w14:paraId="20E1A6CE" w14:textId="3898657F" w:rsidR="00862B3F" w:rsidRPr="001C1DBB" w:rsidRDefault="00862B3F" w:rsidP="00862B3F">
      <w:pPr>
        <w:pStyle w:val="NoSpacing"/>
      </w:pPr>
      <w:r w:rsidRPr="001C1DBB">
        <w:t xml:space="preserve">During the course of the </w:t>
      </w:r>
      <w:r w:rsidR="00B71A58" w:rsidRPr="001C1DBB">
        <w:t>C</w:t>
      </w:r>
      <w:r w:rsidRPr="001C1DBB">
        <w:t xml:space="preserve">ontract, the State reserves the right to require replacement of any Contractor employee or subcontractor employee found unacceptable to the State. Reasons for unacceptability include, but are not limited to, the inability of the individual to carry out work assignments or unsatisfactory job performance as determined by the State. The individual must be removed within two (2) weeks of the request for removal, or sooner if requested by the State, and be replaced within thirty (30) calendar days after the position is vacant, unless a longer period is approved by the State. </w:t>
      </w:r>
    </w:p>
    <w:p w14:paraId="0BC8E975" w14:textId="77777777" w:rsidR="00862B3F" w:rsidRPr="001C1DBB" w:rsidRDefault="00862B3F" w:rsidP="00862B3F">
      <w:pPr>
        <w:pStyle w:val="NoSpacing"/>
      </w:pPr>
    </w:p>
    <w:p w14:paraId="35B0DEF5" w14:textId="77777777" w:rsidR="00862B3F" w:rsidRPr="001C1DBB" w:rsidRDefault="00862B3F" w:rsidP="00862B3F">
      <w:pPr>
        <w:pStyle w:val="NoSpacing"/>
      </w:pPr>
      <w:r w:rsidRPr="001C1DBB">
        <w:t>With any Key Personnel change, the Contractor shall submit the resume and references for a proposed replacement no later than fifteen (15) business days from notification of a resignation or request for removal or within a time frame agreed upon by the State. The replacement shall be of equal or greater ability and qualifications. State approval must be received prior to placing the replacement staff member on the project team. The State may also request a meeting with the proposed replacement before providing approval.</w:t>
      </w:r>
    </w:p>
    <w:p w14:paraId="5D663259" w14:textId="77777777" w:rsidR="00862B3F" w:rsidRPr="001C1DBB" w:rsidRDefault="00862B3F" w:rsidP="00862B3F">
      <w:pPr>
        <w:rPr>
          <w:color w:val="auto"/>
        </w:rPr>
      </w:pPr>
    </w:p>
    <w:p w14:paraId="34A655E7" w14:textId="77777777" w:rsidR="00862B3F" w:rsidRPr="001C1DBB" w:rsidRDefault="00862B3F" w:rsidP="00862B3F">
      <w:pPr>
        <w:pStyle w:val="NoSpacing"/>
        <w:rPr>
          <w:lang w:bidi="en-US"/>
        </w:rPr>
      </w:pPr>
      <w:r w:rsidRPr="001C1DBB">
        <w:rPr>
          <w:lang w:bidi="en-US"/>
        </w:rPr>
        <w:t xml:space="preserve">The Contractor must provide and maintain a current staffing plan that identifies the personnel who will be used to fulfill the services described in this Solicitation. Staffing plans must address the following: </w:t>
      </w:r>
    </w:p>
    <w:p w14:paraId="6C3A4307" w14:textId="77777777" w:rsidR="00862B3F" w:rsidRPr="001C1DBB" w:rsidRDefault="00862B3F" w:rsidP="00025955">
      <w:pPr>
        <w:pStyle w:val="NoSpacing"/>
        <w:numPr>
          <w:ilvl w:val="0"/>
          <w:numId w:val="5"/>
        </w:numPr>
      </w:pPr>
      <w:r w:rsidRPr="001C1DBB">
        <w:t>Job title, qualifications, and descriptions for each staff position;</w:t>
      </w:r>
    </w:p>
    <w:p w14:paraId="122A41A8" w14:textId="77777777" w:rsidR="00862B3F" w:rsidRPr="001C1DBB" w:rsidRDefault="00862B3F" w:rsidP="00025955">
      <w:pPr>
        <w:pStyle w:val="NoSpacing"/>
        <w:numPr>
          <w:ilvl w:val="0"/>
          <w:numId w:val="5"/>
        </w:numPr>
      </w:pPr>
      <w:r w:rsidRPr="001C1DBB">
        <w:t>Subcontractor staff and responsibilities, if necessary;</w:t>
      </w:r>
    </w:p>
    <w:p w14:paraId="7A2582E6" w14:textId="77777777" w:rsidR="00862B3F" w:rsidRPr="001C1DBB" w:rsidRDefault="00862B3F" w:rsidP="00025955">
      <w:pPr>
        <w:pStyle w:val="NoSpacing"/>
        <w:numPr>
          <w:ilvl w:val="0"/>
          <w:numId w:val="5"/>
        </w:numPr>
      </w:pPr>
      <w:r w:rsidRPr="001C1DBB">
        <w:t>Contractor performance evaluation and progressive disciplinary policies;</w:t>
      </w:r>
    </w:p>
    <w:p w14:paraId="0C1BAC97" w14:textId="77777777" w:rsidR="00862B3F" w:rsidRPr="001C1DBB" w:rsidRDefault="00862B3F" w:rsidP="00025955">
      <w:pPr>
        <w:pStyle w:val="NoSpacing"/>
        <w:numPr>
          <w:ilvl w:val="0"/>
          <w:numId w:val="5"/>
        </w:numPr>
      </w:pPr>
      <w:r w:rsidRPr="001C1DBB">
        <w:t>Plans for the replacement of departing temporary and permanent staff;</w:t>
      </w:r>
    </w:p>
    <w:p w14:paraId="1CB8DA39" w14:textId="77777777" w:rsidR="00862B3F" w:rsidRPr="001C1DBB" w:rsidRDefault="00862B3F" w:rsidP="00025955">
      <w:pPr>
        <w:pStyle w:val="NoSpacing"/>
        <w:numPr>
          <w:ilvl w:val="0"/>
          <w:numId w:val="5"/>
        </w:numPr>
        <w:rPr>
          <w:lang w:bidi="en-US"/>
        </w:rPr>
      </w:pPr>
      <w:r w:rsidRPr="001C1DBB">
        <w:t>Updated</w:t>
      </w:r>
      <w:r w:rsidRPr="001C1DBB">
        <w:rPr>
          <w:lang w:bidi="en-US"/>
        </w:rPr>
        <w:t xml:space="preserve"> organizational chart that shows the reporting structure and responsibilities of Contractor’s staff and any Subcontractor staff.</w:t>
      </w:r>
    </w:p>
    <w:p w14:paraId="0E70B189" w14:textId="77777777" w:rsidR="00862B3F" w:rsidRPr="001C1DBB" w:rsidRDefault="00862B3F" w:rsidP="00862B3F">
      <w:pPr>
        <w:pStyle w:val="NoSpacing"/>
      </w:pPr>
    </w:p>
    <w:p w14:paraId="3CDBFD54" w14:textId="60067628" w:rsidR="00862B3F" w:rsidRPr="00BB4009" w:rsidRDefault="00862B3F" w:rsidP="00862B3F">
      <w:pPr>
        <w:pStyle w:val="Heading3"/>
        <w:rPr>
          <w:rFonts w:cs="Times New Roman"/>
        </w:rPr>
      </w:pPr>
      <w:r w:rsidRPr="00BB4009">
        <w:rPr>
          <w:rFonts w:cs="Times New Roman"/>
        </w:rPr>
        <w:t>Key Personnel</w:t>
      </w:r>
    </w:p>
    <w:p w14:paraId="3577A858" w14:textId="4A81FFF9" w:rsidR="00834A0D" w:rsidRPr="001C1DBB" w:rsidRDefault="00834A0D" w:rsidP="00834A0D">
      <w:pPr>
        <w:rPr>
          <w:b/>
          <w:color w:val="auto"/>
          <w:sz w:val="28"/>
        </w:rPr>
      </w:pPr>
    </w:p>
    <w:p w14:paraId="2C14E96D" w14:textId="45A82158" w:rsidR="00834A0D" w:rsidRPr="001C1DBB" w:rsidRDefault="00834A0D" w:rsidP="00834A0D">
      <w:pPr>
        <w:rPr>
          <w:sz w:val="22"/>
          <w:szCs w:val="22"/>
        </w:rPr>
      </w:pPr>
      <w:r w:rsidRPr="001C1DBB">
        <w:rPr>
          <w:sz w:val="22"/>
          <w:szCs w:val="22"/>
        </w:rPr>
        <w:t xml:space="preserve">The table below provides a listing of program-specific Key Personnel for the Contractor’s team. It outlines the State’s perspective on minimum Contractor Roles and </w:t>
      </w:r>
      <w:r w:rsidR="00E82FB0">
        <w:rPr>
          <w:sz w:val="22"/>
          <w:szCs w:val="22"/>
        </w:rPr>
        <w:t xml:space="preserve">preferred </w:t>
      </w:r>
      <w:r w:rsidRPr="001C1DBB">
        <w:rPr>
          <w:sz w:val="22"/>
          <w:szCs w:val="22"/>
        </w:rPr>
        <w:t>qualifications necessary to support this project but is not intended to define specific Positions which will be required. Key Personnel shall be available onsite at the State’s offices when requested a minimum of two (2) weeks in advance by the State.</w:t>
      </w:r>
    </w:p>
    <w:p w14:paraId="394BBC76" w14:textId="77777777" w:rsidR="00834A0D" w:rsidRPr="001C1DBB" w:rsidRDefault="00834A0D" w:rsidP="00834A0D">
      <w:pPr>
        <w:rPr>
          <w:sz w:val="22"/>
          <w:szCs w:val="22"/>
        </w:rPr>
      </w:pPr>
    </w:p>
    <w:tbl>
      <w:tblPr>
        <w:tblW w:w="8721"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3155"/>
        <w:gridCol w:w="3990"/>
      </w:tblGrid>
      <w:tr w:rsidR="00834A0D" w:rsidRPr="001C1DBB" w14:paraId="66A8980E" w14:textId="77777777" w:rsidTr="00AA33FC">
        <w:trPr>
          <w:tblHeader/>
        </w:trPr>
        <w:tc>
          <w:tcPr>
            <w:tcW w:w="1576" w:type="dxa"/>
            <w:shd w:val="clear" w:color="auto" w:fill="D9D9D9" w:themeFill="background1" w:themeFillShade="D9"/>
            <w:vAlign w:val="bottom"/>
          </w:tcPr>
          <w:p w14:paraId="2989C7BF" w14:textId="77777777" w:rsidR="00834A0D" w:rsidRPr="001C1DBB" w:rsidRDefault="00834A0D" w:rsidP="00B67F2F">
            <w:pPr>
              <w:ind w:left="0"/>
              <w:rPr>
                <w:b/>
                <w:color w:val="auto"/>
                <w:sz w:val="22"/>
                <w:szCs w:val="22"/>
              </w:rPr>
            </w:pPr>
            <w:r w:rsidRPr="001C1DBB">
              <w:rPr>
                <w:b/>
                <w:color w:val="auto"/>
                <w:sz w:val="22"/>
                <w:szCs w:val="22"/>
              </w:rPr>
              <w:t>Role</w:t>
            </w:r>
          </w:p>
        </w:tc>
        <w:tc>
          <w:tcPr>
            <w:tcW w:w="3155" w:type="dxa"/>
            <w:shd w:val="clear" w:color="auto" w:fill="D9D9D9" w:themeFill="background1" w:themeFillShade="D9"/>
            <w:vAlign w:val="bottom"/>
          </w:tcPr>
          <w:p w14:paraId="25C0ABCD" w14:textId="77777777" w:rsidR="00834A0D" w:rsidRPr="001C1DBB" w:rsidRDefault="00834A0D" w:rsidP="00B67F2F">
            <w:pPr>
              <w:ind w:left="0"/>
              <w:rPr>
                <w:b/>
                <w:color w:val="auto"/>
                <w:sz w:val="22"/>
                <w:szCs w:val="22"/>
              </w:rPr>
            </w:pPr>
            <w:r w:rsidRPr="001C1DBB">
              <w:rPr>
                <w:b/>
                <w:color w:val="auto"/>
                <w:sz w:val="22"/>
                <w:szCs w:val="22"/>
              </w:rPr>
              <w:t>Description</w:t>
            </w:r>
          </w:p>
        </w:tc>
        <w:tc>
          <w:tcPr>
            <w:tcW w:w="3990" w:type="dxa"/>
            <w:shd w:val="clear" w:color="auto" w:fill="D9D9D9" w:themeFill="background1" w:themeFillShade="D9"/>
            <w:vAlign w:val="bottom"/>
          </w:tcPr>
          <w:p w14:paraId="6B8BA0E6" w14:textId="352AA696" w:rsidR="00834A0D" w:rsidRPr="001C1DBB" w:rsidRDefault="00E82FB0" w:rsidP="00B67F2F">
            <w:pPr>
              <w:ind w:left="0"/>
              <w:rPr>
                <w:b/>
                <w:color w:val="auto"/>
                <w:sz w:val="22"/>
                <w:szCs w:val="22"/>
              </w:rPr>
            </w:pPr>
            <w:r>
              <w:rPr>
                <w:b/>
                <w:color w:val="auto"/>
                <w:sz w:val="22"/>
                <w:szCs w:val="22"/>
              </w:rPr>
              <w:t xml:space="preserve">Preferred </w:t>
            </w:r>
            <w:r w:rsidR="00AF392E" w:rsidRPr="001C1DBB">
              <w:rPr>
                <w:b/>
                <w:color w:val="auto"/>
                <w:sz w:val="22"/>
                <w:szCs w:val="22"/>
              </w:rPr>
              <w:t xml:space="preserve">Qualifications </w:t>
            </w:r>
          </w:p>
        </w:tc>
      </w:tr>
      <w:tr w:rsidR="002A737D" w:rsidRPr="001C1DBB" w14:paraId="22941F0F" w14:textId="77777777" w:rsidTr="00AA33FC">
        <w:tc>
          <w:tcPr>
            <w:tcW w:w="1576" w:type="dxa"/>
          </w:tcPr>
          <w:p w14:paraId="6CDE3EB4" w14:textId="77777777" w:rsidR="002A737D" w:rsidRPr="001C1DBB" w:rsidRDefault="002A737D" w:rsidP="002A737D">
            <w:pPr>
              <w:ind w:left="-15"/>
              <w:rPr>
                <w:color w:val="auto"/>
                <w:sz w:val="22"/>
                <w:szCs w:val="22"/>
              </w:rPr>
            </w:pPr>
            <w:r w:rsidRPr="001C1DBB">
              <w:rPr>
                <w:color w:val="auto"/>
                <w:sz w:val="22"/>
                <w:szCs w:val="22"/>
              </w:rPr>
              <w:t>Project Manager</w:t>
            </w:r>
          </w:p>
        </w:tc>
        <w:tc>
          <w:tcPr>
            <w:tcW w:w="3155" w:type="dxa"/>
          </w:tcPr>
          <w:p w14:paraId="3E3B9530" w14:textId="2B106687" w:rsidR="002A737D" w:rsidRPr="001C1DBB" w:rsidRDefault="002A737D" w:rsidP="00025955">
            <w:pPr>
              <w:numPr>
                <w:ilvl w:val="0"/>
                <w:numId w:val="10"/>
              </w:numPr>
              <w:contextualSpacing/>
              <w:rPr>
                <w:sz w:val="22"/>
                <w:szCs w:val="22"/>
              </w:rPr>
            </w:pPr>
            <w:r w:rsidRPr="001C1DBB">
              <w:rPr>
                <w:sz w:val="22"/>
                <w:szCs w:val="22"/>
              </w:rPr>
              <w:t>Responsible for coordinating the overall project tasks</w:t>
            </w:r>
          </w:p>
          <w:p w14:paraId="0ED7180D" w14:textId="54C4984D" w:rsidR="002A737D" w:rsidRPr="001C1DBB" w:rsidRDefault="002A737D" w:rsidP="00025955">
            <w:pPr>
              <w:numPr>
                <w:ilvl w:val="0"/>
                <w:numId w:val="10"/>
              </w:numPr>
              <w:contextualSpacing/>
              <w:rPr>
                <w:sz w:val="22"/>
                <w:szCs w:val="22"/>
              </w:rPr>
            </w:pPr>
            <w:r w:rsidRPr="001C1DBB">
              <w:rPr>
                <w:noProof/>
                <w:sz w:val="22"/>
                <w:szCs w:val="22"/>
              </w:rPr>
              <w:t>Serves as the single point of contact between the Contractor and the State for all communications on all system-related issues</w:t>
            </w:r>
          </w:p>
          <w:p w14:paraId="0123BE16" w14:textId="013C28A3" w:rsidR="002A737D" w:rsidRPr="001C1DBB" w:rsidRDefault="002A737D" w:rsidP="00025955">
            <w:pPr>
              <w:numPr>
                <w:ilvl w:val="0"/>
                <w:numId w:val="10"/>
              </w:numPr>
              <w:contextualSpacing/>
              <w:rPr>
                <w:sz w:val="22"/>
                <w:szCs w:val="22"/>
              </w:rPr>
            </w:pPr>
            <w:r w:rsidRPr="001C1DBB">
              <w:rPr>
                <w:sz w:val="22"/>
                <w:szCs w:val="22"/>
              </w:rPr>
              <w:t xml:space="preserve">Ensures </w:t>
            </w:r>
            <w:r w:rsidR="00E61BFB" w:rsidRPr="001C1DBB">
              <w:rPr>
                <w:sz w:val="22"/>
                <w:szCs w:val="22"/>
              </w:rPr>
              <w:t>performance metrics</w:t>
            </w:r>
            <w:r w:rsidRPr="001C1DBB">
              <w:rPr>
                <w:sz w:val="22"/>
                <w:szCs w:val="22"/>
              </w:rPr>
              <w:t xml:space="preserve"> </w:t>
            </w:r>
            <w:r w:rsidRPr="001C1DBB">
              <w:rPr>
                <w:noProof/>
                <w:sz w:val="22"/>
                <w:szCs w:val="22"/>
              </w:rPr>
              <w:t>are sustained,</w:t>
            </w:r>
            <w:r w:rsidRPr="001C1DBB">
              <w:rPr>
                <w:sz w:val="22"/>
                <w:szCs w:val="22"/>
              </w:rPr>
              <w:t xml:space="preserve"> </w:t>
            </w:r>
            <w:r w:rsidRPr="001C1DBB">
              <w:rPr>
                <w:noProof/>
                <w:sz w:val="22"/>
                <w:szCs w:val="22"/>
              </w:rPr>
              <w:t>and</w:t>
            </w:r>
            <w:r w:rsidRPr="001C1DBB">
              <w:rPr>
                <w:sz w:val="22"/>
                <w:szCs w:val="22"/>
              </w:rPr>
              <w:t xml:space="preserve"> deliverables </w:t>
            </w:r>
            <w:r w:rsidRPr="001C1DBB">
              <w:rPr>
                <w:noProof/>
                <w:sz w:val="22"/>
                <w:szCs w:val="22"/>
              </w:rPr>
              <w:t>are submitted</w:t>
            </w:r>
            <w:r w:rsidRPr="001C1DBB">
              <w:rPr>
                <w:sz w:val="22"/>
                <w:szCs w:val="22"/>
              </w:rPr>
              <w:t xml:space="preserve"> </w:t>
            </w:r>
            <w:r w:rsidRPr="001C1DBB">
              <w:rPr>
                <w:sz w:val="22"/>
                <w:szCs w:val="22"/>
              </w:rPr>
              <w:lastRenderedPageBreak/>
              <w:t xml:space="preserve">on a </w:t>
            </w:r>
            <w:r w:rsidRPr="001C1DBB">
              <w:rPr>
                <w:noProof/>
                <w:sz w:val="22"/>
                <w:szCs w:val="22"/>
              </w:rPr>
              <w:t>timely</w:t>
            </w:r>
            <w:r w:rsidRPr="001C1DBB">
              <w:rPr>
                <w:sz w:val="22"/>
                <w:szCs w:val="22"/>
              </w:rPr>
              <w:t xml:space="preserve"> basis</w:t>
            </w:r>
          </w:p>
          <w:p w14:paraId="58B35E32" w14:textId="03C03E54" w:rsidR="002A737D" w:rsidRPr="001C1DBB" w:rsidRDefault="002A737D" w:rsidP="00025955">
            <w:pPr>
              <w:numPr>
                <w:ilvl w:val="0"/>
                <w:numId w:val="10"/>
              </w:numPr>
              <w:contextualSpacing/>
              <w:rPr>
                <w:sz w:val="22"/>
                <w:szCs w:val="22"/>
              </w:rPr>
            </w:pPr>
            <w:r w:rsidRPr="001C1DBB">
              <w:rPr>
                <w:sz w:val="22"/>
                <w:szCs w:val="22"/>
              </w:rPr>
              <w:t>Available during entire Contract term</w:t>
            </w:r>
          </w:p>
        </w:tc>
        <w:tc>
          <w:tcPr>
            <w:tcW w:w="3990" w:type="dxa"/>
          </w:tcPr>
          <w:p w14:paraId="0AC3FA13" w14:textId="1A4DD1C0" w:rsidR="00DE022D" w:rsidRPr="001C1DBB" w:rsidRDefault="00DE022D" w:rsidP="00025955">
            <w:pPr>
              <w:pStyle w:val="ListParagraph"/>
              <w:widowControl/>
              <w:numPr>
                <w:ilvl w:val="0"/>
                <w:numId w:val="10"/>
              </w:numPr>
              <w:rPr>
                <w:color w:val="auto"/>
                <w:sz w:val="22"/>
                <w:szCs w:val="22"/>
              </w:rPr>
            </w:pPr>
            <w:r w:rsidRPr="001C1DBB">
              <w:rPr>
                <w:color w:val="auto"/>
                <w:sz w:val="22"/>
                <w:szCs w:val="22"/>
              </w:rPr>
              <w:lastRenderedPageBreak/>
              <w:t>At least five (5) years of experience managing the maintenance and operations of systems similar in size and complexity to Indiana’s INWIC</w:t>
            </w:r>
          </w:p>
          <w:p w14:paraId="50C4CFC2" w14:textId="3551BACF" w:rsidR="002A737D" w:rsidRPr="001C1DBB" w:rsidRDefault="002A737D" w:rsidP="00025955">
            <w:pPr>
              <w:widowControl/>
              <w:numPr>
                <w:ilvl w:val="0"/>
                <w:numId w:val="10"/>
              </w:numPr>
              <w:contextualSpacing/>
              <w:rPr>
                <w:sz w:val="22"/>
                <w:szCs w:val="22"/>
              </w:rPr>
            </w:pPr>
            <w:r w:rsidRPr="001C1DBB">
              <w:rPr>
                <w:sz w:val="22"/>
                <w:szCs w:val="22"/>
              </w:rPr>
              <w:t>At least three (3) years of experience with WIC MIS systems or state-level WIC programs</w:t>
            </w:r>
          </w:p>
          <w:p w14:paraId="5A257E90" w14:textId="77777777" w:rsidR="002A737D" w:rsidRPr="001C1DBB" w:rsidRDefault="002A737D" w:rsidP="00025955">
            <w:pPr>
              <w:widowControl/>
              <w:numPr>
                <w:ilvl w:val="0"/>
                <w:numId w:val="10"/>
              </w:numPr>
              <w:contextualSpacing/>
              <w:rPr>
                <w:sz w:val="22"/>
                <w:szCs w:val="22"/>
              </w:rPr>
            </w:pPr>
            <w:r w:rsidRPr="001C1DBB">
              <w:rPr>
                <w:sz w:val="22"/>
                <w:szCs w:val="22"/>
              </w:rPr>
              <w:t>Project management experience</w:t>
            </w:r>
          </w:p>
          <w:p w14:paraId="4D98BE01" w14:textId="4E264C27" w:rsidR="0094124E" w:rsidRPr="001C1DBB" w:rsidRDefault="002A737D" w:rsidP="00025955">
            <w:pPr>
              <w:numPr>
                <w:ilvl w:val="0"/>
                <w:numId w:val="10"/>
              </w:numPr>
              <w:contextualSpacing/>
              <w:rPr>
                <w:sz w:val="22"/>
                <w:szCs w:val="22"/>
              </w:rPr>
            </w:pPr>
            <w:r w:rsidRPr="001C1DBB">
              <w:rPr>
                <w:sz w:val="22"/>
                <w:szCs w:val="22"/>
              </w:rPr>
              <w:t>Strong written and communication skills</w:t>
            </w:r>
          </w:p>
          <w:p w14:paraId="2672F0FF" w14:textId="1D9E155A" w:rsidR="002A737D" w:rsidRPr="001C1DBB" w:rsidRDefault="0094124E" w:rsidP="00025955">
            <w:pPr>
              <w:numPr>
                <w:ilvl w:val="0"/>
                <w:numId w:val="10"/>
              </w:numPr>
              <w:contextualSpacing/>
              <w:rPr>
                <w:color w:val="auto"/>
                <w:sz w:val="22"/>
                <w:szCs w:val="22"/>
              </w:rPr>
            </w:pPr>
            <w:r w:rsidRPr="001C1DBB">
              <w:rPr>
                <w:sz w:val="22"/>
                <w:szCs w:val="22"/>
              </w:rPr>
              <w:lastRenderedPageBreak/>
              <w:t>ITIL (Information Technology Infrastructure Library Certification) Service Manager Certification preferred</w:t>
            </w:r>
          </w:p>
        </w:tc>
      </w:tr>
      <w:tr w:rsidR="002A737D" w:rsidRPr="001C1DBB" w14:paraId="6F3ADB94" w14:textId="77777777" w:rsidTr="00AA33FC">
        <w:tc>
          <w:tcPr>
            <w:tcW w:w="1576" w:type="dxa"/>
          </w:tcPr>
          <w:p w14:paraId="277853AC" w14:textId="0776CE22" w:rsidR="002A737D" w:rsidRPr="001C1DBB" w:rsidRDefault="002A737D" w:rsidP="002A737D">
            <w:pPr>
              <w:ind w:left="-15"/>
              <w:rPr>
                <w:color w:val="auto"/>
                <w:sz w:val="22"/>
                <w:szCs w:val="22"/>
              </w:rPr>
            </w:pPr>
            <w:r w:rsidRPr="001C1DBB">
              <w:rPr>
                <w:color w:val="auto"/>
                <w:sz w:val="22"/>
                <w:szCs w:val="22"/>
              </w:rPr>
              <w:lastRenderedPageBreak/>
              <w:t>Systems Development Manager</w:t>
            </w:r>
          </w:p>
        </w:tc>
        <w:tc>
          <w:tcPr>
            <w:tcW w:w="3155" w:type="dxa"/>
          </w:tcPr>
          <w:p w14:paraId="12F83968" w14:textId="3D4FFC1D" w:rsidR="00705E67" w:rsidRPr="001C1DBB" w:rsidRDefault="00705E67" w:rsidP="00025955">
            <w:pPr>
              <w:numPr>
                <w:ilvl w:val="0"/>
                <w:numId w:val="10"/>
              </w:numPr>
              <w:contextualSpacing/>
              <w:rPr>
                <w:sz w:val="22"/>
                <w:szCs w:val="22"/>
              </w:rPr>
            </w:pPr>
            <w:r w:rsidRPr="001C1DBB">
              <w:rPr>
                <w:sz w:val="22"/>
                <w:szCs w:val="22"/>
              </w:rPr>
              <w:t>Manages system enhancements</w:t>
            </w:r>
            <w:r w:rsidR="00006300" w:rsidRPr="001C1DBB">
              <w:rPr>
                <w:sz w:val="22"/>
                <w:szCs w:val="22"/>
              </w:rPr>
              <w:t xml:space="preserve"> through design, development, and implementation</w:t>
            </w:r>
          </w:p>
          <w:p w14:paraId="3156D1BB" w14:textId="0531C397" w:rsidR="002A737D" w:rsidRPr="001C1DBB" w:rsidRDefault="000371C9" w:rsidP="00025955">
            <w:pPr>
              <w:numPr>
                <w:ilvl w:val="0"/>
                <w:numId w:val="10"/>
              </w:numPr>
              <w:contextualSpacing/>
              <w:rPr>
                <w:sz w:val="22"/>
                <w:szCs w:val="22"/>
              </w:rPr>
            </w:pPr>
            <w:r w:rsidRPr="001C1DBB">
              <w:rPr>
                <w:sz w:val="22"/>
                <w:szCs w:val="22"/>
              </w:rPr>
              <w:t>Responsible for the development of technical procedures and documentation</w:t>
            </w:r>
          </w:p>
        </w:tc>
        <w:tc>
          <w:tcPr>
            <w:tcW w:w="3990" w:type="dxa"/>
          </w:tcPr>
          <w:p w14:paraId="62CE32FF" w14:textId="4B855C23" w:rsidR="002A737D" w:rsidRPr="001C1DBB" w:rsidRDefault="002A737D" w:rsidP="00025955">
            <w:pPr>
              <w:pStyle w:val="ListParagraph"/>
              <w:numPr>
                <w:ilvl w:val="0"/>
                <w:numId w:val="9"/>
              </w:numPr>
              <w:rPr>
                <w:color w:val="auto"/>
                <w:sz w:val="22"/>
                <w:szCs w:val="22"/>
              </w:rPr>
            </w:pPr>
            <w:r w:rsidRPr="001C1DBB">
              <w:rPr>
                <w:color w:val="auto"/>
                <w:sz w:val="22"/>
                <w:szCs w:val="22"/>
              </w:rPr>
              <w:t xml:space="preserve">A minimum of </w:t>
            </w:r>
            <w:r w:rsidR="00660445">
              <w:rPr>
                <w:color w:val="auto"/>
                <w:sz w:val="22"/>
                <w:szCs w:val="22"/>
              </w:rPr>
              <w:t xml:space="preserve">three </w:t>
            </w:r>
            <w:r w:rsidRPr="001C1DBB">
              <w:rPr>
                <w:color w:val="auto"/>
                <w:sz w:val="22"/>
                <w:szCs w:val="22"/>
              </w:rPr>
              <w:t>(</w:t>
            </w:r>
            <w:r w:rsidR="00660445">
              <w:rPr>
                <w:color w:val="auto"/>
                <w:sz w:val="22"/>
                <w:szCs w:val="22"/>
              </w:rPr>
              <w:t>3</w:t>
            </w:r>
            <w:r w:rsidRPr="001C1DBB">
              <w:rPr>
                <w:color w:val="auto"/>
                <w:sz w:val="22"/>
                <w:szCs w:val="22"/>
              </w:rPr>
              <w:t xml:space="preserve">) years of WIC MIS system </w:t>
            </w:r>
            <w:r w:rsidR="00006300" w:rsidRPr="001C1DBB">
              <w:rPr>
                <w:color w:val="auto"/>
                <w:sz w:val="22"/>
                <w:szCs w:val="22"/>
              </w:rPr>
              <w:t>experience</w:t>
            </w:r>
          </w:p>
          <w:p w14:paraId="23057129" w14:textId="0308E2BB" w:rsidR="002A737D" w:rsidRPr="001C1DBB" w:rsidRDefault="002A737D" w:rsidP="00025955">
            <w:pPr>
              <w:pStyle w:val="ListParagraph"/>
              <w:numPr>
                <w:ilvl w:val="0"/>
                <w:numId w:val="9"/>
              </w:numPr>
              <w:rPr>
                <w:color w:val="auto"/>
                <w:sz w:val="22"/>
                <w:szCs w:val="22"/>
              </w:rPr>
            </w:pPr>
            <w:r w:rsidRPr="001C1DBB">
              <w:rPr>
                <w:color w:val="auto"/>
                <w:sz w:val="22"/>
                <w:szCs w:val="22"/>
              </w:rPr>
              <w:t xml:space="preserve">A minimum of </w:t>
            </w:r>
            <w:r w:rsidR="00660445">
              <w:rPr>
                <w:color w:val="auto"/>
                <w:sz w:val="22"/>
                <w:szCs w:val="22"/>
              </w:rPr>
              <w:t>three</w:t>
            </w:r>
            <w:r w:rsidR="00660445" w:rsidRPr="001C1DBB">
              <w:rPr>
                <w:color w:val="auto"/>
                <w:sz w:val="22"/>
                <w:szCs w:val="22"/>
              </w:rPr>
              <w:t xml:space="preserve"> </w:t>
            </w:r>
            <w:r w:rsidRPr="001C1DBB">
              <w:rPr>
                <w:color w:val="auto"/>
                <w:sz w:val="22"/>
                <w:szCs w:val="22"/>
              </w:rPr>
              <w:t>(</w:t>
            </w:r>
            <w:r w:rsidR="00660445">
              <w:rPr>
                <w:color w:val="auto"/>
                <w:sz w:val="22"/>
                <w:szCs w:val="22"/>
              </w:rPr>
              <w:t>3</w:t>
            </w:r>
            <w:r w:rsidRPr="001C1DBB">
              <w:rPr>
                <w:color w:val="auto"/>
                <w:sz w:val="22"/>
                <w:szCs w:val="22"/>
              </w:rPr>
              <w:t>) years of working experience in design and developing web applications</w:t>
            </w:r>
          </w:p>
          <w:p w14:paraId="058C3787" w14:textId="6E38E226" w:rsidR="000371C9" w:rsidRPr="001C1DBB" w:rsidRDefault="000371C9" w:rsidP="00006300">
            <w:pPr>
              <w:widowControl/>
              <w:ind w:left="0"/>
              <w:contextualSpacing/>
              <w:rPr>
                <w:color w:val="auto"/>
                <w:sz w:val="22"/>
                <w:szCs w:val="22"/>
              </w:rPr>
            </w:pPr>
          </w:p>
        </w:tc>
      </w:tr>
      <w:tr w:rsidR="002A737D" w:rsidRPr="001C1DBB" w14:paraId="08ADE75D" w14:textId="77777777" w:rsidTr="00AA33FC">
        <w:tc>
          <w:tcPr>
            <w:tcW w:w="1576" w:type="dxa"/>
          </w:tcPr>
          <w:p w14:paraId="4006BD0B" w14:textId="1D314B9F" w:rsidR="002A737D" w:rsidRPr="001C1DBB" w:rsidRDefault="002A737D" w:rsidP="002A737D">
            <w:pPr>
              <w:ind w:left="-15"/>
              <w:rPr>
                <w:color w:val="auto"/>
                <w:sz w:val="22"/>
                <w:szCs w:val="22"/>
              </w:rPr>
            </w:pPr>
            <w:r w:rsidRPr="001C1DBB">
              <w:rPr>
                <w:color w:val="auto"/>
                <w:sz w:val="22"/>
                <w:szCs w:val="22"/>
              </w:rPr>
              <w:t>Database Administrator</w:t>
            </w:r>
          </w:p>
        </w:tc>
        <w:tc>
          <w:tcPr>
            <w:tcW w:w="3155" w:type="dxa"/>
          </w:tcPr>
          <w:p w14:paraId="79F75A31" w14:textId="6240235A" w:rsidR="002A737D" w:rsidRPr="001C1DBB" w:rsidRDefault="002A737D" w:rsidP="00025955">
            <w:pPr>
              <w:numPr>
                <w:ilvl w:val="0"/>
                <w:numId w:val="10"/>
              </w:numPr>
              <w:contextualSpacing/>
              <w:rPr>
                <w:sz w:val="22"/>
                <w:szCs w:val="22"/>
              </w:rPr>
            </w:pPr>
            <w:r w:rsidRPr="001C1DBB">
              <w:rPr>
                <w:noProof/>
                <w:sz w:val="22"/>
                <w:szCs w:val="22"/>
              </w:rPr>
              <w:t>Designs,</w:t>
            </w:r>
            <w:r w:rsidRPr="001C1DBB">
              <w:rPr>
                <w:sz w:val="22"/>
                <w:szCs w:val="22"/>
              </w:rPr>
              <w:t xml:space="preserve"> </w:t>
            </w:r>
            <w:r w:rsidRPr="001C1DBB">
              <w:rPr>
                <w:noProof/>
                <w:sz w:val="22"/>
                <w:szCs w:val="22"/>
              </w:rPr>
              <w:t>manages,</w:t>
            </w:r>
            <w:r w:rsidRPr="001C1DBB">
              <w:rPr>
                <w:sz w:val="22"/>
                <w:szCs w:val="22"/>
              </w:rPr>
              <w:t xml:space="preserve"> and </w:t>
            </w:r>
            <w:r w:rsidRPr="001C1DBB">
              <w:rPr>
                <w:noProof/>
                <w:sz w:val="22"/>
                <w:szCs w:val="22"/>
              </w:rPr>
              <w:t>maintains</w:t>
            </w:r>
            <w:r w:rsidRPr="001C1DBB">
              <w:rPr>
                <w:sz w:val="22"/>
                <w:szCs w:val="22"/>
              </w:rPr>
              <w:t xml:space="preserve"> the INWIC database</w:t>
            </w:r>
          </w:p>
          <w:p w14:paraId="2DE0C28B" w14:textId="1B75AD34" w:rsidR="002A737D" w:rsidRPr="001C1DBB" w:rsidRDefault="002A737D" w:rsidP="00025955">
            <w:pPr>
              <w:numPr>
                <w:ilvl w:val="0"/>
                <w:numId w:val="10"/>
              </w:numPr>
              <w:contextualSpacing/>
              <w:rPr>
                <w:sz w:val="22"/>
                <w:szCs w:val="22"/>
              </w:rPr>
            </w:pPr>
            <w:r w:rsidRPr="001C1DBB">
              <w:rPr>
                <w:sz w:val="22"/>
                <w:szCs w:val="22"/>
              </w:rPr>
              <w:t>Evaluates and optimizes database configurations and access</w:t>
            </w:r>
          </w:p>
        </w:tc>
        <w:tc>
          <w:tcPr>
            <w:tcW w:w="3990" w:type="dxa"/>
          </w:tcPr>
          <w:p w14:paraId="2E5EDF6B" w14:textId="1228C0B8" w:rsidR="002A737D" w:rsidRPr="001C1DBB" w:rsidRDefault="002A737D" w:rsidP="00025955">
            <w:pPr>
              <w:widowControl/>
              <w:numPr>
                <w:ilvl w:val="0"/>
                <w:numId w:val="9"/>
              </w:numPr>
              <w:contextualSpacing/>
              <w:rPr>
                <w:sz w:val="22"/>
                <w:szCs w:val="22"/>
              </w:rPr>
            </w:pPr>
            <w:r w:rsidRPr="001C1DBB">
              <w:rPr>
                <w:sz w:val="22"/>
                <w:szCs w:val="22"/>
              </w:rPr>
              <w:t xml:space="preserve">At least </w:t>
            </w:r>
            <w:r w:rsidR="00660445">
              <w:rPr>
                <w:sz w:val="22"/>
                <w:szCs w:val="22"/>
              </w:rPr>
              <w:t>three</w:t>
            </w:r>
            <w:r w:rsidR="00660445" w:rsidRPr="001C1DBB">
              <w:rPr>
                <w:sz w:val="22"/>
                <w:szCs w:val="22"/>
              </w:rPr>
              <w:t xml:space="preserve"> </w:t>
            </w:r>
            <w:r w:rsidRPr="001C1DBB">
              <w:rPr>
                <w:sz w:val="22"/>
                <w:szCs w:val="22"/>
              </w:rPr>
              <w:t>(</w:t>
            </w:r>
            <w:r w:rsidR="00660445">
              <w:rPr>
                <w:sz w:val="22"/>
                <w:szCs w:val="22"/>
              </w:rPr>
              <w:t>3</w:t>
            </w:r>
            <w:r w:rsidRPr="001C1DBB">
              <w:rPr>
                <w:sz w:val="22"/>
                <w:szCs w:val="22"/>
              </w:rPr>
              <w:t xml:space="preserve">) years of experience in </w:t>
            </w:r>
            <w:r w:rsidR="00006300" w:rsidRPr="001C1DBB">
              <w:rPr>
                <w:sz w:val="22"/>
                <w:szCs w:val="22"/>
              </w:rPr>
              <w:t xml:space="preserve">Oracle </w:t>
            </w:r>
            <w:r w:rsidRPr="001C1DBB">
              <w:rPr>
                <w:sz w:val="22"/>
                <w:szCs w:val="22"/>
              </w:rPr>
              <w:t>database administration</w:t>
            </w:r>
          </w:p>
        </w:tc>
      </w:tr>
      <w:tr w:rsidR="002A737D" w:rsidRPr="001C1DBB" w14:paraId="064F64D6" w14:textId="77777777" w:rsidTr="00AA33FC">
        <w:tc>
          <w:tcPr>
            <w:tcW w:w="1576" w:type="dxa"/>
          </w:tcPr>
          <w:p w14:paraId="129185F2" w14:textId="48668851" w:rsidR="002A737D" w:rsidRPr="001C1DBB" w:rsidRDefault="000371C9" w:rsidP="002A737D">
            <w:pPr>
              <w:ind w:left="-15"/>
              <w:rPr>
                <w:color w:val="auto"/>
                <w:sz w:val="22"/>
                <w:szCs w:val="22"/>
              </w:rPr>
            </w:pPr>
            <w:r w:rsidRPr="001C1DBB">
              <w:rPr>
                <w:color w:val="auto"/>
                <w:sz w:val="22"/>
                <w:szCs w:val="22"/>
              </w:rPr>
              <w:t>Quality Assurance Specialist</w:t>
            </w:r>
          </w:p>
        </w:tc>
        <w:tc>
          <w:tcPr>
            <w:tcW w:w="3155" w:type="dxa"/>
          </w:tcPr>
          <w:p w14:paraId="4D1EFDEE" w14:textId="2EEB5E03" w:rsidR="00415B8F" w:rsidRPr="001C1DBB" w:rsidRDefault="00415B8F" w:rsidP="00025955">
            <w:pPr>
              <w:pStyle w:val="ListParagraph"/>
              <w:numPr>
                <w:ilvl w:val="0"/>
                <w:numId w:val="9"/>
              </w:numPr>
              <w:rPr>
                <w:color w:val="auto"/>
                <w:sz w:val="22"/>
                <w:szCs w:val="22"/>
              </w:rPr>
            </w:pPr>
            <w:r w:rsidRPr="001C1DBB">
              <w:rPr>
                <w:color w:val="auto"/>
                <w:sz w:val="22"/>
                <w:szCs w:val="22"/>
              </w:rPr>
              <w:t>Assists in development and execution of</w:t>
            </w:r>
            <w:r w:rsidR="00CB4C76" w:rsidRPr="001C1DBB">
              <w:rPr>
                <w:color w:val="auto"/>
                <w:sz w:val="22"/>
                <w:szCs w:val="22"/>
              </w:rPr>
              <w:t xml:space="preserve"> manual and automated</w:t>
            </w:r>
            <w:r w:rsidRPr="001C1DBB">
              <w:rPr>
                <w:color w:val="auto"/>
                <w:sz w:val="22"/>
                <w:szCs w:val="22"/>
              </w:rPr>
              <w:t xml:space="preserve"> testing </w:t>
            </w:r>
            <w:r w:rsidR="00CB4C76" w:rsidRPr="001C1DBB">
              <w:rPr>
                <w:color w:val="auto"/>
                <w:sz w:val="22"/>
                <w:szCs w:val="22"/>
              </w:rPr>
              <w:t xml:space="preserve">of </w:t>
            </w:r>
            <w:r w:rsidRPr="001C1DBB">
              <w:rPr>
                <w:color w:val="auto"/>
                <w:sz w:val="22"/>
                <w:szCs w:val="22"/>
              </w:rPr>
              <w:t xml:space="preserve">new feature and system releases </w:t>
            </w:r>
          </w:p>
          <w:p w14:paraId="52401647" w14:textId="77777777" w:rsidR="002A737D" w:rsidRPr="001C1DBB" w:rsidRDefault="00415B8F" w:rsidP="00025955">
            <w:pPr>
              <w:pStyle w:val="ListParagraph"/>
              <w:numPr>
                <w:ilvl w:val="0"/>
                <w:numId w:val="9"/>
              </w:numPr>
              <w:rPr>
                <w:color w:val="auto"/>
                <w:sz w:val="22"/>
                <w:szCs w:val="22"/>
              </w:rPr>
            </w:pPr>
            <w:r w:rsidRPr="001C1DBB">
              <w:rPr>
                <w:color w:val="auto"/>
                <w:sz w:val="22"/>
                <w:szCs w:val="22"/>
              </w:rPr>
              <w:t>Responsible for analyzing end user requirements and reported defects</w:t>
            </w:r>
            <w:r w:rsidR="00CB4C76" w:rsidRPr="001C1DBB">
              <w:rPr>
                <w:color w:val="auto"/>
                <w:sz w:val="22"/>
                <w:szCs w:val="22"/>
              </w:rPr>
              <w:t xml:space="preserve"> to ensure the quality of the system and its performance</w:t>
            </w:r>
          </w:p>
          <w:p w14:paraId="2B8EC62F" w14:textId="603C1A78" w:rsidR="00403AE5" w:rsidRPr="001C1DBB" w:rsidRDefault="00403AE5" w:rsidP="00025955">
            <w:pPr>
              <w:pStyle w:val="ListParagraph"/>
              <w:numPr>
                <w:ilvl w:val="0"/>
                <w:numId w:val="9"/>
              </w:numPr>
              <w:rPr>
                <w:color w:val="auto"/>
                <w:sz w:val="22"/>
                <w:szCs w:val="22"/>
              </w:rPr>
            </w:pPr>
            <w:r w:rsidRPr="001C1DBB">
              <w:rPr>
                <w:color w:val="auto"/>
                <w:sz w:val="22"/>
                <w:szCs w:val="22"/>
              </w:rPr>
              <w:t>Involved in providing quality oversight and coordination of all QA activities</w:t>
            </w:r>
          </w:p>
        </w:tc>
        <w:tc>
          <w:tcPr>
            <w:tcW w:w="3990" w:type="dxa"/>
          </w:tcPr>
          <w:p w14:paraId="01590C0C" w14:textId="7C071C08" w:rsidR="000371C9" w:rsidRPr="001C1DBB" w:rsidRDefault="000371C9" w:rsidP="00025955">
            <w:pPr>
              <w:pStyle w:val="ListParagraph"/>
              <w:widowControl/>
              <w:numPr>
                <w:ilvl w:val="0"/>
                <w:numId w:val="9"/>
              </w:numPr>
              <w:rPr>
                <w:color w:val="auto"/>
                <w:sz w:val="22"/>
                <w:szCs w:val="22"/>
              </w:rPr>
            </w:pPr>
            <w:r w:rsidRPr="001C1DBB">
              <w:rPr>
                <w:color w:val="auto"/>
                <w:sz w:val="22"/>
                <w:szCs w:val="22"/>
              </w:rPr>
              <w:t>Possess at least three (3) years of experience supporting end-users on a similar project of this scope and size</w:t>
            </w:r>
          </w:p>
          <w:p w14:paraId="6AA63BC2" w14:textId="529A9115" w:rsidR="002A737D" w:rsidRPr="00034EF9" w:rsidRDefault="000371C9" w:rsidP="00025955">
            <w:pPr>
              <w:pStyle w:val="ListParagraph"/>
              <w:widowControl/>
              <w:numPr>
                <w:ilvl w:val="0"/>
                <w:numId w:val="9"/>
              </w:numPr>
              <w:rPr>
                <w:color w:val="auto"/>
                <w:sz w:val="22"/>
                <w:szCs w:val="22"/>
              </w:rPr>
            </w:pPr>
            <w:r w:rsidRPr="001C1DBB">
              <w:rPr>
                <w:color w:val="auto"/>
                <w:sz w:val="22"/>
                <w:szCs w:val="22"/>
              </w:rPr>
              <w:t>Possess at least three (3) years of experience testing on projects of this scope and size</w:t>
            </w:r>
          </w:p>
        </w:tc>
      </w:tr>
      <w:tr w:rsidR="002A737D" w:rsidRPr="001C1DBB" w14:paraId="586EC9EA" w14:textId="77777777" w:rsidTr="00AA33FC">
        <w:tc>
          <w:tcPr>
            <w:tcW w:w="1576" w:type="dxa"/>
          </w:tcPr>
          <w:p w14:paraId="2EDC13AD" w14:textId="588D8D52" w:rsidR="002A737D" w:rsidRPr="001C1DBB" w:rsidRDefault="002A737D" w:rsidP="002A737D">
            <w:pPr>
              <w:ind w:left="-15"/>
              <w:rPr>
                <w:color w:val="auto"/>
                <w:sz w:val="22"/>
                <w:szCs w:val="22"/>
              </w:rPr>
            </w:pPr>
            <w:r w:rsidRPr="001C1DBB">
              <w:rPr>
                <w:color w:val="auto"/>
                <w:sz w:val="22"/>
                <w:szCs w:val="22"/>
              </w:rPr>
              <w:t>Help</w:t>
            </w:r>
            <w:r w:rsidR="00A0030C" w:rsidRPr="001C1DBB">
              <w:rPr>
                <w:color w:val="auto"/>
                <w:sz w:val="22"/>
                <w:szCs w:val="22"/>
              </w:rPr>
              <w:t xml:space="preserve"> D</w:t>
            </w:r>
            <w:r w:rsidRPr="001C1DBB">
              <w:rPr>
                <w:color w:val="auto"/>
                <w:sz w:val="22"/>
                <w:szCs w:val="22"/>
              </w:rPr>
              <w:t xml:space="preserve">esk </w:t>
            </w:r>
            <w:r w:rsidR="00415B8F" w:rsidRPr="001C1DBB">
              <w:rPr>
                <w:color w:val="auto"/>
                <w:sz w:val="22"/>
                <w:szCs w:val="22"/>
              </w:rPr>
              <w:t>Manager</w:t>
            </w:r>
          </w:p>
        </w:tc>
        <w:tc>
          <w:tcPr>
            <w:tcW w:w="3155" w:type="dxa"/>
          </w:tcPr>
          <w:p w14:paraId="29464AB1" w14:textId="4973550F" w:rsidR="002A737D" w:rsidRPr="001C1DBB" w:rsidRDefault="00415B8F" w:rsidP="00025955">
            <w:pPr>
              <w:pStyle w:val="ListParagraph"/>
              <w:numPr>
                <w:ilvl w:val="0"/>
                <w:numId w:val="10"/>
              </w:numPr>
              <w:rPr>
                <w:color w:val="auto"/>
                <w:sz w:val="22"/>
                <w:szCs w:val="22"/>
              </w:rPr>
            </w:pPr>
            <w:r w:rsidRPr="001C1DBB">
              <w:rPr>
                <w:color w:val="auto"/>
                <w:sz w:val="22"/>
                <w:szCs w:val="22"/>
              </w:rPr>
              <w:t>Manages help</w:t>
            </w:r>
            <w:r w:rsidR="00A0030C" w:rsidRPr="001C1DBB">
              <w:rPr>
                <w:color w:val="auto"/>
                <w:sz w:val="22"/>
                <w:szCs w:val="22"/>
              </w:rPr>
              <w:t xml:space="preserve"> </w:t>
            </w:r>
            <w:r w:rsidRPr="001C1DBB">
              <w:rPr>
                <w:color w:val="auto"/>
                <w:sz w:val="22"/>
                <w:szCs w:val="22"/>
              </w:rPr>
              <w:t>desk support for users, including assisting troubleshooting and resolving technical issues with INWIC</w:t>
            </w:r>
          </w:p>
        </w:tc>
        <w:tc>
          <w:tcPr>
            <w:tcW w:w="3990" w:type="dxa"/>
          </w:tcPr>
          <w:p w14:paraId="1DE16B90" w14:textId="77777777" w:rsidR="002A737D" w:rsidRPr="001C1DBB" w:rsidRDefault="002A737D" w:rsidP="00025955">
            <w:pPr>
              <w:pStyle w:val="ListParagraph"/>
              <w:widowControl/>
              <w:numPr>
                <w:ilvl w:val="0"/>
                <w:numId w:val="11"/>
              </w:numPr>
              <w:rPr>
                <w:color w:val="auto"/>
                <w:sz w:val="22"/>
                <w:szCs w:val="22"/>
              </w:rPr>
            </w:pPr>
            <w:r w:rsidRPr="001C1DBB">
              <w:rPr>
                <w:color w:val="auto"/>
                <w:sz w:val="22"/>
                <w:szCs w:val="22"/>
              </w:rPr>
              <w:t>Minimum of one (1) year of WIC functional requirement experience</w:t>
            </w:r>
          </w:p>
          <w:p w14:paraId="5A35F24D" w14:textId="0D91AE53" w:rsidR="000371C9" w:rsidRPr="001C1DBB" w:rsidRDefault="000371C9" w:rsidP="00025955">
            <w:pPr>
              <w:pStyle w:val="ListParagraph"/>
              <w:widowControl/>
              <w:numPr>
                <w:ilvl w:val="0"/>
                <w:numId w:val="11"/>
              </w:numPr>
              <w:rPr>
                <w:color w:val="auto"/>
                <w:sz w:val="22"/>
                <w:szCs w:val="22"/>
              </w:rPr>
            </w:pPr>
            <w:r w:rsidRPr="001C1DBB">
              <w:rPr>
                <w:color w:val="auto"/>
                <w:sz w:val="22"/>
                <w:szCs w:val="22"/>
              </w:rPr>
              <w:t xml:space="preserve">At least </w:t>
            </w:r>
            <w:r w:rsidR="00660445">
              <w:rPr>
                <w:color w:val="auto"/>
                <w:sz w:val="22"/>
                <w:szCs w:val="22"/>
              </w:rPr>
              <w:t>three</w:t>
            </w:r>
            <w:r w:rsidR="00660445" w:rsidRPr="001C1DBB">
              <w:rPr>
                <w:color w:val="auto"/>
                <w:sz w:val="22"/>
                <w:szCs w:val="22"/>
              </w:rPr>
              <w:t xml:space="preserve"> </w:t>
            </w:r>
            <w:r w:rsidRPr="001C1DBB">
              <w:rPr>
                <w:color w:val="auto"/>
                <w:sz w:val="22"/>
                <w:szCs w:val="22"/>
              </w:rPr>
              <w:t>(</w:t>
            </w:r>
            <w:r w:rsidR="00660445">
              <w:rPr>
                <w:color w:val="auto"/>
                <w:sz w:val="22"/>
                <w:szCs w:val="22"/>
              </w:rPr>
              <w:t>3</w:t>
            </w:r>
            <w:r w:rsidRPr="001C1DBB">
              <w:rPr>
                <w:color w:val="auto"/>
                <w:sz w:val="22"/>
                <w:szCs w:val="22"/>
              </w:rPr>
              <w:t>) years of experience in the use of Microsoft Office Suite and knowledge of PC Windows operating systems</w:t>
            </w:r>
          </w:p>
          <w:p w14:paraId="1D5B739B" w14:textId="6C7ECDFD" w:rsidR="000371C9" w:rsidRPr="001C1DBB" w:rsidRDefault="000371C9" w:rsidP="00025955">
            <w:pPr>
              <w:pStyle w:val="ListParagraph"/>
              <w:widowControl/>
              <w:numPr>
                <w:ilvl w:val="0"/>
                <w:numId w:val="11"/>
              </w:numPr>
              <w:rPr>
                <w:color w:val="auto"/>
                <w:sz w:val="22"/>
                <w:szCs w:val="22"/>
              </w:rPr>
            </w:pPr>
            <w:r w:rsidRPr="001C1DBB">
              <w:rPr>
                <w:color w:val="auto"/>
                <w:sz w:val="22"/>
                <w:szCs w:val="22"/>
              </w:rPr>
              <w:t>Possess strong oral and written communication skills</w:t>
            </w:r>
          </w:p>
        </w:tc>
      </w:tr>
    </w:tbl>
    <w:p w14:paraId="76B8377C" w14:textId="77777777" w:rsidR="00034EF9" w:rsidRPr="001C1DBB" w:rsidRDefault="00034EF9" w:rsidP="00BF70F9">
      <w:pPr>
        <w:ind w:left="0"/>
        <w:rPr>
          <w:b/>
          <w:color w:val="auto"/>
          <w:sz w:val="28"/>
        </w:rPr>
      </w:pPr>
    </w:p>
    <w:p w14:paraId="748CC5A4" w14:textId="1A7160CC" w:rsidR="00862B3F" w:rsidRPr="0085674B" w:rsidRDefault="00862B3F" w:rsidP="00193E89">
      <w:pPr>
        <w:pStyle w:val="Heading3"/>
        <w:rPr>
          <w:rFonts w:cs="Times New Roman"/>
        </w:rPr>
      </w:pPr>
      <w:r w:rsidRPr="00BB4009">
        <w:rPr>
          <w:rFonts w:cs="Times New Roman"/>
        </w:rPr>
        <w:t xml:space="preserve">Resource Management </w:t>
      </w:r>
      <w:r w:rsidR="00B71A58" w:rsidRPr="00BB4009">
        <w:rPr>
          <w:rFonts w:cs="Times New Roman"/>
        </w:rPr>
        <w:t>Plan</w:t>
      </w:r>
    </w:p>
    <w:p w14:paraId="001034C3" w14:textId="77777777" w:rsidR="003D1650" w:rsidRPr="001C1DBB" w:rsidRDefault="003D1650" w:rsidP="003D1650">
      <w:pPr>
        <w:pStyle w:val="ListParagraph"/>
        <w:widowControl/>
        <w:rPr>
          <w:color w:val="FF0000"/>
        </w:rPr>
      </w:pPr>
    </w:p>
    <w:p w14:paraId="7C8E0F6B" w14:textId="57D120E3" w:rsidR="003D1650" w:rsidRPr="001C1DBB" w:rsidRDefault="00B71A58" w:rsidP="003D1650">
      <w:pPr>
        <w:pStyle w:val="ListParagraph"/>
        <w:widowControl/>
        <w:rPr>
          <w:sz w:val="16"/>
          <w:u w:val="single"/>
        </w:rPr>
      </w:pPr>
      <w:r w:rsidRPr="001C1DBB">
        <w:rPr>
          <w:color w:val="000000"/>
          <w:sz w:val="22"/>
        </w:rPr>
        <w:t xml:space="preserve">The Contractor shall be responsible for meeting all duties and performance </w:t>
      </w:r>
      <w:r w:rsidR="00E61BFB" w:rsidRPr="001C1DBB">
        <w:rPr>
          <w:color w:val="000000"/>
          <w:sz w:val="22"/>
        </w:rPr>
        <w:t>metrics</w:t>
      </w:r>
      <w:r w:rsidRPr="001C1DBB">
        <w:rPr>
          <w:color w:val="000000"/>
          <w:sz w:val="22"/>
        </w:rPr>
        <w:t xml:space="preserve"> included in this scope and any future enhancements. Insufficient staff does not constitute a valid reason for failing to meet agreed upon performance </w:t>
      </w:r>
      <w:r w:rsidR="00E61BFB" w:rsidRPr="001C1DBB">
        <w:rPr>
          <w:color w:val="000000"/>
          <w:sz w:val="22"/>
        </w:rPr>
        <w:t>metrics</w:t>
      </w:r>
      <w:r w:rsidRPr="001C1DBB">
        <w:rPr>
          <w:color w:val="000000"/>
          <w:sz w:val="22"/>
        </w:rPr>
        <w:t xml:space="preserve"> and delivery dates; the Contractor is responsible for adjusting staffing levels as necessary to meet the needs of this scope. As such, the Contractor must </w:t>
      </w:r>
      <w:r w:rsidR="002B490F" w:rsidRPr="001C1DBB">
        <w:rPr>
          <w:color w:val="000000"/>
          <w:sz w:val="22"/>
        </w:rPr>
        <w:t xml:space="preserve">describe </w:t>
      </w:r>
      <w:r w:rsidRPr="001C1DBB">
        <w:rPr>
          <w:color w:val="000000"/>
          <w:sz w:val="22"/>
        </w:rPr>
        <w:t>in a Resource Management Plan the</w:t>
      </w:r>
      <w:r w:rsidR="003D1650" w:rsidRPr="001C1DBB">
        <w:rPr>
          <w:color w:val="000000"/>
          <w:sz w:val="22"/>
        </w:rPr>
        <w:t xml:space="preserve"> processes that deal with planning and </w:t>
      </w:r>
      <w:r w:rsidR="003D1650" w:rsidRPr="001C1DBB">
        <w:rPr>
          <w:color w:val="000000"/>
          <w:sz w:val="22"/>
        </w:rPr>
        <w:lastRenderedPageBreak/>
        <w:t>managing the Contractor’s project team. The Contractor must have processes in place to define, monitor, and control:</w:t>
      </w:r>
    </w:p>
    <w:p w14:paraId="70F26A8A" w14:textId="77777777" w:rsidR="003D1650" w:rsidRPr="001C1DBB" w:rsidRDefault="003D1650" w:rsidP="00025955">
      <w:pPr>
        <w:pStyle w:val="NoSpacing"/>
        <w:numPr>
          <w:ilvl w:val="3"/>
          <w:numId w:val="6"/>
        </w:numPr>
        <w:tabs>
          <w:tab w:val="clear" w:pos="1656"/>
        </w:tabs>
        <w:ind w:left="1350"/>
      </w:pPr>
      <w:r w:rsidRPr="001C1DBB">
        <w:t>Resource loading and leveraging</w:t>
      </w:r>
    </w:p>
    <w:p w14:paraId="1EEE14EA" w14:textId="77777777" w:rsidR="003D1650" w:rsidRPr="001C1DBB" w:rsidRDefault="003D1650" w:rsidP="00025955">
      <w:pPr>
        <w:pStyle w:val="NoSpacing"/>
        <w:numPr>
          <w:ilvl w:val="3"/>
          <w:numId w:val="6"/>
        </w:numPr>
        <w:tabs>
          <w:tab w:val="clear" w:pos="1656"/>
        </w:tabs>
        <w:ind w:left="1350"/>
      </w:pPr>
      <w:r w:rsidRPr="001C1DBB">
        <w:t>Roles and responsibilities</w:t>
      </w:r>
    </w:p>
    <w:p w14:paraId="2EA51453" w14:textId="77777777" w:rsidR="003D1650" w:rsidRPr="001C1DBB" w:rsidRDefault="003D1650" w:rsidP="00025955">
      <w:pPr>
        <w:pStyle w:val="NoSpacing"/>
        <w:numPr>
          <w:ilvl w:val="3"/>
          <w:numId w:val="6"/>
        </w:numPr>
        <w:tabs>
          <w:tab w:val="clear" w:pos="1656"/>
        </w:tabs>
        <w:ind w:left="1350"/>
      </w:pPr>
      <w:r w:rsidRPr="001C1DBB">
        <w:t>Organizational structure and decision-making authority</w:t>
      </w:r>
    </w:p>
    <w:p w14:paraId="0E097A4A" w14:textId="77777777" w:rsidR="003D1650" w:rsidRPr="001C1DBB" w:rsidRDefault="003D1650" w:rsidP="00025955">
      <w:pPr>
        <w:pStyle w:val="NoSpacing"/>
        <w:numPr>
          <w:ilvl w:val="3"/>
          <w:numId w:val="6"/>
        </w:numPr>
        <w:tabs>
          <w:tab w:val="clear" w:pos="1656"/>
        </w:tabs>
        <w:ind w:left="1350"/>
      </w:pPr>
      <w:r w:rsidRPr="001C1DBB">
        <w:t>Project team orientation and training</w:t>
      </w:r>
    </w:p>
    <w:p w14:paraId="1CA51CF6" w14:textId="77777777" w:rsidR="003D1650" w:rsidRPr="001C1DBB" w:rsidRDefault="003D1650" w:rsidP="00025955">
      <w:pPr>
        <w:pStyle w:val="NoSpacing"/>
        <w:numPr>
          <w:ilvl w:val="3"/>
          <w:numId w:val="6"/>
        </w:numPr>
        <w:tabs>
          <w:tab w:val="clear" w:pos="1656"/>
        </w:tabs>
        <w:ind w:left="1350"/>
      </w:pPr>
      <w:r w:rsidRPr="001C1DBB">
        <w:t>Knowledge transfer and turnover</w:t>
      </w:r>
    </w:p>
    <w:p w14:paraId="79AD95CC" w14:textId="1358B3EA" w:rsidR="00862B3F" w:rsidRPr="001C1DBB" w:rsidRDefault="00862B3F" w:rsidP="00862B3F">
      <w:pPr>
        <w:pStyle w:val="NormalIndent"/>
      </w:pPr>
    </w:p>
    <w:p w14:paraId="4CFAD4C6" w14:textId="7B38FD9E" w:rsidR="00862B3F" w:rsidRPr="00BB4009" w:rsidRDefault="00862B3F" w:rsidP="00850237">
      <w:pPr>
        <w:pStyle w:val="Heading2"/>
        <w:rPr>
          <w:rFonts w:cs="Times New Roman"/>
        </w:rPr>
      </w:pPr>
      <w:r w:rsidRPr="00BB4009">
        <w:rPr>
          <w:rFonts w:cs="Times New Roman"/>
        </w:rPr>
        <w:t>Project Initiation</w:t>
      </w:r>
    </w:p>
    <w:p w14:paraId="33BBB720" w14:textId="77777777" w:rsidR="00862B3F" w:rsidRPr="001C1DBB" w:rsidRDefault="00862B3F" w:rsidP="00862B3F"/>
    <w:p w14:paraId="5003A2C5" w14:textId="77777777" w:rsidR="00862B3F" w:rsidRPr="00BB4009" w:rsidRDefault="00862B3F" w:rsidP="00D257EE">
      <w:pPr>
        <w:pStyle w:val="Heading3"/>
        <w:rPr>
          <w:rFonts w:cs="Times New Roman"/>
        </w:rPr>
      </w:pPr>
      <w:r w:rsidRPr="00BB4009">
        <w:rPr>
          <w:rFonts w:cs="Times New Roman"/>
        </w:rPr>
        <w:t>Kick-Off Meeting</w:t>
      </w:r>
    </w:p>
    <w:p w14:paraId="36883BE1" w14:textId="77777777" w:rsidR="00862B3F" w:rsidRPr="001C1DBB" w:rsidRDefault="00862B3F" w:rsidP="00862B3F">
      <w:pPr>
        <w:rPr>
          <w:b/>
          <w:color w:val="auto"/>
          <w:sz w:val="28"/>
        </w:rPr>
      </w:pPr>
    </w:p>
    <w:p w14:paraId="00156656" w14:textId="7F475770" w:rsidR="00862B3F" w:rsidRPr="001C1DBB" w:rsidRDefault="00862B3F" w:rsidP="00311B09">
      <w:pPr>
        <w:rPr>
          <w:color w:val="auto"/>
          <w:sz w:val="22"/>
          <w:szCs w:val="22"/>
        </w:rPr>
      </w:pPr>
      <w:r w:rsidRPr="001C1DBB">
        <w:rPr>
          <w:color w:val="auto"/>
          <w:sz w:val="22"/>
          <w:szCs w:val="22"/>
        </w:rPr>
        <w:t xml:space="preserve">The Contractor shall conduct a kick-off meeting with appropriate WIC staff to be held at the program’s office in Indianapolis, IN. During the kick-off meeting, the Contractor shall elaborate on the general approach, plan, and methods for </w:t>
      </w:r>
      <w:r w:rsidR="00F90940" w:rsidRPr="001C1DBB">
        <w:rPr>
          <w:color w:val="auto"/>
          <w:sz w:val="22"/>
          <w:szCs w:val="22"/>
        </w:rPr>
        <w:t>providing the services of this scope</w:t>
      </w:r>
      <w:r w:rsidRPr="001C1DBB">
        <w:rPr>
          <w:color w:val="auto"/>
          <w:sz w:val="22"/>
          <w:szCs w:val="22"/>
        </w:rPr>
        <w:t xml:space="preserve"> in Indiana. At a minimum Key Personnel must attend the kick-off meeting in person. Any other Contractor staff who may be critical to </w:t>
      </w:r>
      <w:r w:rsidR="00F90940" w:rsidRPr="001C1DBB">
        <w:rPr>
          <w:color w:val="auto"/>
          <w:sz w:val="22"/>
          <w:szCs w:val="22"/>
        </w:rPr>
        <w:t>project in</w:t>
      </w:r>
      <w:r w:rsidR="00D257EE" w:rsidRPr="001C1DBB">
        <w:rPr>
          <w:color w:val="auto"/>
          <w:sz w:val="22"/>
          <w:szCs w:val="22"/>
        </w:rPr>
        <w:t xml:space="preserve">itiation </w:t>
      </w:r>
      <w:r w:rsidRPr="001C1DBB">
        <w:rPr>
          <w:color w:val="auto"/>
          <w:sz w:val="22"/>
          <w:szCs w:val="22"/>
        </w:rPr>
        <w:t>should also be in attendance.</w:t>
      </w:r>
    </w:p>
    <w:p w14:paraId="71F49807" w14:textId="77777777" w:rsidR="00311B09" w:rsidRPr="001C1DBB" w:rsidRDefault="00311B09" w:rsidP="00311B09">
      <w:pPr>
        <w:rPr>
          <w:color w:val="auto"/>
        </w:rPr>
      </w:pPr>
    </w:p>
    <w:p w14:paraId="5926EC9B" w14:textId="77777777" w:rsidR="00311B09" w:rsidRPr="00BB4009" w:rsidRDefault="00311B09" w:rsidP="00311B09">
      <w:pPr>
        <w:pStyle w:val="Heading3"/>
        <w:rPr>
          <w:rFonts w:cs="Times New Roman"/>
        </w:rPr>
      </w:pPr>
      <w:r w:rsidRPr="00BB4009">
        <w:rPr>
          <w:rFonts w:cs="Times New Roman"/>
        </w:rPr>
        <w:t>Project Management Plan</w:t>
      </w:r>
    </w:p>
    <w:p w14:paraId="454FE919" w14:textId="77777777" w:rsidR="00311B09" w:rsidRPr="001C1DBB" w:rsidRDefault="00311B09" w:rsidP="00311B09">
      <w:pPr>
        <w:rPr>
          <w:color w:val="auto"/>
        </w:rPr>
      </w:pPr>
    </w:p>
    <w:p w14:paraId="25AE486A" w14:textId="36E8D79F" w:rsidR="00311B09" w:rsidRPr="001C1DBB" w:rsidRDefault="00311B09" w:rsidP="00311B09">
      <w:pPr>
        <w:tabs>
          <w:tab w:val="left" w:pos="1080"/>
        </w:tabs>
        <w:rPr>
          <w:color w:val="auto"/>
          <w:sz w:val="22"/>
          <w:szCs w:val="22"/>
        </w:rPr>
      </w:pPr>
      <w:r w:rsidRPr="001C1DBB">
        <w:rPr>
          <w:color w:val="auto"/>
          <w:sz w:val="22"/>
          <w:szCs w:val="22"/>
        </w:rPr>
        <w:t xml:space="preserve">The Contractor shall provide services in alignment with a proposed and approved Project Management Plan (PMP), which outlines the project management approach that will be used for </w:t>
      </w:r>
      <w:r w:rsidR="00F90940" w:rsidRPr="001C1DBB">
        <w:rPr>
          <w:color w:val="auto"/>
          <w:sz w:val="22"/>
          <w:szCs w:val="22"/>
        </w:rPr>
        <w:t>this</w:t>
      </w:r>
      <w:r w:rsidRPr="001C1DBB">
        <w:rPr>
          <w:color w:val="auto"/>
          <w:sz w:val="22"/>
          <w:szCs w:val="22"/>
        </w:rPr>
        <w:t xml:space="preserve"> project. The plan must detail the proposed levels of staffing, including technical staff, to ensure all </w:t>
      </w:r>
      <w:r w:rsidR="00F90940" w:rsidRPr="001C1DBB">
        <w:rPr>
          <w:color w:val="auto"/>
          <w:sz w:val="22"/>
          <w:szCs w:val="22"/>
        </w:rPr>
        <w:t xml:space="preserve">enhancements and </w:t>
      </w:r>
      <w:r w:rsidRPr="001C1DBB">
        <w:rPr>
          <w:color w:val="auto"/>
          <w:sz w:val="22"/>
          <w:szCs w:val="22"/>
        </w:rPr>
        <w:t xml:space="preserve">on-going operational tasks and responsibilities are completed in a timely and accurate manner. The PMP shall </w:t>
      </w:r>
      <w:r w:rsidR="00F90940" w:rsidRPr="001C1DBB">
        <w:rPr>
          <w:color w:val="auto"/>
          <w:sz w:val="22"/>
          <w:szCs w:val="22"/>
        </w:rPr>
        <w:t>be comprised of the sub-plans described</w:t>
      </w:r>
      <w:r w:rsidR="002B490F" w:rsidRPr="001C1DBB">
        <w:rPr>
          <w:color w:val="auto"/>
          <w:sz w:val="22"/>
          <w:szCs w:val="22"/>
        </w:rPr>
        <w:t xml:space="preserve"> below, </w:t>
      </w:r>
      <w:r w:rsidR="00F90940" w:rsidRPr="001C1DBB">
        <w:rPr>
          <w:color w:val="auto"/>
          <w:sz w:val="22"/>
          <w:szCs w:val="22"/>
        </w:rPr>
        <w:t>but may include any other additional information related to the</w:t>
      </w:r>
      <w:r w:rsidRPr="001C1DBB">
        <w:rPr>
          <w:color w:val="auto"/>
          <w:sz w:val="22"/>
          <w:szCs w:val="22"/>
        </w:rPr>
        <w:t xml:space="preserve"> Contractor’s approach to schedule management, budget management, quality management, requirements management, process improvement, resource management, risk management and mitigation, issue identification and resolution, tracking of service level related metrics, and preparation of status reports.</w:t>
      </w:r>
    </w:p>
    <w:p w14:paraId="1DA4CB3A" w14:textId="56152917" w:rsidR="002B490F" w:rsidRPr="001C1DBB" w:rsidRDefault="002B490F" w:rsidP="00311B09">
      <w:pPr>
        <w:tabs>
          <w:tab w:val="left" w:pos="1080"/>
        </w:tabs>
        <w:rPr>
          <w:color w:val="auto"/>
          <w:sz w:val="22"/>
          <w:szCs w:val="22"/>
        </w:rPr>
      </w:pPr>
    </w:p>
    <w:p w14:paraId="04D639F7" w14:textId="5162CBF8" w:rsidR="002B490F" w:rsidRPr="001C1DBB" w:rsidRDefault="002B490F" w:rsidP="002B490F">
      <w:pPr>
        <w:tabs>
          <w:tab w:val="left" w:pos="1080"/>
        </w:tabs>
        <w:rPr>
          <w:color w:val="auto"/>
          <w:sz w:val="22"/>
          <w:szCs w:val="22"/>
        </w:rPr>
      </w:pPr>
      <w:r w:rsidRPr="001C1DBB">
        <w:rPr>
          <w:color w:val="auto"/>
          <w:sz w:val="22"/>
          <w:szCs w:val="22"/>
        </w:rPr>
        <w:t xml:space="preserve">The Contractor must deliver the PMP and the corresponding subsidiary plans within thirty (30) </w:t>
      </w:r>
      <w:r w:rsidR="007E2D2F">
        <w:rPr>
          <w:color w:val="auto"/>
          <w:sz w:val="22"/>
          <w:szCs w:val="22"/>
        </w:rPr>
        <w:t xml:space="preserve">calendar </w:t>
      </w:r>
      <w:r w:rsidRPr="001C1DBB">
        <w:rPr>
          <w:color w:val="auto"/>
          <w:sz w:val="22"/>
          <w:szCs w:val="22"/>
        </w:rPr>
        <w:t>days of the Contract start date for State approval. Subsidiary plans must be integrated into the PMP and are described in the subsections below.</w:t>
      </w:r>
    </w:p>
    <w:p w14:paraId="02D6CBF4" w14:textId="77777777" w:rsidR="00311B09" w:rsidRPr="001C1DBB" w:rsidRDefault="00311B09" w:rsidP="00F90940">
      <w:pPr>
        <w:ind w:left="0"/>
        <w:rPr>
          <w:color w:val="auto"/>
        </w:rPr>
      </w:pPr>
    </w:p>
    <w:p w14:paraId="6C8A1D9B" w14:textId="1EC91D54" w:rsidR="00311B09" w:rsidRPr="001C1DBB" w:rsidRDefault="00311B09" w:rsidP="00025955">
      <w:pPr>
        <w:pStyle w:val="ListParagraph"/>
        <w:numPr>
          <w:ilvl w:val="7"/>
          <w:numId w:val="6"/>
        </w:numPr>
        <w:ind w:left="1440"/>
        <w:rPr>
          <w:b/>
        </w:rPr>
      </w:pPr>
      <w:r w:rsidRPr="001C1DBB">
        <w:rPr>
          <w:b/>
        </w:rPr>
        <w:t>Communication Plan</w:t>
      </w:r>
    </w:p>
    <w:p w14:paraId="099EA2D9" w14:textId="77777777" w:rsidR="00311B09" w:rsidRPr="001C1DBB" w:rsidRDefault="00311B09" w:rsidP="00311B09">
      <w:pPr>
        <w:rPr>
          <w:color w:val="auto"/>
        </w:rPr>
      </w:pPr>
    </w:p>
    <w:p w14:paraId="25DA02BA" w14:textId="231E5563" w:rsidR="00311B09" w:rsidRPr="001C1DBB" w:rsidRDefault="00311B09" w:rsidP="002B490F">
      <w:pPr>
        <w:ind w:left="1080"/>
        <w:rPr>
          <w:color w:val="auto"/>
          <w:sz w:val="22"/>
          <w:szCs w:val="22"/>
        </w:rPr>
      </w:pPr>
      <w:r w:rsidRPr="001C1DBB">
        <w:rPr>
          <w:color w:val="auto"/>
          <w:sz w:val="22"/>
          <w:szCs w:val="22"/>
        </w:rPr>
        <w:t xml:space="preserve">The Contractor must develop a Communication Plan that ensures timely and appropriate generation, collection, and dissemination of </w:t>
      </w:r>
      <w:r w:rsidR="002B490F" w:rsidRPr="001C1DBB">
        <w:rPr>
          <w:color w:val="auto"/>
          <w:sz w:val="22"/>
          <w:szCs w:val="22"/>
        </w:rPr>
        <w:t>p</w:t>
      </w:r>
      <w:r w:rsidRPr="001C1DBB">
        <w:rPr>
          <w:color w:val="auto"/>
          <w:sz w:val="22"/>
          <w:szCs w:val="22"/>
        </w:rPr>
        <w:t>roject information</w:t>
      </w:r>
      <w:r w:rsidR="00F90940" w:rsidRPr="001C1DBB">
        <w:rPr>
          <w:color w:val="auto"/>
          <w:sz w:val="22"/>
          <w:szCs w:val="22"/>
        </w:rPr>
        <w:t xml:space="preserve">. </w:t>
      </w:r>
      <w:r w:rsidRPr="001C1DBB">
        <w:rPr>
          <w:color w:val="auto"/>
          <w:sz w:val="22"/>
          <w:szCs w:val="22"/>
        </w:rPr>
        <w:t xml:space="preserve">The </w:t>
      </w:r>
      <w:r w:rsidR="002B490F" w:rsidRPr="001C1DBB">
        <w:rPr>
          <w:color w:val="auto"/>
          <w:sz w:val="22"/>
          <w:szCs w:val="22"/>
        </w:rPr>
        <w:t xml:space="preserve">Communication </w:t>
      </w:r>
      <w:r w:rsidRPr="001C1DBB">
        <w:rPr>
          <w:color w:val="auto"/>
          <w:sz w:val="22"/>
          <w:szCs w:val="22"/>
        </w:rPr>
        <w:t>Plan should account for all stakeholders involved in the project, including the State, other related State contractors, the Contractor and its subcontractors, authorized vendors or providers, and local and Federal partners as applicable. The Communications Plan shall detail how communications among and between stakeholders will be delivered and managed. At a minimum, it must include the following:</w:t>
      </w:r>
    </w:p>
    <w:p w14:paraId="37A74D46" w14:textId="77777777" w:rsidR="00311B09" w:rsidRPr="001C1DBB" w:rsidRDefault="00311B09" w:rsidP="00025955">
      <w:pPr>
        <w:pStyle w:val="ListParagraph"/>
        <w:numPr>
          <w:ilvl w:val="0"/>
          <w:numId w:val="38"/>
        </w:numPr>
        <w:ind w:left="1980"/>
        <w:rPr>
          <w:color w:val="auto"/>
          <w:sz w:val="22"/>
          <w:szCs w:val="22"/>
        </w:rPr>
      </w:pPr>
      <w:r w:rsidRPr="001C1DBB">
        <w:rPr>
          <w:color w:val="auto"/>
          <w:sz w:val="22"/>
          <w:szCs w:val="22"/>
        </w:rPr>
        <w:t>Project team roles and responsibilities;</w:t>
      </w:r>
    </w:p>
    <w:p w14:paraId="284C36A5" w14:textId="77777777" w:rsidR="00311B09" w:rsidRPr="001C1DBB" w:rsidRDefault="00311B09" w:rsidP="00025955">
      <w:pPr>
        <w:pStyle w:val="ListParagraph"/>
        <w:numPr>
          <w:ilvl w:val="0"/>
          <w:numId w:val="38"/>
        </w:numPr>
        <w:ind w:left="1980"/>
        <w:rPr>
          <w:color w:val="auto"/>
          <w:sz w:val="22"/>
          <w:szCs w:val="22"/>
        </w:rPr>
      </w:pPr>
      <w:r w:rsidRPr="001C1DBB">
        <w:rPr>
          <w:color w:val="auto"/>
          <w:sz w:val="22"/>
          <w:szCs w:val="22"/>
        </w:rPr>
        <w:t>Escalation contacts and process;</w:t>
      </w:r>
    </w:p>
    <w:p w14:paraId="0ED924F9" w14:textId="77777777" w:rsidR="00311B09" w:rsidRPr="001C1DBB" w:rsidRDefault="00311B09" w:rsidP="00025955">
      <w:pPr>
        <w:pStyle w:val="ListParagraph"/>
        <w:numPr>
          <w:ilvl w:val="0"/>
          <w:numId w:val="38"/>
        </w:numPr>
        <w:ind w:left="1980"/>
        <w:rPr>
          <w:color w:val="auto"/>
          <w:sz w:val="22"/>
          <w:szCs w:val="22"/>
        </w:rPr>
      </w:pPr>
      <w:r w:rsidRPr="001C1DBB">
        <w:rPr>
          <w:color w:val="auto"/>
          <w:sz w:val="22"/>
          <w:szCs w:val="22"/>
        </w:rPr>
        <w:t>Communication channels (diagram format);</w:t>
      </w:r>
    </w:p>
    <w:p w14:paraId="3B6C0D72" w14:textId="77777777" w:rsidR="00311B09" w:rsidRPr="001C1DBB" w:rsidRDefault="00311B09" w:rsidP="00025955">
      <w:pPr>
        <w:pStyle w:val="ListParagraph"/>
        <w:numPr>
          <w:ilvl w:val="0"/>
          <w:numId w:val="38"/>
        </w:numPr>
        <w:ind w:left="1980"/>
        <w:rPr>
          <w:color w:val="auto"/>
          <w:sz w:val="22"/>
          <w:szCs w:val="22"/>
        </w:rPr>
      </w:pPr>
      <w:r w:rsidRPr="001C1DBB">
        <w:rPr>
          <w:color w:val="auto"/>
          <w:sz w:val="22"/>
          <w:szCs w:val="22"/>
        </w:rPr>
        <w:t xml:space="preserve">Communication protocols and procedures for reporting project issues to State stakeholders; </w:t>
      </w:r>
    </w:p>
    <w:p w14:paraId="672B7997" w14:textId="77777777" w:rsidR="00F90940" w:rsidRPr="001C1DBB" w:rsidRDefault="00311B09" w:rsidP="00025955">
      <w:pPr>
        <w:pStyle w:val="ListParagraph"/>
        <w:numPr>
          <w:ilvl w:val="0"/>
          <w:numId w:val="38"/>
        </w:numPr>
        <w:ind w:left="1980"/>
        <w:rPr>
          <w:color w:val="auto"/>
          <w:sz w:val="22"/>
          <w:szCs w:val="22"/>
        </w:rPr>
      </w:pPr>
      <w:r w:rsidRPr="001C1DBB">
        <w:rPr>
          <w:color w:val="auto"/>
          <w:sz w:val="22"/>
          <w:szCs w:val="22"/>
        </w:rPr>
        <w:lastRenderedPageBreak/>
        <w:t>Any communication deliverables; and</w:t>
      </w:r>
    </w:p>
    <w:p w14:paraId="24F52B48" w14:textId="65938393" w:rsidR="00311B09" w:rsidRPr="001C1DBB" w:rsidRDefault="00311B09" w:rsidP="00025955">
      <w:pPr>
        <w:pStyle w:val="ListParagraph"/>
        <w:numPr>
          <w:ilvl w:val="0"/>
          <w:numId w:val="38"/>
        </w:numPr>
        <w:ind w:left="1980"/>
        <w:rPr>
          <w:color w:val="auto"/>
          <w:sz w:val="22"/>
          <w:szCs w:val="22"/>
        </w:rPr>
      </w:pPr>
      <w:r w:rsidRPr="001C1DBB">
        <w:rPr>
          <w:color w:val="auto"/>
          <w:sz w:val="22"/>
          <w:szCs w:val="22"/>
        </w:rPr>
        <w:t>Process for coordinating, scheduling, and running remote and in-person meetings.</w:t>
      </w:r>
    </w:p>
    <w:p w14:paraId="48268848" w14:textId="77777777" w:rsidR="00311B09" w:rsidRPr="001C1DBB" w:rsidRDefault="00311B09" w:rsidP="00311B09">
      <w:pPr>
        <w:ind w:left="0"/>
        <w:rPr>
          <w:b/>
          <w:color w:val="auto"/>
          <w:sz w:val="28"/>
        </w:rPr>
      </w:pPr>
    </w:p>
    <w:p w14:paraId="09470CE6" w14:textId="68D76B16" w:rsidR="00311B09" w:rsidRPr="001C1DBB" w:rsidRDefault="00311B09" w:rsidP="00025955">
      <w:pPr>
        <w:pStyle w:val="ListParagraph"/>
        <w:numPr>
          <w:ilvl w:val="7"/>
          <w:numId w:val="6"/>
        </w:numPr>
        <w:ind w:left="1440"/>
        <w:rPr>
          <w:b/>
        </w:rPr>
      </w:pPr>
      <w:r w:rsidRPr="001C1DBB">
        <w:rPr>
          <w:b/>
        </w:rPr>
        <w:t>Schedule Management Plan</w:t>
      </w:r>
    </w:p>
    <w:p w14:paraId="57C89194" w14:textId="77777777" w:rsidR="003D1650" w:rsidRPr="001C1DBB" w:rsidRDefault="003D1650" w:rsidP="003D1650">
      <w:pPr>
        <w:pStyle w:val="ListParagraph"/>
        <w:widowControl/>
        <w:rPr>
          <w:color w:val="000000"/>
        </w:rPr>
      </w:pPr>
    </w:p>
    <w:p w14:paraId="698F863D" w14:textId="396A855C" w:rsidR="003D1650" w:rsidRPr="001C1DBB" w:rsidRDefault="003D1650" w:rsidP="002B490F">
      <w:pPr>
        <w:pStyle w:val="ListParagraph"/>
        <w:widowControl/>
        <w:ind w:left="1080"/>
        <w:rPr>
          <w:sz w:val="22"/>
          <w:szCs w:val="22"/>
          <w:u w:val="single"/>
        </w:rPr>
      </w:pPr>
      <w:r w:rsidRPr="001C1DBB">
        <w:rPr>
          <w:color w:val="000000"/>
          <w:sz w:val="22"/>
          <w:szCs w:val="22"/>
        </w:rPr>
        <w:t xml:space="preserve">Schedule Management encompasses those activities related to accurately defining, monitoring, and controlling the time factors of the project. The Contractor must have in place processes for effective Schedule Management, as detailed in the Schedule Management Plan, including: </w:t>
      </w:r>
    </w:p>
    <w:p w14:paraId="421DCC4B" w14:textId="77777777" w:rsidR="003D1650" w:rsidRPr="001C1DBB" w:rsidRDefault="003D1650" w:rsidP="00025955">
      <w:pPr>
        <w:pStyle w:val="ListParagraph"/>
        <w:numPr>
          <w:ilvl w:val="0"/>
          <w:numId w:val="39"/>
        </w:numPr>
        <w:ind w:left="1980"/>
        <w:rPr>
          <w:color w:val="auto"/>
          <w:sz w:val="22"/>
          <w:szCs w:val="22"/>
        </w:rPr>
      </w:pPr>
      <w:r w:rsidRPr="001C1DBB">
        <w:rPr>
          <w:color w:val="auto"/>
          <w:sz w:val="22"/>
          <w:szCs w:val="22"/>
        </w:rPr>
        <w:t>Activity definition</w:t>
      </w:r>
    </w:p>
    <w:p w14:paraId="0C3335F0" w14:textId="77777777" w:rsidR="003D1650" w:rsidRPr="001C1DBB" w:rsidRDefault="003D1650" w:rsidP="00025955">
      <w:pPr>
        <w:pStyle w:val="ListParagraph"/>
        <w:numPr>
          <w:ilvl w:val="0"/>
          <w:numId w:val="39"/>
        </w:numPr>
        <w:ind w:left="1980"/>
        <w:rPr>
          <w:color w:val="auto"/>
          <w:sz w:val="22"/>
          <w:szCs w:val="22"/>
        </w:rPr>
      </w:pPr>
      <w:r w:rsidRPr="001C1DBB">
        <w:rPr>
          <w:color w:val="auto"/>
          <w:sz w:val="22"/>
          <w:szCs w:val="22"/>
        </w:rPr>
        <w:t>Sequencing and dependencies</w:t>
      </w:r>
    </w:p>
    <w:p w14:paraId="23A8DFC0" w14:textId="77777777" w:rsidR="003D1650" w:rsidRPr="001C1DBB" w:rsidRDefault="003D1650" w:rsidP="00025955">
      <w:pPr>
        <w:pStyle w:val="ListParagraph"/>
        <w:numPr>
          <w:ilvl w:val="0"/>
          <w:numId w:val="39"/>
        </w:numPr>
        <w:ind w:left="1980"/>
        <w:rPr>
          <w:color w:val="auto"/>
          <w:sz w:val="22"/>
          <w:szCs w:val="22"/>
        </w:rPr>
      </w:pPr>
      <w:r w:rsidRPr="001C1DBB">
        <w:rPr>
          <w:color w:val="auto"/>
          <w:sz w:val="22"/>
          <w:szCs w:val="22"/>
        </w:rPr>
        <w:t>Resource Estimating</w:t>
      </w:r>
    </w:p>
    <w:p w14:paraId="209C9EFF" w14:textId="77777777" w:rsidR="003D1650" w:rsidRPr="001C1DBB" w:rsidRDefault="003D1650" w:rsidP="00025955">
      <w:pPr>
        <w:pStyle w:val="ListParagraph"/>
        <w:numPr>
          <w:ilvl w:val="0"/>
          <w:numId w:val="39"/>
        </w:numPr>
        <w:ind w:left="1980"/>
        <w:rPr>
          <w:color w:val="auto"/>
          <w:sz w:val="22"/>
          <w:szCs w:val="22"/>
        </w:rPr>
      </w:pPr>
      <w:r w:rsidRPr="001C1DBB">
        <w:rPr>
          <w:color w:val="auto"/>
          <w:sz w:val="22"/>
          <w:szCs w:val="22"/>
        </w:rPr>
        <w:t>Duration estimating and assumptions</w:t>
      </w:r>
    </w:p>
    <w:p w14:paraId="338C52BC" w14:textId="77777777" w:rsidR="003D1650" w:rsidRPr="001C1DBB" w:rsidRDefault="003D1650" w:rsidP="00025955">
      <w:pPr>
        <w:pStyle w:val="ListParagraph"/>
        <w:numPr>
          <w:ilvl w:val="0"/>
          <w:numId w:val="39"/>
        </w:numPr>
        <w:ind w:left="1980"/>
        <w:rPr>
          <w:color w:val="auto"/>
          <w:sz w:val="22"/>
          <w:szCs w:val="22"/>
        </w:rPr>
      </w:pPr>
      <w:r w:rsidRPr="001C1DBB">
        <w:rPr>
          <w:color w:val="auto"/>
          <w:sz w:val="22"/>
          <w:szCs w:val="22"/>
        </w:rPr>
        <w:t>Schedule development</w:t>
      </w:r>
    </w:p>
    <w:p w14:paraId="294ED5AF" w14:textId="77777777" w:rsidR="003D1650" w:rsidRPr="001C1DBB" w:rsidRDefault="003D1650" w:rsidP="00025955">
      <w:pPr>
        <w:pStyle w:val="ListParagraph"/>
        <w:numPr>
          <w:ilvl w:val="0"/>
          <w:numId w:val="39"/>
        </w:numPr>
        <w:ind w:left="1980"/>
        <w:rPr>
          <w:sz w:val="22"/>
          <w:szCs w:val="22"/>
        </w:rPr>
      </w:pPr>
      <w:r w:rsidRPr="001C1DBB">
        <w:rPr>
          <w:color w:val="auto"/>
          <w:sz w:val="22"/>
          <w:szCs w:val="22"/>
        </w:rPr>
        <w:t>Schedule control</w:t>
      </w:r>
      <w:r w:rsidRPr="001C1DBB">
        <w:rPr>
          <w:sz w:val="22"/>
          <w:szCs w:val="22"/>
        </w:rPr>
        <w:t xml:space="preserve"> and reporting</w:t>
      </w:r>
    </w:p>
    <w:p w14:paraId="20E4DA5D" w14:textId="4526C69B" w:rsidR="00F47F75" w:rsidRPr="001C1DBB" w:rsidRDefault="00F47F75" w:rsidP="001F6520">
      <w:pPr>
        <w:rPr>
          <w:b/>
          <w:color w:val="auto"/>
          <w:sz w:val="28"/>
        </w:rPr>
      </w:pPr>
    </w:p>
    <w:p w14:paraId="2B8E39F5" w14:textId="1E2EC72A" w:rsidR="005F1A25" w:rsidRPr="001C1DBB" w:rsidRDefault="005F1A25" w:rsidP="00025955">
      <w:pPr>
        <w:pStyle w:val="ListParagraph"/>
        <w:numPr>
          <w:ilvl w:val="7"/>
          <w:numId w:val="6"/>
        </w:numPr>
        <w:ind w:left="1440"/>
        <w:rPr>
          <w:b/>
        </w:rPr>
      </w:pPr>
      <w:r w:rsidRPr="001C1DBB">
        <w:rPr>
          <w:b/>
        </w:rPr>
        <w:t>Change Management</w:t>
      </w:r>
      <w:r w:rsidR="009D2EC9" w:rsidRPr="001C1DBB">
        <w:rPr>
          <w:b/>
        </w:rPr>
        <w:t xml:space="preserve"> Plan</w:t>
      </w:r>
    </w:p>
    <w:p w14:paraId="0A524433" w14:textId="77777777" w:rsidR="005F1A25" w:rsidRPr="001C1DBB" w:rsidRDefault="005F1A25" w:rsidP="005F1A25">
      <w:pPr>
        <w:ind w:left="1224"/>
        <w:rPr>
          <w:b/>
          <w:color w:val="auto"/>
          <w:sz w:val="28"/>
        </w:rPr>
      </w:pPr>
    </w:p>
    <w:p w14:paraId="6D6AD468" w14:textId="770E49A7" w:rsidR="009D2EC9" w:rsidRPr="001C1DBB" w:rsidRDefault="002B490F" w:rsidP="002B490F">
      <w:pPr>
        <w:pStyle w:val="ListParagraph"/>
        <w:ind w:left="1080"/>
        <w:rPr>
          <w:color w:val="auto"/>
          <w:sz w:val="22"/>
          <w:szCs w:val="22"/>
          <w:lang w:bidi="en-US"/>
        </w:rPr>
      </w:pPr>
      <w:r w:rsidRPr="001C1DBB">
        <w:rPr>
          <w:color w:val="auto"/>
          <w:sz w:val="22"/>
          <w:szCs w:val="22"/>
          <w:lang w:bidi="en-US"/>
        </w:rPr>
        <w:t>The</w:t>
      </w:r>
      <w:r w:rsidR="005F1A25" w:rsidRPr="001C1DBB">
        <w:rPr>
          <w:color w:val="auto"/>
          <w:sz w:val="22"/>
          <w:szCs w:val="22"/>
          <w:lang w:bidi="en-US"/>
        </w:rPr>
        <w:t xml:space="preserve"> Contractor must work with </w:t>
      </w:r>
      <w:r w:rsidR="009D2EC9" w:rsidRPr="001C1DBB">
        <w:rPr>
          <w:color w:val="auto"/>
          <w:sz w:val="22"/>
          <w:szCs w:val="22"/>
          <w:lang w:bidi="en-US"/>
        </w:rPr>
        <w:t>the State</w:t>
      </w:r>
      <w:r w:rsidR="005F1A25" w:rsidRPr="001C1DBB">
        <w:rPr>
          <w:color w:val="auto"/>
          <w:sz w:val="22"/>
          <w:szCs w:val="22"/>
          <w:lang w:bidi="en-US"/>
        </w:rPr>
        <w:t xml:space="preserve"> to develop a Change Management Plan</w:t>
      </w:r>
      <w:r w:rsidR="00884390" w:rsidRPr="001C1DBB">
        <w:rPr>
          <w:color w:val="auto"/>
          <w:sz w:val="22"/>
          <w:szCs w:val="22"/>
          <w:lang w:bidi="en-US"/>
        </w:rPr>
        <w:t>, in alignment with the State’s Change Order Process (Section</w:t>
      </w:r>
      <w:r w:rsidR="004605A4" w:rsidRPr="001C1DBB">
        <w:rPr>
          <w:color w:val="auto"/>
          <w:sz w:val="22"/>
          <w:szCs w:val="22"/>
          <w:lang w:bidi="en-US"/>
        </w:rPr>
        <w:t xml:space="preserve"> 9.2</w:t>
      </w:r>
      <w:r w:rsidR="00F911F1" w:rsidRPr="001C1DBB">
        <w:rPr>
          <w:color w:val="auto"/>
          <w:sz w:val="22"/>
          <w:szCs w:val="22"/>
          <w:lang w:bidi="en-US"/>
        </w:rPr>
        <w:t>)</w:t>
      </w:r>
      <w:r w:rsidR="00884390" w:rsidRPr="001C1DBB">
        <w:rPr>
          <w:color w:val="auto"/>
          <w:sz w:val="22"/>
          <w:szCs w:val="22"/>
          <w:lang w:bidi="en-US"/>
        </w:rPr>
        <w:t>, to</w:t>
      </w:r>
      <w:r w:rsidR="005F1A25" w:rsidRPr="001C1DBB">
        <w:rPr>
          <w:color w:val="auto"/>
          <w:sz w:val="22"/>
          <w:szCs w:val="22"/>
          <w:lang w:bidi="en-US"/>
        </w:rPr>
        <w:t xml:space="preserve"> establis</w:t>
      </w:r>
      <w:r w:rsidR="00884390" w:rsidRPr="001C1DBB">
        <w:rPr>
          <w:color w:val="auto"/>
          <w:sz w:val="22"/>
          <w:szCs w:val="22"/>
          <w:lang w:bidi="en-US"/>
        </w:rPr>
        <w:t>h</w:t>
      </w:r>
      <w:r w:rsidR="005F1A25" w:rsidRPr="001C1DBB">
        <w:rPr>
          <w:color w:val="auto"/>
          <w:sz w:val="22"/>
          <w:szCs w:val="22"/>
          <w:lang w:bidi="en-US"/>
        </w:rPr>
        <w:t xml:space="preserve"> the change management roles and responsibilities, policies, guidelines, processes, and procedures necessary for controlling and managing changes during the life of the </w:t>
      </w:r>
      <w:r w:rsidR="005D1FA2" w:rsidRPr="001C1DBB">
        <w:rPr>
          <w:color w:val="auto"/>
          <w:sz w:val="22"/>
          <w:szCs w:val="22"/>
          <w:lang w:bidi="en-US"/>
        </w:rPr>
        <w:t>p</w:t>
      </w:r>
      <w:r w:rsidR="005F1A25" w:rsidRPr="001C1DBB">
        <w:rPr>
          <w:color w:val="auto"/>
          <w:sz w:val="22"/>
          <w:szCs w:val="22"/>
          <w:lang w:bidi="en-US"/>
        </w:rPr>
        <w:t xml:space="preserve">roject. The Change Management Plan must include the use of a change management tool for changes made to the existing production system during project implementation, thus ensuring the system incorporates all applicable changes at the time of deployment. The Change Management Plan must </w:t>
      </w:r>
      <w:r w:rsidR="009D2EC9" w:rsidRPr="001C1DBB">
        <w:rPr>
          <w:color w:val="auto"/>
          <w:sz w:val="22"/>
          <w:szCs w:val="22"/>
          <w:lang w:bidi="en-US"/>
        </w:rPr>
        <w:t>include the following components:</w:t>
      </w:r>
    </w:p>
    <w:p w14:paraId="75EF039F" w14:textId="77777777" w:rsidR="009D2EC9" w:rsidRPr="001C1DBB" w:rsidRDefault="009D2EC9" w:rsidP="005F1A25">
      <w:pPr>
        <w:pStyle w:val="ListParagraph"/>
        <w:ind w:left="0"/>
        <w:rPr>
          <w:snapToGrid/>
          <w:color w:val="auto"/>
          <w:szCs w:val="24"/>
          <w:lang w:bidi="en-US"/>
        </w:rPr>
      </w:pPr>
    </w:p>
    <w:p w14:paraId="6ED77E07" w14:textId="2DFE6D60" w:rsidR="005F1A25" w:rsidRPr="001C1DBB" w:rsidRDefault="005F1A25" w:rsidP="00025955">
      <w:pPr>
        <w:pStyle w:val="ListParagraph"/>
        <w:numPr>
          <w:ilvl w:val="0"/>
          <w:numId w:val="40"/>
        </w:numPr>
        <w:ind w:left="1980"/>
        <w:rPr>
          <w:b/>
          <w:snapToGrid/>
          <w:color w:val="auto"/>
          <w:szCs w:val="24"/>
          <w:lang w:bidi="en-US"/>
        </w:rPr>
      </w:pPr>
      <w:r w:rsidRPr="001C1DBB">
        <w:rPr>
          <w:b/>
          <w:snapToGrid/>
          <w:color w:val="auto"/>
          <w:szCs w:val="24"/>
          <w:lang w:bidi="en-US"/>
        </w:rPr>
        <w:t>Change Control Process</w:t>
      </w:r>
    </w:p>
    <w:p w14:paraId="14B6B9FE" w14:textId="77777777" w:rsidR="009D2EC9" w:rsidRPr="001C1DBB" w:rsidRDefault="009D2EC9" w:rsidP="009D2EC9">
      <w:pPr>
        <w:ind w:left="1080"/>
        <w:rPr>
          <w:b/>
          <w:snapToGrid/>
          <w:color w:val="auto"/>
          <w:szCs w:val="24"/>
          <w:lang w:bidi="en-US"/>
        </w:rPr>
      </w:pPr>
    </w:p>
    <w:p w14:paraId="5C0AD6F1" w14:textId="2D15C4C7" w:rsidR="005F1A25" w:rsidRPr="001C1DBB" w:rsidRDefault="005F1A25" w:rsidP="002B490F">
      <w:pPr>
        <w:pStyle w:val="ListParagraph"/>
        <w:ind w:left="1530"/>
        <w:rPr>
          <w:color w:val="auto"/>
          <w:sz w:val="22"/>
          <w:szCs w:val="22"/>
          <w:lang w:bidi="en-US"/>
        </w:rPr>
      </w:pPr>
      <w:r w:rsidRPr="001C1DBB">
        <w:rPr>
          <w:color w:val="auto"/>
          <w:sz w:val="22"/>
          <w:szCs w:val="22"/>
          <w:lang w:bidi="en-US"/>
        </w:rPr>
        <w:t xml:space="preserve">The Change Control Process should be clearly identified in the contractor’s Change Management Plan. The process must include formally identifying the impact of any change or correction that modifies scope, deliverables, timeframes, or resource allocations. It also determines the disposition of the requested change or correction. The Change Control Process could be initiated by events such as legislative changes in State or federal legislation, </w:t>
      </w:r>
      <w:r w:rsidR="00584864" w:rsidRPr="001C1DBB">
        <w:rPr>
          <w:color w:val="auto"/>
          <w:sz w:val="22"/>
          <w:szCs w:val="22"/>
          <w:lang w:bidi="en-US"/>
        </w:rPr>
        <w:t>State</w:t>
      </w:r>
      <w:r w:rsidRPr="001C1DBB">
        <w:rPr>
          <w:color w:val="auto"/>
          <w:sz w:val="22"/>
          <w:szCs w:val="22"/>
          <w:lang w:bidi="en-US"/>
        </w:rPr>
        <w:t xml:space="preserve"> changes in business processes or policies, new business requirements, or project modifications. </w:t>
      </w:r>
    </w:p>
    <w:p w14:paraId="26E4B3E5" w14:textId="77777777" w:rsidR="005F1A25" w:rsidRPr="001C1DBB" w:rsidRDefault="005F1A25" w:rsidP="009D2EC9">
      <w:pPr>
        <w:pStyle w:val="ListParagraph"/>
        <w:ind w:left="1080"/>
        <w:rPr>
          <w:color w:val="auto"/>
          <w:sz w:val="22"/>
          <w:szCs w:val="22"/>
          <w:lang w:bidi="en-US"/>
        </w:rPr>
      </w:pPr>
    </w:p>
    <w:p w14:paraId="2ED61196" w14:textId="518B3638" w:rsidR="005F1A25" w:rsidRPr="001C1DBB" w:rsidRDefault="005F1A25" w:rsidP="002B490F">
      <w:pPr>
        <w:pStyle w:val="ListParagraph"/>
        <w:ind w:left="1530"/>
        <w:rPr>
          <w:color w:val="auto"/>
          <w:sz w:val="22"/>
          <w:szCs w:val="22"/>
          <w:lang w:bidi="en-US"/>
        </w:rPr>
      </w:pPr>
      <w:r w:rsidRPr="001C1DBB">
        <w:rPr>
          <w:color w:val="auto"/>
          <w:sz w:val="22"/>
          <w:szCs w:val="22"/>
          <w:lang w:bidi="en-US"/>
        </w:rPr>
        <w:t xml:space="preserve">The Contractor must follow a </w:t>
      </w:r>
      <w:r w:rsidR="00584864" w:rsidRPr="001C1DBB">
        <w:rPr>
          <w:color w:val="auto"/>
          <w:sz w:val="22"/>
          <w:szCs w:val="22"/>
          <w:lang w:bidi="en-US"/>
        </w:rPr>
        <w:t>State-</w:t>
      </w:r>
      <w:r w:rsidRPr="001C1DBB">
        <w:rPr>
          <w:color w:val="auto"/>
          <w:sz w:val="22"/>
          <w:szCs w:val="22"/>
          <w:lang w:bidi="en-US"/>
        </w:rPr>
        <w:t>approved Change Control Process that:</w:t>
      </w:r>
    </w:p>
    <w:p w14:paraId="656D8693" w14:textId="77777777" w:rsidR="005F1A25" w:rsidRPr="001C1DBB" w:rsidRDefault="005F1A25" w:rsidP="00025955">
      <w:pPr>
        <w:pStyle w:val="ListParagraph"/>
        <w:numPr>
          <w:ilvl w:val="1"/>
          <w:numId w:val="41"/>
        </w:numPr>
        <w:rPr>
          <w:color w:val="auto"/>
          <w:sz w:val="22"/>
          <w:szCs w:val="22"/>
        </w:rPr>
      </w:pPr>
      <w:r w:rsidRPr="001C1DBB">
        <w:rPr>
          <w:color w:val="auto"/>
          <w:sz w:val="22"/>
          <w:szCs w:val="22"/>
        </w:rPr>
        <w:t>Spans the entire project life cycle;</w:t>
      </w:r>
    </w:p>
    <w:p w14:paraId="35D0A280" w14:textId="77777777" w:rsidR="005F1A25" w:rsidRPr="001C1DBB" w:rsidRDefault="005F1A25" w:rsidP="00025955">
      <w:pPr>
        <w:pStyle w:val="ListParagraph"/>
        <w:numPr>
          <w:ilvl w:val="1"/>
          <w:numId w:val="41"/>
        </w:numPr>
        <w:rPr>
          <w:color w:val="auto"/>
          <w:sz w:val="22"/>
          <w:szCs w:val="22"/>
        </w:rPr>
      </w:pPr>
      <w:r w:rsidRPr="001C1DBB">
        <w:rPr>
          <w:color w:val="auto"/>
          <w:sz w:val="22"/>
          <w:szCs w:val="22"/>
        </w:rPr>
        <w:t>Provides a clear scope of what is included and excluded from each change order request;</w:t>
      </w:r>
    </w:p>
    <w:p w14:paraId="1FF6CDF6" w14:textId="77777777" w:rsidR="005F1A25" w:rsidRPr="001C1DBB" w:rsidRDefault="005F1A25" w:rsidP="00025955">
      <w:pPr>
        <w:pStyle w:val="ListParagraph"/>
        <w:numPr>
          <w:ilvl w:val="1"/>
          <w:numId w:val="41"/>
        </w:numPr>
        <w:rPr>
          <w:color w:val="auto"/>
          <w:sz w:val="22"/>
          <w:szCs w:val="22"/>
        </w:rPr>
      </w:pPr>
      <w:r w:rsidRPr="001C1DBB">
        <w:rPr>
          <w:color w:val="auto"/>
          <w:sz w:val="22"/>
          <w:szCs w:val="22"/>
        </w:rPr>
        <w:t>Delineates the system downtime required to implement any change(s), when applicable;</w:t>
      </w:r>
    </w:p>
    <w:p w14:paraId="5A481874" w14:textId="77777777" w:rsidR="005F1A25" w:rsidRPr="001C1DBB" w:rsidRDefault="005F1A25" w:rsidP="00025955">
      <w:pPr>
        <w:pStyle w:val="ListParagraph"/>
        <w:numPr>
          <w:ilvl w:val="1"/>
          <w:numId w:val="41"/>
        </w:numPr>
        <w:rPr>
          <w:color w:val="auto"/>
          <w:sz w:val="22"/>
          <w:szCs w:val="22"/>
        </w:rPr>
      </w:pPr>
      <w:r w:rsidRPr="001C1DBB">
        <w:rPr>
          <w:color w:val="auto"/>
          <w:sz w:val="22"/>
          <w:szCs w:val="22"/>
        </w:rPr>
        <w:t>Requires the successful completion of regression testing before the implementation of the change;</w:t>
      </w:r>
    </w:p>
    <w:p w14:paraId="1ADEFBED" w14:textId="048A6EFD" w:rsidR="005F1A25" w:rsidRPr="001C1DBB" w:rsidRDefault="005F1A25" w:rsidP="00025955">
      <w:pPr>
        <w:pStyle w:val="ListParagraph"/>
        <w:numPr>
          <w:ilvl w:val="1"/>
          <w:numId w:val="41"/>
        </w:numPr>
        <w:rPr>
          <w:color w:val="auto"/>
          <w:sz w:val="22"/>
          <w:szCs w:val="22"/>
        </w:rPr>
      </w:pPr>
      <w:r w:rsidRPr="001C1DBB">
        <w:rPr>
          <w:color w:val="auto"/>
          <w:sz w:val="22"/>
          <w:szCs w:val="22"/>
        </w:rPr>
        <w:t xml:space="preserve">Incorporates multiple levels of priority for change orders (e.g., critical, must-have, desired); </w:t>
      </w:r>
    </w:p>
    <w:p w14:paraId="77736825" w14:textId="07670A9D" w:rsidR="005F1A25" w:rsidRPr="001C1DBB" w:rsidRDefault="005F1A25" w:rsidP="00025955">
      <w:pPr>
        <w:pStyle w:val="ListParagraph"/>
        <w:numPr>
          <w:ilvl w:val="1"/>
          <w:numId w:val="41"/>
        </w:numPr>
        <w:rPr>
          <w:color w:val="auto"/>
          <w:sz w:val="22"/>
          <w:szCs w:val="22"/>
          <w:lang w:bidi="en-US"/>
        </w:rPr>
      </w:pPr>
      <w:r w:rsidRPr="001C1DBB">
        <w:rPr>
          <w:color w:val="auto"/>
          <w:sz w:val="22"/>
          <w:szCs w:val="22"/>
        </w:rPr>
        <w:t>Supports the Change Control Process by estimating impacts</w:t>
      </w:r>
      <w:r w:rsidR="00493E89">
        <w:rPr>
          <w:color w:val="auto"/>
          <w:sz w:val="22"/>
          <w:szCs w:val="22"/>
        </w:rPr>
        <w:t xml:space="preserve"> (including cost, legal, timelines, resources, risks, other projects, and business activities)</w:t>
      </w:r>
      <w:r w:rsidR="00493E89" w:rsidRPr="001C1DBB">
        <w:rPr>
          <w:color w:val="auto"/>
          <w:sz w:val="22"/>
          <w:szCs w:val="22"/>
        </w:rPr>
        <w:t>,</w:t>
      </w:r>
      <w:r w:rsidRPr="001C1DBB">
        <w:rPr>
          <w:color w:val="auto"/>
          <w:sz w:val="22"/>
          <w:szCs w:val="22"/>
        </w:rPr>
        <w:t xml:space="preserve"> </w:t>
      </w:r>
      <w:r w:rsidRPr="001C1DBB">
        <w:rPr>
          <w:color w:val="auto"/>
          <w:sz w:val="22"/>
          <w:szCs w:val="22"/>
        </w:rPr>
        <w:lastRenderedPageBreak/>
        <w:t xml:space="preserve">investigating solutions, identifying alternatives, updating information in </w:t>
      </w:r>
      <w:r w:rsidR="005D1FA2" w:rsidRPr="001C1DBB">
        <w:rPr>
          <w:color w:val="auto"/>
          <w:sz w:val="22"/>
          <w:szCs w:val="22"/>
        </w:rPr>
        <w:t>p</w:t>
      </w:r>
      <w:r w:rsidRPr="001C1DBB">
        <w:rPr>
          <w:color w:val="auto"/>
          <w:sz w:val="22"/>
          <w:szCs w:val="22"/>
        </w:rPr>
        <w:t>roject tracking tools, participating in decisions-,</w:t>
      </w:r>
      <w:r w:rsidRPr="001C1DBB">
        <w:rPr>
          <w:color w:val="auto"/>
          <w:sz w:val="22"/>
          <w:szCs w:val="22"/>
          <w:lang w:bidi="en-US"/>
        </w:rPr>
        <w:t xml:space="preserve"> and implementing the agreed upon solution.</w:t>
      </w:r>
    </w:p>
    <w:p w14:paraId="73FCF2FD" w14:textId="77777777" w:rsidR="009D2EC9" w:rsidRPr="001C1DBB" w:rsidRDefault="009D2EC9" w:rsidP="009D2EC9">
      <w:pPr>
        <w:pStyle w:val="ListParagraph"/>
        <w:ind w:left="0"/>
        <w:rPr>
          <w:snapToGrid/>
          <w:color w:val="auto"/>
          <w:szCs w:val="24"/>
          <w:lang w:bidi="en-US"/>
        </w:rPr>
      </w:pPr>
    </w:p>
    <w:p w14:paraId="4A02B671" w14:textId="197261B3" w:rsidR="009D2EC9" w:rsidRPr="001C1DBB" w:rsidRDefault="00884390" w:rsidP="00025955">
      <w:pPr>
        <w:pStyle w:val="ListParagraph"/>
        <w:numPr>
          <w:ilvl w:val="0"/>
          <w:numId w:val="40"/>
        </w:numPr>
        <w:ind w:left="1980"/>
        <w:rPr>
          <w:b/>
          <w:snapToGrid/>
          <w:color w:val="auto"/>
          <w:szCs w:val="24"/>
          <w:lang w:bidi="en-US"/>
        </w:rPr>
      </w:pPr>
      <w:r w:rsidRPr="001C1DBB">
        <w:rPr>
          <w:b/>
          <w:snapToGrid/>
          <w:color w:val="auto"/>
          <w:szCs w:val="24"/>
          <w:lang w:bidi="en-US"/>
        </w:rPr>
        <w:t>Configuration Control Plan</w:t>
      </w:r>
    </w:p>
    <w:p w14:paraId="394D84CC" w14:textId="77777777" w:rsidR="009D2EC9" w:rsidRPr="001C1DBB" w:rsidRDefault="009D2EC9" w:rsidP="009D2EC9">
      <w:pPr>
        <w:pStyle w:val="ListParagraph"/>
        <w:ind w:left="0"/>
        <w:rPr>
          <w:color w:val="auto"/>
          <w:szCs w:val="24"/>
          <w:lang w:bidi="en-US"/>
        </w:rPr>
      </w:pPr>
    </w:p>
    <w:p w14:paraId="70922702" w14:textId="5035C182" w:rsidR="009D2EC9" w:rsidRPr="001C1DBB" w:rsidRDefault="009D2EC9" w:rsidP="002B490F">
      <w:pPr>
        <w:pStyle w:val="ListParagraph"/>
        <w:ind w:left="1440"/>
        <w:rPr>
          <w:color w:val="auto"/>
          <w:sz w:val="22"/>
          <w:szCs w:val="22"/>
          <w:lang w:bidi="en-US"/>
        </w:rPr>
      </w:pPr>
      <w:r w:rsidRPr="001C1DBB">
        <w:rPr>
          <w:color w:val="auto"/>
          <w:sz w:val="22"/>
          <w:szCs w:val="22"/>
          <w:lang w:bidi="en-US"/>
        </w:rPr>
        <w:t>As part of its Change Management Plan, the Contractor must develop a Configuration Control Plan that addresses the proposed methodology and tools for managing configuration control throughout the project. At a minimum, the methodology must include:</w:t>
      </w:r>
    </w:p>
    <w:p w14:paraId="31EF5ADC" w14:textId="77777777" w:rsidR="009D2EC9" w:rsidRPr="001C1DBB" w:rsidRDefault="009D2EC9" w:rsidP="00025955">
      <w:pPr>
        <w:pStyle w:val="ListParagraph"/>
        <w:numPr>
          <w:ilvl w:val="0"/>
          <w:numId w:val="42"/>
        </w:numPr>
        <w:rPr>
          <w:color w:val="auto"/>
          <w:sz w:val="22"/>
          <w:szCs w:val="22"/>
        </w:rPr>
      </w:pPr>
      <w:r w:rsidRPr="001C1DBB">
        <w:rPr>
          <w:color w:val="auto"/>
          <w:sz w:val="22"/>
          <w:szCs w:val="22"/>
        </w:rPr>
        <w:t xml:space="preserve">Decision and communication processes required before configuration changes can be made; </w:t>
      </w:r>
    </w:p>
    <w:p w14:paraId="467D6963" w14:textId="77777777" w:rsidR="009D2EC9" w:rsidRPr="001C1DBB" w:rsidRDefault="009D2EC9" w:rsidP="00025955">
      <w:pPr>
        <w:pStyle w:val="ListParagraph"/>
        <w:numPr>
          <w:ilvl w:val="0"/>
          <w:numId w:val="42"/>
        </w:numPr>
        <w:rPr>
          <w:color w:val="auto"/>
          <w:sz w:val="22"/>
          <w:szCs w:val="22"/>
        </w:rPr>
      </w:pPr>
      <w:r w:rsidRPr="001C1DBB">
        <w:rPr>
          <w:color w:val="auto"/>
          <w:sz w:val="22"/>
          <w:szCs w:val="22"/>
        </w:rPr>
        <w:t>Technical and security architecture, including:</w:t>
      </w:r>
    </w:p>
    <w:p w14:paraId="2606F734" w14:textId="056B3453" w:rsidR="00493E89" w:rsidRDefault="00493E89" w:rsidP="00025955">
      <w:pPr>
        <w:pStyle w:val="ListParagraph"/>
        <w:numPr>
          <w:ilvl w:val="1"/>
          <w:numId w:val="4"/>
        </w:numPr>
        <w:rPr>
          <w:color w:val="auto"/>
          <w:sz w:val="22"/>
          <w:szCs w:val="22"/>
        </w:rPr>
      </w:pPr>
      <w:r w:rsidRPr="001C1DBB">
        <w:rPr>
          <w:color w:val="auto"/>
          <w:sz w:val="22"/>
          <w:szCs w:val="22"/>
        </w:rPr>
        <w:t>Server - physical and logical hardware, environments, capacities, and performance specification</w:t>
      </w:r>
    </w:p>
    <w:p w14:paraId="55535E77" w14:textId="77777777" w:rsidR="009D2EC9" w:rsidRPr="001C1DBB" w:rsidRDefault="009D2EC9" w:rsidP="00025955">
      <w:pPr>
        <w:pStyle w:val="ListParagraph"/>
        <w:numPr>
          <w:ilvl w:val="1"/>
          <w:numId w:val="4"/>
        </w:numPr>
        <w:rPr>
          <w:color w:val="auto"/>
          <w:sz w:val="22"/>
          <w:szCs w:val="22"/>
        </w:rPr>
      </w:pPr>
      <w:r w:rsidRPr="001C1DBB">
        <w:rPr>
          <w:color w:val="auto"/>
          <w:sz w:val="22"/>
          <w:szCs w:val="22"/>
        </w:rPr>
        <w:t>Networking equipment and schema;</w:t>
      </w:r>
    </w:p>
    <w:p w14:paraId="7A5BDF08" w14:textId="77777777" w:rsidR="009D2EC9" w:rsidRPr="001C1DBB" w:rsidRDefault="009D2EC9" w:rsidP="00025955">
      <w:pPr>
        <w:pStyle w:val="ListParagraph"/>
        <w:numPr>
          <w:ilvl w:val="1"/>
          <w:numId w:val="4"/>
        </w:numPr>
        <w:rPr>
          <w:color w:val="auto"/>
          <w:sz w:val="22"/>
          <w:szCs w:val="22"/>
        </w:rPr>
      </w:pPr>
      <w:r w:rsidRPr="001C1DBB">
        <w:rPr>
          <w:color w:val="auto"/>
          <w:sz w:val="22"/>
          <w:szCs w:val="22"/>
        </w:rPr>
        <w:t>Software, including system/operational/utility/diagnostic, and application; and</w:t>
      </w:r>
    </w:p>
    <w:p w14:paraId="31883403" w14:textId="77777777" w:rsidR="009D2EC9" w:rsidRPr="001C1DBB" w:rsidRDefault="009D2EC9" w:rsidP="00025955">
      <w:pPr>
        <w:pStyle w:val="ListParagraph"/>
        <w:numPr>
          <w:ilvl w:val="1"/>
          <w:numId w:val="4"/>
        </w:numPr>
        <w:rPr>
          <w:color w:val="auto"/>
          <w:sz w:val="22"/>
          <w:szCs w:val="22"/>
        </w:rPr>
      </w:pPr>
      <w:r w:rsidRPr="001C1DBB">
        <w:rPr>
          <w:color w:val="auto"/>
          <w:sz w:val="22"/>
          <w:szCs w:val="22"/>
        </w:rPr>
        <w:t>Database.</w:t>
      </w:r>
    </w:p>
    <w:p w14:paraId="5140258A" w14:textId="214E5468" w:rsidR="009D2EC9" w:rsidRPr="001C1DBB" w:rsidRDefault="009D2EC9" w:rsidP="00025955">
      <w:pPr>
        <w:pStyle w:val="ListParagraph"/>
        <w:numPr>
          <w:ilvl w:val="0"/>
          <w:numId w:val="42"/>
        </w:numPr>
        <w:rPr>
          <w:color w:val="auto"/>
          <w:sz w:val="22"/>
          <w:szCs w:val="22"/>
        </w:rPr>
      </w:pPr>
      <w:r w:rsidRPr="001C1DBB">
        <w:rPr>
          <w:color w:val="auto"/>
          <w:sz w:val="22"/>
          <w:szCs w:val="22"/>
        </w:rPr>
        <w:t>Version/release numbers of all proposed software and schedules for the implementation of all architecture components</w:t>
      </w:r>
      <w:r w:rsidR="007749A5">
        <w:rPr>
          <w:color w:val="auto"/>
          <w:sz w:val="22"/>
          <w:szCs w:val="22"/>
        </w:rPr>
        <w:t xml:space="preserve"> in all environments (Production, QA, etc.)</w:t>
      </w:r>
      <w:r w:rsidRPr="001C1DBB">
        <w:rPr>
          <w:color w:val="auto"/>
          <w:sz w:val="22"/>
          <w:szCs w:val="22"/>
        </w:rPr>
        <w:t>.</w:t>
      </w:r>
    </w:p>
    <w:p w14:paraId="24ECFFCB" w14:textId="77777777" w:rsidR="009D2EC9" w:rsidRPr="001C1DBB" w:rsidRDefault="009D2EC9" w:rsidP="009D2EC9">
      <w:pPr>
        <w:pStyle w:val="ListParagraph"/>
        <w:ind w:left="0"/>
        <w:rPr>
          <w:color w:val="auto"/>
          <w:sz w:val="22"/>
          <w:szCs w:val="22"/>
          <w:lang w:bidi="en-US"/>
        </w:rPr>
      </w:pPr>
    </w:p>
    <w:p w14:paraId="331DCE5D" w14:textId="197831D4" w:rsidR="009D2EC9" w:rsidRPr="001C1DBB" w:rsidRDefault="009D2EC9" w:rsidP="00484E16">
      <w:pPr>
        <w:pStyle w:val="ListParagraph"/>
        <w:ind w:left="1440"/>
        <w:rPr>
          <w:color w:val="auto"/>
          <w:sz w:val="22"/>
          <w:szCs w:val="22"/>
          <w:lang w:bidi="en-US"/>
        </w:rPr>
      </w:pPr>
      <w:r w:rsidRPr="001C1DBB">
        <w:rPr>
          <w:color w:val="auto"/>
          <w:sz w:val="22"/>
          <w:szCs w:val="22"/>
          <w:lang w:bidi="en-US"/>
        </w:rPr>
        <w:t xml:space="preserve">The Contractor must execute the Configuration Control Plan throughout the project. Any deviation from this plan must be approved in writing by </w:t>
      </w:r>
      <w:r w:rsidR="00584864" w:rsidRPr="001C1DBB">
        <w:rPr>
          <w:color w:val="auto"/>
          <w:sz w:val="22"/>
          <w:szCs w:val="22"/>
          <w:lang w:bidi="en-US"/>
        </w:rPr>
        <w:t>the State</w:t>
      </w:r>
      <w:r w:rsidRPr="001C1DBB">
        <w:rPr>
          <w:color w:val="auto"/>
          <w:sz w:val="22"/>
          <w:szCs w:val="22"/>
          <w:lang w:bidi="en-US"/>
        </w:rPr>
        <w:t xml:space="preserve"> prior to the change.</w:t>
      </w:r>
    </w:p>
    <w:p w14:paraId="5DEACCB8" w14:textId="77777777" w:rsidR="00B51CD8" w:rsidRPr="001C1DBB" w:rsidRDefault="00B51CD8" w:rsidP="00484E16">
      <w:pPr>
        <w:pStyle w:val="ListParagraph"/>
        <w:ind w:left="1440"/>
        <w:rPr>
          <w:color w:val="auto"/>
          <w:sz w:val="22"/>
          <w:szCs w:val="22"/>
          <w:lang w:bidi="en-US"/>
        </w:rPr>
      </w:pPr>
    </w:p>
    <w:p w14:paraId="34605E82" w14:textId="262106C2" w:rsidR="001F6520" w:rsidRPr="001C1DBB" w:rsidRDefault="00E86632" w:rsidP="00484E16">
      <w:pPr>
        <w:pStyle w:val="ListParagraph"/>
        <w:ind w:left="1440"/>
        <w:rPr>
          <w:color w:val="auto"/>
          <w:sz w:val="22"/>
          <w:szCs w:val="22"/>
          <w:lang w:bidi="en-US"/>
        </w:rPr>
      </w:pPr>
      <w:r>
        <w:rPr>
          <w:color w:val="auto"/>
          <w:sz w:val="22"/>
          <w:szCs w:val="22"/>
          <w:lang w:bidi="en-US"/>
        </w:rPr>
        <w:t xml:space="preserve">Please see Sections 9 for information on how the Change Order process is used for </w:t>
      </w:r>
      <w:r w:rsidR="005A2671">
        <w:rPr>
          <w:color w:val="auto"/>
          <w:sz w:val="22"/>
          <w:szCs w:val="22"/>
          <w:lang w:bidi="en-US"/>
        </w:rPr>
        <w:t xml:space="preserve">managing system </w:t>
      </w:r>
      <w:r>
        <w:rPr>
          <w:color w:val="auto"/>
          <w:sz w:val="22"/>
          <w:szCs w:val="22"/>
          <w:lang w:bidi="en-US"/>
        </w:rPr>
        <w:t>enhancements</w:t>
      </w:r>
      <w:r w:rsidR="005A2671">
        <w:rPr>
          <w:color w:val="auto"/>
          <w:sz w:val="22"/>
          <w:szCs w:val="22"/>
          <w:lang w:bidi="en-US"/>
        </w:rPr>
        <w:t xml:space="preserve"> and </w:t>
      </w:r>
      <w:r>
        <w:rPr>
          <w:color w:val="auto"/>
          <w:sz w:val="22"/>
          <w:szCs w:val="22"/>
          <w:lang w:bidi="en-US"/>
        </w:rPr>
        <w:t>how the State intends to</w:t>
      </w:r>
      <w:r w:rsidR="005A2671">
        <w:rPr>
          <w:color w:val="auto"/>
          <w:sz w:val="22"/>
          <w:szCs w:val="22"/>
          <w:lang w:bidi="en-US"/>
        </w:rPr>
        <w:t xml:space="preserve"> include</w:t>
      </w:r>
      <w:r>
        <w:rPr>
          <w:color w:val="auto"/>
          <w:sz w:val="22"/>
          <w:szCs w:val="22"/>
          <w:lang w:bidi="en-US"/>
        </w:rPr>
        <w:t xml:space="preserve"> an pool of </w:t>
      </w:r>
      <w:r w:rsidR="005A2671">
        <w:rPr>
          <w:color w:val="auto"/>
          <w:sz w:val="22"/>
          <w:szCs w:val="22"/>
          <w:lang w:bidi="en-US"/>
        </w:rPr>
        <w:t xml:space="preserve">up to 1000 </w:t>
      </w:r>
      <w:r>
        <w:rPr>
          <w:color w:val="auto"/>
          <w:sz w:val="22"/>
          <w:szCs w:val="22"/>
          <w:lang w:bidi="en-US"/>
        </w:rPr>
        <w:t xml:space="preserve">hours for enhancements on an annual basis. </w:t>
      </w:r>
    </w:p>
    <w:p w14:paraId="04EC38C8" w14:textId="754B0747" w:rsidR="003D1650" w:rsidRPr="001C1DBB" w:rsidRDefault="003D1650" w:rsidP="00311B09">
      <w:pPr>
        <w:pStyle w:val="ListParagraph"/>
        <w:rPr>
          <w:color w:val="auto"/>
          <w:szCs w:val="24"/>
          <w:lang w:bidi="en-US"/>
        </w:rPr>
      </w:pPr>
    </w:p>
    <w:p w14:paraId="5A631897" w14:textId="67D90431" w:rsidR="003D1650" w:rsidRPr="001C1DBB" w:rsidRDefault="003D1650" w:rsidP="00025955">
      <w:pPr>
        <w:pStyle w:val="ListParagraph"/>
        <w:numPr>
          <w:ilvl w:val="0"/>
          <w:numId w:val="50"/>
        </w:numPr>
        <w:rPr>
          <w:b/>
          <w:lang w:bidi="en-US"/>
        </w:rPr>
      </w:pPr>
      <w:r w:rsidRPr="001C1DBB">
        <w:rPr>
          <w:b/>
          <w:lang w:bidi="en-US"/>
        </w:rPr>
        <w:t>Issue Management Plan</w:t>
      </w:r>
    </w:p>
    <w:p w14:paraId="084C64C8" w14:textId="75C2F27E" w:rsidR="003D1650" w:rsidRPr="001C1DBB" w:rsidRDefault="003D1650" w:rsidP="003D1650">
      <w:pPr>
        <w:rPr>
          <w:lang w:bidi="en-US"/>
        </w:rPr>
      </w:pPr>
    </w:p>
    <w:p w14:paraId="20577979" w14:textId="56A43B21" w:rsidR="003D1650" w:rsidRPr="001C1DBB" w:rsidRDefault="003D1650" w:rsidP="00484E16">
      <w:pPr>
        <w:pStyle w:val="ListParagraph"/>
        <w:widowControl/>
        <w:ind w:left="1080"/>
        <w:rPr>
          <w:sz w:val="22"/>
          <w:szCs w:val="22"/>
          <w:u w:val="single"/>
        </w:rPr>
      </w:pPr>
      <w:r w:rsidRPr="001C1DBB">
        <w:rPr>
          <w:color w:val="000000"/>
          <w:sz w:val="22"/>
          <w:szCs w:val="22"/>
        </w:rPr>
        <w:t xml:space="preserve">The management of project issues through issue identification, tracking, and resolution is a key activity that must </w:t>
      </w:r>
      <w:r w:rsidRPr="001C1DBB">
        <w:rPr>
          <w:noProof/>
          <w:color w:val="000000"/>
          <w:sz w:val="22"/>
          <w:szCs w:val="22"/>
        </w:rPr>
        <w:t>be maintained</w:t>
      </w:r>
      <w:r w:rsidRPr="001C1DBB">
        <w:rPr>
          <w:color w:val="000000"/>
          <w:sz w:val="22"/>
          <w:szCs w:val="22"/>
        </w:rPr>
        <w:t xml:space="preserve"> throughout the life cycle of the project. The Contractor must have a methodology for tracking issues through resolution and communicating resolution to project stakeholders. The Contractor must work cooperatively with the State to agree </w:t>
      </w:r>
      <w:r w:rsidRPr="001C1DBB">
        <w:rPr>
          <w:noProof/>
          <w:color w:val="000000"/>
          <w:sz w:val="22"/>
          <w:szCs w:val="22"/>
        </w:rPr>
        <w:t>on</w:t>
      </w:r>
      <w:r w:rsidRPr="001C1DBB">
        <w:rPr>
          <w:color w:val="000000"/>
          <w:sz w:val="22"/>
          <w:szCs w:val="22"/>
        </w:rPr>
        <w:t xml:space="preserve"> the process and tools for documenting and maintaining Issue information that will provide, at a minimum, the following: </w:t>
      </w:r>
    </w:p>
    <w:p w14:paraId="56DBC75C" w14:textId="77777777" w:rsidR="003D1650" w:rsidRPr="001C1DBB" w:rsidRDefault="003D1650" w:rsidP="00025955">
      <w:pPr>
        <w:pStyle w:val="ListParagraph"/>
        <w:numPr>
          <w:ilvl w:val="0"/>
          <w:numId w:val="43"/>
        </w:numPr>
        <w:ind w:left="1980"/>
        <w:rPr>
          <w:color w:val="auto"/>
          <w:sz w:val="22"/>
          <w:szCs w:val="22"/>
        </w:rPr>
      </w:pPr>
      <w:r w:rsidRPr="001C1DBB">
        <w:rPr>
          <w:color w:val="auto"/>
          <w:sz w:val="22"/>
          <w:szCs w:val="22"/>
        </w:rPr>
        <w:t>Description of the issue</w:t>
      </w:r>
    </w:p>
    <w:p w14:paraId="487BFB4C" w14:textId="77777777" w:rsidR="003D1650" w:rsidRPr="001C1DBB" w:rsidRDefault="003D1650" w:rsidP="00025955">
      <w:pPr>
        <w:pStyle w:val="ListParagraph"/>
        <w:numPr>
          <w:ilvl w:val="0"/>
          <w:numId w:val="43"/>
        </w:numPr>
        <w:ind w:left="1980"/>
        <w:rPr>
          <w:color w:val="auto"/>
          <w:sz w:val="22"/>
          <w:szCs w:val="22"/>
        </w:rPr>
      </w:pPr>
      <w:r w:rsidRPr="001C1DBB">
        <w:rPr>
          <w:color w:val="auto"/>
          <w:sz w:val="22"/>
          <w:szCs w:val="22"/>
        </w:rPr>
        <w:t>Priority of the issue</w:t>
      </w:r>
    </w:p>
    <w:p w14:paraId="57647B82" w14:textId="77777777" w:rsidR="003D1650" w:rsidRPr="001C1DBB" w:rsidRDefault="003D1650" w:rsidP="00025955">
      <w:pPr>
        <w:pStyle w:val="ListParagraph"/>
        <w:numPr>
          <w:ilvl w:val="0"/>
          <w:numId w:val="43"/>
        </w:numPr>
        <w:ind w:left="1980"/>
        <w:rPr>
          <w:color w:val="auto"/>
          <w:sz w:val="22"/>
          <w:szCs w:val="22"/>
        </w:rPr>
      </w:pPr>
      <w:r w:rsidRPr="001C1DBB">
        <w:rPr>
          <w:color w:val="auto"/>
          <w:sz w:val="22"/>
          <w:szCs w:val="22"/>
        </w:rPr>
        <w:t>Dependencies and plans for resolution</w:t>
      </w:r>
    </w:p>
    <w:p w14:paraId="44E30F74" w14:textId="77777777" w:rsidR="003D1650" w:rsidRPr="001C1DBB" w:rsidRDefault="003D1650" w:rsidP="00025955">
      <w:pPr>
        <w:pStyle w:val="ListParagraph"/>
        <w:numPr>
          <w:ilvl w:val="0"/>
          <w:numId w:val="43"/>
        </w:numPr>
        <w:ind w:left="1980"/>
        <w:rPr>
          <w:color w:val="auto"/>
          <w:sz w:val="22"/>
          <w:szCs w:val="22"/>
        </w:rPr>
      </w:pPr>
      <w:r w:rsidRPr="001C1DBB">
        <w:rPr>
          <w:color w:val="auto"/>
          <w:sz w:val="22"/>
          <w:szCs w:val="22"/>
        </w:rPr>
        <w:t>Staff responsibility assignments</w:t>
      </w:r>
    </w:p>
    <w:p w14:paraId="55D4BE30" w14:textId="77777777" w:rsidR="003D1650" w:rsidRPr="001C1DBB" w:rsidRDefault="003D1650" w:rsidP="00025955">
      <w:pPr>
        <w:pStyle w:val="ListParagraph"/>
        <w:numPr>
          <w:ilvl w:val="0"/>
          <w:numId w:val="43"/>
        </w:numPr>
        <w:ind w:left="1980"/>
        <w:rPr>
          <w:color w:val="auto"/>
          <w:sz w:val="22"/>
          <w:szCs w:val="22"/>
        </w:rPr>
      </w:pPr>
      <w:r w:rsidRPr="001C1DBB">
        <w:rPr>
          <w:color w:val="auto"/>
          <w:sz w:val="22"/>
          <w:szCs w:val="22"/>
        </w:rPr>
        <w:t>Impacts, if appropriate</w:t>
      </w:r>
    </w:p>
    <w:p w14:paraId="5D912A9A" w14:textId="77777777" w:rsidR="003D1650" w:rsidRPr="001C1DBB" w:rsidRDefault="003D1650" w:rsidP="00025955">
      <w:pPr>
        <w:pStyle w:val="ListParagraph"/>
        <w:numPr>
          <w:ilvl w:val="0"/>
          <w:numId w:val="43"/>
        </w:numPr>
        <w:ind w:left="1980"/>
        <w:rPr>
          <w:color w:val="auto"/>
          <w:sz w:val="22"/>
          <w:szCs w:val="22"/>
        </w:rPr>
      </w:pPr>
      <w:r w:rsidRPr="001C1DBB">
        <w:rPr>
          <w:color w:val="auto"/>
          <w:sz w:val="22"/>
          <w:szCs w:val="22"/>
        </w:rPr>
        <w:t>Targeted and actual resolution dates</w:t>
      </w:r>
    </w:p>
    <w:p w14:paraId="251C36C1" w14:textId="77777777" w:rsidR="003D1650" w:rsidRPr="001C1DBB" w:rsidRDefault="003D1650" w:rsidP="00025955">
      <w:pPr>
        <w:pStyle w:val="ListParagraph"/>
        <w:numPr>
          <w:ilvl w:val="0"/>
          <w:numId w:val="43"/>
        </w:numPr>
        <w:ind w:left="1980"/>
        <w:rPr>
          <w:color w:val="auto"/>
          <w:sz w:val="22"/>
          <w:szCs w:val="22"/>
        </w:rPr>
      </w:pPr>
      <w:r w:rsidRPr="001C1DBB">
        <w:rPr>
          <w:color w:val="auto"/>
          <w:sz w:val="22"/>
          <w:szCs w:val="22"/>
        </w:rPr>
        <w:t>Resolution action</w:t>
      </w:r>
    </w:p>
    <w:p w14:paraId="466D57AA" w14:textId="77777777" w:rsidR="003D1650" w:rsidRPr="001C1DBB" w:rsidRDefault="003D1650" w:rsidP="00025955">
      <w:pPr>
        <w:pStyle w:val="ListParagraph"/>
        <w:numPr>
          <w:ilvl w:val="0"/>
          <w:numId w:val="43"/>
        </w:numPr>
        <w:ind w:left="1980"/>
        <w:rPr>
          <w:color w:val="auto"/>
          <w:sz w:val="22"/>
          <w:szCs w:val="22"/>
        </w:rPr>
      </w:pPr>
      <w:r w:rsidRPr="001C1DBB">
        <w:rPr>
          <w:color w:val="auto"/>
          <w:sz w:val="22"/>
          <w:szCs w:val="22"/>
        </w:rPr>
        <w:t>Escalation activities, if appropriate</w:t>
      </w:r>
    </w:p>
    <w:p w14:paraId="6BC8EE85" w14:textId="77777777" w:rsidR="003D1650" w:rsidRPr="001C1DBB" w:rsidRDefault="003D1650" w:rsidP="00BA4F5A">
      <w:pPr>
        <w:pStyle w:val="ListParagraph"/>
        <w:ind w:left="1440"/>
        <w:rPr>
          <w:color w:val="auto"/>
          <w:sz w:val="22"/>
          <w:szCs w:val="22"/>
        </w:rPr>
      </w:pPr>
    </w:p>
    <w:p w14:paraId="16735563" w14:textId="29894FC5" w:rsidR="003D1650" w:rsidRPr="001C1DBB" w:rsidRDefault="003D1650" w:rsidP="00484E16">
      <w:pPr>
        <w:ind w:left="1080"/>
        <w:rPr>
          <w:color w:val="000000"/>
          <w:szCs w:val="24"/>
        </w:rPr>
      </w:pPr>
      <w:r w:rsidRPr="001C1DBB">
        <w:rPr>
          <w:color w:val="000000"/>
          <w:sz w:val="22"/>
          <w:szCs w:val="22"/>
        </w:rPr>
        <w:t>Data generated by the agreed upon issue-tracking tool will become a part of the Weekly Status Report</w:t>
      </w:r>
      <w:r w:rsidR="009A2E0F" w:rsidRPr="001C1DBB">
        <w:rPr>
          <w:color w:val="000000"/>
          <w:sz w:val="22"/>
          <w:szCs w:val="22"/>
        </w:rPr>
        <w:t xml:space="preserve"> (See Section 4.2.4 below)</w:t>
      </w:r>
      <w:r w:rsidRPr="001C1DBB">
        <w:rPr>
          <w:color w:val="000000"/>
          <w:szCs w:val="24"/>
        </w:rPr>
        <w:t>.</w:t>
      </w:r>
    </w:p>
    <w:p w14:paraId="0FBC1E40" w14:textId="77777777" w:rsidR="001F6520" w:rsidRPr="001C1DBB" w:rsidRDefault="001F6520" w:rsidP="003D1650">
      <w:pPr>
        <w:ind w:left="0"/>
        <w:rPr>
          <w:snapToGrid/>
          <w:color w:val="auto"/>
          <w:szCs w:val="24"/>
          <w:lang w:bidi="en-US"/>
        </w:rPr>
      </w:pPr>
    </w:p>
    <w:p w14:paraId="3A767BC5" w14:textId="0DB2F368" w:rsidR="003754AE" w:rsidRPr="003754AE" w:rsidRDefault="001F6520" w:rsidP="00025955">
      <w:pPr>
        <w:pStyle w:val="ListParagraph"/>
        <w:numPr>
          <w:ilvl w:val="0"/>
          <w:numId w:val="50"/>
        </w:numPr>
        <w:rPr>
          <w:b/>
        </w:rPr>
      </w:pPr>
      <w:r w:rsidRPr="001C1DBB">
        <w:rPr>
          <w:b/>
        </w:rPr>
        <w:lastRenderedPageBreak/>
        <w:t>Quality Assurance and Risk Management Plan</w:t>
      </w:r>
    </w:p>
    <w:p w14:paraId="62DA416D" w14:textId="77777777" w:rsidR="001F6520" w:rsidRPr="001C1DBB" w:rsidRDefault="001F6520" w:rsidP="001F6520">
      <w:pPr>
        <w:rPr>
          <w:color w:val="auto"/>
        </w:rPr>
      </w:pPr>
    </w:p>
    <w:p w14:paraId="6A0CE204" w14:textId="4A333668" w:rsidR="001F6520" w:rsidRPr="001C1DBB" w:rsidRDefault="001F6520" w:rsidP="009A2E0F">
      <w:pPr>
        <w:ind w:left="1080"/>
        <w:rPr>
          <w:color w:val="auto"/>
          <w:sz w:val="22"/>
          <w:szCs w:val="22"/>
        </w:rPr>
      </w:pPr>
      <w:r w:rsidRPr="001C1DBB">
        <w:rPr>
          <w:color w:val="auto"/>
          <w:sz w:val="22"/>
          <w:szCs w:val="22"/>
        </w:rPr>
        <w:t xml:space="preserve">The Contractor shall provide a Quality Assurance and Risk Management Plan. At a minimum, </w:t>
      </w:r>
      <w:r w:rsidR="00040903" w:rsidRPr="001C1DBB">
        <w:rPr>
          <w:color w:val="auto"/>
          <w:sz w:val="22"/>
          <w:szCs w:val="22"/>
        </w:rPr>
        <w:t>it</w:t>
      </w:r>
      <w:r w:rsidR="00A1515E" w:rsidRPr="001C1DBB">
        <w:rPr>
          <w:color w:val="auto"/>
          <w:sz w:val="22"/>
          <w:szCs w:val="22"/>
        </w:rPr>
        <w:t xml:space="preserve"> </w:t>
      </w:r>
      <w:r w:rsidRPr="001C1DBB">
        <w:rPr>
          <w:color w:val="auto"/>
          <w:sz w:val="22"/>
          <w:szCs w:val="22"/>
        </w:rPr>
        <w:t xml:space="preserve">must define quality assurance and risk management procedures covering such topics as the identification, analysis, planning, tracking, control, and communications of risks. </w:t>
      </w:r>
    </w:p>
    <w:p w14:paraId="2945AF15" w14:textId="77777777" w:rsidR="00311B09" w:rsidRPr="001C1DBB" w:rsidRDefault="00311B09" w:rsidP="00311B09">
      <w:pPr>
        <w:ind w:left="0"/>
        <w:rPr>
          <w:color w:val="auto"/>
        </w:rPr>
      </w:pPr>
    </w:p>
    <w:p w14:paraId="715A93F7" w14:textId="6A85D031" w:rsidR="00311B09" w:rsidRPr="001C1DBB" w:rsidRDefault="00311B09" w:rsidP="00025955">
      <w:pPr>
        <w:pStyle w:val="ListParagraph"/>
        <w:numPr>
          <w:ilvl w:val="0"/>
          <w:numId w:val="50"/>
        </w:numPr>
        <w:rPr>
          <w:b/>
          <w:lang w:bidi="en-US"/>
        </w:rPr>
      </w:pPr>
      <w:r w:rsidRPr="001C1DBB">
        <w:rPr>
          <w:b/>
          <w:lang w:bidi="en-US"/>
        </w:rPr>
        <w:t>Software Enhancement Approach</w:t>
      </w:r>
    </w:p>
    <w:p w14:paraId="6E4E156E" w14:textId="77777777" w:rsidR="00311B09" w:rsidRPr="001C1DBB" w:rsidRDefault="00311B09" w:rsidP="00311B09">
      <w:pPr>
        <w:ind w:left="0"/>
      </w:pPr>
    </w:p>
    <w:p w14:paraId="6995CDC8" w14:textId="256CC4EC" w:rsidR="00311B09" w:rsidRPr="001C1DBB" w:rsidRDefault="00311B09" w:rsidP="009A2E0F">
      <w:pPr>
        <w:ind w:left="1080"/>
        <w:rPr>
          <w:sz w:val="22"/>
          <w:szCs w:val="22"/>
        </w:rPr>
      </w:pPr>
      <w:r w:rsidRPr="001C1DBB">
        <w:rPr>
          <w:sz w:val="22"/>
          <w:szCs w:val="22"/>
        </w:rPr>
        <w:t>Th</w:t>
      </w:r>
      <w:r w:rsidR="00D72AAE" w:rsidRPr="001C1DBB">
        <w:rPr>
          <w:sz w:val="22"/>
          <w:szCs w:val="22"/>
        </w:rPr>
        <w:t xml:space="preserve">e Contractor shall provide a Software Enhancement Approach document, which </w:t>
      </w:r>
      <w:r w:rsidRPr="001C1DBB">
        <w:rPr>
          <w:sz w:val="22"/>
          <w:szCs w:val="22"/>
        </w:rPr>
        <w:t>describes the administrative and technical procedures to be used throughout the software development life cycle (SDLC) to control enhancements and releases of the software. This deliverable will describe how the Contractor will control software enhancements with different schedules for different functionality.</w:t>
      </w:r>
    </w:p>
    <w:p w14:paraId="58CB6068" w14:textId="77777777" w:rsidR="00F90940" w:rsidRPr="001C1DBB" w:rsidRDefault="00F90940" w:rsidP="00311B09">
      <w:pPr>
        <w:rPr>
          <w:sz w:val="22"/>
          <w:szCs w:val="22"/>
        </w:rPr>
      </w:pPr>
    </w:p>
    <w:p w14:paraId="10EAA54B" w14:textId="77777777" w:rsidR="00F90940" w:rsidRPr="00BB4009" w:rsidRDefault="00F90940" w:rsidP="00F90940">
      <w:pPr>
        <w:pStyle w:val="Heading3"/>
        <w:rPr>
          <w:rFonts w:cs="Times New Roman"/>
        </w:rPr>
      </w:pPr>
      <w:r w:rsidRPr="00BB4009">
        <w:rPr>
          <w:rFonts w:cs="Times New Roman"/>
        </w:rPr>
        <w:t>Project Schedule</w:t>
      </w:r>
    </w:p>
    <w:p w14:paraId="14D3E59F" w14:textId="77777777" w:rsidR="00F90940" w:rsidRPr="001C1DBB" w:rsidRDefault="00F90940" w:rsidP="00F90940">
      <w:pPr>
        <w:tabs>
          <w:tab w:val="left" w:pos="1080"/>
        </w:tabs>
        <w:rPr>
          <w:color w:val="auto"/>
        </w:rPr>
      </w:pPr>
    </w:p>
    <w:p w14:paraId="201CC128" w14:textId="77777777" w:rsidR="00F90940" w:rsidRPr="001C1DBB" w:rsidRDefault="00F90940" w:rsidP="00F90940">
      <w:pPr>
        <w:tabs>
          <w:tab w:val="left" w:pos="1080"/>
        </w:tabs>
        <w:rPr>
          <w:color w:val="auto"/>
          <w:sz w:val="22"/>
          <w:szCs w:val="22"/>
        </w:rPr>
      </w:pPr>
      <w:r w:rsidRPr="001C1DBB">
        <w:rPr>
          <w:color w:val="auto"/>
          <w:sz w:val="22"/>
          <w:szCs w:val="22"/>
        </w:rPr>
        <w:t>The Contractor must develop an initial Project Schedule in Microsoft Project that includes a detailed listing of scheduled activities, timeframes, and high-level estimates of effort. It must contain appropriate version control to establish the initial baseline and changed versions. Subsequent work schedule updates must include the original baseline as well as the current start and finish dates and the percentage completed for the activities. Changes to the baseline must be justified and approved by the State or its designee as part of the formal change management process.</w:t>
      </w:r>
    </w:p>
    <w:p w14:paraId="0A2ADE72" w14:textId="77777777" w:rsidR="00F90940" w:rsidRPr="001C1DBB" w:rsidRDefault="00F90940" w:rsidP="00F90940">
      <w:pPr>
        <w:tabs>
          <w:tab w:val="left" w:pos="1080"/>
        </w:tabs>
        <w:rPr>
          <w:color w:val="auto"/>
          <w:sz w:val="22"/>
          <w:szCs w:val="22"/>
        </w:rPr>
      </w:pPr>
    </w:p>
    <w:p w14:paraId="29A476C2" w14:textId="6E4B2649" w:rsidR="00F90940" w:rsidRPr="001C1DBB" w:rsidRDefault="00F90940" w:rsidP="00F90940">
      <w:pPr>
        <w:tabs>
          <w:tab w:val="left" w:pos="1080"/>
        </w:tabs>
        <w:rPr>
          <w:color w:val="auto"/>
          <w:sz w:val="22"/>
          <w:szCs w:val="22"/>
        </w:rPr>
      </w:pPr>
      <w:r w:rsidRPr="001C1DBB">
        <w:rPr>
          <w:color w:val="auto"/>
          <w:sz w:val="22"/>
          <w:szCs w:val="22"/>
        </w:rPr>
        <w:t>The Project Schedule must be maintained throughout the life of the project and shall be updated as necessary (monthly at a minimum) to reflect the accurate status of the project and all system enhancements.</w:t>
      </w:r>
      <w:r w:rsidR="004605A4" w:rsidRPr="001C1DBB">
        <w:rPr>
          <w:color w:val="auto"/>
          <w:sz w:val="22"/>
          <w:szCs w:val="22"/>
        </w:rPr>
        <w:t xml:space="preserve"> </w:t>
      </w:r>
    </w:p>
    <w:p w14:paraId="7C59825A" w14:textId="77777777" w:rsidR="00F90940" w:rsidRPr="001C1DBB" w:rsidRDefault="00F90940" w:rsidP="00311B09">
      <w:pPr>
        <w:rPr>
          <w:lang w:bidi="en-US"/>
        </w:rPr>
      </w:pPr>
    </w:p>
    <w:p w14:paraId="585FFD59" w14:textId="77777777" w:rsidR="00F90940" w:rsidRPr="00BB4009" w:rsidRDefault="00F90940" w:rsidP="00F90940">
      <w:pPr>
        <w:pStyle w:val="Heading3"/>
        <w:rPr>
          <w:rFonts w:cs="Times New Roman"/>
        </w:rPr>
      </w:pPr>
      <w:r w:rsidRPr="00BB4009">
        <w:rPr>
          <w:rFonts w:cs="Times New Roman"/>
        </w:rPr>
        <w:t>Project Status Reports</w:t>
      </w:r>
    </w:p>
    <w:p w14:paraId="75871678" w14:textId="77777777" w:rsidR="00F90940" w:rsidRPr="001C1DBB" w:rsidRDefault="00F90940" w:rsidP="00F90940">
      <w:pPr>
        <w:rPr>
          <w:b/>
          <w:color w:val="auto"/>
          <w:sz w:val="28"/>
        </w:rPr>
      </w:pPr>
    </w:p>
    <w:p w14:paraId="5A760350" w14:textId="18A5CB48" w:rsidR="00F90940" w:rsidRPr="001C1DBB" w:rsidRDefault="00F90940" w:rsidP="00F90940">
      <w:pPr>
        <w:rPr>
          <w:sz w:val="22"/>
          <w:szCs w:val="22"/>
          <w:lang w:bidi="en-US"/>
        </w:rPr>
      </w:pPr>
      <w:r w:rsidRPr="001C1DBB">
        <w:rPr>
          <w:sz w:val="22"/>
          <w:szCs w:val="22"/>
          <w:lang w:bidi="en-US"/>
        </w:rPr>
        <w:t xml:space="preserve">The Contractor must meet with the State program team and provide written status reports weekly or as otherwise negotiated. Written status reports are due to the State two (2) business days prior to the status update meetings, and must provide status information on all planned, ongoing, and completed </w:t>
      </w:r>
      <w:r w:rsidR="005D1FA2" w:rsidRPr="001C1DBB">
        <w:rPr>
          <w:sz w:val="22"/>
          <w:szCs w:val="22"/>
          <w:lang w:bidi="en-US"/>
        </w:rPr>
        <w:t>p</w:t>
      </w:r>
      <w:r w:rsidRPr="001C1DBB">
        <w:rPr>
          <w:sz w:val="22"/>
          <w:szCs w:val="22"/>
          <w:lang w:bidi="en-US"/>
        </w:rPr>
        <w:t xml:space="preserve">roject activities. The Contractor’s proposed format and level of detail for the status report is subject to State approval. </w:t>
      </w:r>
    </w:p>
    <w:p w14:paraId="7C69E881" w14:textId="77777777" w:rsidR="00F90940" w:rsidRPr="001C1DBB" w:rsidRDefault="00F90940" w:rsidP="00F90940">
      <w:pPr>
        <w:rPr>
          <w:sz w:val="22"/>
          <w:szCs w:val="22"/>
          <w:lang w:bidi="en-US"/>
        </w:rPr>
      </w:pPr>
    </w:p>
    <w:p w14:paraId="060991E8" w14:textId="77777777" w:rsidR="00F90940" w:rsidRPr="001C1DBB" w:rsidRDefault="00F90940" w:rsidP="00F90940">
      <w:pPr>
        <w:rPr>
          <w:sz w:val="22"/>
          <w:szCs w:val="22"/>
          <w:lang w:bidi="en-US"/>
        </w:rPr>
      </w:pPr>
      <w:r w:rsidRPr="001C1DBB">
        <w:rPr>
          <w:sz w:val="22"/>
          <w:szCs w:val="22"/>
          <w:lang w:bidi="en-US"/>
        </w:rPr>
        <w:t xml:space="preserve">At a minimum status reports must include: </w:t>
      </w:r>
    </w:p>
    <w:p w14:paraId="382F1A45" w14:textId="77777777" w:rsidR="00F90940" w:rsidRPr="001C1DBB" w:rsidRDefault="00F90940" w:rsidP="00025955">
      <w:pPr>
        <w:pStyle w:val="ListParagraph"/>
        <w:numPr>
          <w:ilvl w:val="0"/>
          <w:numId w:val="3"/>
        </w:numPr>
        <w:rPr>
          <w:color w:val="auto"/>
          <w:sz w:val="22"/>
          <w:szCs w:val="22"/>
        </w:rPr>
      </w:pPr>
      <w:r w:rsidRPr="001C1DBB">
        <w:rPr>
          <w:color w:val="auto"/>
          <w:sz w:val="22"/>
          <w:szCs w:val="22"/>
        </w:rPr>
        <w:t xml:space="preserve">Minutes from the previous status meeting; </w:t>
      </w:r>
    </w:p>
    <w:p w14:paraId="020F8A42" w14:textId="77777777" w:rsidR="00F90940" w:rsidRPr="001C1DBB" w:rsidRDefault="00F90940" w:rsidP="00025955">
      <w:pPr>
        <w:pStyle w:val="ListParagraph"/>
        <w:numPr>
          <w:ilvl w:val="0"/>
          <w:numId w:val="3"/>
        </w:numPr>
        <w:rPr>
          <w:color w:val="auto"/>
          <w:sz w:val="22"/>
          <w:szCs w:val="22"/>
        </w:rPr>
      </w:pPr>
      <w:r w:rsidRPr="001C1DBB">
        <w:rPr>
          <w:color w:val="auto"/>
          <w:sz w:val="22"/>
          <w:szCs w:val="22"/>
        </w:rPr>
        <w:t xml:space="preserve">Updated Project Schedule; </w:t>
      </w:r>
    </w:p>
    <w:p w14:paraId="2937BA81" w14:textId="77777777" w:rsidR="00F90940" w:rsidRPr="001C1DBB" w:rsidRDefault="00F90940" w:rsidP="00025955">
      <w:pPr>
        <w:pStyle w:val="ListParagraph"/>
        <w:numPr>
          <w:ilvl w:val="0"/>
          <w:numId w:val="3"/>
        </w:numPr>
        <w:rPr>
          <w:color w:val="auto"/>
          <w:sz w:val="22"/>
          <w:szCs w:val="22"/>
        </w:rPr>
      </w:pPr>
      <w:r w:rsidRPr="001C1DBB">
        <w:rPr>
          <w:color w:val="auto"/>
          <w:sz w:val="22"/>
          <w:szCs w:val="22"/>
        </w:rPr>
        <w:t>Status reports of current tasks/deliverables, including any notification of schedule slippage;</w:t>
      </w:r>
    </w:p>
    <w:p w14:paraId="59FAA701" w14:textId="77777777" w:rsidR="00F90940" w:rsidRPr="001C1DBB" w:rsidRDefault="00F90940" w:rsidP="00025955">
      <w:pPr>
        <w:pStyle w:val="ListParagraph"/>
        <w:numPr>
          <w:ilvl w:val="0"/>
          <w:numId w:val="3"/>
        </w:numPr>
        <w:rPr>
          <w:color w:val="auto"/>
          <w:sz w:val="22"/>
          <w:szCs w:val="22"/>
        </w:rPr>
      </w:pPr>
      <w:r w:rsidRPr="001C1DBB">
        <w:rPr>
          <w:color w:val="auto"/>
          <w:sz w:val="22"/>
          <w:szCs w:val="22"/>
        </w:rPr>
        <w:t xml:space="preserve">Anticipated tasks to be completed during the next reporting period; </w:t>
      </w:r>
    </w:p>
    <w:p w14:paraId="7FE5AE6C" w14:textId="77777777" w:rsidR="00F90940" w:rsidRPr="001C1DBB" w:rsidRDefault="00F90940" w:rsidP="00025955">
      <w:pPr>
        <w:pStyle w:val="ListParagraph"/>
        <w:numPr>
          <w:ilvl w:val="0"/>
          <w:numId w:val="3"/>
        </w:numPr>
        <w:rPr>
          <w:color w:val="auto"/>
          <w:sz w:val="22"/>
          <w:szCs w:val="22"/>
        </w:rPr>
      </w:pPr>
      <w:r w:rsidRPr="001C1DBB">
        <w:rPr>
          <w:color w:val="auto"/>
          <w:sz w:val="22"/>
          <w:szCs w:val="22"/>
        </w:rPr>
        <w:t>Risk tracking log with risk mitigation strategies;</w:t>
      </w:r>
    </w:p>
    <w:p w14:paraId="29615601" w14:textId="2B743F08" w:rsidR="00F90940" w:rsidRPr="001C1DBB" w:rsidRDefault="00F90940" w:rsidP="00025955">
      <w:pPr>
        <w:pStyle w:val="ListParagraph"/>
        <w:numPr>
          <w:ilvl w:val="0"/>
          <w:numId w:val="3"/>
        </w:numPr>
        <w:rPr>
          <w:color w:val="auto"/>
          <w:sz w:val="22"/>
          <w:szCs w:val="22"/>
        </w:rPr>
      </w:pPr>
      <w:r w:rsidRPr="001C1DBB">
        <w:rPr>
          <w:color w:val="auto"/>
          <w:sz w:val="22"/>
          <w:szCs w:val="22"/>
        </w:rPr>
        <w:t>Report</w:t>
      </w:r>
      <w:r w:rsidR="00B517DF" w:rsidRPr="001C1DBB">
        <w:rPr>
          <w:color w:val="auto"/>
          <w:sz w:val="22"/>
          <w:szCs w:val="22"/>
        </w:rPr>
        <w:t xml:space="preserve"> from the Issue Tracker (see Section 4.2.</w:t>
      </w:r>
      <w:r w:rsidR="00142FE7" w:rsidRPr="001C1DBB">
        <w:rPr>
          <w:color w:val="auto"/>
          <w:sz w:val="22"/>
          <w:szCs w:val="22"/>
        </w:rPr>
        <w:t>2</w:t>
      </w:r>
      <w:r w:rsidR="00B517DF" w:rsidRPr="001C1DBB">
        <w:rPr>
          <w:color w:val="auto"/>
          <w:sz w:val="22"/>
          <w:szCs w:val="22"/>
        </w:rPr>
        <w:t>.d)</w:t>
      </w:r>
      <w:r w:rsidRPr="001C1DBB">
        <w:rPr>
          <w:color w:val="auto"/>
          <w:sz w:val="22"/>
          <w:szCs w:val="22"/>
        </w:rPr>
        <w:t>, with outstanding problems, issues, and changes;</w:t>
      </w:r>
    </w:p>
    <w:p w14:paraId="162D2614" w14:textId="77777777" w:rsidR="00F90940" w:rsidRPr="001C1DBB" w:rsidRDefault="00F90940" w:rsidP="00025955">
      <w:pPr>
        <w:pStyle w:val="ListParagraph"/>
        <w:numPr>
          <w:ilvl w:val="0"/>
          <w:numId w:val="3"/>
        </w:numPr>
        <w:rPr>
          <w:color w:val="auto"/>
          <w:sz w:val="22"/>
          <w:szCs w:val="22"/>
        </w:rPr>
      </w:pPr>
      <w:r w:rsidRPr="001C1DBB">
        <w:rPr>
          <w:color w:val="auto"/>
          <w:sz w:val="22"/>
          <w:szCs w:val="22"/>
        </w:rPr>
        <w:t xml:space="preserve">Test results, when applicable; </w:t>
      </w:r>
    </w:p>
    <w:p w14:paraId="5D1A8C34" w14:textId="77777777" w:rsidR="00F90940" w:rsidRPr="001C1DBB" w:rsidRDefault="00F90940" w:rsidP="00025955">
      <w:pPr>
        <w:pStyle w:val="ListParagraph"/>
        <w:numPr>
          <w:ilvl w:val="0"/>
          <w:numId w:val="3"/>
        </w:numPr>
        <w:rPr>
          <w:color w:val="auto"/>
          <w:sz w:val="22"/>
          <w:szCs w:val="22"/>
        </w:rPr>
      </w:pPr>
      <w:r w:rsidRPr="001C1DBB">
        <w:rPr>
          <w:color w:val="auto"/>
          <w:sz w:val="22"/>
          <w:szCs w:val="22"/>
        </w:rPr>
        <w:t xml:space="preserve">Identification of Contractor project staff assigned to specific activities; </w:t>
      </w:r>
    </w:p>
    <w:p w14:paraId="5E8196E8" w14:textId="77777777" w:rsidR="00F90940" w:rsidRPr="001C1DBB" w:rsidRDefault="00F90940" w:rsidP="00025955">
      <w:pPr>
        <w:pStyle w:val="ListParagraph"/>
        <w:numPr>
          <w:ilvl w:val="1"/>
          <w:numId w:val="3"/>
        </w:numPr>
        <w:ind w:left="1980" w:hanging="180"/>
        <w:rPr>
          <w:color w:val="auto"/>
          <w:sz w:val="22"/>
          <w:szCs w:val="22"/>
        </w:rPr>
      </w:pPr>
      <w:r w:rsidRPr="001C1DBB">
        <w:rPr>
          <w:color w:val="auto"/>
          <w:sz w:val="22"/>
          <w:szCs w:val="22"/>
        </w:rPr>
        <w:t>Planned absence of Key Personnel and their anticipated return date; and</w:t>
      </w:r>
    </w:p>
    <w:p w14:paraId="2C873154" w14:textId="77777777" w:rsidR="00F90940" w:rsidRPr="001C1DBB" w:rsidRDefault="00F90940" w:rsidP="00025955">
      <w:pPr>
        <w:pStyle w:val="ListParagraph"/>
        <w:numPr>
          <w:ilvl w:val="1"/>
          <w:numId w:val="3"/>
        </w:numPr>
        <w:ind w:left="1980" w:hanging="180"/>
        <w:rPr>
          <w:color w:val="auto"/>
          <w:sz w:val="22"/>
          <w:szCs w:val="22"/>
        </w:rPr>
      </w:pPr>
      <w:r w:rsidRPr="001C1DBB">
        <w:rPr>
          <w:color w:val="auto"/>
          <w:sz w:val="22"/>
          <w:szCs w:val="22"/>
        </w:rPr>
        <w:t>Modification of any known key staffing changes.</w:t>
      </w:r>
    </w:p>
    <w:p w14:paraId="597C1E55" w14:textId="77777777" w:rsidR="00F90940" w:rsidRPr="001C1DBB" w:rsidRDefault="00F90940" w:rsidP="00025955">
      <w:pPr>
        <w:pStyle w:val="ListParagraph"/>
        <w:numPr>
          <w:ilvl w:val="0"/>
          <w:numId w:val="3"/>
        </w:numPr>
        <w:rPr>
          <w:color w:val="auto"/>
          <w:sz w:val="22"/>
          <w:szCs w:val="22"/>
        </w:rPr>
      </w:pPr>
      <w:r w:rsidRPr="001C1DBB">
        <w:rPr>
          <w:color w:val="auto"/>
          <w:sz w:val="22"/>
          <w:szCs w:val="22"/>
        </w:rPr>
        <w:lastRenderedPageBreak/>
        <w:t>Action items to be completed by the Contractor, and by the State</w:t>
      </w:r>
    </w:p>
    <w:p w14:paraId="09A49346" w14:textId="77777777" w:rsidR="00F90940" w:rsidRPr="001C1DBB" w:rsidRDefault="00F90940" w:rsidP="00025955">
      <w:pPr>
        <w:pStyle w:val="ListParagraph"/>
        <w:numPr>
          <w:ilvl w:val="0"/>
          <w:numId w:val="3"/>
        </w:numPr>
        <w:rPr>
          <w:color w:val="auto"/>
        </w:rPr>
      </w:pPr>
      <w:r w:rsidRPr="001C1DBB">
        <w:rPr>
          <w:color w:val="auto"/>
          <w:sz w:val="22"/>
          <w:szCs w:val="22"/>
        </w:rPr>
        <w:t>Responsibilities or role of Federal partners, as applicable</w:t>
      </w:r>
      <w:r w:rsidRPr="001C1DBB">
        <w:rPr>
          <w:color w:val="auto"/>
        </w:rPr>
        <w:t>.</w:t>
      </w:r>
    </w:p>
    <w:p w14:paraId="586FE98F" w14:textId="77777777" w:rsidR="00F90940" w:rsidRPr="001C1DBB" w:rsidRDefault="00F90940" w:rsidP="00311B09">
      <w:pPr>
        <w:rPr>
          <w:lang w:bidi="en-US"/>
        </w:rPr>
      </w:pPr>
    </w:p>
    <w:p w14:paraId="6B8C7B2C" w14:textId="37FD9369" w:rsidR="00311B09" w:rsidRPr="00BB4009" w:rsidRDefault="00311B09" w:rsidP="00311B09">
      <w:pPr>
        <w:pStyle w:val="Heading3"/>
        <w:rPr>
          <w:rFonts w:cs="Times New Roman"/>
          <w:lang w:bidi="en-US"/>
        </w:rPr>
      </w:pPr>
      <w:r w:rsidRPr="00BB4009">
        <w:rPr>
          <w:rFonts w:cs="Times New Roman"/>
          <w:lang w:bidi="en-US"/>
        </w:rPr>
        <w:t>Transition</w:t>
      </w:r>
    </w:p>
    <w:p w14:paraId="075E27A5" w14:textId="77777777" w:rsidR="00311B09" w:rsidRPr="001C1DBB" w:rsidRDefault="00311B09" w:rsidP="00311B09">
      <w:pPr>
        <w:widowControl/>
        <w:rPr>
          <w:szCs w:val="24"/>
          <w:lang w:bidi="en-US"/>
        </w:rPr>
      </w:pPr>
    </w:p>
    <w:p w14:paraId="787C147E" w14:textId="0C83BD48" w:rsidR="003D1650" w:rsidRPr="001C1DBB" w:rsidRDefault="003D1650" w:rsidP="00311B09">
      <w:pPr>
        <w:rPr>
          <w:snapToGrid/>
          <w:color w:val="auto"/>
          <w:sz w:val="22"/>
          <w:szCs w:val="22"/>
          <w:lang w:bidi="en-US"/>
        </w:rPr>
      </w:pPr>
      <w:r w:rsidRPr="001C1DBB">
        <w:rPr>
          <w:snapToGrid/>
          <w:color w:val="auto"/>
          <w:sz w:val="22"/>
          <w:szCs w:val="22"/>
          <w:lang w:bidi="en-US"/>
        </w:rPr>
        <w:t xml:space="preserve">In the event of a transition, the Contractor shall work with the State to develop and manage plans for transferring services from the current incumbent vendor over a period not to exceed 60 calendar days. </w:t>
      </w:r>
    </w:p>
    <w:p w14:paraId="4F09BFCD" w14:textId="77777777" w:rsidR="003D1650" w:rsidRPr="001C1DBB" w:rsidRDefault="003D1650" w:rsidP="00311B09">
      <w:pPr>
        <w:rPr>
          <w:snapToGrid/>
          <w:color w:val="auto"/>
          <w:sz w:val="22"/>
          <w:szCs w:val="22"/>
          <w:lang w:bidi="en-US"/>
        </w:rPr>
      </w:pPr>
    </w:p>
    <w:p w14:paraId="4223A4B5" w14:textId="5210B0C5" w:rsidR="00311B09" w:rsidRPr="001C1DBB" w:rsidRDefault="00311B09" w:rsidP="00311B09">
      <w:pPr>
        <w:rPr>
          <w:sz w:val="22"/>
          <w:szCs w:val="22"/>
          <w:lang w:bidi="en-US"/>
        </w:rPr>
      </w:pPr>
      <w:r w:rsidRPr="001C1DBB">
        <w:rPr>
          <w:snapToGrid/>
          <w:color w:val="auto"/>
          <w:sz w:val="22"/>
          <w:szCs w:val="22"/>
          <w:lang w:bidi="en-US"/>
        </w:rPr>
        <w:t xml:space="preserve">The Contractor must prepare a Transition Plan detailing its assumption of the work detailed in this </w:t>
      </w:r>
      <w:r w:rsidR="004B37B3" w:rsidRPr="001C1DBB">
        <w:rPr>
          <w:snapToGrid/>
          <w:color w:val="auto"/>
          <w:sz w:val="22"/>
          <w:szCs w:val="22"/>
          <w:lang w:bidi="en-US"/>
        </w:rPr>
        <w:t>scope</w:t>
      </w:r>
      <w:r w:rsidRPr="001C1DBB">
        <w:rPr>
          <w:snapToGrid/>
          <w:color w:val="auto"/>
          <w:sz w:val="22"/>
          <w:szCs w:val="22"/>
          <w:lang w:bidi="en-US"/>
        </w:rPr>
        <w:t xml:space="preserve">. The </w:t>
      </w:r>
      <w:r w:rsidRPr="001C1DBB">
        <w:rPr>
          <w:sz w:val="22"/>
          <w:szCs w:val="22"/>
          <w:lang w:bidi="en-US"/>
        </w:rPr>
        <w:t>draft Transition Plan must include detailed steps and procedures necessary to prepare for, transition, and provide all services required for the program in this RFP with minimal disruption to clients, vendors/providers, State users, and other stakeholders. This Plan must include details on how the Contractor plans to interface with the current contractor to transfer data and responsibilities during the transition. The plan must provide a detailed time line for coordination and completion of the system conversion, testing, and services transition including:</w:t>
      </w:r>
    </w:p>
    <w:p w14:paraId="6C727D55" w14:textId="77777777" w:rsidR="00311B09" w:rsidRPr="001C1DBB" w:rsidRDefault="00311B09" w:rsidP="00025955">
      <w:pPr>
        <w:pStyle w:val="ListParagraph"/>
        <w:numPr>
          <w:ilvl w:val="0"/>
          <w:numId w:val="7"/>
        </w:numPr>
        <w:rPr>
          <w:color w:val="auto"/>
          <w:sz w:val="22"/>
          <w:szCs w:val="22"/>
        </w:rPr>
      </w:pPr>
      <w:r w:rsidRPr="001C1DBB">
        <w:rPr>
          <w:color w:val="auto"/>
          <w:sz w:val="22"/>
          <w:szCs w:val="22"/>
        </w:rPr>
        <w:t>A description of the overall approach;</w:t>
      </w:r>
    </w:p>
    <w:p w14:paraId="7F3F0DF3" w14:textId="77777777" w:rsidR="00311B09" w:rsidRPr="001C1DBB" w:rsidRDefault="00311B09" w:rsidP="00025955">
      <w:pPr>
        <w:pStyle w:val="ListParagraph"/>
        <w:numPr>
          <w:ilvl w:val="0"/>
          <w:numId w:val="7"/>
        </w:numPr>
        <w:rPr>
          <w:color w:val="auto"/>
          <w:sz w:val="22"/>
          <w:szCs w:val="22"/>
        </w:rPr>
      </w:pPr>
      <w:r w:rsidRPr="001C1DBB">
        <w:rPr>
          <w:color w:val="auto"/>
          <w:sz w:val="22"/>
          <w:szCs w:val="22"/>
        </w:rPr>
        <w:t xml:space="preserve">The order in which transition activities will occur; </w:t>
      </w:r>
    </w:p>
    <w:p w14:paraId="31072F05" w14:textId="77777777" w:rsidR="00311B09" w:rsidRPr="001C1DBB" w:rsidRDefault="00311B09" w:rsidP="00025955">
      <w:pPr>
        <w:pStyle w:val="ListParagraph"/>
        <w:numPr>
          <w:ilvl w:val="0"/>
          <w:numId w:val="7"/>
        </w:numPr>
        <w:rPr>
          <w:color w:val="auto"/>
          <w:sz w:val="22"/>
          <w:szCs w:val="22"/>
        </w:rPr>
      </w:pPr>
      <w:r w:rsidRPr="001C1DBB">
        <w:rPr>
          <w:color w:val="auto"/>
          <w:sz w:val="22"/>
          <w:szCs w:val="22"/>
        </w:rPr>
        <w:t xml:space="preserve">Tasks to be performed; </w:t>
      </w:r>
    </w:p>
    <w:p w14:paraId="7BA3A383" w14:textId="77777777" w:rsidR="00311B09" w:rsidRPr="001C1DBB" w:rsidRDefault="00311B09" w:rsidP="00025955">
      <w:pPr>
        <w:pStyle w:val="ListParagraph"/>
        <w:numPr>
          <w:ilvl w:val="0"/>
          <w:numId w:val="7"/>
        </w:numPr>
        <w:rPr>
          <w:color w:val="auto"/>
          <w:sz w:val="22"/>
          <w:szCs w:val="22"/>
        </w:rPr>
      </w:pPr>
      <w:r w:rsidRPr="001C1DBB">
        <w:rPr>
          <w:color w:val="auto"/>
          <w:sz w:val="22"/>
          <w:szCs w:val="22"/>
        </w:rPr>
        <w:t xml:space="preserve">Parties responsible for the completion of each task; </w:t>
      </w:r>
    </w:p>
    <w:p w14:paraId="4FC4CA7B" w14:textId="77777777" w:rsidR="00311B09" w:rsidRPr="001C1DBB" w:rsidRDefault="00311B09" w:rsidP="00025955">
      <w:pPr>
        <w:pStyle w:val="ListParagraph"/>
        <w:numPr>
          <w:ilvl w:val="0"/>
          <w:numId w:val="7"/>
        </w:numPr>
        <w:rPr>
          <w:color w:val="auto"/>
          <w:sz w:val="22"/>
          <w:szCs w:val="22"/>
        </w:rPr>
      </w:pPr>
      <w:r w:rsidRPr="001C1DBB">
        <w:rPr>
          <w:color w:val="auto"/>
          <w:sz w:val="22"/>
          <w:szCs w:val="22"/>
        </w:rPr>
        <w:t>A backup plan if any or all of the transition activities are delayed;</w:t>
      </w:r>
    </w:p>
    <w:p w14:paraId="4B98AE1E" w14:textId="77777777" w:rsidR="00311B09" w:rsidRPr="001C1DBB" w:rsidRDefault="00311B09" w:rsidP="00025955">
      <w:pPr>
        <w:pStyle w:val="ListParagraph"/>
        <w:numPr>
          <w:ilvl w:val="0"/>
          <w:numId w:val="7"/>
        </w:numPr>
        <w:rPr>
          <w:color w:val="auto"/>
          <w:sz w:val="22"/>
          <w:szCs w:val="22"/>
        </w:rPr>
      </w:pPr>
      <w:r w:rsidRPr="001C1DBB">
        <w:rPr>
          <w:color w:val="auto"/>
          <w:sz w:val="22"/>
          <w:szCs w:val="22"/>
        </w:rPr>
        <w:t>Training;</w:t>
      </w:r>
    </w:p>
    <w:p w14:paraId="3B5CA225" w14:textId="77777777" w:rsidR="00311B09" w:rsidRPr="001C1DBB" w:rsidRDefault="00311B09" w:rsidP="00025955">
      <w:pPr>
        <w:pStyle w:val="ListParagraph"/>
        <w:numPr>
          <w:ilvl w:val="0"/>
          <w:numId w:val="7"/>
        </w:numPr>
        <w:rPr>
          <w:color w:val="auto"/>
          <w:sz w:val="22"/>
          <w:szCs w:val="22"/>
        </w:rPr>
      </w:pPr>
      <w:r w:rsidRPr="001C1DBB">
        <w:rPr>
          <w:color w:val="auto"/>
          <w:sz w:val="22"/>
          <w:szCs w:val="22"/>
        </w:rPr>
        <w:t>Customer service;</w:t>
      </w:r>
    </w:p>
    <w:p w14:paraId="082249F4" w14:textId="77777777" w:rsidR="00311B09" w:rsidRPr="001C1DBB" w:rsidRDefault="00311B09" w:rsidP="00025955">
      <w:pPr>
        <w:pStyle w:val="ListParagraph"/>
        <w:numPr>
          <w:ilvl w:val="0"/>
          <w:numId w:val="7"/>
        </w:numPr>
        <w:rPr>
          <w:color w:val="auto"/>
          <w:sz w:val="22"/>
          <w:szCs w:val="22"/>
        </w:rPr>
      </w:pPr>
      <w:r w:rsidRPr="001C1DBB">
        <w:rPr>
          <w:color w:val="auto"/>
          <w:sz w:val="22"/>
          <w:szCs w:val="22"/>
        </w:rPr>
        <w:t xml:space="preserve">Timeframe for database conversion, including a backup date; </w:t>
      </w:r>
    </w:p>
    <w:p w14:paraId="25F770B9" w14:textId="77777777" w:rsidR="00BA4F5A" w:rsidRPr="001C1DBB" w:rsidRDefault="00311B09" w:rsidP="00025955">
      <w:pPr>
        <w:pStyle w:val="ListParagraph"/>
        <w:numPr>
          <w:ilvl w:val="0"/>
          <w:numId w:val="7"/>
        </w:numPr>
        <w:rPr>
          <w:sz w:val="22"/>
          <w:szCs w:val="22"/>
          <w:lang w:bidi="en-US"/>
        </w:rPr>
      </w:pPr>
      <w:r w:rsidRPr="001C1DBB">
        <w:rPr>
          <w:color w:val="auto"/>
          <w:sz w:val="22"/>
          <w:szCs w:val="22"/>
        </w:rPr>
        <w:t>Testing procedures, verification</w:t>
      </w:r>
      <w:r w:rsidRPr="001C1DBB">
        <w:rPr>
          <w:sz w:val="22"/>
          <w:szCs w:val="22"/>
          <w:lang w:bidi="en-US"/>
        </w:rPr>
        <w:t xml:space="preserve">, and validation of the migration process; </w:t>
      </w:r>
    </w:p>
    <w:p w14:paraId="772CC691" w14:textId="53F981DA" w:rsidR="00311B09" w:rsidRPr="001C1DBB" w:rsidRDefault="00311B09" w:rsidP="00025955">
      <w:pPr>
        <w:pStyle w:val="ListParagraph"/>
        <w:numPr>
          <w:ilvl w:val="0"/>
          <w:numId w:val="7"/>
        </w:numPr>
        <w:rPr>
          <w:sz w:val="22"/>
          <w:szCs w:val="22"/>
          <w:lang w:bidi="en-US"/>
        </w:rPr>
      </w:pPr>
      <w:r w:rsidRPr="001C1DBB">
        <w:rPr>
          <w:sz w:val="22"/>
          <w:szCs w:val="22"/>
          <w:lang w:bidi="en-US"/>
        </w:rPr>
        <w:t>Quality assurance checkpoints and critical paths.</w:t>
      </w:r>
    </w:p>
    <w:p w14:paraId="5FB848C1" w14:textId="77777777" w:rsidR="003D1650" w:rsidRPr="001C1DBB" w:rsidRDefault="003D1650" w:rsidP="00996A1D">
      <w:pPr>
        <w:ind w:left="0"/>
        <w:rPr>
          <w:lang w:bidi="en-US"/>
        </w:rPr>
      </w:pPr>
    </w:p>
    <w:p w14:paraId="6CA0FB40" w14:textId="73FDE16B" w:rsidR="00311B09" w:rsidRPr="00BB4009" w:rsidRDefault="00311B09" w:rsidP="00850237">
      <w:pPr>
        <w:pStyle w:val="Heading2"/>
        <w:rPr>
          <w:rFonts w:cs="Times New Roman"/>
          <w:lang w:bidi="en-US"/>
        </w:rPr>
      </w:pPr>
      <w:r w:rsidRPr="00BB4009">
        <w:rPr>
          <w:rFonts w:cs="Times New Roman"/>
          <w:lang w:bidi="en-US"/>
        </w:rPr>
        <w:t xml:space="preserve">Deliverable Submission and Acceptance </w:t>
      </w:r>
    </w:p>
    <w:p w14:paraId="35B0E980" w14:textId="77777777" w:rsidR="00311B09" w:rsidRPr="001C1DBB" w:rsidRDefault="00311B09" w:rsidP="00EC72BC">
      <w:pPr>
        <w:ind w:left="0"/>
        <w:rPr>
          <w:lang w:bidi="en-US"/>
        </w:rPr>
      </w:pPr>
    </w:p>
    <w:p w14:paraId="620897D4" w14:textId="08360B0B" w:rsidR="00F85F8C" w:rsidRPr="001C1DBB" w:rsidRDefault="00F85F8C" w:rsidP="00540003">
      <w:pPr>
        <w:ind w:left="0"/>
        <w:rPr>
          <w:color w:val="auto"/>
          <w:sz w:val="22"/>
          <w:szCs w:val="22"/>
        </w:rPr>
      </w:pPr>
      <w:r w:rsidRPr="001C1DBB">
        <w:rPr>
          <w:color w:val="auto"/>
          <w:sz w:val="22"/>
          <w:szCs w:val="22"/>
        </w:rPr>
        <w:t>The Contractor shall provide project deliverables and documentation for review and approval by the State. Electronic copies of draft and final documentation and deliverables must be supplied to the State through the use of a secure electronic document depository</w:t>
      </w:r>
      <w:r w:rsidR="00B517DF" w:rsidRPr="001C1DBB">
        <w:rPr>
          <w:color w:val="auto"/>
          <w:sz w:val="22"/>
          <w:szCs w:val="22"/>
        </w:rPr>
        <w:t xml:space="preserve"> (See Section 5.4.1. for “Project Library” requirements)</w:t>
      </w:r>
      <w:r w:rsidRPr="001C1DBB">
        <w:rPr>
          <w:color w:val="auto"/>
          <w:sz w:val="22"/>
          <w:szCs w:val="22"/>
        </w:rPr>
        <w:t>. Electronic copies shall be provided in MS Office format, unless otherwise specified or approved by the State. Workplans must be submitted in MS Project and .PDF formats.</w:t>
      </w:r>
    </w:p>
    <w:p w14:paraId="52D41ECF" w14:textId="043B6AB7" w:rsidR="00DA2185" w:rsidRPr="001C1DBB" w:rsidRDefault="00DA2185" w:rsidP="00540003">
      <w:pPr>
        <w:ind w:left="0"/>
        <w:rPr>
          <w:color w:val="auto"/>
          <w:sz w:val="22"/>
          <w:szCs w:val="22"/>
        </w:rPr>
      </w:pPr>
    </w:p>
    <w:p w14:paraId="34ED92AA" w14:textId="2530A3AA" w:rsidR="00C02F86" w:rsidRPr="001C1DBB" w:rsidRDefault="00C02F86" w:rsidP="00540003">
      <w:pPr>
        <w:ind w:left="0"/>
        <w:rPr>
          <w:color w:val="auto"/>
          <w:sz w:val="22"/>
          <w:szCs w:val="22"/>
        </w:rPr>
      </w:pPr>
      <w:r w:rsidRPr="001C1DBB">
        <w:rPr>
          <w:color w:val="auto"/>
          <w:sz w:val="22"/>
          <w:szCs w:val="22"/>
        </w:rPr>
        <w:t xml:space="preserve">The Contractor shall be required to update and maintain project deliverables and documentation for the duration of the contract. The approved deliverables and documentation shall be updated to reflect changes in system design or operations or as requested by the State. Updates to </w:t>
      </w:r>
      <w:r w:rsidR="00F92DDA" w:rsidRPr="001C1DBB">
        <w:rPr>
          <w:color w:val="auto"/>
          <w:sz w:val="22"/>
          <w:szCs w:val="22"/>
        </w:rPr>
        <w:t xml:space="preserve">system </w:t>
      </w:r>
      <w:r w:rsidRPr="001C1DBB">
        <w:rPr>
          <w:color w:val="auto"/>
          <w:sz w:val="22"/>
          <w:szCs w:val="22"/>
        </w:rPr>
        <w:t xml:space="preserve">documentation shall be completed within </w:t>
      </w:r>
      <w:r w:rsidR="00F92DDA" w:rsidRPr="001C1DBB">
        <w:rPr>
          <w:sz w:val="22"/>
        </w:rPr>
        <w:t xml:space="preserve">ten (10) </w:t>
      </w:r>
      <w:r w:rsidR="00CA112B" w:rsidRPr="001C1DBB">
        <w:rPr>
          <w:sz w:val="22"/>
        </w:rPr>
        <w:t xml:space="preserve">business days </w:t>
      </w:r>
      <w:r w:rsidRPr="001C1DBB">
        <w:rPr>
          <w:color w:val="auto"/>
          <w:sz w:val="22"/>
          <w:szCs w:val="22"/>
        </w:rPr>
        <w:t xml:space="preserve">of any system change.  </w:t>
      </w:r>
    </w:p>
    <w:p w14:paraId="3408F801" w14:textId="571F0671" w:rsidR="00636ED4" w:rsidRPr="001C1DBB" w:rsidRDefault="00636ED4" w:rsidP="00540003">
      <w:pPr>
        <w:ind w:left="0"/>
        <w:rPr>
          <w:color w:val="auto"/>
          <w:sz w:val="22"/>
          <w:szCs w:val="22"/>
        </w:rPr>
      </w:pPr>
    </w:p>
    <w:p w14:paraId="5C471336" w14:textId="1E95DFBD" w:rsidR="00636ED4" w:rsidRPr="0085674B" w:rsidRDefault="00F05794" w:rsidP="00636ED4">
      <w:pPr>
        <w:pStyle w:val="Heading3"/>
        <w:rPr>
          <w:rFonts w:cs="Times New Roman"/>
        </w:rPr>
      </w:pPr>
      <w:r w:rsidRPr="00BB4009">
        <w:rPr>
          <w:rFonts w:cs="Times New Roman"/>
        </w:rPr>
        <w:t>Deliverable Standards</w:t>
      </w:r>
    </w:p>
    <w:p w14:paraId="7679ACF8" w14:textId="77777777" w:rsidR="00C02F86" w:rsidRPr="001C1DBB" w:rsidRDefault="00C02F86" w:rsidP="00F85F8C">
      <w:pPr>
        <w:rPr>
          <w:color w:val="auto"/>
        </w:rPr>
      </w:pPr>
    </w:p>
    <w:p w14:paraId="63952A13" w14:textId="0BD47BCA" w:rsidR="00E76909" w:rsidRPr="001C1DBB" w:rsidRDefault="00E76909" w:rsidP="00E76909">
      <w:pPr>
        <w:rPr>
          <w:color w:val="auto"/>
          <w:sz w:val="22"/>
          <w:szCs w:val="22"/>
        </w:rPr>
      </w:pPr>
      <w:r w:rsidRPr="001C1DBB">
        <w:rPr>
          <w:color w:val="auto"/>
          <w:sz w:val="22"/>
          <w:szCs w:val="22"/>
        </w:rPr>
        <w:t>For each required deliverable or group of related deliverable</w:t>
      </w:r>
      <w:r w:rsidR="00B517DF" w:rsidRPr="001C1DBB">
        <w:rPr>
          <w:color w:val="auto"/>
          <w:sz w:val="22"/>
          <w:szCs w:val="22"/>
        </w:rPr>
        <w:t>s</w:t>
      </w:r>
      <w:r w:rsidRPr="001C1DBB">
        <w:rPr>
          <w:color w:val="auto"/>
          <w:sz w:val="22"/>
          <w:szCs w:val="22"/>
        </w:rPr>
        <w:t>, the Contractor must develop a Deliverable Expectation Document (DED) in advance of the scheduled start of any task or subtask that will produce the deliverable. The DED will include the following:</w:t>
      </w:r>
    </w:p>
    <w:p w14:paraId="4952510F" w14:textId="48FB2217" w:rsidR="00E76909" w:rsidRPr="001C1DBB" w:rsidRDefault="00E76909" w:rsidP="00025955">
      <w:pPr>
        <w:pStyle w:val="ListParagraph"/>
        <w:numPr>
          <w:ilvl w:val="0"/>
          <w:numId w:val="8"/>
        </w:numPr>
        <w:rPr>
          <w:color w:val="auto"/>
          <w:sz w:val="22"/>
          <w:szCs w:val="22"/>
        </w:rPr>
      </w:pPr>
      <w:r w:rsidRPr="001C1DBB">
        <w:rPr>
          <w:color w:val="auto"/>
          <w:sz w:val="22"/>
          <w:szCs w:val="22"/>
        </w:rPr>
        <w:t>Deliverable outline</w:t>
      </w:r>
    </w:p>
    <w:p w14:paraId="75FC8D1B" w14:textId="77777777" w:rsidR="00E76909" w:rsidRPr="001C1DBB" w:rsidRDefault="00E76909" w:rsidP="00025955">
      <w:pPr>
        <w:pStyle w:val="ListParagraph"/>
        <w:numPr>
          <w:ilvl w:val="0"/>
          <w:numId w:val="8"/>
        </w:numPr>
        <w:rPr>
          <w:color w:val="auto"/>
          <w:sz w:val="22"/>
          <w:szCs w:val="22"/>
        </w:rPr>
      </w:pPr>
      <w:r w:rsidRPr="001C1DBB">
        <w:rPr>
          <w:color w:val="auto"/>
          <w:sz w:val="22"/>
          <w:szCs w:val="22"/>
        </w:rPr>
        <w:t>Sample deliverable format</w:t>
      </w:r>
    </w:p>
    <w:p w14:paraId="74BE2AC8" w14:textId="77777777" w:rsidR="00E76909" w:rsidRPr="001C1DBB" w:rsidRDefault="00E76909" w:rsidP="00025955">
      <w:pPr>
        <w:pStyle w:val="ListParagraph"/>
        <w:numPr>
          <w:ilvl w:val="0"/>
          <w:numId w:val="8"/>
        </w:numPr>
        <w:rPr>
          <w:color w:val="auto"/>
          <w:sz w:val="22"/>
          <w:szCs w:val="22"/>
        </w:rPr>
      </w:pPr>
      <w:r w:rsidRPr="001C1DBB">
        <w:rPr>
          <w:color w:val="auto"/>
          <w:sz w:val="22"/>
          <w:szCs w:val="22"/>
        </w:rPr>
        <w:t>Methodology, as appropriate</w:t>
      </w:r>
    </w:p>
    <w:p w14:paraId="3E7C431A" w14:textId="58C154C3" w:rsidR="00E76909" w:rsidRPr="001C1DBB" w:rsidRDefault="00E76909" w:rsidP="00025955">
      <w:pPr>
        <w:pStyle w:val="ListParagraph"/>
        <w:numPr>
          <w:ilvl w:val="0"/>
          <w:numId w:val="8"/>
        </w:numPr>
        <w:rPr>
          <w:color w:val="auto"/>
          <w:sz w:val="22"/>
          <w:szCs w:val="22"/>
        </w:rPr>
      </w:pPr>
      <w:r w:rsidRPr="001C1DBB">
        <w:rPr>
          <w:color w:val="auto"/>
          <w:sz w:val="22"/>
          <w:szCs w:val="22"/>
        </w:rPr>
        <w:t xml:space="preserve">General description </w:t>
      </w:r>
      <w:r w:rsidR="004B37B3" w:rsidRPr="001C1DBB">
        <w:rPr>
          <w:color w:val="auto"/>
          <w:sz w:val="22"/>
          <w:szCs w:val="22"/>
        </w:rPr>
        <w:t>of what</w:t>
      </w:r>
      <w:r w:rsidRPr="001C1DBB">
        <w:rPr>
          <w:color w:val="auto"/>
          <w:sz w:val="22"/>
          <w:szCs w:val="22"/>
        </w:rPr>
        <w:t xml:space="preserve"> that will be contained in the deliverable  </w:t>
      </w:r>
    </w:p>
    <w:p w14:paraId="671BCBCC" w14:textId="77777777" w:rsidR="00E76909" w:rsidRPr="001C1DBB" w:rsidRDefault="00E76909" w:rsidP="00E76909">
      <w:pPr>
        <w:rPr>
          <w:color w:val="auto"/>
          <w:sz w:val="22"/>
          <w:szCs w:val="22"/>
        </w:rPr>
      </w:pPr>
    </w:p>
    <w:p w14:paraId="40270D71" w14:textId="425C39A2" w:rsidR="00E76909" w:rsidRPr="001C1DBB" w:rsidRDefault="00E76909" w:rsidP="00E76909">
      <w:pPr>
        <w:rPr>
          <w:color w:val="auto"/>
          <w:sz w:val="22"/>
          <w:szCs w:val="22"/>
        </w:rPr>
      </w:pPr>
      <w:r w:rsidRPr="001C1DBB">
        <w:rPr>
          <w:color w:val="auto"/>
          <w:sz w:val="22"/>
          <w:szCs w:val="22"/>
        </w:rPr>
        <w:t>The State will discuss specific expectations and acceptance criteria for the DED with the Contractor in advance of the DED due date. The State will work with the Contractor to approve each DED. Mutual agreement on the DED sets the expectation levels of the Contractor and the State. The schedule for these tasks will be delineated in the Contractor’s Project Schedule.</w:t>
      </w:r>
    </w:p>
    <w:p w14:paraId="399C78E2" w14:textId="77777777" w:rsidR="00E76909" w:rsidRPr="001C1DBB" w:rsidRDefault="00E76909" w:rsidP="00E76909">
      <w:pPr>
        <w:ind w:left="0"/>
        <w:rPr>
          <w:color w:val="auto"/>
        </w:rPr>
      </w:pPr>
    </w:p>
    <w:p w14:paraId="42D653E9" w14:textId="7601D319" w:rsidR="00E76909" w:rsidRPr="00BB4009" w:rsidRDefault="00E76909" w:rsidP="00E76909">
      <w:pPr>
        <w:pStyle w:val="Heading3"/>
        <w:rPr>
          <w:rFonts w:cs="Times New Roman"/>
        </w:rPr>
      </w:pPr>
      <w:r w:rsidRPr="00BB4009">
        <w:rPr>
          <w:rFonts w:cs="Times New Roman"/>
        </w:rPr>
        <w:t>Formal Transmittal of Deliverables</w:t>
      </w:r>
    </w:p>
    <w:p w14:paraId="55C61DFE" w14:textId="77777777" w:rsidR="00E76909" w:rsidRPr="001C1DBB" w:rsidRDefault="00E76909" w:rsidP="00E76909">
      <w:pPr>
        <w:pStyle w:val="NormalWeb"/>
        <w:spacing w:before="0" w:beforeAutospacing="0" w:after="0" w:afterAutospacing="0"/>
        <w:rPr>
          <w:color w:val="000000"/>
          <w:sz w:val="22"/>
        </w:rPr>
      </w:pPr>
    </w:p>
    <w:p w14:paraId="3D133D03" w14:textId="77777777" w:rsidR="00E76909" w:rsidRPr="001C1DBB" w:rsidRDefault="00DA2185" w:rsidP="00E76909">
      <w:pPr>
        <w:rPr>
          <w:snapToGrid/>
          <w:sz w:val="22"/>
          <w:szCs w:val="22"/>
        </w:rPr>
      </w:pPr>
      <w:r w:rsidRPr="001C1DBB">
        <w:rPr>
          <w:snapToGrid/>
          <w:sz w:val="22"/>
          <w:szCs w:val="22"/>
        </w:rPr>
        <w:t xml:space="preserve">As appropriate, the Contractor shall test each deliverable to confirm that it meets all Contract requirements before it is submitted as complete. By submitting the deliverable, the Contractor certifies that it meets all Contract requirements. The Contractor must submit electronic copies of all deliverables, including non-written deliverables (such as source code, software, network configurations, etc.) for each task or subtask. Each deliverable submitted to the State for review and approval must have a formal transmittal letter from the Contractor’s Project Manager.  </w:t>
      </w:r>
    </w:p>
    <w:p w14:paraId="1428F4DC" w14:textId="77777777" w:rsidR="00E76909" w:rsidRPr="001C1DBB" w:rsidRDefault="00E76909" w:rsidP="00E76909">
      <w:pPr>
        <w:rPr>
          <w:color w:val="000000"/>
          <w:sz w:val="22"/>
          <w:szCs w:val="22"/>
        </w:rPr>
      </w:pPr>
    </w:p>
    <w:p w14:paraId="1DF8F8C7" w14:textId="024653BF" w:rsidR="00DA2185" w:rsidRPr="001C1DBB" w:rsidRDefault="00DA2185" w:rsidP="00E76909">
      <w:pPr>
        <w:rPr>
          <w:snapToGrid/>
          <w:sz w:val="22"/>
          <w:szCs w:val="22"/>
        </w:rPr>
      </w:pPr>
      <w:r w:rsidRPr="001C1DBB">
        <w:rPr>
          <w:snapToGrid/>
          <w:sz w:val="22"/>
          <w:szCs w:val="22"/>
        </w:rPr>
        <w:t>The Contractor’s Project Manager must be responsible for the appropriate quality control of its deliverables. All deliverables shall be provided in a complete form and shall meet all Contract requirements no later than the dates indicated in the approved Project Schedule. It is of critical importance that the Contractor meets deadlines to provide high-quality deliverables.</w:t>
      </w:r>
    </w:p>
    <w:p w14:paraId="69AB7A03" w14:textId="77777777" w:rsidR="00E76909" w:rsidRPr="001C1DBB" w:rsidRDefault="00E76909" w:rsidP="00E76909">
      <w:pPr>
        <w:rPr>
          <w:color w:val="auto"/>
        </w:rPr>
      </w:pPr>
    </w:p>
    <w:p w14:paraId="7274BCAC" w14:textId="1ACAE2AC" w:rsidR="00E76909" w:rsidRPr="0085674B" w:rsidRDefault="00E76909" w:rsidP="00E76909">
      <w:pPr>
        <w:pStyle w:val="Heading3"/>
        <w:rPr>
          <w:rFonts w:cs="Times New Roman"/>
        </w:rPr>
      </w:pPr>
      <w:r w:rsidRPr="00BB4009">
        <w:rPr>
          <w:rFonts w:cs="Times New Roman"/>
        </w:rPr>
        <w:t>Approval and Rejection of Deliverables</w:t>
      </w:r>
    </w:p>
    <w:p w14:paraId="5F078639" w14:textId="79506EAB" w:rsidR="00E76909" w:rsidRPr="001C1DBB" w:rsidRDefault="00E76909" w:rsidP="00E76909">
      <w:pPr>
        <w:rPr>
          <w:snapToGrid/>
        </w:rPr>
      </w:pPr>
    </w:p>
    <w:p w14:paraId="736CBBAA" w14:textId="28D94B9E" w:rsidR="00DA2185" w:rsidRPr="001C1DBB" w:rsidRDefault="00DA2185" w:rsidP="00E76909">
      <w:pPr>
        <w:pStyle w:val="NormalWeb"/>
        <w:spacing w:before="0" w:beforeAutospacing="0" w:after="0" w:afterAutospacing="0"/>
        <w:ind w:left="720"/>
        <w:textAlignment w:val="baseline"/>
        <w:rPr>
          <w:color w:val="000000" w:themeColor="text1"/>
          <w:sz w:val="22"/>
          <w:szCs w:val="22"/>
        </w:rPr>
      </w:pPr>
      <w:r w:rsidRPr="001C1DBB">
        <w:rPr>
          <w:color w:val="000000" w:themeColor="text1"/>
          <w:sz w:val="22"/>
          <w:szCs w:val="22"/>
        </w:rPr>
        <w:t xml:space="preserve">The Contractor must submit each deliverable to the State for review, comment, and approval. The State’s review period will vary with the type, complexity, and volume of the deliverable. The Contractor must include adequate estimates for State review, comment, and any Contractor re-work time in the Project Schedule. </w:t>
      </w:r>
      <w:bookmarkStart w:id="5" w:name="_Hlk7174278"/>
      <w:r w:rsidR="007749A5">
        <w:rPr>
          <w:color w:val="000000" w:themeColor="text1"/>
          <w:sz w:val="22"/>
          <w:szCs w:val="22"/>
        </w:rPr>
        <w:t>For the Contractor’s estimation purposes, the State’s default review period shall ten (10) business days, unless an alternative review period length is requested in writing.</w:t>
      </w:r>
      <w:bookmarkEnd w:id="5"/>
    </w:p>
    <w:p w14:paraId="7290D8D2" w14:textId="77777777" w:rsidR="00E76909" w:rsidRPr="001C1DBB" w:rsidRDefault="00E76909" w:rsidP="00E76909">
      <w:pPr>
        <w:pStyle w:val="NormalWeb"/>
        <w:spacing w:before="0" w:beforeAutospacing="0" w:after="0" w:afterAutospacing="0"/>
        <w:ind w:left="720"/>
        <w:textAlignment w:val="baseline"/>
        <w:rPr>
          <w:bCs/>
          <w:sz w:val="22"/>
          <w:szCs w:val="22"/>
          <w:u w:val="single"/>
        </w:rPr>
      </w:pPr>
    </w:p>
    <w:p w14:paraId="1550E801" w14:textId="0D8C788E" w:rsidR="00DA2185" w:rsidRPr="001C1DBB" w:rsidRDefault="00DA2185" w:rsidP="00CA73FA">
      <w:pPr>
        <w:pStyle w:val="NormalWeb"/>
        <w:spacing w:before="0" w:beforeAutospacing="0" w:after="0" w:afterAutospacing="0"/>
        <w:ind w:left="720"/>
        <w:textAlignment w:val="baseline"/>
        <w:rPr>
          <w:color w:val="000000" w:themeColor="text1"/>
          <w:sz w:val="22"/>
          <w:szCs w:val="22"/>
        </w:rPr>
      </w:pPr>
      <w:r w:rsidRPr="001C1DBB">
        <w:rPr>
          <w:color w:val="000000" w:themeColor="text1"/>
          <w:sz w:val="22"/>
          <w:szCs w:val="22"/>
        </w:rPr>
        <w:t>In the event the State finds a deliverable to be unsatisfactory, the State shall notify the Contractor of the reason(s) for deliverable rejection in writing. The State shall meet and confer with the Contractor to provide clarifications as requested or needed. The Contractor must then correct and resubmit the deliverable within agreed timeframes that will vary with the type, complexity, and volume of the deliverable. Rejection of a deliverable by the State does not provide permission for delays in delivering subsequent deliverables unless approved by the State.</w:t>
      </w:r>
    </w:p>
    <w:p w14:paraId="64102A7F" w14:textId="401C022E" w:rsidR="00540003" w:rsidRPr="00BB4009" w:rsidRDefault="00CA73FA" w:rsidP="00CA73FA">
      <w:pPr>
        <w:pStyle w:val="Heading1"/>
        <w:rPr>
          <w:rFonts w:cs="Times New Roman"/>
        </w:rPr>
      </w:pPr>
      <w:r w:rsidRPr="00BB4009">
        <w:rPr>
          <w:rFonts w:cs="Times New Roman"/>
        </w:rPr>
        <w:t>Maintenance and Operations</w:t>
      </w:r>
    </w:p>
    <w:p w14:paraId="13C04FE0" w14:textId="49D3C7EB" w:rsidR="00DA2185" w:rsidRPr="001C1DBB" w:rsidRDefault="00DA2185" w:rsidP="00CA73FA">
      <w:pPr>
        <w:ind w:left="0"/>
        <w:rPr>
          <w:color w:val="auto"/>
        </w:rPr>
      </w:pPr>
    </w:p>
    <w:p w14:paraId="01857F42" w14:textId="56038427" w:rsidR="00502B03" w:rsidRPr="001C1DBB" w:rsidRDefault="00502B03" w:rsidP="00CA112B">
      <w:pPr>
        <w:pStyle w:val="NormalIndent"/>
        <w:ind w:left="0"/>
        <w:rPr>
          <w:sz w:val="22"/>
        </w:rPr>
      </w:pPr>
      <w:r w:rsidRPr="001C1DBB">
        <w:rPr>
          <w:sz w:val="22"/>
        </w:rPr>
        <w:t>The Contractor shall work with the State to ensure operational integrity through maintenance and operations activities throughout the length of the contract</w:t>
      </w:r>
      <w:r w:rsidRPr="001C1DBB">
        <w:t xml:space="preserve">. </w:t>
      </w:r>
      <w:r w:rsidRPr="001C1DBB">
        <w:rPr>
          <w:sz w:val="22"/>
        </w:rPr>
        <w:t xml:space="preserve">INWIC system operations include: updates; patches and repairs; defect resolution; software upgrades; and technical support during the term of the contract. </w:t>
      </w:r>
      <w:r w:rsidR="00CA112B" w:rsidRPr="001C1DBB">
        <w:rPr>
          <w:sz w:val="22"/>
        </w:rPr>
        <w:t>Additionally, the Contractor must update all</w:t>
      </w:r>
      <w:r w:rsidR="00A32089" w:rsidRPr="001C1DBB">
        <w:rPr>
          <w:sz w:val="22"/>
        </w:rPr>
        <w:t xml:space="preserve"> user</w:t>
      </w:r>
      <w:r w:rsidR="00CA112B" w:rsidRPr="001C1DBB">
        <w:rPr>
          <w:sz w:val="22"/>
        </w:rPr>
        <w:t xml:space="preserve"> documentation </w:t>
      </w:r>
      <w:r w:rsidR="00F92DDA" w:rsidRPr="001C1DBB">
        <w:rPr>
          <w:sz w:val="22"/>
        </w:rPr>
        <w:t xml:space="preserve">by the release of any enhancements and all system documentation </w:t>
      </w:r>
      <w:r w:rsidR="00CA112B" w:rsidRPr="001C1DBB">
        <w:rPr>
          <w:sz w:val="22"/>
        </w:rPr>
        <w:t xml:space="preserve">within </w:t>
      </w:r>
      <w:r w:rsidR="00F92DDA" w:rsidRPr="001C1DBB">
        <w:rPr>
          <w:sz w:val="22"/>
        </w:rPr>
        <w:t xml:space="preserve">ten (10) </w:t>
      </w:r>
      <w:r w:rsidR="00CA112B" w:rsidRPr="001C1DBB">
        <w:rPr>
          <w:sz w:val="22"/>
        </w:rPr>
        <w:t xml:space="preserve">business days after the implementation of any </w:t>
      </w:r>
      <w:r w:rsidRPr="001C1DBB">
        <w:rPr>
          <w:sz w:val="22"/>
        </w:rPr>
        <w:t>changes to</w:t>
      </w:r>
      <w:r w:rsidR="00CA112B" w:rsidRPr="001C1DBB">
        <w:rPr>
          <w:sz w:val="22"/>
        </w:rPr>
        <w:t xml:space="preserve"> the system.</w:t>
      </w:r>
      <w:r w:rsidRPr="001C1DBB">
        <w:rPr>
          <w:sz w:val="22"/>
        </w:rPr>
        <w:t xml:space="preserve"> </w:t>
      </w:r>
    </w:p>
    <w:p w14:paraId="4E2E475D" w14:textId="77777777" w:rsidR="00502B03" w:rsidRPr="001C1DBB" w:rsidRDefault="00502B03" w:rsidP="00CA112B">
      <w:pPr>
        <w:pStyle w:val="NormalIndent"/>
        <w:ind w:left="0"/>
        <w:rPr>
          <w:sz w:val="22"/>
        </w:rPr>
      </w:pPr>
    </w:p>
    <w:p w14:paraId="32583CA8" w14:textId="79041F54" w:rsidR="00CA112B" w:rsidRPr="001C1DBB" w:rsidRDefault="00502B03" w:rsidP="00CA112B">
      <w:pPr>
        <w:pStyle w:val="NormalIndent"/>
        <w:ind w:left="0"/>
        <w:rPr>
          <w:sz w:val="22"/>
        </w:rPr>
      </w:pPr>
      <w:r w:rsidRPr="001C1DBB">
        <w:rPr>
          <w:sz w:val="22"/>
        </w:rPr>
        <w:t xml:space="preserve">Please note that the current INWIC system as well as all future system changes or enhancements that </w:t>
      </w:r>
      <w:r w:rsidR="00345CEE" w:rsidRPr="001C1DBB">
        <w:rPr>
          <w:sz w:val="22"/>
        </w:rPr>
        <w:t xml:space="preserve">are </w:t>
      </w:r>
      <w:r w:rsidRPr="001C1DBB">
        <w:rPr>
          <w:sz w:val="22"/>
        </w:rPr>
        <w:t xml:space="preserve">successfully implemented prior to the execution of this Contract will be considered in scope and subject to maintenance. </w:t>
      </w:r>
      <w:r w:rsidR="00CA112B" w:rsidRPr="001C1DBB">
        <w:rPr>
          <w:sz w:val="22"/>
        </w:rPr>
        <w:t xml:space="preserve">The Contractor shall meet all of the requirements outlined in this RFP and the resulting contract. The Contractor’s </w:t>
      </w:r>
      <w:r w:rsidR="004605A4" w:rsidRPr="001C1DBB">
        <w:rPr>
          <w:sz w:val="22"/>
        </w:rPr>
        <w:t>Project Manager</w:t>
      </w:r>
      <w:r w:rsidR="00CA112B" w:rsidRPr="001C1DBB">
        <w:rPr>
          <w:sz w:val="22"/>
        </w:rPr>
        <w:t xml:space="preserve"> shall manage ongoing communications with the State on all </w:t>
      </w:r>
      <w:r w:rsidR="00CA112B" w:rsidRPr="001C1DBB">
        <w:rPr>
          <w:sz w:val="22"/>
        </w:rPr>
        <w:lastRenderedPageBreak/>
        <w:t xml:space="preserve">operations within the program scope and must immediately notify the State of any issues or problems. </w:t>
      </w:r>
    </w:p>
    <w:p w14:paraId="7E1BC1B6" w14:textId="77777777" w:rsidR="00CA112B" w:rsidRPr="001C1DBB" w:rsidRDefault="00CA112B" w:rsidP="00CA112B">
      <w:pPr>
        <w:pStyle w:val="NormalIndent"/>
        <w:ind w:left="0"/>
        <w:rPr>
          <w:sz w:val="22"/>
        </w:rPr>
      </w:pPr>
    </w:p>
    <w:p w14:paraId="09E34FCE" w14:textId="5188754C" w:rsidR="00CA112B" w:rsidRPr="001C1DBB" w:rsidRDefault="00CA112B" w:rsidP="00CA112B">
      <w:pPr>
        <w:pStyle w:val="NormalIndent"/>
        <w:ind w:left="0"/>
        <w:rPr>
          <w:sz w:val="22"/>
        </w:rPr>
      </w:pPr>
      <w:r w:rsidRPr="001C1DBB">
        <w:rPr>
          <w:sz w:val="22"/>
        </w:rPr>
        <w:t xml:space="preserve">Required on-going communications includes periodic status reports and status meetings with the Contractor’s </w:t>
      </w:r>
      <w:r w:rsidR="004605A4" w:rsidRPr="001C1DBB">
        <w:rPr>
          <w:sz w:val="22"/>
        </w:rPr>
        <w:t>Project Manager</w:t>
      </w:r>
      <w:r w:rsidRPr="001C1DBB">
        <w:rPr>
          <w:sz w:val="22"/>
        </w:rPr>
        <w:t xml:space="preserve">, other project staff as needed, and the State. Other reports and meetings shall be requested by the State as needed. Of particular importance is the advance notification from the Contractor of scheduled system downtime to State. </w:t>
      </w:r>
    </w:p>
    <w:p w14:paraId="5CA94BF3" w14:textId="77777777" w:rsidR="00CA112B" w:rsidRPr="001C1DBB" w:rsidRDefault="00CA112B" w:rsidP="00CA73FA">
      <w:pPr>
        <w:ind w:left="0"/>
        <w:rPr>
          <w:color w:val="auto"/>
        </w:rPr>
      </w:pPr>
    </w:p>
    <w:p w14:paraId="60524C94" w14:textId="5B310F57" w:rsidR="00CA73FA" w:rsidRPr="00BB4009" w:rsidRDefault="00CA73FA" w:rsidP="00850237">
      <w:pPr>
        <w:pStyle w:val="Heading2"/>
        <w:rPr>
          <w:rFonts w:cs="Times New Roman"/>
        </w:rPr>
      </w:pPr>
      <w:r w:rsidRPr="00BB4009">
        <w:rPr>
          <w:rFonts w:cs="Times New Roman"/>
        </w:rPr>
        <w:t>Ongoing Maintenance</w:t>
      </w:r>
    </w:p>
    <w:p w14:paraId="2226F9F5" w14:textId="77777777" w:rsidR="00502B03" w:rsidRPr="001C1DBB" w:rsidRDefault="00502B03" w:rsidP="00CA112B">
      <w:pPr>
        <w:pStyle w:val="NormalIndent"/>
        <w:ind w:left="0"/>
        <w:rPr>
          <w:sz w:val="22"/>
        </w:rPr>
      </w:pPr>
    </w:p>
    <w:p w14:paraId="7BE953BC" w14:textId="5FF1AC60" w:rsidR="00CA112B" w:rsidRPr="001C1DBB" w:rsidRDefault="00CA112B" w:rsidP="00CA112B">
      <w:pPr>
        <w:pStyle w:val="NormalIndent"/>
        <w:ind w:left="0"/>
        <w:rPr>
          <w:sz w:val="22"/>
        </w:rPr>
      </w:pPr>
      <w:r w:rsidRPr="001C1DBB">
        <w:rPr>
          <w:sz w:val="22"/>
        </w:rPr>
        <w:t>The Contractor must work with the State to coordinate implementation, release, and regularly scheduled maintenance of updates, patches, and repairs</w:t>
      </w:r>
      <w:r w:rsidR="00F6142E">
        <w:rPr>
          <w:sz w:val="22"/>
        </w:rPr>
        <w:t xml:space="preserve"> for </w:t>
      </w:r>
      <w:r w:rsidR="00174667">
        <w:rPr>
          <w:sz w:val="22"/>
        </w:rPr>
        <w:t>the INWIC system</w:t>
      </w:r>
      <w:r w:rsidR="00F6142E">
        <w:rPr>
          <w:sz w:val="22"/>
        </w:rPr>
        <w:t>, including the INWIC application and all mobile applications</w:t>
      </w:r>
      <w:r w:rsidRPr="001C1DBB">
        <w:rPr>
          <w:sz w:val="22"/>
        </w:rPr>
        <w:t>.</w:t>
      </w:r>
      <w:r w:rsidR="000F7383" w:rsidRPr="001C1DBB">
        <w:rPr>
          <w:sz w:val="22"/>
        </w:rPr>
        <w:t xml:space="preserve"> All updates, patches, and repairs must be fully and successfully tested before migration to production. Please see Section </w:t>
      </w:r>
      <w:r w:rsidR="00502B03" w:rsidRPr="001C1DBB">
        <w:rPr>
          <w:sz w:val="22"/>
        </w:rPr>
        <w:t>9.</w:t>
      </w:r>
      <w:r w:rsidR="0080518D" w:rsidRPr="001C1DBB">
        <w:rPr>
          <w:sz w:val="22"/>
        </w:rPr>
        <w:t>6</w:t>
      </w:r>
      <w:r w:rsidR="00502B03" w:rsidRPr="001C1DBB">
        <w:rPr>
          <w:sz w:val="22"/>
        </w:rPr>
        <w:t xml:space="preserve"> “Quality Assurance and Testing” for additional requirements related to testing system changes. </w:t>
      </w:r>
    </w:p>
    <w:p w14:paraId="3DD67155" w14:textId="66C69E65" w:rsidR="00502B03" w:rsidRPr="001C1DBB" w:rsidRDefault="00502B03" w:rsidP="00CA112B">
      <w:pPr>
        <w:pStyle w:val="NormalIndent"/>
        <w:ind w:left="0"/>
        <w:rPr>
          <w:sz w:val="22"/>
        </w:rPr>
      </w:pPr>
    </w:p>
    <w:p w14:paraId="576A921B" w14:textId="480A6571" w:rsidR="00502B03" w:rsidRPr="001C1DBB" w:rsidRDefault="00502B03" w:rsidP="00502B03">
      <w:pPr>
        <w:pStyle w:val="NormalIndent"/>
        <w:ind w:left="0"/>
        <w:rPr>
          <w:sz w:val="22"/>
        </w:rPr>
      </w:pPr>
      <w:r w:rsidRPr="001C1DBB">
        <w:rPr>
          <w:sz w:val="22"/>
        </w:rPr>
        <w:t>The Contractor must notify the State and fix</w:t>
      </w:r>
      <w:r w:rsidR="00F431AA" w:rsidRPr="001C1DBB">
        <w:rPr>
          <w:sz w:val="22"/>
        </w:rPr>
        <w:t xml:space="preserve"> and address</w:t>
      </w:r>
      <w:r w:rsidRPr="001C1DBB">
        <w:rPr>
          <w:sz w:val="22"/>
        </w:rPr>
        <w:t xml:space="preserve"> all system defects</w:t>
      </w:r>
      <w:r w:rsidR="00F431AA" w:rsidRPr="001C1DBB">
        <w:rPr>
          <w:sz w:val="22"/>
        </w:rPr>
        <w:t>, issues,</w:t>
      </w:r>
      <w:r w:rsidRPr="001C1DBB">
        <w:rPr>
          <w:sz w:val="22"/>
        </w:rPr>
        <w:t xml:space="preserve"> and system performance </w:t>
      </w:r>
      <w:r w:rsidR="00F431AA" w:rsidRPr="001C1DBB">
        <w:rPr>
          <w:sz w:val="22"/>
        </w:rPr>
        <w:t>failures</w:t>
      </w:r>
      <w:r w:rsidRPr="001C1DBB">
        <w:rPr>
          <w:sz w:val="22"/>
        </w:rPr>
        <w:t xml:space="preserve">. </w:t>
      </w:r>
      <w:r w:rsidR="00F431AA" w:rsidRPr="001C1DBB">
        <w:rPr>
          <w:sz w:val="22"/>
        </w:rPr>
        <w:t xml:space="preserve">Please see Section 5.2.1 “Issue Management” for severity level classifications and resolution times. </w:t>
      </w:r>
      <w:r w:rsidRPr="001C1DBB">
        <w:rPr>
          <w:sz w:val="22"/>
        </w:rPr>
        <w:t>For implementation of system repairs the Contractor must work with the State to coordinate the release of the repairs.</w:t>
      </w:r>
    </w:p>
    <w:p w14:paraId="18783A8C" w14:textId="77777777" w:rsidR="00CA112B" w:rsidRPr="001C1DBB" w:rsidRDefault="00CA112B" w:rsidP="00627EC6">
      <w:pPr>
        <w:ind w:left="0"/>
        <w:rPr>
          <w:sz w:val="22"/>
        </w:rPr>
      </w:pPr>
    </w:p>
    <w:p w14:paraId="51A1C4FD" w14:textId="749805D3" w:rsidR="00CA73FA" w:rsidRPr="00BB4009" w:rsidRDefault="00CA73FA" w:rsidP="00CA73FA">
      <w:pPr>
        <w:pStyle w:val="Heading3"/>
        <w:rPr>
          <w:rFonts w:cs="Times New Roman"/>
        </w:rPr>
      </w:pPr>
      <w:r w:rsidRPr="00BB4009">
        <w:rPr>
          <w:rFonts w:cs="Times New Roman"/>
        </w:rPr>
        <w:t>System Monitoring</w:t>
      </w:r>
    </w:p>
    <w:p w14:paraId="5521C319" w14:textId="27DF1028" w:rsidR="00CA73FA" w:rsidRPr="001C1DBB" w:rsidRDefault="00CA73FA" w:rsidP="00CA73FA">
      <w:pPr>
        <w:rPr>
          <w:sz w:val="22"/>
        </w:rPr>
      </w:pPr>
    </w:p>
    <w:p w14:paraId="4751732E" w14:textId="6E31EF42" w:rsidR="00A14C61" w:rsidRPr="001C1DBB" w:rsidRDefault="00CC716D" w:rsidP="00A14C61">
      <w:pPr>
        <w:rPr>
          <w:sz w:val="22"/>
        </w:rPr>
      </w:pPr>
      <w:r w:rsidRPr="001C1DBB">
        <w:rPr>
          <w:sz w:val="22"/>
        </w:rPr>
        <w:t xml:space="preserve">The Contractor shall monitor system operations on a daily basis and make necessary adjustments to maintain peak operation efficiency so that system users are not adversely affected. </w:t>
      </w:r>
      <w:r w:rsidR="00502B03" w:rsidRPr="001C1DBB">
        <w:rPr>
          <w:sz w:val="22"/>
        </w:rPr>
        <w:t xml:space="preserve">Ongoing monitoring applies to all system components including the operating systems, third-party components, Oracle database, and all related components. </w:t>
      </w:r>
      <w:r w:rsidR="00A14C61" w:rsidRPr="001C1DBB">
        <w:rPr>
          <w:sz w:val="22"/>
        </w:rPr>
        <w:t xml:space="preserve">The Contractor must recommend maintenance activities, including recommendations as to whether to upgrade older versions to current versions. </w:t>
      </w:r>
      <w:r w:rsidR="00F92DDA" w:rsidRPr="001C1DBB">
        <w:rPr>
          <w:sz w:val="22"/>
        </w:rPr>
        <w:t xml:space="preserve">Please note that the State and IOT must approve any upgrades. </w:t>
      </w:r>
    </w:p>
    <w:p w14:paraId="15A31D34" w14:textId="77777777" w:rsidR="00502B03" w:rsidRPr="001C1DBB" w:rsidRDefault="00502B03" w:rsidP="00A14C61">
      <w:pPr>
        <w:ind w:left="0"/>
        <w:rPr>
          <w:sz w:val="22"/>
        </w:rPr>
      </w:pPr>
    </w:p>
    <w:p w14:paraId="0E19296A" w14:textId="57CAA859" w:rsidR="00DC41F4" w:rsidRPr="001C1DBB" w:rsidRDefault="00502B03" w:rsidP="0068703C">
      <w:pPr>
        <w:rPr>
          <w:sz w:val="22"/>
        </w:rPr>
      </w:pPr>
      <w:r w:rsidRPr="001C1DBB">
        <w:rPr>
          <w:sz w:val="22"/>
        </w:rPr>
        <w:t xml:space="preserve">The Contractor shall perform an in-depth analysis and probe of all system components as requested to test the database integrity and system performance. The Contractor shall further </w:t>
      </w:r>
      <w:r w:rsidR="00CF6112" w:rsidRPr="001C1DBB">
        <w:rPr>
          <w:sz w:val="22"/>
        </w:rPr>
        <w:t xml:space="preserve">determine if actions are required to meet or improve on </w:t>
      </w:r>
      <w:r w:rsidR="00E61BFB" w:rsidRPr="001C1DBB">
        <w:rPr>
          <w:sz w:val="22"/>
        </w:rPr>
        <w:t>Performance Metrics.</w:t>
      </w:r>
      <w:r w:rsidR="00CF6112" w:rsidRPr="001C1DBB">
        <w:rPr>
          <w:sz w:val="22"/>
        </w:rPr>
        <w:t xml:space="preserve"> See Section </w:t>
      </w:r>
      <w:r w:rsidRPr="001C1DBB">
        <w:rPr>
          <w:sz w:val="22"/>
        </w:rPr>
        <w:t>13.</w:t>
      </w:r>
      <w:r w:rsidR="0068703C" w:rsidRPr="001C1DBB">
        <w:rPr>
          <w:sz w:val="22"/>
        </w:rPr>
        <w:t xml:space="preserve">3 </w:t>
      </w:r>
      <w:r w:rsidR="00CF6112" w:rsidRPr="001C1DBB">
        <w:rPr>
          <w:sz w:val="22"/>
        </w:rPr>
        <w:t xml:space="preserve">for a detailed listing of </w:t>
      </w:r>
      <w:r w:rsidR="00E61BFB" w:rsidRPr="001C1DBB">
        <w:rPr>
          <w:sz w:val="22"/>
        </w:rPr>
        <w:t>Performance Metrics</w:t>
      </w:r>
      <w:r w:rsidR="00CF6112" w:rsidRPr="001C1DBB">
        <w:rPr>
          <w:sz w:val="22"/>
        </w:rPr>
        <w:t xml:space="preserve">. </w:t>
      </w:r>
    </w:p>
    <w:p w14:paraId="5CFCBD6A" w14:textId="77777777" w:rsidR="00CF6112" w:rsidRPr="001C1DBB" w:rsidRDefault="00CF6112" w:rsidP="00CA73FA">
      <w:pPr>
        <w:rPr>
          <w:sz w:val="22"/>
        </w:rPr>
      </w:pPr>
    </w:p>
    <w:p w14:paraId="337B8561" w14:textId="4846BE3B" w:rsidR="00CA112B" w:rsidRPr="001C1DBB" w:rsidRDefault="00CF6112" w:rsidP="00CA73FA">
      <w:pPr>
        <w:rPr>
          <w:sz w:val="22"/>
        </w:rPr>
      </w:pPr>
      <w:r w:rsidRPr="001C1DBB">
        <w:rPr>
          <w:sz w:val="22"/>
        </w:rPr>
        <w:t xml:space="preserve">Please note that this is a “shared” responsibility with IOT (See Section 2.4), so the Contractor must coordinate and cooperate with IOT to ensure comprehensive system monitoring occurs.  </w:t>
      </w:r>
    </w:p>
    <w:p w14:paraId="119BFA54" w14:textId="77777777" w:rsidR="00CA112B" w:rsidRPr="001C1DBB" w:rsidRDefault="00CA112B" w:rsidP="00CA73FA"/>
    <w:p w14:paraId="2BDE18C4" w14:textId="22D902F2" w:rsidR="00CA73FA" w:rsidRPr="00BB4009" w:rsidRDefault="00CA73FA" w:rsidP="00CA73FA">
      <w:pPr>
        <w:pStyle w:val="Heading3"/>
        <w:rPr>
          <w:rFonts w:cs="Times New Roman"/>
        </w:rPr>
      </w:pPr>
      <w:r w:rsidRPr="00BB4009">
        <w:rPr>
          <w:rFonts w:cs="Times New Roman"/>
        </w:rPr>
        <w:t>Database Management</w:t>
      </w:r>
    </w:p>
    <w:p w14:paraId="7A52B0DD" w14:textId="45DFB6A9" w:rsidR="00CA73FA" w:rsidRPr="001C1DBB" w:rsidRDefault="00CA73FA" w:rsidP="00CC716D">
      <w:pPr>
        <w:ind w:left="0"/>
      </w:pPr>
    </w:p>
    <w:p w14:paraId="326F592C" w14:textId="40F0ACA9" w:rsidR="00CC716D" w:rsidRPr="001C1DBB" w:rsidRDefault="00CC716D" w:rsidP="00CA73FA">
      <w:pPr>
        <w:rPr>
          <w:sz w:val="22"/>
        </w:rPr>
      </w:pPr>
      <w:r w:rsidRPr="001C1DBB">
        <w:rPr>
          <w:sz w:val="22"/>
        </w:rPr>
        <w:t>The Contractor shall perform timely database tuning as needed in order to keep the database running as efficiently and effectively as possible.</w:t>
      </w:r>
      <w:r w:rsidR="000961D5" w:rsidRPr="001C1DBB">
        <w:rPr>
          <w:sz w:val="22"/>
        </w:rPr>
        <w:t xml:space="preserve"> </w:t>
      </w:r>
      <w:r w:rsidR="00502B03" w:rsidRPr="001C1DBB">
        <w:rPr>
          <w:sz w:val="22"/>
          <w:szCs w:val="22"/>
        </w:rPr>
        <w:t>At</w:t>
      </w:r>
      <w:r w:rsidR="0094124E" w:rsidRPr="001C1DBB">
        <w:rPr>
          <w:sz w:val="22"/>
          <w:szCs w:val="22"/>
        </w:rPr>
        <w:t xml:space="preserve"> a minimum</w:t>
      </w:r>
      <w:r w:rsidR="00502B03" w:rsidRPr="001C1DBB">
        <w:rPr>
          <w:sz w:val="22"/>
          <w:szCs w:val="22"/>
        </w:rPr>
        <w:t>, the Contractor should</w:t>
      </w:r>
      <w:r w:rsidR="0094124E" w:rsidRPr="001C1DBB">
        <w:rPr>
          <w:sz w:val="22"/>
          <w:szCs w:val="22"/>
        </w:rPr>
        <w:t xml:space="preserve"> r</w:t>
      </w:r>
      <w:r w:rsidR="000961D5" w:rsidRPr="001C1DBB">
        <w:rPr>
          <w:sz w:val="22"/>
          <w:szCs w:val="22"/>
        </w:rPr>
        <w:t>eport performance findings and results of any tuning activities in a written</w:t>
      </w:r>
      <w:r w:rsidR="00502B03" w:rsidRPr="001C1DBB">
        <w:rPr>
          <w:sz w:val="22"/>
          <w:szCs w:val="22"/>
        </w:rPr>
        <w:t xml:space="preserve">, quarterly </w:t>
      </w:r>
      <w:r w:rsidR="000961D5" w:rsidRPr="001C1DBB">
        <w:rPr>
          <w:sz w:val="22"/>
          <w:szCs w:val="22"/>
        </w:rPr>
        <w:t>analysis to WIC.</w:t>
      </w:r>
    </w:p>
    <w:p w14:paraId="3455425D" w14:textId="59570BDE" w:rsidR="00CC716D" w:rsidRPr="001C1DBB" w:rsidRDefault="00CC716D" w:rsidP="00CA73FA"/>
    <w:p w14:paraId="7B6F3097" w14:textId="1504D435" w:rsidR="00CF6112" w:rsidRPr="001C1DBB" w:rsidRDefault="00CF6112" w:rsidP="00CF6112">
      <w:pPr>
        <w:rPr>
          <w:sz w:val="22"/>
        </w:rPr>
      </w:pPr>
      <w:r w:rsidRPr="001C1DBB">
        <w:rPr>
          <w:sz w:val="22"/>
        </w:rPr>
        <w:t xml:space="preserve">Please note that this is a “shared” responsibility with IOT (See Section 2.4), so the Contractor must coordinate and cooperate with IOT to ensure the database is appropriately managed.  </w:t>
      </w:r>
    </w:p>
    <w:p w14:paraId="0482A3BC" w14:textId="77777777" w:rsidR="00A14C61" w:rsidRPr="001C1DBB" w:rsidRDefault="00A14C61" w:rsidP="00A14C61">
      <w:pPr>
        <w:ind w:left="0"/>
      </w:pPr>
    </w:p>
    <w:p w14:paraId="30CD7E5E" w14:textId="47242AE8" w:rsidR="00CA73FA" w:rsidRPr="00BB4009" w:rsidRDefault="00CA73FA" w:rsidP="00850237">
      <w:pPr>
        <w:pStyle w:val="Heading2"/>
        <w:rPr>
          <w:rFonts w:cs="Times New Roman"/>
        </w:rPr>
      </w:pPr>
      <w:r w:rsidRPr="00BB4009">
        <w:rPr>
          <w:rFonts w:cs="Times New Roman"/>
        </w:rPr>
        <w:t xml:space="preserve">Technical Support </w:t>
      </w:r>
    </w:p>
    <w:p w14:paraId="5799DB18" w14:textId="77777777" w:rsidR="00A14C61" w:rsidRPr="001C1DBB" w:rsidRDefault="00A14C61" w:rsidP="00CA73FA">
      <w:pPr>
        <w:pStyle w:val="NormalIndent"/>
      </w:pPr>
    </w:p>
    <w:p w14:paraId="0A18B4F8" w14:textId="556EC168" w:rsidR="00A14C61" w:rsidRPr="001C1DBB" w:rsidRDefault="00A14C61" w:rsidP="00A14C61">
      <w:pPr>
        <w:pStyle w:val="NormalIndent"/>
        <w:rPr>
          <w:sz w:val="22"/>
          <w:szCs w:val="22"/>
        </w:rPr>
      </w:pPr>
      <w:r w:rsidRPr="001C1DBB">
        <w:rPr>
          <w:sz w:val="22"/>
          <w:szCs w:val="22"/>
        </w:rPr>
        <w:t xml:space="preserve">The Contractor shall properly plan and conduct services to minimize the occurrence of incidents </w:t>
      </w:r>
      <w:r w:rsidRPr="001C1DBB">
        <w:rPr>
          <w:sz w:val="22"/>
          <w:szCs w:val="22"/>
        </w:rPr>
        <w:lastRenderedPageBreak/>
        <w:t xml:space="preserve">and/or problems with the </w:t>
      </w:r>
      <w:r w:rsidR="001D6CE8" w:rsidRPr="001C1DBB">
        <w:rPr>
          <w:sz w:val="22"/>
          <w:szCs w:val="22"/>
        </w:rPr>
        <w:t>s</w:t>
      </w:r>
      <w:r w:rsidRPr="001C1DBB">
        <w:rPr>
          <w:sz w:val="22"/>
          <w:szCs w:val="22"/>
        </w:rPr>
        <w:t>ystem components. In the event of incidents, the Contractor shall a</w:t>
      </w:r>
      <w:r w:rsidR="000961D5" w:rsidRPr="001C1DBB">
        <w:rPr>
          <w:sz w:val="22"/>
          <w:szCs w:val="22"/>
        </w:rPr>
        <w:t xml:space="preserve">ssign qualified technical staff to respond during business hours to </w:t>
      </w:r>
      <w:r w:rsidRPr="001C1DBB">
        <w:rPr>
          <w:sz w:val="22"/>
          <w:szCs w:val="22"/>
        </w:rPr>
        <w:t>WIC</w:t>
      </w:r>
      <w:r w:rsidR="000961D5" w:rsidRPr="001C1DBB">
        <w:rPr>
          <w:sz w:val="22"/>
          <w:szCs w:val="22"/>
        </w:rPr>
        <w:t xml:space="preserve"> communication on non-urgent </w:t>
      </w:r>
      <w:r w:rsidRPr="001C1DBB">
        <w:rPr>
          <w:sz w:val="22"/>
          <w:szCs w:val="22"/>
        </w:rPr>
        <w:t>matters</w:t>
      </w:r>
      <w:r w:rsidR="000961D5" w:rsidRPr="001C1DBB">
        <w:rPr>
          <w:sz w:val="22"/>
          <w:szCs w:val="22"/>
        </w:rPr>
        <w:t>. Communication includes telephone calls, e-mails, and text messages from WIC office staff</w:t>
      </w:r>
      <w:r w:rsidRPr="001C1DBB">
        <w:rPr>
          <w:sz w:val="22"/>
          <w:szCs w:val="22"/>
        </w:rPr>
        <w:t xml:space="preserve"> and State technical staff</w:t>
      </w:r>
      <w:r w:rsidR="000961D5" w:rsidRPr="001C1DBB">
        <w:rPr>
          <w:sz w:val="22"/>
          <w:szCs w:val="22"/>
        </w:rPr>
        <w:t xml:space="preserve">. For urgent matters, </w:t>
      </w:r>
      <w:r w:rsidRPr="001C1DBB">
        <w:rPr>
          <w:sz w:val="22"/>
          <w:szCs w:val="22"/>
        </w:rPr>
        <w:t>the Contractor</w:t>
      </w:r>
      <w:r w:rsidR="000961D5" w:rsidRPr="001C1DBB">
        <w:rPr>
          <w:sz w:val="22"/>
          <w:szCs w:val="22"/>
        </w:rPr>
        <w:t xml:space="preserve"> must have a telephone number that is answered by qualified technical staff </w:t>
      </w:r>
      <w:r w:rsidR="00F711E3" w:rsidRPr="001C1DBB">
        <w:rPr>
          <w:sz w:val="22"/>
          <w:szCs w:val="22"/>
        </w:rPr>
        <w:t xml:space="preserve">24 hours/7 days per week. </w:t>
      </w:r>
    </w:p>
    <w:p w14:paraId="73AEE5FE" w14:textId="77777777" w:rsidR="00A14C61" w:rsidRPr="001C1DBB" w:rsidRDefault="00A14C61" w:rsidP="00A14C61">
      <w:pPr>
        <w:pStyle w:val="NormalIndent"/>
      </w:pPr>
    </w:p>
    <w:p w14:paraId="2245A4EE" w14:textId="229145B7" w:rsidR="00CA73FA" w:rsidRPr="0085674B" w:rsidRDefault="00EA4237" w:rsidP="00CA73FA">
      <w:pPr>
        <w:pStyle w:val="Heading3"/>
        <w:rPr>
          <w:rFonts w:cs="Times New Roman"/>
        </w:rPr>
      </w:pPr>
      <w:r w:rsidRPr="00BB4009">
        <w:rPr>
          <w:rFonts w:cs="Times New Roman"/>
        </w:rPr>
        <w:t>Issues</w:t>
      </w:r>
      <w:r w:rsidR="00CA73FA" w:rsidRPr="00BB4009">
        <w:rPr>
          <w:rFonts w:cs="Times New Roman"/>
        </w:rPr>
        <w:t xml:space="preserve"> </w:t>
      </w:r>
      <w:r w:rsidR="00383030" w:rsidRPr="0085674B">
        <w:rPr>
          <w:rFonts w:cs="Times New Roman"/>
        </w:rPr>
        <w:t>Management</w:t>
      </w:r>
    </w:p>
    <w:p w14:paraId="0C5E0F5D" w14:textId="5769E0B9" w:rsidR="0037428F" w:rsidRPr="001C1DBB" w:rsidRDefault="0037428F" w:rsidP="00CA73FA">
      <w:pPr>
        <w:rPr>
          <w:sz w:val="22"/>
          <w:szCs w:val="22"/>
        </w:rPr>
      </w:pPr>
    </w:p>
    <w:p w14:paraId="13DEFB71" w14:textId="1FAA37BD" w:rsidR="00A14C61" w:rsidRPr="001C1DBB" w:rsidRDefault="00A14C61" w:rsidP="00EA4237">
      <w:pPr>
        <w:pStyle w:val="NormalIndent"/>
        <w:rPr>
          <w:sz w:val="22"/>
        </w:rPr>
      </w:pPr>
      <w:r w:rsidRPr="001C1DBB">
        <w:rPr>
          <w:sz w:val="22"/>
        </w:rPr>
        <w:t xml:space="preserve">If </w:t>
      </w:r>
      <w:r w:rsidR="00EA4237" w:rsidRPr="001C1DBB">
        <w:rPr>
          <w:sz w:val="22"/>
        </w:rPr>
        <w:t>issues</w:t>
      </w:r>
      <w:r w:rsidRPr="001C1DBB">
        <w:rPr>
          <w:sz w:val="22"/>
        </w:rPr>
        <w:t xml:space="preserve"> and/or problems arise</w:t>
      </w:r>
      <w:r w:rsidR="00F431AA" w:rsidRPr="001C1DBB">
        <w:rPr>
          <w:sz w:val="22"/>
        </w:rPr>
        <w:t xml:space="preserve"> in the production environment</w:t>
      </w:r>
      <w:r w:rsidRPr="001C1DBB">
        <w:rPr>
          <w:sz w:val="22"/>
        </w:rPr>
        <w:t>, the Contractor shall work with the State to resolve issues in a timely manner. The Contractor shall have a clear escalation procedure through the appropriate chain of command to ensure that the production issue is getting the appropriate attention to meet the level of urgenc</w:t>
      </w:r>
      <w:r w:rsidR="00EA4237" w:rsidRPr="001C1DBB">
        <w:rPr>
          <w:sz w:val="22"/>
        </w:rPr>
        <w:t>y.</w:t>
      </w:r>
    </w:p>
    <w:p w14:paraId="7071BBFF" w14:textId="77777777" w:rsidR="0037428F" w:rsidRPr="001C1DBB" w:rsidRDefault="0037428F" w:rsidP="00EA4237">
      <w:pPr>
        <w:ind w:left="0"/>
      </w:pPr>
    </w:p>
    <w:p w14:paraId="19A0831F" w14:textId="77777777" w:rsidR="00753858" w:rsidRPr="001C1DBB" w:rsidRDefault="00753858" w:rsidP="00753858">
      <w:pPr>
        <w:rPr>
          <w:sz w:val="22"/>
          <w:szCs w:val="22"/>
        </w:rPr>
      </w:pPr>
      <w:r w:rsidRPr="001C1DBB">
        <w:rPr>
          <w:sz w:val="22"/>
          <w:szCs w:val="22"/>
        </w:rPr>
        <w:t xml:space="preserve">Additionally, the Contractor shall resolve issues according to the following severity levels. </w:t>
      </w:r>
    </w:p>
    <w:p w14:paraId="2EF9C431" w14:textId="77777777" w:rsidR="00383030" w:rsidRPr="001C1DBB" w:rsidRDefault="00383030" w:rsidP="00383030">
      <w:pPr>
        <w:pStyle w:val="ListParagraph"/>
        <w:rPr>
          <w:sz w:val="22"/>
          <w:szCs w:val="22"/>
        </w:rPr>
      </w:pPr>
    </w:p>
    <w:tbl>
      <w:tblPr>
        <w:tblStyle w:val="TableGrid"/>
        <w:tblW w:w="0" w:type="auto"/>
        <w:tblInd w:w="715" w:type="dxa"/>
        <w:tblLook w:val="04A0" w:firstRow="1" w:lastRow="0" w:firstColumn="1" w:lastColumn="0" w:noHBand="0" w:noVBand="1"/>
      </w:tblPr>
      <w:tblGrid>
        <w:gridCol w:w="989"/>
        <w:gridCol w:w="2249"/>
        <w:gridCol w:w="2861"/>
        <w:gridCol w:w="2536"/>
      </w:tblGrid>
      <w:tr w:rsidR="00EA4237" w:rsidRPr="001C1DBB" w14:paraId="55EBF4F7" w14:textId="675D1119" w:rsidTr="00EA4237">
        <w:trPr>
          <w:tblHeader/>
        </w:trPr>
        <w:tc>
          <w:tcPr>
            <w:tcW w:w="989" w:type="dxa"/>
            <w:shd w:val="clear" w:color="auto" w:fill="D9D9D9" w:themeFill="background1" w:themeFillShade="D9"/>
            <w:vAlign w:val="center"/>
          </w:tcPr>
          <w:p w14:paraId="3EE84CEA" w14:textId="77777777" w:rsidR="00EA4237" w:rsidRPr="001C1DBB" w:rsidRDefault="00EA4237" w:rsidP="00EA4237">
            <w:pPr>
              <w:ind w:left="0"/>
              <w:jc w:val="center"/>
              <w:rPr>
                <w:b/>
                <w:sz w:val="22"/>
                <w:szCs w:val="22"/>
              </w:rPr>
            </w:pPr>
            <w:r w:rsidRPr="001C1DBB">
              <w:rPr>
                <w:b/>
                <w:sz w:val="22"/>
                <w:szCs w:val="22"/>
              </w:rPr>
              <w:t>Severity Level</w:t>
            </w:r>
          </w:p>
        </w:tc>
        <w:tc>
          <w:tcPr>
            <w:tcW w:w="2249" w:type="dxa"/>
            <w:shd w:val="clear" w:color="auto" w:fill="D9D9D9" w:themeFill="background1" w:themeFillShade="D9"/>
            <w:vAlign w:val="center"/>
          </w:tcPr>
          <w:p w14:paraId="70DB80ED" w14:textId="77777777" w:rsidR="00EA4237" w:rsidRPr="001C1DBB" w:rsidRDefault="00EA4237" w:rsidP="00EA4237">
            <w:pPr>
              <w:ind w:left="0"/>
              <w:jc w:val="center"/>
              <w:rPr>
                <w:b/>
                <w:sz w:val="22"/>
                <w:szCs w:val="22"/>
              </w:rPr>
            </w:pPr>
            <w:r w:rsidRPr="001C1DBB">
              <w:rPr>
                <w:b/>
                <w:sz w:val="22"/>
                <w:szCs w:val="22"/>
              </w:rPr>
              <w:t>Description</w:t>
            </w:r>
          </w:p>
        </w:tc>
        <w:tc>
          <w:tcPr>
            <w:tcW w:w="2861" w:type="dxa"/>
            <w:shd w:val="clear" w:color="auto" w:fill="D9D9D9" w:themeFill="background1" w:themeFillShade="D9"/>
            <w:vAlign w:val="center"/>
          </w:tcPr>
          <w:p w14:paraId="2FEDEEB9" w14:textId="77777777" w:rsidR="00EA4237" w:rsidRPr="001C1DBB" w:rsidRDefault="00EA4237" w:rsidP="00EA4237">
            <w:pPr>
              <w:ind w:left="0"/>
              <w:jc w:val="center"/>
              <w:rPr>
                <w:b/>
                <w:sz w:val="22"/>
                <w:szCs w:val="22"/>
              </w:rPr>
            </w:pPr>
            <w:r w:rsidRPr="001C1DBB">
              <w:rPr>
                <w:b/>
                <w:sz w:val="22"/>
                <w:szCs w:val="22"/>
              </w:rPr>
              <w:t>Example</w:t>
            </w:r>
          </w:p>
        </w:tc>
        <w:tc>
          <w:tcPr>
            <w:tcW w:w="2536" w:type="dxa"/>
            <w:shd w:val="clear" w:color="auto" w:fill="D9D9D9" w:themeFill="background1" w:themeFillShade="D9"/>
            <w:vAlign w:val="center"/>
          </w:tcPr>
          <w:p w14:paraId="7865D282" w14:textId="0196C61B" w:rsidR="00EA4237" w:rsidRPr="001C1DBB" w:rsidRDefault="00EA4237" w:rsidP="00EA4237">
            <w:pPr>
              <w:ind w:left="0"/>
              <w:jc w:val="center"/>
              <w:rPr>
                <w:b/>
                <w:sz w:val="22"/>
                <w:szCs w:val="22"/>
              </w:rPr>
            </w:pPr>
            <w:r w:rsidRPr="001C1DBB">
              <w:rPr>
                <w:b/>
                <w:sz w:val="22"/>
                <w:szCs w:val="22"/>
              </w:rPr>
              <w:t>Resolution Time</w:t>
            </w:r>
          </w:p>
        </w:tc>
      </w:tr>
      <w:tr w:rsidR="00EA4237" w:rsidRPr="001C1DBB" w14:paraId="14CA0E9B" w14:textId="7549AAAD" w:rsidTr="00EA4237">
        <w:tc>
          <w:tcPr>
            <w:tcW w:w="989" w:type="dxa"/>
          </w:tcPr>
          <w:p w14:paraId="582185B0" w14:textId="77777777" w:rsidR="00EA4237" w:rsidRPr="001C1DBB" w:rsidRDefault="00EA4237" w:rsidP="00B349E0">
            <w:pPr>
              <w:ind w:left="0"/>
              <w:rPr>
                <w:sz w:val="22"/>
                <w:szCs w:val="22"/>
              </w:rPr>
            </w:pPr>
            <w:r w:rsidRPr="001C1DBB">
              <w:rPr>
                <w:sz w:val="22"/>
                <w:szCs w:val="22"/>
              </w:rPr>
              <w:t>Critical</w:t>
            </w:r>
          </w:p>
        </w:tc>
        <w:tc>
          <w:tcPr>
            <w:tcW w:w="2249" w:type="dxa"/>
          </w:tcPr>
          <w:p w14:paraId="1912A89A" w14:textId="77777777" w:rsidR="00EA4237" w:rsidRPr="001C1DBB" w:rsidRDefault="00EA4237" w:rsidP="00B349E0">
            <w:pPr>
              <w:ind w:left="0"/>
              <w:rPr>
                <w:sz w:val="22"/>
                <w:szCs w:val="22"/>
              </w:rPr>
            </w:pPr>
            <w:r w:rsidRPr="001C1DBB">
              <w:rPr>
                <w:sz w:val="22"/>
                <w:szCs w:val="22"/>
              </w:rPr>
              <w:t>System Failure. No further processing is possible.</w:t>
            </w:r>
          </w:p>
        </w:tc>
        <w:tc>
          <w:tcPr>
            <w:tcW w:w="2861" w:type="dxa"/>
          </w:tcPr>
          <w:p w14:paraId="7BDAD27D" w14:textId="77777777" w:rsidR="00EA4237" w:rsidRPr="001C1DBB" w:rsidRDefault="00EA4237" w:rsidP="00EA4237">
            <w:pPr>
              <w:ind w:left="0"/>
              <w:rPr>
                <w:sz w:val="22"/>
                <w:szCs w:val="22"/>
              </w:rPr>
            </w:pPr>
            <w:r w:rsidRPr="001C1DBB">
              <w:rPr>
                <w:sz w:val="22"/>
                <w:szCs w:val="22"/>
              </w:rPr>
              <w:t>Critical to solution availability, results, functionality, performance, or usability.</w:t>
            </w:r>
          </w:p>
        </w:tc>
        <w:tc>
          <w:tcPr>
            <w:tcW w:w="2536" w:type="dxa"/>
          </w:tcPr>
          <w:p w14:paraId="2625ACF4" w14:textId="4490E970" w:rsidR="00EA4237" w:rsidRPr="001C1DBB" w:rsidRDefault="00EA4237" w:rsidP="00EA4237">
            <w:pPr>
              <w:ind w:left="0"/>
              <w:rPr>
                <w:sz w:val="22"/>
                <w:szCs w:val="22"/>
              </w:rPr>
            </w:pPr>
            <w:r w:rsidRPr="001C1DBB">
              <w:rPr>
                <w:sz w:val="22"/>
                <w:szCs w:val="22"/>
              </w:rPr>
              <w:t xml:space="preserve">Within </w:t>
            </w:r>
            <w:r w:rsidR="00CE31A8" w:rsidRPr="001C1DBB">
              <w:rPr>
                <w:sz w:val="22"/>
                <w:szCs w:val="22"/>
              </w:rPr>
              <w:t>four</w:t>
            </w:r>
            <w:r w:rsidRPr="001C1DBB">
              <w:rPr>
                <w:sz w:val="22"/>
                <w:szCs w:val="22"/>
              </w:rPr>
              <w:t xml:space="preserve"> (</w:t>
            </w:r>
            <w:r w:rsidR="00CE31A8" w:rsidRPr="001C1DBB">
              <w:rPr>
                <w:sz w:val="22"/>
                <w:szCs w:val="22"/>
              </w:rPr>
              <w:t>4</w:t>
            </w:r>
            <w:r w:rsidRPr="001C1DBB">
              <w:rPr>
                <w:sz w:val="22"/>
                <w:szCs w:val="22"/>
              </w:rPr>
              <w:t>) hour</w:t>
            </w:r>
            <w:r w:rsidR="00CE31A8" w:rsidRPr="001C1DBB">
              <w:rPr>
                <w:sz w:val="22"/>
                <w:szCs w:val="22"/>
              </w:rPr>
              <w:t>s</w:t>
            </w:r>
            <w:r w:rsidRPr="001C1DBB">
              <w:rPr>
                <w:sz w:val="22"/>
                <w:szCs w:val="22"/>
              </w:rPr>
              <w:t xml:space="preserve"> of identification</w:t>
            </w:r>
          </w:p>
        </w:tc>
      </w:tr>
      <w:tr w:rsidR="00EA4237" w:rsidRPr="001C1DBB" w14:paraId="3A56535B" w14:textId="0E68DB18" w:rsidTr="00EA4237">
        <w:tc>
          <w:tcPr>
            <w:tcW w:w="989" w:type="dxa"/>
          </w:tcPr>
          <w:p w14:paraId="269F1A44" w14:textId="77777777" w:rsidR="00EA4237" w:rsidRPr="001C1DBB" w:rsidRDefault="00EA4237" w:rsidP="00B349E0">
            <w:pPr>
              <w:ind w:left="0"/>
              <w:rPr>
                <w:sz w:val="22"/>
                <w:szCs w:val="22"/>
              </w:rPr>
            </w:pPr>
            <w:r w:rsidRPr="001C1DBB">
              <w:rPr>
                <w:sz w:val="22"/>
                <w:szCs w:val="22"/>
              </w:rPr>
              <w:t>High</w:t>
            </w:r>
          </w:p>
        </w:tc>
        <w:tc>
          <w:tcPr>
            <w:tcW w:w="2249" w:type="dxa"/>
          </w:tcPr>
          <w:p w14:paraId="40BF60E5" w14:textId="47A03EDB" w:rsidR="00EA4237" w:rsidRPr="001C1DBB" w:rsidRDefault="00EA4237" w:rsidP="00B349E0">
            <w:pPr>
              <w:ind w:left="0"/>
              <w:rPr>
                <w:sz w:val="22"/>
                <w:szCs w:val="22"/>
              </w:rPr>
            </w:pPr>
            <w:r w:rsidRPr="001C1DBB">
              <w:rPr>
                <w:sz w:val="22"/>
                <w:szCs w:val="22"/>
              </w:rPr>
              <w:t>Unable to proceed with selected function or dependents</w:t>
            </w:r>
          </w:p>
        </w:tc>
        <w:tc>
          <w:tcPr>
            <w:tcW w:w="2861" w:type="dxa"/>
          </w:tcPr>
          <w:p w14:paraId="08F501E5" w14:textId="77777777" w:rsidR="00EA4237" w:rsidRPr="001C1DBB" w:rsidRDefault="00EA4237" w:rsidP="00EA4237">
            <w:pPr>
              <w:ind w:left="0"/>
              <w:rPr>
                <w:sz w:val="22"/>
                <w:szCs w:val="22"/>
              </w:rPr>
            </w:pPr>
            <w:r w:rsidRPr="001C1DBB">
              <w:rPr>
                <w:sz w:val="22"/>
                <w:szCs w:val="22"/>
              </w:rPr>
              <w:t>Critical component unavailable or functionally incorrect (workaround is not available).</w:t>
            </w:r>
          </w:p>
        </w:tc>
        <w:tc>
          <w:tcPr>
            <w:tcW w:w="2536" w:type="dxa"/>
          </w:tcPr>
          <w:p w14:paraId="67A9E203" w14:textId="4D7D7DBA" w:rsidR="00EA4237" w:rsidRPr="001C1DBB" w:rsidRDefault="00EA4237" w:rsidP="00B349E0">
            <w:pPr>
              <w:ind w:left="0"/>
              <w:rPr>
                <w:sz w:val="22"/>
                <w:szCs w:val="22"/>
              </w:rPr>
            </w:pPr>
            <w:r w:rsidRPr="001C1DBB">
              <w:rPr>
                <w:sz w:val="22"/>
                <w:szCs w:val="22"/>
              </w:rPr>
              <w:t>Within one (1) business day of identification</w:t>
            </w:r>
          </w:p>
        </w:tc>
      </w:tr>
      <w:tr w:rsidR="00EA4237" w:rsidRPr="001C1DBB" w14:paraId="230528D4" w14:textId="7B507310" w:rsidTr="00EA4237">
        <w:tc>
          <w:tcPr>
            <w:tcW w:w="989" w:type="dxa"/>
          </w:tcPr>
          <w:p w14:paraId="1CC8A77F" w14:textId="77777777" w:rsidR="00EA4237" w:rsidRPr="001C1DBB" w:rsidRDefault="00EA4237" w:rsidP="00B349E0">
            <w:pPr>
              <w:ind w:left="0"/>
              <w:rPr>
                <w:sz w:val="22"/>
                <w:szCs w:val="22"/>
              </w:rPr>
            </w:pPr>
            <w:r w:rsidRPr="001C1DBB">
              <w:rPr>
                <w:sz w:val="22"/>
                <w:szCs w:val="22"/>
              </w:rPr>
              <w:t>Medium</w:t>
            </w:r>
          </w:p>
        </w:tc>
        <w:tc>
          <w:tcPr>
            <w:tcW w:w="2249" w:type="dxa"/>
          </w:tcPr>
          <w:p w14:paraId="58CE7A05" w14:textId="77777777" w:rsidR="00EA4237" w:rsidRPr="001C1DBB" w:rsidRDefault="00EA4237" w:rsidP="00B349E0">
            <w:pPr>
              <w:ind w:left="0"/>
              <w:rPr>
                <w:sz w:val="22"/>
                <w:szCs w:val="22"/>
              </w:rPr>
            </w:pPr>
            <w:r w:rsidRPr="001C1DBB">
              <w:rPr>
                <w:sz w:val="22"/>
                <w:szCs w:val="22"/>
              </w:rPr>
              <w:t>Restricted function capability; however, processing can continue.</w:t>
            </w:r>
          </w:p>
        </w:tc>
        <w:tc>
          <w:tcPr>
            <w:tcW w:w="2861" w:type="dxa"/>
          </w:tcPr>
          <w:p w14:paraId="042BE537" w14:textId="77777777" w:rsidR="00EA4237" w:rsidRPr="001C1DBB" w:rsidRDefault="00EA4237" w:rsidP="00EA4237">
            <w:pPr>
              <w:ind w:left="0"/>
              <w:rPr>
                <w:sz w:val="22"/>
                <w:szCs w:val="22"/>
              </w:rPr>
            </w:pPr>
            <w:r w:rsidRPr="001C1DBB">
              <w:rPr>
                <w:sz w:val="22"/>
                <w:szCs w:val="22"/>
              </w:rPr>
              <w:t>Non-critical component unavailable or functionally incorrect; incorrect calculation results in functionally critical key fields/dates (workaround is normally available).</w:t>
            </w:r>
          </w:p>
        </w:tc>
        <w:tc>
          <w:tcPr>
            <w:tcW w:w="2536" w:type="dxa"/>
          </w:tcPr>
          <w:p w14:paraId="585B352E" w14:textId="01DF5264" w:rsidR="00EA4237" w:rsidRPr="001C1DBB" w:rsidRDefault="00EA4237">
            <w:pPr>
              <w:ind w:left="0"/>
              <w:rPr>
                <w:sz w:val="22"/>
                <w:szCs w:val="22"/>
              </w:rPr>
            </w:pPr>
            <w:r w:rsidRPr="001C1DBB">
              <w:rPr>
                <w:sz w:val="22"/>
                <w:szCs w:val="22"/>
              </w:rPr>
              <w:t xml:space="preserve">Within </w:t>
            </w:r>
            <w:r w:rsidR="00FF358C" w:rsidRPr="001C1DBB">
              <w:rPr>
                <w:sz w:val="22"/>
                <w:szCs w:val="22"/>
              </w:rPr>
              <w:t>five</w:t>
            </w:r>
            <w:r w:rsidRPr="001C1DBB">
              <w:rPr>
                <w:sz w:val="22"/>
                <w:szCs w:val="22"/>
              </w:rPr>
              <w:t xml:space="preserve"> (</w:t>
            </w:r>
            <w:r w:rsidR="00237B96" w:rsidRPr="001C1DBB">
              <w:rPr>
                <w:sz w:val="22"/>
                <w:szCs w:val="22"/>
              </w:rPr>
              <w:t>5</w:t>
            </w:r>
            <w:r w:rsidRPr="001C1DBB">
              <w:rPr>
                <w:sz w:val="22"/>
                <w:szCs w:val="22"/>
              </w:rPr>
              <w:t>) business days of identification</w:t>
            </w:r>
            <w:r w:rsidR="00B108BE" w:rsidRPr="001C1DBB">
              <w:rPr>
                <w:sz w:val="22"/>
                <w:szCs w:val="22"/>
              </w:rPr>
              <w:t xml:space="preserve"> or resolution </w:t>
            </w:r>
            <w:r w:rsidR="00237B96" w:rsidRPr="001C1DBB">
              <w:rPr>
                <w:sz w:val="22"/>
                <w:szCs w:val="22"/>
              </w:rPr>
              <w:t>time</w:t>
            </w:r>
            <w:r w:rsidR="00B108BE" w:rsidRPr="001C1DBB">
              <w:rPr>
                <w:sz w:val="22"/>
                <w:szCs w:val="22"/>
              </w:rPr>
              <w:t xml:space="preserve"> approved by State</w:t>
            </w:r>
          </w:p>
        </w:tc>
      </w:tr>
      <w:tr w:rsidR="00EA4237" w:rsidRPr="001C1DBB" w14:paraId="7CEA0594" w14:textId="3E141607" w:rsidTr="00EA4237">
        <w:tc>
          <w:tcPr>
            <w:tcW w:w="989" w:type="dxa"/>
          </w:tcPr>
          <w:p w14:paraId="17FC0930" w14:textId="77777777" w:rsidR="00EA4237" w:rsidRPr="001C1DBB" w:rsidRDefault="00EA4237" w:rsidP="00B349E0">
            <w:pPr>
              <w:ind w:left="0"/>
              <w:rPr>
                <w:sz w:val="22"/>
                <w:szCs w:val="22"/>
              </w:rPr>
            </w:pPr>
            <w:r w:rsidRPr="001C1DBB">
              <w:rPr>
                <w:sz w:val="22"/>
                <w:szCs w:val="22"/>
              </w:rPr>
              <w:t>Low</w:t>
            </w:r>
          </w:p>
        </w:tc>
        <w:tc>
          <w:tcPr>
            <w:tcW w:w="2249" w:type="dxa"/>
          </w:tcPr>
          <w:p w14:paraId="3AF92472" w14:textId="3DBD1668" w:rsidR="00EA4237" w:rsidRPr="001C1DBB" w:rsidRDefault="00EA4237" w:rsidP="00B349E0">
            <w:pPr>
              <w:ind w:left="0"/>
              <w:rPr>
                <w:sz w:val="22"/>
                <w:szCs w:val="22"/>
              </w:rPr>
            </w:pPr>
            <w:r w:rsidRPr="001C1DBB">
              <w:rPr>
                <w:sz w:val="22"/>
                <w:szCs w:val="22"/>
              </w:rPr>
              <w:t>Minor cosmetic change</w:t>
            </w:r>
            <w:r w:rsidR="00F431AA" w:rsidRPr="001C1DBB">
              <w:rPr>
                <w:sz w:val="22"/>
                <w:szCs w:val="22"/>
              </w:rPr>
              <w:t xml:space="preserve"> needed.</w:t>
            </w:r>
          </w:p>
        </w:tc>
        <w:tc>
          <w:tcPr>
            <w:tcW w:w="2861" w:type="dxa"/>
          </w:tcPr>
          <w:p w14:paraId="02F7F120" w14:textId="77777777" w:rsidR="00EA4237" w:rsidRPr="001C1DBB" w:rsidRDefault="00EA4237" w:rsidP="00EA4237">
            <w:pPr>
              <w:ind w:left="0"/>
              <w:rPr>
                <w:sz w:val="22"/>
                <w:szCs w:val="22"/>
              </w:rPr>
            </w:pPr>
            <w:r w:rsidRPr="001C1DBB">
              <w:rPr>
                <w:sz w:val="22"/>
                <w:szCs w:val="22"/>
              </w:rPr>
              <w:t xml:space="preserve">Usability errors; screen or report errors that do not materially affect the </w:t>
            </w:r>
            <w:r w:rsidRPr="001C1DBB">
              <w:rPr>
                <w:noProof/>
                <w:sz w:val="22"/>
                <w:szCs w:val="22"/>
              </w:rPr>
              <w:t>quality</w:t>
            </w:r>
            <w:r w:rsidRPr="001C1DBB">
              <w:rPr>
                <w:sz w:val="22"/>
                <w:szCs w:val="22"/>
              </w:rPr>
              <w:t xml:space="preserve"> and correctness of function, intended use, or results.</w:t>
            </w:r>
          </w:p>
        </w:tc>
        <w:tc>
          <w:tcPr>
            <w:tcW w:w="2536" w:type="dxa"/>
          </w:tcPr>
          <w:p w14:paraId="239DEF19" w14:textId="134705D8" w:rsidR="00EA4237" w:rsidRPr="001C1DBB" w:rsidRDefault="00EA4237">
            <w:pPr>
              <w:ind w:left="0"/>
              <w:rPr>
                <w:sz w:val="22"/>
                <w:szCs w:val="22"/>
              </w:rPr>
            </w:pPr>
            <w:r w:rsidRPr="001C1DBB">
              <w:rPr>
                <w:sz w:val="22"/>
                <w:szCs w:val="22"/>
              </w:rPr>
              <w:t xml:space="preserve">Within </w:t>
            </w:r>
            <w:r w:rsidR="00237B96" w:rsidRPr="001C1DBB">
              <w:rPr>
                <w:sz w:val="22"/>
                <w:szCs w:val="22"/>
              </w:rPr>
              <w:t xml:space="preserve">two </w:t>
            </w:r>
            <w:r w:rsidRPr="001C1DBB">
              <w:rPr>
                <w:sz w:val="22"/>
                <w:szCs w:val="22"/>
              </w:rPr>
              <w:t>(</w:t>
            </w:r>
            <w:r w:rsidR="00237B96" w:rsidRPr="001C1DBB">
              <w:rPr>
                <w:sz w:val="22"/>
                <w:szCs w:val="22"/>
              </w:rPr>
              <w:t>2</w:t>
            </w:r>
            <w:r w:rsidRPr="001C1DBB">
              <w:rPr>
                <w:sz w:val="22"/>
                <w:szCs w:val="22"/>
              </w:rPr>
              <w:t>) week</w:t>
            </w:r>
            <w:r w:rsidR="00237B96" w:rsidRPr="001C1DBB">
              <w:rPr>
                <w:sz w:val="22"/>
                <w:szCs w:val="22"/>
              </w:rPr>
              <w:t>s</w:t>
            </w:r>
            <w:r w:rsidRPr="001C1DBB">
              <w:rPr>
                <w:sz w:val="22"/>
                <w:szCs w:val="22"/>
              </w:rPr>
              <w:t xml:space="preserve"> of identification</w:t>
            </w:r>
            <w:r w:rsidR="00B108BE" w:rsidRPr="001C1DBB">
              <w:rPr>
                <w:sz w:val="22"/>
                <w:szCs w:val="22"/>
              </w:rPr>
              <w:t xml:space="preserve"> or resolution </w:t>
            </w:r>
            <w:r w:rsidR="00237B96" w:rsidRPr="001C1DBB">
              <w:rPr>
                <w:sz w:val="22"/>
                <w:szCs w:val="22"/>
              </w:rPr>
              <w:t>time</w:t>
            </w:r>
            <w:r w:rsidR="00B108BE" w:rsidRPr="001C1DBB">
              <w:rPr>
                <w:sz w:val="22"/>
                <w:szCs w:val="22"/>
              </w:rPr>
              <w:t xml:space="preserve"> approved by State</w:t>
            </w:r>
          </w:p>
        </w:tc>
      </w:tr>
    </w:tbl>
    <w:p w14:paraId="0E9EED94" w14:textId="77777777" w:rsidR="00383030" w:rsidRPr="001C1DBB" w:rsidRDefault="00383030" w:rsidP="00383030">
      <w:pPr>
        <w:rPr>
          <w:sz w:val="22"/>
          <w:szCs w:val="22"/>
        </w:rPr>
      </w:pPr>
    </w:p>
    <w:p w14:paraId="53722812" w14:textId="3A212BE4" w:rsidR="00F431AA" w:rsidRPr="001C1DBB" w:rsidRDefault="00EA4237" w:rsidP="00F431AA">
      <w:pPr>
        <w:rPr>
          <w:sz w:val="22"/>
          <w:szCs w:val="22"/>
        </w:rPr>
      </w:pPr>
      <w:r w:rsidRPr="001C1DBB">
        <w:rPr>
          <w:sz w:val="22"/>
          <w:szCs w:val="22"/>
        </w:rPr>
        <w:t>Issues</w:t>
      </w:r>
      <w:r w:rsidR="00383030" w:rsidRPr="001C1DBB">
        <w:rPr>
          <w:sz w:val="22"/>
          <w:szCs w:val="22"/>
        </w:rPr>
        <w:t xml:space="preserve"> should be </w:t>
      </w:r>
      <w:r w:rsidRPr="001C1DBB">
        <w:rPr>
          <w:sz w:val="22"/>
          <w:szCs w:val="22"/>
        </w:rPr>
        <w:t xml:space="preserve">recorded </w:t>
      </w:r>
      <w:r w:rsidR="00F431AA" w:rsidRPr="001C1DBB">
        <w:rPr>
          <w:sz w:val="22"/>
          <w:szCs w:val="22"/>
        </w:rPr>
        <w:t xml:space="preserve">and tracked </w:t>
      </w:r>
      <w:r w:rsidRPr="001C1DBB">
        <w:rPr>
          <w:sz w:val="22"/>
          <w:szCs w:val="22"/>
        </w:rPr>
        <w:t>in a</w:t>
      </w:r>
      <w:r w:rsidR="00383030" w:rsidRPr="001C1DBB">
        <w:rPr>
          <w:sz w:val="22"/>
          <w:szCs w:val="22"/>
        </w:rPr>
        <w:t xml:space="preserve"> log </w:t>
      </w:r>
      <w:r w:rsidR="00F431AA" w:rsidRPr="001C1DBB">
        <w:rPr>
          <w:sz w:val="22"/>
          <w:szCs w:val="22"/>
        </w:rPr>
        <w:t>or issue tracking tool</w:t>
      </w:r>
      <w:r w:rsidR="0093735D" w:rsidRPr="001C1DBB">
        <w:rPr>
          <w:sz w:val="22"/>
          <w:szCs w:val="22"/>
        </w:rPr>
        <w:t xml:space="preserve"> (See Section 4.2.2.d)</w:t>
      </w:r>
      <w:r w:rsidR="00383030" w:rsidRPr="001C1DBB">
        <w:rPr>
          <w:sz w:val="22"/>
          <w:szCs w:val="22"/>
        </w:rPr>
        <w:t xml:space="preserve">. </w:t>
      </w:r>
      <w:r w:rsidRPr="001C1DBB">
        <w:rPr>
          <w:sz w:val="22"/>
          <w:szCs w:val="22"/>
        </w:rPr>
        <w:t xml:space="preserve">Critical </w:t>
      </w:r>
      <w:r w:rsidR="00F431AA" w:rsidRPr="001C1DBB">
        <w:rPr>
          <w:sz w:val="22"/>
          <w:szCs w:val="22"/>
        </w:rPr>
        <w:t>Severity i</w:t>
      </w:r>
      <w:r w:rsidRPr="001C1DBB">
        <w:rPr>
          <w:sz w:val="22"/>
          <w:szCs w:val="22"/>
        </w:rPr>
        <w:t xml:space="preserve">ssues must be reported to designated State staff within </w:t>
      </w:r>
      <w:r w:rsidR="00CE31A8" w:rsidRPr="001C1DBB">
        <w:rPr>
          <w:sz w:val="22"/>
          <w:szCs w:val="22"/>
        </w:rPr>
        <w:t>one (1) hour</w:t>
      </w:r>
      <w:r w:rsidRPr="001C1DBB">
        <w:rPr>
          <w:sz w:val="22"/>
          <w:szCs w:val="22"/>
        </w:rPr>
        <w:t xml:space="preserve"> of discover</w:t>
      </w:r>
      <w:r w:rsidR="00CE31A8" w:rsidRPr="001C1DBB">
        <w:rPr>
          <w:sz w:val="22"/>
          <w:szCs w:val="22"/>
        </w:rPr>
        <w:t>y</w:t>
      </w:r>
      <w:r w:rsidRPr="001C1DBB">
        <w:rPr>
          <w:sz w:val="22"/>
          <w:szCs w:val="22"/>
        </w:rPr>
        <w:t xml:space="preserve"> or identification of the issue. </w:t>
      </w:r>
    </w:p>
    <w:p w14:paraId="2A0BD9E9" w14:textId="46A01583" w:rsidR="00F431AA" w:rsidRPr="001C1DBB" w:rsidRDefault="00F431AA" w:rsidP="00F431AA">
      <w:pPr>
        <w:rPr>
          <w:sz w:val="22"/>
          <w:szCs w:val="22"/>
        </w:rPr>
      </w:pPr>
    </w:p>
    <w:p w14:paraId="2A4D83EF" w14:textId="77777777" w:rsidR="00CE31A8" w:rsidRPr="001C1DBB" w:rsidRDefault="00CE31A8" w:rsidP="00CE31A8">
      <w:pPr>
        <w:rPr>
          <w:sz w:val="22"/>
          <w:szCs w:val="22"/>
        </w:rPr>
      </w:pPr>
      <w:r w:rsidRPr="001C1DBB">
        <w:rPr>
          <w:sz w:val="22"/>
          <w:szCs w:val="22"/>
        </w:rPr>
        <w:t xml:space="preserve">Incident reports must be provided for every system problem. The incident reports must include the affected areas of the State and programs, date of report, date of incident, reference number, start and end times of the incident, problem type, problem impact summary, detailed description of the problem, immediate resolution, permanent solution, and who resolved the problem. </w:t>
      </w:r>
    </w:p>
    <w:p w14:paraId="55CF43D1" w14:textId="77777777" w:rsidR="00CE31A8" w:rsidRPr="001C1DBB" w:rsidRDefault="00CE31A8" w:rsidP="00CE31A8">
      <w:pPr>
        <w:rPr>
          <w:sz w:val="22"/>
          <w:szCs w:val="22"/>
        </w:rPr>
      </w:pPr>
    </w:p>
    <w:p w14:paraId="06662007" w14:textId="74740789" w:rsidR="00CE31A8" w:rsidRPr="001C1DBB" w:rsidRDefault="00CE31A8" w:rsidP="00CE31A8">
      <w:pPr>
        <w:rPr>
          <w:sz w:val="22"/>
          <w:szCs w:val="22"/>
        </w:rPr>
      </w:pPr>
      <w:r w:rsidRPr="001C1DBB">
        <w:rPr>
          <w:sz w:val="22"/>
          <w:szCs w:val="22"/>
        </w:rPr>
        <w:t xml:space="preserve">Initial incident reports </w:t>
      </w:r>
      <w:r w:rsidR="005B3534" w:rsidRPr="001C1DBB">
        <w:rPr>
          <w:sz w:val="22"/>
          <w:szCs w:val="22"/>
        </w:rPr>
        <w:t xml:space="preserve">for critical </w:t>
      </w:r>
      <w:r w:rsidR="00BF70F9">
        <w:rPr>
          <w:sz w:val="22"/>
          <w:szCs w:val="22"/>
        </w:rPr>
        <w:t xml:space="preserve">and high </w:t>
      </w:r>
      <w:r w:rsidR="005B3534" w:rsidRPr="001C1DBB">
        <w:rPr>
          <w:sz w:val="22"/>
          <w:szCs w:val="22"/>
        </w:rPr>
        <w:t xml:space="preserve">severity incidents </w:t>
      </w:r>
      <w:r w:rsidRPr="001C1DBB">
        <w:rPr>
          <w:sz w:val="22"/>
          <w:szCs w:val="22"/>
        </w:rPr>
        <w:t xml:space="preserve">must be provided within 24 hours from the start of the system problem. If the incident report does not include the permanent solution to the incident, that report must be updated every 24 hours to reflect the most current </w:t>
      </w:r>
      <w:r w:rsidRPr="001C1DBB">
        <w:rPr>
          <w:sz w:val="22"/>
          <w:szCs w:val="22"/>
        </w:rPr>
        <w:lastRenderedPageBreak/>
        <w:t>status of the incident until it is resolved. A follow-up incident report must be provided no later than 24 hours after the permanent solution has been defined</w:t>
      </w:r>
      <w:r w:rsidR="001D68BC">
        <w:rPr>
          <w:sz w:val="22"/>
          <w:szCs w:val="22"/>
        </w:rPr>
        <w:t xml:space="preserve"> for critical and high severity incidents</w:t>
      </w:r>
      <w:r w:rsidRPr="001C1DBB">
        <w:rPr>
          <w:sz w:val="22"/>
          <w:szCs w:val="22"/>
        </w:rPr>
        <w:t>.</w:t>
      </w:r>
      <w:r w:rsidR="005B3534" w:rsidRPr="001C1DBB">
        <w:rPr>
          <w:sz w:val="22"/>
          <w:szCs w:val="22"/>
        </w:rPr>
        <w:t xml:space="preserve"> For </w:t>
      </w:r>
      <w:r w:rsidR="001D68BC">
        <w:rPr>
          <w:sz w:val="22"/>
          <w:szCs w:val="22"/>
        </w:rPr>
        <w:t>medium and low</w:t>
      </w:r>
      <w:r w:rsidR="005B3534" w:rsidRPr="001C1DBB">
        <w:rPr>
          <w:sz w:val="22"/>
          <w:szCs w:val="22"/>
        </w:rPr>
        <w:t xml:space="preserve"> severity levels, initial incident reports must be provided within </w:t>
      </w:r>
      <w:r w:rsidR="001D68BC">
        <w:rPr>
          <w:sz w:val="22"/>
          <w:szCs w:val="22"/>
        </w:rPr>
        <w:t>five</w:t>
      </w:r>
      <w:r w:rsidR="005B3534" w:rsidRPr="001C1DBB">
        <w:rPr>
          <w:sz w:val="22"/>
          <w:szCs w:val="22"/>
        </w:rPr>
        <w:t xml:space="preserve"> (</w:t>
      </w:r>
      <w:r w:rsidR="001D68BC">
        <w:rPr>
          <w:sz w:val="22"/>
          <w:szCs w:val="22"/>
        </w:rPr>
        <w:t>5</w:t>
      </w:r>
      <w:r w:rsidR="005B3534" w:rsidRPr="001C1DBB">
        <w:rPr>
          <w:sz w:val="22"/>
          <w:szCs w:val="22"/>
        </w:rPr>
        <w:t>) business day</w:t>
      </w:r>
      <w:r w:rsidR="001D68BC">
        <w:rPr>
          <w:sz w:val="22"/>
          <w:szCs w:val="22"/>
        </w:rPr>
        <w:t>s</w:t>
      </w:r>
      <w:r w:rsidR="00266519">
        <w:rPr>
          <w:sz w:val="22"/>
          <w:szCs w:val="22"/>
        </w:rPr>
        <w:t xml:space="preserve"> or a timeline</w:t>
      </w:r>
      <w:r w:rsidR="001D68BC">
        <w:rPr>
          <w:sz w:val="22"/>
          <w:szCs w:val="22"/>
        </w:rPr>
        <w:t xml:space="preserve"> approved by the State</w:t>
      </w:r>
      <w:r w:rsidR="005B3534" w:rsidRPr="001C1DBB">
        <w:rPr>
          <w:sz w:val="22"/>
          <w:szCs w:val="22"/>
        </w:rPr>
        <w:t xml:space="preserve">. </w:t>
      </w:r>
    </w:p>
    <w:p w14:paraId="6AF27D8D" w14:textId="77777777" w:rsidR="00CE31A8" w:rsidRPr="001C1DBB" w:rsidRDefault="00CE31A8" w:rsidP="00CE31A8">
      <w:pPr>
        <w:rPr>
          <w:sz w:val="22"/>
          <w:szCs w:val="22"/>
        </w:rPr>
      </w:pPr>
    </w:p>
    <w:p w14:paraId="37A48ECE" w14:textId="31EE7221" w:rsidR="00F431AA" w:rsidRPr="001C1DBB" w:rsidRDefault="00F431AA" w:rsidP="00F431AA">
      <w:pPr>
        <w:rPr>
          <w:sz w:val="22"/>
          <w:szCs w:val="22"/>
        </w:rPr>
      </w:pPr>
      <w:r w:rsidRPr="001C1DBB">
        <w:rPr>
          <w:sz w:val="22"/>
          <w:szCs w:val="22"/>
        </w:rPr>
        <w:t xml:space="preserve">If the Contractor cannot resolve an issue within </w:t>
      </w:r>
      <w:r w:rsidR="001C4D6D">
        <w:rPr>
          <w:sz w:val="22"/>
          <w:szCs w:val="22"/>
        </w:rPr>
        <w:t xml:space="preserve">the </w:t>
      </w:r>
      <w:r w:rsidRPr="001C1DBB">
        <w:rPr>
          <w:sz w:val="22"/>
          <w:szCs w:val="22"/>
        </w:rPr>
        <w:t xml:space="preserve">established resolution time for its severity level, the Contractor must submit </w:t>
      </w:r>
      <w:r w:rsidR="00CE31A8" w:rsidRPr="001C1DBB">
        <w:rPr>
          <w:sz w:val="22"/>
          <w:szCs w:val="22"/>
        </w:rPr>
        <w:t>a</w:t>
      </w:r>
      <w:r w:rsidRPr="001C1DBB">
        <w:rPr>
          <w:sz w:val="22"/>
          <w:szCs w:val="22"/>
        </w:rPr>
        <w:t xml:space="preserve"> plan and revised timeline for issue resolution to the State</w:t>
      </w:r>
      <w:r w:rsidR="00CE31A8" w:rsidRPr="001C1DBB">
        <w:rPr>
          <w:sz w:val="22"/>
          <w:szCs w:val="22"/>
        </w:rPr>
        <w:t xml:space="preserve"> in the incident report</w:t>
      </w:r>
      <w:r w:rsidR="00216BB7" w:rsidRPr="001C1DBB">
        <w:rPr>
          <w:sz w:val="22"/>
          <w:szCs w:val="22"/>
        </w:rPr>
        <w:t>.</w:t>
      </w:r>
    </w:p>
    <w:p w14:paraId="35765C0E" w14:textId="77777777" w:rsidR="00A14C61" w:rsidRPr="001C1DBB" w:rsidRDefault="00A14C61" w:rsidP="003754AE">
      <w:pPr>
        <w:pStyle w:val="NormalIndent"/>
        <w:ind w:left="0"/>
      </w:pPr>
    </w:p>
    <w:p w14:paraId="18B65051" w14:textId="77777777" w:rsidR="00A14C61" w:rsidRPr="00BB4009" w:rsidRDefault="00A14C61" w:rsidP="00A14C61">
      <w:pPr>
        <w:pStyle w:val="Heading3"/>
        <w:rPr>
          <w:rFonts w:cs="Times New Roman"/>
        </w:rPr>
      </w:pPr>
      <w:r w:rsidRPr="00BB4009">
        <w:rPr>
          <w:rFonts w:cs="Times New Roman"/>
        </w:rPr>
        <w:t xml:space="preserve">Technical Consultation </w:t>
      </w:r>
    </w:p>
    <w:p w14:paraId="2533F4FD" w14:textId="77777777" w:rsidR="00A14C61" w:rsidRPr="001C1DBB" w:rsidRDefault="00A14C61" w:rsidP="00A14C61"/>
    <w:p w14:paraId="554A6547" w14:textId="7B1BFBD8" w:rsidR="00A14C61" w:rsidRPr="001C1DBB" w:rsidRDefault="00A14C61" w:rsidP="00A14C61">
      <w:pPr>
        <w:pStyle w:val="NormalIndent"/>
        <w:rPr>
          <w:sz w:val="22"/>
          <w:szCs w:val="22"/>
        </w:rPr>
      </w:pPr>
      <w:r w:rsidRPr="001C1DBB">
        <w:rPr>
          <w:sz w:val="22"/>
          <w:szCs w:val="22"/>
        </w:rPr>
        <w:t xml:space="preserve">As part of providing technical support, the Contractor must be available to provide technical consultation to WIC, which may include attendance of technical meetings with state staff, USDA/FNS, </w:t>
      </w:r>
      <w:r w:rsidR="000F6D0D" w:rsidRPr="001C1DBB">
        <w:rPr>
          <w:sz w:val="22"/>
          <w:szCs w:val="22"/>
        </w:rPr>
        <w:t xml:space="preserve">and </w:t>
      </w:r>
      <w:r w:rsidRPr="001C1DBB">
        <w:rPr>
          <w:sz w:val="22"/>
          <w:szCs w:val="22"/>
        </w:rPr>
        <w:t xml:space="preserve">EBT system staff. Technical consultation may be about INWIC operations, the interface with the EBT system, the purchase, upgrade, testing, and deployment of peripheral equipment needed to operate INWIC in the field, and technical feasibility, estimated development effort, and business and system impacts associated with any proposed enhancements, fixes, configuration or converted data items, or system or software tool upgrades. </w:t>
      </w:r>
      <w:r w:rsidR="001F0052" w:rsidRPr="001C1DBB">
        <w:rPr>
          <w:sz w:val="22"/>
          <w:szCs w:val="22"/>
        </w:rPr>
        <w:t>The Contractor must complete</w:t>
      </w:r>
      <w:r w:rsidRPr="001C1DBB">
        <w:rPr>
          <w:sz w:val="22"/>
          <w:szCs w:val="22"/>
        </w:rPr>
        <w:t xml:space="preserve"> assigned follow-up items, analyses, reports, meeting notes, or other relevant tasks as directed by t</w:t>
      </w:r>
      <w:r w:rsidR="001F0052" w:rsidRPr="001C1DBB">
        <w:rPr>
          <w:sz w:val="22"/>
          <w:szCs w:val="22"/>
        </w:rPr>
        <w:t>he Indiana WIC Program</w:t>
      </w:r>
      <w:r w:rsidRPr="001C1DBB">
        <w:rPr>
          <w:sz w:val="22"/>
          <w:szCs w:val="22"/>
        </w:rPr>
        <w:t>.</w:t>
      </w:r>
    </w:p>
    <w:p w14:paraId="213863DF" w14:textId="0B5C37BC" w:rsidR="001F0052" w:rsidRPr="001C1DBB" w:rsidRDefault="001F0052" w:rsidP="00A14C61">
      <w:pPr>
        <w:pStyle w:val="NormalIndent"/>
        <w:rPr>
          <w:sz w:val="22"/>
          <w:szCs w:val="22"/>
        </w:rPr>
      </w:pPr>
    </w:p>
    <w:p w14:paraId="6BD2D2FA" w14:textId="15543A83" w:rsidR="001F0052" w:rsidRPr="001C1DBB" w:rsidRDefault="001F0052" w:rsidP="00A14C61">
      <w:pPr>
        <w:pStyle w:val="NormalIndent"/>
        <w:rPr>
          <w:sz w:val="22"/>
          <w:szCs w:val="22"/>
        </w:rPr>
      </w:pPr>
      <w:r w:rsidRPr="001C1DBB">
        <w:rPr>
          <w:sz w:val="22"/>
          <w:szCs w:val="22"/>
        </w:rPr>
        <w:t xml:space="preserve">Please also refer to all </w:t>
      </w:r>
      <w:r w:rsidR="00B32F4E" w:rsidRPr="001C1DBB">
        <w:rPr>
          <w:sz w:val="22"/>
          <w:szCs w:val="22"/>
        </w:rPr>
        <w:t xml:space="preserve">“consulting” </w:t>
      </w:r>
      <w:r w:rsidRPr="001C1DBB">
        <w:rPr>
          <w:sz w:val="22"/>
          <w:szCs w:val="22"/>
        </w:rPr>
        <w:t>responsibilities listed in Section 2.4 “Division of Responsibilities</w:t>
      </w:r>
      <w:r w:rsidR="00B32F4E" w:rsidRPr="001C1DBB">
        <w:rPr>
          <w:sz w:val="22"/>
          <w:szCs w:val="22"/>
        </w:rPr>
        <w:t>.</w:t>
      </w:r>
      <w:r w:rsidRPr="001C1DBB">
        <w:rPr>
          <w:sz w:val="22"/>
          <w:szCs w:val="22"/>
        </w:rPr>
        <w:t>”</w:t>
      </w:r>
      <w:r w:rsidR="00B32F4E" w:rsidRPr="001C1DBB">
        <w:rPr>
          <w:sz w:val="22"/>
          <w:szCs w:val="22"/>
        </w:rPr>
        <w:t xml:space="preserve"> </w:t>
      </w:r>
      <w:r w:rsidR="00B90A4C" w:rsidRPr="001C1DBB">
        <w:rPr>
          <w:sz w:val="22"/>
          <w:szCs w:val="22"/>
        </w:rPr>
        <w:t>For example,</w:t>
      </w:r>
      <w:r w:rsidR="00B32F4E" w:rsidRPr="001C1DBB">
        <w:rPr>
          <w:sz w:val="22"/>
          <w:szCs w:val="22"/>
        </w:rPr>
        <w:t xml:space="preserve"> the Contractor shall be responsible for providing technical advice and support for IOT in the development and management of Disaster Recovery plans and processes. </w:t>
      </w:r>
    </w:p>
    <w:p w14:paraId="707E6C95" w14:textId="77777777" w:rsidR="00383030" w:rsidRPr="001C1DBB" w:rsidRDefault="00383030" w:rsidP="00A14C61">
      <w:pPr>
        <w:pStyle w:val="NormalIndent"/>
        <w:ind w:left="0"/>
      </w:pPr>
    </w:p>
    <w:p w14:paraId="675313E2" w14:textId="24A7DD88" w:rsidR="00CF6112" w:rsidRPr="00BB4009" w:rsidRDefault="00CF6112" w:rsidP="00850237">
      <w:pPr>
        <w:pStyle w:val="Heading2"/>
        <w:rPr>
          <w:rFonts w:cs="Times New Roman"/>
        </w:rPr>
      </w:pPr>
      <w:r w:rsidRPr="00BB4009">
        <w:rPr>
          <w:rFonts w:cs="Times New Roman"/>
        </w:rPr>
        <w:t>Software Upgrades</w:t>
      </w:r>
    </w:p>
    <w:p w14:paraId="5A58B831" w14:textId="189F249E" w:rsidR="00CF6112" w:rsidRPr="001C1DBB" w:rsidRDefault="00CF6112" w:rsidP="00CF6112">
      <w:pPr>
        <w:pStyle w:val="NormalIndent"/>
        <w:ind w:left="0"/>
      </w:pPr>
    </w:p>
    <w:p w14:paraId="7F3F2CB3" w14:textId="67A4BD2A" w:rsidR="00CF6112" w:rsidRPr="001C1DBB" w:rsidRDefault="00CF6112" w:rsidP="001F0052">
      <w:pPr>
        <w:ind w:left="0"/>
        <w:rPr>
          <w:sz w:val="22"/>
        </w:rPr>
      </w:pPr>
      <w:r w:rsidRPr="001C1DBB">
        <w:rPr>
          <w:sz w:val="22"/>
        </w:rPr>
        <w:t>The Contractor shall</w:t>
      </w:r>
      <w:r w:rsidR="00F431AA" w:rsidRPr="001C1DBB">
        <w:rPr>
          <w:sz w:val="22"/>
        </w:rPr>
        <w:t xml:space="preserve"> formally</w:t>
      </w:r>
      <w:r w:rsidRPr="001C1DBB">
        <w:rPr>
          <w:sz w:val="22"/>
        </w:rPr>
        <w:t xml:space="preserve"> present the State with an overview of available software upgrades </w:t>
      </w:r>
      <w:r w:rsidR="00F431AA" w:rsidRPr="001C1DBB">
        <w:rPr>
          <w:sz w:val="22"/>
        </w:rPr>
        <w:t>at least once</w:t>
      </w:r>
      <w:r w:rsidRPr="001C1DBB">
        <w:rPr>
          <w:sz w:val="22"/>
        </w:rPr>
        <w:t xml:space="preserve"> a year.</w:t>
      </w:r>
      <w:r w:rsidR="00F431AA" w:rsidRPr="001C1DBB">
        <w:rPr>
          <w:sz w:val="22"/>
        </w:rPr>
        <w:t xml:space="preserve"> Software upgrades may be recommended at any time as part of the Contractor’s standard system monitoring and maintenance activities (See Section 5.1.1 above). In the formal presentation, the Contractor’s recommended u</w:t>
      </w:r>
      <w:r w:rsidRPr="001C1DBB">
        <w:rPr>
          <w:sz w:val="22"/>
        </w:rPr>
        <w:t xml:space="preserve">pgrades may include, but are not limited to, platform upgrades, new software versions, and enhanced features and functionality. The Contractor shall be responsible for identifying and presenting Contractor-developed upgrades. The Project Manager must coordinate with the Contractor’s national product leaders where such features may be discussed and bring them to the state for consideration. </w:t>
      </w:r>
    </w:p>
    <w:p w14:paraId="35A2CF28" w14:textId="77777777" w:rsidR="00CF6112" w:rsidRPr="001C1DBB" w:rsidRDefault="00CF6112" w:rsidP="001F0052">
      <w:pPr>
        <w:ind w:left="0"/>
        <w:rPr>
          <w:sz w:val="22"/>
        </w:rPr>
      </w:pPr>
    </w:p>
    <w:p w14:paraId="41F1FC63" w14:textId="77777777" w:rsidR="00CF6112" w:rsidRPr="001C1DBB" w:rsidRDefault="00CF6112" w:rsidP="001F0052">
      <w:pPr>
        <w:ind w:left="0"/>
        <w:rPr>
          <w:sz w:val="22"/>
        </w:rPr>
      </w:pPr>
      <w:r w:rsidRPr="001C1DBB">
        <w:rPr>
          <w:sz w:val="22"/>
        </w:rPr>
        <w:t xml:space="preserve">The presentation must describe each potential upgrade’s impact on current system configurations and any successful implementations in other states. During the presentation, the Contractor shall also provide the State with information on ad hoc reports and queries developed for other state accounts. At the State’s request, any such report shall be available as a standard query for the State of Indiana at no additional cost. </w:t>
      </w:r>
    </w:p>
    <w:p w14:paraId="7B6C270C" w14:textId="77777777" w:rsidR="00CF6112" w:rsidRPr="001C1DBB" w:rsidRDefault="00CF6112" w:rsidP="001F0052">
      <w:pPr>
        <w:ind w:left="0"/>
        <w:rPr>
          <w:sz w:val="22"/>
        </w:rPr>
      </w:pPr>
    </w:p>
    <w:p w14:paraId="7F22E354" w14:textId="77777777" w:rsidR="00CF6112" w:rsidRPr="001C1DBB" w:rsidRDefault="00CF6112" w:rsidP="001F0052">
      <w:pPr>
        <w:ind w:left="0"/>
        <w:rPr>
          <w:sz w:val="22"/>
        </w:rPr>
      </w:pPr>
      <w:r w:rsidRPr="001C1DBB">
        <w:rPr>
          <w:sz w:val="22"/>
        </w:rPr>
        <w:t xml:space="preserve">The State must approve all software upgrades, and in the event that the State does not approve the software upgrade, the Contractor must fully support the system and its functionality as is. </w:t>
      </w:r>
    </w:p>
    <w:p w14:paraId="787803F9" w14:textId="77777777" w:rsidR="00CF6112" w:rsidRPr="001C1DBB" w:rsidRDefault="00CF6112" w:rsidP="001F0052">
      <w:pPr>
        <w:ind w:left="0"/>
        <w:rPr>
          <w:sz w:val="22"/>
        </w:rPr>
      </w:pPr>
    </w:p>
    <w:p w14:paraId="2F3D6E67" w14:textId="1EE0351E" w:rsidR="00CF6112" w:rsidRPr="001C1DBB" w:rsidRDefault="00CF6112" w:rsidP="001F0052">
      <w:pPr>
        <w:ind w:left="0"/>
        <w:rPr>
          <w:sz w:val="22"/>
        </w:rPr>
      </w:pPr>
      <w:r w:rsidRPr="001C1DBB">
        <w:rPr>
          <w:sz w:val="22"/>
        </w:rPr>
        <w:t>All upgrades must be fully and successfully tested, through regression testing and other types of testing as deemed necessary by the State, before migration to production. For the implementation of approved software upgrades, the Contractor must work with the State to assess system impacts, mitigate risks, minimize downtime, and coordinate the release of the upgrades with regularly scheduled maintenance.</w:t>
      </w:r>
    </w:p>
    <w:p w14:paraId="2C4C7BB2" w14:textId="77777777" w:rsidR="00CF6112" w:rsidRPr="001C1DBB" w:rsidRDefault="00CF6112" w:rsidP="00CF6112">
      <w:pPr>
        <w:pStyle w:val="NormalIndent"/>
        <w:ind w:left="0"/>
      </w:pPr>
    </w:p>
    <w:p w14:paraId="79017EDD" w14:textId="4BCB6C3F" w:rsidR="00CA73FA" w:rsidRPr="00BB4009" w:rsidRDefault="00A344F8" w:rsidP="00850237">
      <w:pPr>
        <w:pStyle w:val="Heading2"/>
        <w:rPr>
          <w:rFonts w:cs="Times New Roman"/>
        </w:rPr>
      </w:pPr>
      <w:r w:rsidRPr="00BB4009">
        <w:rPr>
          <w:rFonts w:cs="Times New Roman"/>
        </w:rPr>
        <w:t>System Documentation</w:t>
      </w:r>
    </w:p>
    <w:p w14:paraId="56048E4B" w14:textId="6614E6D8" w:rsidR="001F0052" w:rsidRPr="001C1DBB" w:rsidRDefault="001F0052" w:rsidP="001F0052">
      <w:pPr>
        <w:pStyle w:val="NormalIndent"/>
        <w:ind w:left="0"/>
      </w:pPr>
    </w:p>
    <w:p w14:paraId="44D3787C" w14:textId="53092D31" w:rsidR="001F0052" w:rsidRPr="001C1DBB" w:rsidRDefault="001F0052" w:rsidP="001F0052">
      <w:pPr>
        <w:pStyle w:val="NormalIndent"/>
        <w:ind w:left="0"/>
        <w:rPr>
          <w:sz w:val="22"/>
          <w:szCs w:val="22"/>
        </w:rPr>
      </w:pPr>
      <w:r w:rsidRPr="001C1DBB">
        <w:rPr>
          <w:sz w:val="22"/>
          <w:szCs w:val="22"/>
        </w:rPr>
        <w:t xml:space="preserve">The Contractor shall update all system documentation to reflect the changes made to the system as changes occur. System Documentation includes but is not limited to source code comments, </w:t>
      </w:r>
      <w:r w:rsidR="00D721BE" w:rsidRPr="001C1DBB">
        <w:rPr>
          <w:sz w:val="22"/>
          <w:szCs w:val="22"/>
        </w:rPr>
        <w:t>s</w:t>
      </w:r>
      <w:r w:rsidRPr="001C1DBB">
        <w:rPr>
          <w:sz w:val="22"/>
          <w:szCs w:val="22"/>
        </w:rPr>
        <w:t xml:space="preserve">ystem </w:t>
      </w:r>
      <w:r w:rsidR="00D721BE" w:rsidRPr="001C1DBB">
        <w:rPr>
          <w:sz w:val="22"/>
          <w:szCs w:val="22"/>
        </w:rPr>
        <w:t>d</w:t>
      </w:r>
      <w:r w:rsidRPr="001C1DBB">
        <w:rPr>
          <w:sz w:val="22"/>
          <w:szCs w:val="22"/>
        </w:rPr>
        <w:t xml:space="preserve">esign </w:t>
      </w:r>
      <w:r w:rsidR="00D721BE" w:rsidRPr="001C1DBB">
        <w:rPr>
          <w:sz w:val="22"/>
          <w:szCs w:val="22"/>
        </w:rPr>
        <w:t>d</w:t>
      </w:r>
      <w:r w:rsidRPr="001C1DBB">
        <w:rPr>
          <w:sz w:val="22"/>
          <w:szCs w:val="22"/>
        </w:rPr>
        <w:t>ocuments</w:t>
      </w:r>
      <w:r w:rsidR="003906A7">
        <w:rPr>
          <w:sz w:val="22"/>
          <w:szCs w:val="22"/>
        </w:rPr>
        <w:t xml:space="preserve"> (including </w:t>
      </w:r>
      <w:r w:rsidR="00FA767C">
        <w:rPr>
          <w:sz w:val="22"/>
          <w:szCs w:val="22"/>
        </w:rPr>
        <w:t xml:space="preserve">detailed </w:t>
      </w:r>
      <w:r w:rsidR="003906A7">
        <w:rPr>
          <w:sz w:val="22"/>
          <w:szCs w:val="22"/>
        </w:rPr>
        <w:t xml:space="preserve">report </w:t>
      </w:r>
      <w:r w:rsidR="00FA767C">
        <w:rPr>
          <w:sz w:val="22"/>
          <w:szCs w:val="22"/>
        </w:rPr>
        <w:t>descriptions)</w:t>
      </w:r>
      <w:r w:rsidRPr="001C1DBB">
        <w:rPr>
          <w:sz w:val="22"/>
          <w:szCs w:val="22"/>
        </w:rPr>
        <w:t xml:space="preserve">, on-line help screens, </w:t>
      </w:r>
      <w:r w:rsidR="00D721BE" w:rsidRPr="001C1DBB">
        <w:rPr>
          <w:sz w:val="22"/>
          <w:szCs w:val="22"/>
        </w:rPr>
        <w:t>u</w:t>
      </w:r>
      <w:r w:rsidRPr="001C1DBB">
        <w:rPr>
          <w:sz w:val="22"/>
          <w:szCs w:val="22"/>
        </w:rPr>
        <w:t xml:space="preserve">ser </w:t>
      </w:r>
      <w:r w:rsidR="00D721BE" w:rsidRPr="001C1DBB">
        <w:rPr>
          <w:sz w:val="22"/>
          <w:szCs w:val="22"/>
        </w:rPr>
        <w:t>m</w:t>
      </w:r>
      <w:r w:rsidRPr="001C1DBB">
        <w:rPr>
          <w:sz w:val="22"/>
          <w:szCs w:val="22"/>
        </w:rPr>
        <w:t xml:space="preserve">anuals, </w:t>
      </w:r>
      <w:r w:rsidR="00201DAF" w:rsidRPr="001C1DBB">
        <w:rPr>
          <w:sz w:val="22"/>
          <w:szCs w:val="22"/>
        </w:rPr>
        <w:t xml:space="preserve">data dictionaries, </w:t>
      </w:r>
      <w:r w:rsidRPr="001C1DBB">
        <w:rPr>
          <w:sz w:val="22"/>
          <w:szCs w:val="22"/>
        </w:rPr>
        <w:t>the Coding Standards Document, or other documents as directed by the State.</w:t>
      </w:r>
    </w:p>
    <w:p w14:paraId="4AE8E5B4" w14:textId="77777777" w:rsidR="001F0052" w:rsidRPr="001C1DBB" w:rsidRDefault="001F0052" w:rsidP="001F0052">
      <w:pPr>
        <w:pStyle w:val="NormalIndent"/>
        <w:ind w:left="0"/>
      </w:pPr>
    </w:p>
    <w:p w14:paraId="5F676DDE" w14:textId="23B1B5FF" w:rsidR="001F0052" w:rsidRPr="00BB4009" w:rsidRDefault="001F0052" w:rsidP="001F0052">
      <w:pPr>
        <w:pStyle w:val="Heading3"/>
        <w:rPr>
          <w:rFonts w:cs="Times New Roman"/>
        </w:rPr>
      </w:pPr>
      <w:r w:rsidRPr="00BB4009">
        <w:rPr>
          <w:rFonts w:cs="Times New Roman"/>
        </w:rPr>
        <w:t>Project Library</w:t>
      </w:r>
    </w:p>
    <w:p w14:paraId="39A35A7B" w14:textId="77777777" w:rsidR="00FA31A0" w:rsidRPr="001C1DBB" w:rsidRDefault="00FA31A0" w:rsidP="00FA31A0">
      <w:pPr>
        <w:pStyle w:val="NormalWeb"/>
        <w:spacing w:before="0" w:beforeAutospacing="0" w:after="0" w:afterAutospacing="0"/>
        <w:ind w:left="648"/>
        <w:rPr>
          <w:b/>
          <w:color w:val="4472C4" w:themeColor="accent1"/>
          <w:sz w:val="22"/>
        </w:rPr>
      </w:pPr>
    </w:p>
    <w:p w14:paraId="4DB261EC" w14:textId="391CB66A" w:rsidR="0051736E" w:rsidRPr="001C1DBB" w:rsidRDefault="0051736E" w:rsidP="0051736E">
      <w:pPr>
        <w:pStyle w:val="NormalWeb"/>
        <w:spacing w:before="0" w:beforeAutospacing="0" w:after="0" w:afterAutospacing="0"/>
        <w:ind w:left="720"/>
        <w:rPr>
          <w:color w:val="000000"/>
          <w:sz w:val="22"/>
        </w:rPr>
      </w:pPr>
      <w:r>
        <w:rPr>
          <w:color w:val="000000"/>
          <w:sz w:val="22"/>
        </w:rPr>
        <w:t xml:space="preserve">The Contractor shall establish </w:t>
      </w:r>
      <w:r w:rsidRPr="001C1DBB">
        <w:rPr>
          <w:color w:val="000000"/>
          <w:sz w:val="22"/>
        </w:rPr>
        <w:t>an electronic project library</w:t>
      </w:r>
      <w:r>
        <w:rPr>
          <w:color w:val="000000"/>
          <w:sz w:val="22"/>
        </w:rPr>
        <w:t xml:space="preserve"> </w:t>
      </w:r>
      <w:r w:rsidRPr="001C1DBB">
        <w:rPr>
          <w:color w:val="000000"/>
          <w:sz w:val="22"/>
        </w:rPr>
        <w:t>that shall be used by the entire project team. </w:t>
      </w:r>
      <w:r w:rsidR="00D07BDF">
        <w:rPr>
          <w:color w:val="000000"/>
          <w:sz w:val="22"/>
        </w:rPr>
        <w:t xml:space="preserve">The Contractor is responsible for ensuring that all necessary State staff (as determined by the State) receive access to the project library at no additional cost. </w:t>
      </w:r>
      <w:r w:rsidRPr="001C1DBB">
        <w:rPr>
          <w:color w:val="000000"/>
          <w:sz w:val="22"/>
        </w:rPr>
        <w:t xml:space="preserve">All deliverables and documents related to this project must </w:t>
      </w:r>
      <w:r w:rsidRPr="001C1DBB">
        <w:rPr>
          <w:noProof/>
          <w:color w:val="000000"/>
          <w:sz w:val="22"/>
        </w:rPr>
        <w:t>be managed</w:t>
      </w:r>
      <w:r w:rsidRPr="001C1DBB">
        <w:rPr>
          <w:color w:val="000000"/>
          <w:sz w:val="22"/>
        </w:rPr>
        <w:t xml:space="preserve"> in this electronic library and be provided in a format accessible by the State’s standard suite of software and designated versions. Such State-standard software includes, but is not limited to, the Microsoft family of products (Word, PowerPoint, Excel, Access, SharePoint) and Adobe Acrobat. </w:t>
      </w:r>
    </w:p>
    <w:p w14:paraId="4F6381E9" w14:textId="77777777" w:rsidR="0051736E" w:rsidRPr="001C1DBB" w:rsidRDefault="0051736E" w:rsidP="0051736E">
      <w:pPr>
        <w:pStyle w:val="NormalWeb"/>
        <w:spacing w:before="0" w:beforeAutospacing="0" w:after="0" w:afterAutospacing="0"/>
        <w:ind w:left="720"/>
        <w:rPr>
          <w:color w:val="000000"/>
          <w:sz w:val="22"/>
        </w:rPr>
      </w:pPr>
    </w:p>
    <w:p w14:paraId="377BA60E" w14:textId="77777777" w:rsidR="0051736E" w:rsidRDefault="0051736E" w:rsidP="0051736E">
      <w:pPr>
        <w:pStyle w:val="NormalWeb"/>
        <w:spacing w:before="0" w:beforeAutospacing="0" w:after="0" w:afterAutospacing="0"/>
        <w:ind w:left="720"/>
        <w:rPr>
          <w:color w:val="000000"/>
          <w:sz w:val="22"/>
        </w:rPr>
      </w:pPr>
      <w:r w:rsidRPr="001C1DBB">
        <w:rPr>
          <w:color w:val="000000"/>
          <w:sz w:val="22"/>
        </w:rPr>
        <w:t xml:space="preserve">The project library will be the documentation repository and must serve as the primary access point for completed tangible results for each task. All deliverables and documents related to this project must </w:t>
      </w:r>
      <w:r w:rsidRPr="001C1DBB">
        <w:rPr>
          <w:noProof/>
          <w:color w:val="000000"/>
          <w:sz w:val="22"/>
        </w:rPr>
        <w:t>be managed</w:t>
      </w:r>
      <w:r w:rsidRPr="001C1DBB">
        <w:rPr>
          <w:color w:val="000000"/>
          <w:sz w:val="22"/>
        </w:rPr>
        <w:t xml:space="preserve"> in this electronic library, including administrative information regarding budget, schedule, and project progress, as well as any other correspondence, reports, or project-related information.  Documents must be accessible immediately. The Contractor will work with the State to ensure that the documentation repository </w:t>
      </w:r>
      <w:r w:rsidRPr="001C1DBB">
        <w:rPr>
          <w:noProof/>
          <w:color w:val="000000"/>
          <w:sz w:val="22"/>
        </w:rPr>
        <w:t>is logically organized</w:t>
      </w:r>
      <w:r w:rsidRPr="001C1DBB">
        <w:rPr>
          <w:color w:val="000000"/>
          <w:sz w:val="22"/>
        </w:rPr>
        <w:t xml:space="preserve">.  </w:t>
      </w:r>
    </w:p>
    <w:p w14:paraId="4C40FD7A" w14:textId="12B242CD" w:rsidR="0051736E" w:rsidRDefault="0051736E" w:rsidP="00D07BDF">
      <w:pPr>
        <w:pStyle w:val="NormalWeb"/>
        <w:spacing w:before="0" w:beforeAutospacing="0" w:after="0" w:afterAutospacing="0"/>
        <w:rPr>
          <w:color w:val="000000"/>
          <w:sz w:val="22"/>
        </w:rPr>
      </w:pPr>
    </w:p>
    <w:p w14:paraId="74491067" w14:textId="6B172885" w:rsidR="0051736E" w:rsidRPr="001C1DBB" w:rsidRDefault="0051736E" w:rsidP="00530A19">
      <w:pPr>
        <w:pStyle w:val="NormalWeb"/>
        <w:spacing w:before="0" w:beforeAutospacing="0" w:after="0" w:afterAutospacing="0"/>
        <w:ind w:left="720"/>
        <w:rPr>
          <w:color w:val="000000"/>
          <w:sz w:val="22"/>
        </w:rPr>
      </w:pPr>
      <w:r>
        <w:rPr>
          <w:color w:val="000000"/>
          <w:sz w:val="22"/>
        </w:rPr>
        <w:t>If the Contractor cannot establish a project library, t</w:t>
      </w:r>
      <w:r w:rsidRPr="001C1DBB">
        <w:rPr>
          <w:color w:val="000000"/>
          <w:sz w:val="22"/>
        </w:rPr>
        <w:t>he State shall establish an electronic project library using Microsoft SharePoint</w:t>
      </w:r>
      <w:r>
        <w:rPr>
          <w:color w:val="000000"/>
          <w:sz w:val="22"/>
        </w:rPr>
        <w:t xml:space="preserve"> and provide access to the Contractor.</w:t>
      </w:r>
      <w:r w:rsidR="00D07BDF">
        <w:rPr>
          <w:color w:val="000000"/>
          <w:sz w:val="22"/>
        </w:rPr>
        <w:t xml:space="preserve"> </w:t>
      </w:r>
    </w:p>
    <w:p w14:paraId="5E06BB1E" w14:textId="43455334" w:rsidR="00627EC6" w:rsidRPr="001C1DBB" w:rsidRDefault="00627EC6" w:rsidP="001F0052">
      <w:pPr>
        <w:ind w:left="0"/>
      </w:pPr>
    </w:p>
    <w:p w14:paraId="5595BB8B" w14:textId="1BBECD73" w:rsidR="00627EC6" w:rsidRPr="00BB4009" w:rsidRDefault="00627EC6" w:rsidP="00627EC6">
      <w:pPr>
        <w:pStyle w:val="Heading3"/>
        <w:rPr>
          <w:rFonts w:cs="Times New Roman"/>
        </w:rPr>
      </w:pPr>
      <w:r w:rsidRPr="00BB4009">
        <w:rPr>
          <w:rFonts w:cs="Times New Roman"/>
        </w:rPr>
        <w:t>Release Notes</w:t>
      </w:r>
    </w:p>
    <w:p w14:paraId="78A6E739" w14:textId="77777777" w:rsidR="00627EC6" w:rsidRPr="001C1DBB" w:rsidRDefault="00627EC6" w:rsidP="00627EC6">
      <w:pPr>
        <w:rPr>
          <w:sz w:val="22"/>
        </w:rPr>
      </w:pPr>
    </w:p>
    <w:p w14:paraId="06F93966" w14:textId="01D6704F" w:rsidR="00857E0E" w:rsidRPr="001C1DBB" w:rsidRDefault="00216DC9" w:rsidP="009F4C98">
      <w:pPr>
        <w:rPr>
          <w:sz w:val="22"/>
        </w:rPr>
      </w:pPr>
      <w:r w:rsidRPr="001C1DBB">
        <w:rPr>
          <w:sz w:val="22"/>
        </w:rPr>
        <w:t xml:space="preserve">The Contractor shall draft System Release Notes for any future modifications that may be made to the system over the life of the </w:t>
      </w:r>
      <w:r w:rsidR="002E0252" w:rsidRPr="001C1DBB">
        <w:rPr>
          <w:sz w:val="22"/>
        </w:rPr>
        <w:t>C</w:t>
      </w:r>
      <w:r w:rsidRPr="001C1DBB">
        <w:rPr>
          <w:sz w:val="22"/>
        </w:rPr>
        <w:t>ontract for State use. The Release Notes will typically be an overview of the changes (high level non-technical description of change with screen shots as needed) to be used for informing user staff of changes.</w:t>
      </w:r>
      <w:r w:rsidRPr="001C1DBB">
        <w:t xml:space="preserve"> </w:t>
      </w:r>
      <w:r w:rsidRPr="001C1DBB">
        <w:rPr>
          <w:sz w:val="22"/>
        </w:rPr>
        <w:t>Drafts will be submitted to Indiana WIC and will be distributed by Indiana WIC to State and local users.</w:t>
      </w:r>
    </w:p>
    <w:p w14:paraId="1A9F2F63" w14:textId="77777777" w:rsidR="00996A1D" w:rsidRPr="001C1DBB" w:rsidRDefault="00996A1D" w:rsidP="009F4C98"/>
    <w:p w14:paraId="6348850E" w14:textId="2AE18EFD" w:rsidR="009F4C98" w:rsidRPr="00BB4009" w:rsidRDefault="009F4C98" w:rsidP="00850237">
      <w:pPr>
        <w:pStyle w:val="Heading2"/>
        <w:rPr>
          <w:rFonts w:cs="Times New Roman"/>
        </w:rPr>
      </w:pPr>
      <w:r w:rsidRPr="00BB4009">
        <w:rPr>
          <w:rFonts w:cs="Times New Roman"/>
        </w:rPr>
        <w:t>Coordination with State Contractors</w:t>
      </w:r>
    </w:p>
    <w:p w14:paraId="35BC1C32" w14:textId="77777777" w:rsidR="009F4C98" w:rsidRPr="001C1DBB" w:rsidRDefault="009F4C98" w:rsidP="009F4C98">
      <w:pPr>
        <w:pStyle w:val="NormalIndent"/>
        <w:ind w:left="0"/>
      </w:pPr>
    </w:p>
    <w:p w14:paraId="0C926B21" w14:textId="494E5B0A" w:rsidR="009F4C98" w:rsidRPr="00BB4009" w:rsidRDefault="009F4C98" w:rsidP="009F4C98">
      <w:pPr>
        <w:pStyle w:val="Heading3"/>
        <w:rPr>
          <w:rFonts w:cs="Times New Roman"/>
        </w:rPr>
      </w:pPr>
      <w:r w:rsidRPr="00BB4009">
        <w:rPr>
          <w:rFonts w:cs="Times New Roman"/>
        </w:rPr>
        <w:t>EBT Contractor Coordination</w:t>
      </w:r>
    </w:p>
    <w:p w14:paraId="682496F8" w14:textId="0415E76C" w:rsidR="009F4C98" w:rsidRPr="001C1DBB" w:rsidRDefault="009F4C98" w:rsidP="009F4C98"/>
    <w:p w14:paraId="57F099E7" w14:textId="0C0206DE" w:rsidR="00A75E0F" w:rsidRPr="001C1DBB" w:rsidRDefault="00B90A4C" w:rsidP="00A75E0F">
      <w:pPr>
        <w:rPr>
          <w:color w:val="auto"/>
          <w:sz w:val="22"/>
        </w:rPr>
      </w:pPr>
      <w:r w:rsidRPr="001C1DBB">
        <w:rPr>
          <w:sz w:val="22"/>
        </w:rPr>
        <w:t>The Contractor must</w:t>
      </w:r>
      <w:r w:rsidR="00812E09" w:rsidRPr="001C1DBB">
        <w:rPr>
          <w:sz w:val="22"/>
        </w:rPr>
        <w:t xml:space="preserve"> coordinate with the EBT contractor to ensure that the two systems interface correctly and to make such modifications as may be necessary to accomplish a seamless interface</w:t>
      </w:r>
      <w:r w:rsidRPr="001C1DBB">
        <w:rPr>
          <w:sz w:val="22"/>
        </w:rPr>
        <w:t xml:space="preserve">. This coordination must occur on an </w:t>
      </w:r>
      <w:r w:rsidR="00A75E0F" w:rsidRPr="001C1DBB">
        <w:rPr>
          <w:color w:val="auto"/>
          <w:sz w:val="22"/>
        </w:rPr>
        <w:t xml:space="preserve">on-going basis for any future </w:t>
      </w:r>
      <w:r w:rsidRPr="001C1DBB">
        <w:rPr>
          <w:color w:val="auto"/>
          <w:sz w:val="22"/>
        </w:rPr>
        <w:t xml:space="preserve">system </w:t>
      </w:r>
      <w:r w:rsidR="00A75E0F" w:rsidRPr="001C1DBB">
        <w:rPr>
          <w:color w:val="auto"/>
          <w:sz w:val="22"/>
        </w:rPr>
        <w:t xml:space="preserve">modifications that may be required due to changes in Federal requirements, industry standards, and/or State requirements. </w:t>
      </w:r>
    </w:p>
    <w:p w14:paraId="2BCA872A" w14:textId="13B03113" w:rsidR="00B90A4C" w:rsidRPr="001C1DBB" w:rsidRDefault="00B90A4C" w:rsidP="00A75E0F">
      <w:pPr>
        <w:rPr>
          <w:color w:val="auto"/>
          <w:sz w:val="22"/>
        </w:rPr>
      </w:pPr>
    </w:p>
    <w:p w14:paraId="69575F12" w14:textId="0CD86EEA" w:rsidR="00B90A4C" w:rsidRPr="001C1DBB" w:rsidRDefault="00B90A4C" w:rsidP="00A75E0F">
      <w:pPr>
        <w:rPr>
          <w:color w:val="auto"/>
          <w:sz w:val="22"/>
        </w:rPr>
      </w:pPr>
      <w:r w:rsidRPr="001C1DBB">
        <w:rPr>
          <w:color w:val="auto"/>
          <w:sz w:val="22"/>
        </w:rPr>
        <w:t xml:space="preserve">Please see Section 6.1 (below) for more information on coordinating the interface between INWIC and </w:t>
      </w:r>
      <w:proofErr w:type="spellStart"/>
      <w:r w:rsidRPr="001C1DBB">
        <w:rPr>
          <w:color w:val="auto"/>
          <w:sz w:val="22"/>
        </w:rPr>
        <w:t>eWIC</w:t>
      </w:r>
      <w:proofErr w:type="spellEnd"/>
      <w:r w:rsidRPr="001C1DBB">
        <w:rPr>
          <w:color w:val="auto"/>
          <w:sz w:val="22"/>
        </w:rPr>
        <w:t>.</w:t>
      </w:r>
    </w:p>
    <w:p w14:paraId="7F6CC4DD" w14:textId="77777777" w:rsidR="00812E09" w:rsidRPr="001C1DBB" w:rsidRDefault="00812E09" w:rsidP="00B90A4C">
      <w:pPr>
        <w:ind w:left="0"/>
      </w:pPr>
    </w:p>
    <w:p w14:paraId="6C336427" w14:textId="4DFA547D" w:rsidR="009F4C98" w:rsidRPr="00BB4009" w:rsidRDefault="00B90A4C" w:rsidP="002062F8">
      <w:pPr>
        <w:pStyle w:val="Heading3"/>
        <w:rPr>
          <w:rFonts w:cs="Times New Roman"/>
        </w:rPr>
      </w:pPr>
      <w:r w:rsidRPr="00BB4009">
        <w:rPr>
          <w:rFonts w:cs="Times New Roman"/>
        </w:rPr>
        <w:t>File Transfers</w:t>
      </w:r>
    </w:p>
    <w:p w14:paraId="228DDE22" w14:textId="378F8D40" w:rsidR="00A75E0F" w:rsidRPr="001C1DBB" w:rsidRDefault="00A75E0F" w:rsidP="00A75E0F">
      <w:pPr>
        <w:rPr>
          <w:sz w:val="22"/>
        </w:rPr>
      </w:pPr>
    </w:p>
    <w:p w14:paraId="7E594E49" w14:textId="77777777" w:rsidR="00FA767C" w:rsidRDefault="00FA767C" w:rsidP="00A75E0F">
      <w:pPr>
        <w:rPr>
          <w:color w:val="auto"/>
          <w:sz w:val="22"/>
          <w:szCs w:val="22"/>
        </w:rPr>
      </w:pPr>
      <w:r w:rsidRPr="00D07BDF">
        <w:rPr>
          <w:b/>
          <w:color w:val="auto"/>
          <w:sz w:val="22"/>
          <w:szCs w:val="22"/>
        </w:rPr>
        <w:t>EBT</w:t>
      </w:r>
      <w:r>
        <w:rPr>
          <w:color w:val="auto"/>
          <w:sz w:val="22"/>
          <w:szCs w:val="22"/>
        </w:rPr>
        <w:t>:</w:t>
      </w:r>
    </w:p>
    <w:p w14:paraId="56A78816" w14:textId="77777777" w:rsidR="00FA767C" w:rsidRDefault="00FA767C" w:rsidP="00A75E0F">
      <w:pPr>
        <w:rPr>
          <w:color w:val="auto"/>
          <w:sz w:val="22"/>
          <w:szCs w:val="22"/>
        </w:rPr>
      </w:pPr>
    </w:p>
    <w:p w14:paraId="3FFDE30B" w14:textId="1D8EC093" w:rsidR="002B156F" w:rsidRPr="001C1DBB" w:rsidRDefault="00446892" w:rsidP="00A75E0F">
      <w:pPr>
        <w:rPr>
          <w:color w:val="auto"/>
          <w:sz w:val="22"/>
          <w:szCs w:val="22"/>
        </w:rPr>
      </w:pPr>
      <w:r>
        <w:rPr>
          <w:color w:val="auto"/>
          <w:sz w:val="22"/>
          <w:szCs w:val="22"/>
        </w:rPr>
        <w:t xml:space="preserve">The </w:t>
      </w:r>
      <w:r w:rsidR="00B90A4C" w:rsidRPr="001C1DBB">
        <w:rPr>
          <w:color w:val="auto"/>
          <w:sz w:val="22"/>
          <w:szCs w:val="22"/>
        </w:rPr>
        <w:t>INWIC</w:t>
      </w:r>
      <w:r>
        <w:rPr>
          <w:color w:val="auto"/>
          <w:sz w:val="22"/>
          <w:szCs w:val="22"/>
        </w:rPr>
        <w:t xml:space="preserve"> system</w:t>
      </w:r>
      <w:r w:rsidR="00A75E0F" w:rsidRPr="001C1DBB">
        <w:rPr>
          <w:color w:val="auto"/>
          <w:sz w:val="22"/>
          <w:szCs w:val="22"/>
        </w:rPr>
        <w:t xml:space="preserve"> communicates with the current WIC EBT </w:t>
      </w:r>
      <w:r w:rsidR="00FA767C">
        <w:rPr>
          <w:color w:val="auto"/>
          <w:sz w:val="22"/>
          <w:szCs w:val="22"/>
        </w:rPr>
        <w:t>contractor</w:t>
      </w:r>
      <w:r w:rsidR="00FA767C" w:rsidRPr="001C1DBB">
        <w:rPr>
          <w:color w:val="auto"/>
          <w:sz w:val="22"/>
          <w:szCs w:val="22"/>
        </w:rPr>
        <w:t xml:space="preserve"> </w:t>
      </w:r>
      <w:r w:rsidR="00A75E0F" w:rsidRPr="001C1DBB">
        <w:rPr>
          <w:color w:val="auto"/>
          <w:sz w:val="22"/>
          <w:szCs w:val="22"/>
        </w:rPr>
        <w:t>and its EBT system through web service calls and file transfers.</w:t>
      </w:r>
    </w:p>
    <w:p w14:paraId="233ED5A6" w14:textId="77777777" w:rsidR="002B156F" w:rsidRPr="001C1DBB" w:rsidRDefault="002B156F" w:rsidP="00A75E0F">
      <w:pPr>
        <w:rPr>
          <w:color w:val="auto"/>
          <w:sz w:val="22"/>
          <w:szCs w:val="22"/>
        </w:rPr>
      </w:pPr>
    </w:p>
    <w:p w14:paraId="746140DE" w14:textId="234CF96D" w:rsidR="0078055E" w:rsidRPr="001C1DBB" w:rsidRDefault="00A75E0F" w:rsidP="00A75E0F">
      <w:pPr>
        <w:rPr>
          <w:color w:val="auto"/>
          <w:sz w:val="22"/>
          <w:szCs w:val="22"/>
        </w:rPr>
      </w:pPr>
      <w:r w:rsidRPr="001C1DBB">
        <w:rPr>
          <w:color w:val="auto"/>
          <w:sz w:val="22"/>
          <w:szCs w:val="22"/>
        </w:rPr>
        <w:t xml:space="preserve">Service calls are processed from the </w:t>
      </w:r>
      <w:r w:rsidR="00446892">
        <w:rPr>
          <w:color w:val="auto"/>
          <w:sz w:val="22"/>
          <w:szCs w:val="22"/>
        </w:rPr>
        <w:t xml:space="preserve">INWIC </w:t>
      </w:r>
      <w:r w:rsidR="00715F47" w:rsidRPr="001C1DBB">
        <w:rPr>
          <w:color w:val="auto"/>
          <w:sz w:val="22"/>
          <w:szCs w:val="22"/>
        </w:rPr>
        <w:t>application</w:t>
      </w:r>
      <w:r w:rsidRPr="001C1DBB">
        <w:rPr>
          <w:color w:val="auto"/>
          <w:sz w:val="22"/>
          <w:szCs w:val="22"/>
        </w:rPr>
        <w:t xml:space="preserve"> </w:t>
      </w:r>
      <w:r w:rsidR="00446892">
        <w:rPr>
          <w:color w:val="auto"/>
          <w:sz w:val="22"/>
          <w:szCs w:val="22"/>
        </w:rPr>
        <w:t xml:space="preserve">and the INWIC Mobile App </w:t>
      </w:r>
      <w:r w:rsidRPr="001C1DBB">
        <w:rPr>
          <w:color w:val="auto"/>
          <w:sz w:val="22"/>
          <w:szCs w:val="22"/>
        </w:rPr>
        <w:t xml:space="preserve">in real-time. All service calls go through </w:t>
      </w:r>
      <w:r w:rsidR="00715F47" w:rsidRPr="001C1DBB">
        <w:rPr>
          <w:color w:val="auto"/>
          <w:sz w:val="22"/>
          <w:szCs w:val="22"/>
        </w:rPr>
        <w:t xml:space="preserve">IOT </w:t>
      </w:r>
      <w:r w:rsidRPr="001C1DBB">
        <w:rPr>
          <w:color w:val="auto"/>
          <w:sz w:val="22"/>
          <w:szCs w:val="22"/>
        </w:rPr>
        <w:t xml:space="preserve">BizTalk web service before being pushed out to the WIC EBT </w:t>
      </w:r>
      <w:r w:rsidR="00FA767C">
        <w:rPr>
          <w:color w:val="auto"/>
          <w:sz w:val="22"/>
          <w:szCs w:val="22"/>
        </w:rPr>
        <w:t>c</w:t>
      </w:r>
      <w:r w:rsidRPr="001C1DBB">
        <w:rPr>
          <w:color w:val="auto"/>
          <w:sz w:val="22"/>
          <w:szCs w:val="22"/>
        </w:rPr>
        <w:t xml:space="preserve">ontractor’s web services. </w:t>
      </w:r>
    </w:p>
    <w:p w14:paraId="451437ED" w14:textId="77777777" w:rsidR="0078055E" w:rsidRPr="001C1DBB" w:rsidRDefault="0078055E" w:rsidP="00A75E0F">
      <w:pPr>
        <w:rPr>
          <w:color w:val="auto"/>
          <w:sz w:val="22"/>
          <w:szCs w:val="22"/>
        </w:rPr>
      </w:pPr>
    </w:p>
    <w:p w14:paraId="5EF9755D" w14:textId="67E9B4A5" w:rsidR="0078055E" w:rsidRPr="001C1DBB" w:rsidRDefault="0078055E" w:rsidP="00A75E0F">
      <w:pPr>
        <w:rPr>
          <w:color w:val="auto"/>
          <w:sz w:val="22"/>
          <w:szCs w:val="22"/>
        </w:rPr>
      </w:pPr>
      <w:r w:rsidRPr="001C1DBB">
        <w:rPr>
          <w:color w:val="auto"/>
          <w:sz w:val="22"/>
          <w:szCs w:val="22"/>
        </w:rPr>
        <w:t>Service c</w:t>
      </w:r>
      <w:r w:rsidR="00A75E0F" w:rsidRPr="001C1DBB">
        <w:rPr>
          <w:color w:val="auto"/>
          <w:sz w:val="22"/>
          <w:szCs w:val="22"/>
        </w:rPr>
        <w:t>alls originate from</w:t>
      </w:r>
      <w:r w:rsidRPr="001C1DBB">
        <w:rPr>
          <w:color w:val="auto"/>
          <w:sz w:val="22"/>
          <w:szCs w:val="22"/>
        </w:rPr>
        <w:t>:</w:t>
      </w:r>
    </w:p>
    <w:p w14:paraId="5456978E" w14:textId="5B098D95" w:rsidR="0078055E" w:rsidRPr="001C1DBB" w:rsidRDefault="00446892" w:rsidP="00025955">
      <w:pPr>
        <w:pStyle w:val="ListParagraph"/>
        <w:numPr>
          <w:ilvl w:val="0"/>
          <w:numId w:val="44"/>
        </w:numPr>
        <w:ind w:left="1260"/>
        <w:rPr>
          <w:color w:val="auto"/>
          <w:sz w:val="22"/>
          <w:szCs w:val="22"/>
        </w:rPr>
      </w:pPr>
      <w:r>
        <w:rPr>
          <w:color w:val="auto"/>
          <w:sz w:val="22"/>
          <w:szCs w:val="22"/>
        </w:rPr>
        <w:t>INWIC application b</w:t>
      </w:r>
      <w:r w:rsidR="0078055E" w:rsidRPr="001C1DBB">
        <w:rPr>
          <w:color w:val="auto"/>
          <w:sz w:val="22"/>
          <w:szCs w:val="22"/>
        </w:rPr>
        <w:t xml:space="preserve">enefits </w:t>
      </w:r>
      <w:r w:rsidR="00A75E0F" w:rsidRPr="001C1DBB">
        <w:rPr>
          <w:color w:val="auto"/>
          <w:sz w:val="22"/>
          <w:szCs w:val="22"/>
        </w:rPr>
        <w:t>issuanc</w:t>
      </w:r>
      <w:r w:rsidR="0078055E" w:rsidRPr="001C1DBB">
        <w:rPr>
          <w:color w:val="auto"/>
          <w:sz w:val="22"/>
          <w:szCs w:val="22"/>
        </w:rPr>
        <w:t>e</w:t>
      </w:r>
      <w:r w:rsidR="00715F47" w:rsidRPr="001C1DBB">
        <w:rPr>
          <w:color w:val="auto"/>
          <w:sz w:val="22"/>
          <w:szCs w:val="22"/>
        </w:rPr>
        <w:t xml:space="preserve">, </w:t>
      </w:r>
      <w:r w:rsidR="00A75E0F" w:rsidRPr="001C1DBB">
        <w:rPr>
          <w:color w:val="auto"/>
          <w:sz w:val="22"/>
          <w:szCs w:val="22"/>
        </w:rPr>
        <w:t>void</w:t>
      </w:r>
      <w:r w:rsidR="00715F47" w:rsidRPr="001C1DBB">
        <w:rPr>
          <w:color w:val="auto"/>
          <w:sz w:val="22"/>
          <w:szCs w:val="22"/>
        </w:rPr>
        <w:t>, and balance inquiry</w:t>
      </w:r>
    </w:p>
    <w:p w14:paraId="70A65068" w14:textId="0E7FD4DA" w:rsidR="0078055E" w:rsidRPr="001C1DBB" w:rsidRDefault="00446892" w:rsidP="00025955">
      <w:pPr>
        <w:pStyle w:val="ListParagraph"/>
        <w:numPr>
          <w:ilvl w:val="0"/>
          <w:numId w:val="44"/>
        </w:numPr>
        <w:ind w:left="1260"/>
        <w:rPr>
          <w:color w:val="auto"/>
          <w:sz w:val="22"/>
          <w:szCs w:val="22"/>
        </w:rPr>
      </w:pPr>
      <w:r>
        <w:rPr>
          <w:color w:val="auto"/>
          <w:sz w:val="22"/>
          <w:szCs w:val="22"/>
        </w:rPr>
        <w:t xml:space="preserve">INWIC application </w:t>
      </w:r>
      <w:proofErr w:type="spellStart"/>
      <w:r w:rsidR="0078055E" w:rsidRPr="001C1DBB">
        <w:rPr>
          <w:color w:val="auto"/>
          <w:sz w:val="22"/>
          <w:szCs w:val="22"/>
        </w:rPr>
        <w:t>eWIC</w:t>
      </w:r>
      <w:proofErr w:type="spellEnd"/>
      <w:r w:rsidR="0078055E" w:rsidRPr="001C1DBB">
        <w:rPr>
          <w:color w:val="auto"/>
          <w:sz w:val="22"/>
          <w:szCs w:val="22"/>
        </w:rPr>
        <w:t xml:space="preserve"> C</w:t>
      </w:r>
      <w:r w:rsidR="00A75E0F" w:rsidRPr="001C1DBB">
        <w:rPr>
          <w:color w:val="auto"/>
          <w:sz w:val="22"/>
          <w:szCs w:val="22"/>
        </w:rPr>
        <w:t>ard assignment</w:t>
      </w:r>
      <w:r w:rsidR="0078055E" w:rsidRPr="001C1DBB">
        <w:rPr>
          <w:color w:val="auto"/>
          <w:sz w:val="22"/>
          <w:szCs w:val="22"/>
        </w:rPr>
        <w:t>, replacement, deactivation</w:t>
      </w:r>
    </w:p>
    <w:p w14:paraId="4984938B" w14:textId="27459109" w:rsidR="00A75E0F" w:rsidRDefault="00446892" w:rsidP="00025955">
      <w:pPr>
        <w:pStyle w:val="ListParagraph"/>
        <w:numPr>
          <w:ilvl w:val="0"/>
          <w:numId w:val="45"/>
        </w:numPr>
        <w:ind w:left="1260"/>
        <w:rPr>
          <w:color w:val="auto"/>
          <w:sz w:val="22"/>
          <w:szCs w:val="22"/>
        </w:rPr>
      </w:pPr>
      <w:r>
        <w:rPr>
          <w:color w:val="auto"/>
          <w:sz w:val="22"/>
          <w:szCs w:val="22"/>
        </w:rPr>
        <w:t xml:space="preserve">INWIC application </w:t>
      </w:r>
      <w:r w:rsidR="0078055E" w:rsidRPr="001C1DBB">
        <w:rPr>
          <w:color w:val="auto"/>
          <w:sz w:val="22"/>
          <w:szCs w:val="22"/>
        </w:rPr>
        <w:t>C</w:t>
      </w:r>
      <w:r w:rsidR="00A75E0F" w:rsidRPr="001C1DBB">
        <w:rPr>
          <w:color w:val="auto"/>
          <w:sz w:val="22"/>
          <w:szCs w:val="22"/>
        </w:rPr>
        <w:t xml:space="preserve">linic </w:t>
      </w:r>
      <w:r w:rsidR="0078055E" w:rsidRPr="001C1DBB">
        <w:rPr>
          <w:color w:val="auto"/>
          <w:sz w:val="22"/>
          <w:szCs w:val="22"/>
        </w:rPr>
        <w:t>updates (add/change)</w:t>
      </w:r>
      <w:r w:rsidR="00A75E0F" w:rsidRPr="001C1DBB">
        <w:rPr>
          <w:color w:val="auto"/>
          <w:sz w:val="22"/>
          <w:szCs w:val="22"/>
        </w:rPr>
        <w:t xml:space="preserve"> </w:t>
      </w:r>
    </w:p>
    <w:p w14:paraId="39C89B1E" w14:textId="5798FDB6" w:rsidR="00174667" w:rsidRPr="001C1DBB" w:rsidRDefault="00174667" w:rsidP="00025955">
      <w:pPr>
        <w:pStyle w:val="ListParagraph"/>
        <w:numPr>
          <w:ilvl w:val="0"/>
          <w:numId w:val="45"/>
        </w:numPr>
        <w:ind w:left="1260"/>
        <w:rPr>
          <w:color w:val="auto"/>
          <w:sz w:val="22"/>
          <w:szCs w:val="22"/>
        </w:rPr>
      </w:pPr>
      <w:r>
        <w:rPr>
          <w:color w:val="auto"/>
          <w:sz w:val="22"/>
          <w:szCs w:val="22"/>
        </w:rPr>
        <w:t>INWIC Mobile App benefits current balance inquiry</w:t>
      </w:r>
    </w:p>
    <w:p w14:paraId="2B4FF729" w14:textId="77777777" w:rsidR="002B156F" w:rsidRPr="001C1DBB" w:rsidRDefault="002B156F" w:rsidP="00A75E0F">
      <w:pPr>
        <w:rPr>
          <w:color w:val="auto"/>
          <w:sz w:val="22"/>
          <w:szCs w:val="22"/>
        </w:rPr>
      </w:pPr>
    </w:p>
    <w:p w14:paraId="7E1D14F5" w14:textId="1645E841" w:rsidR="00A75E0F" w:rsidRPr="001C1DBB" w:rsidRDefault="00446892" w:rsidP="00A75E0F">
      <w:pPr>
        <w:rPr>
          <w:color w:val="auto"/>
          <w:sz w:val="22"/>
          <w:szCs w:val="22"/>
        </w:rPr>
      </w:pPr>
      <w:r>
        <w:rPr>
          <w:color w:val="auto"/>
          <w:sz w:val="22"/>
          <w:szCs w:val="22"/>
        </w:rPr>
        <w:t xml:space="preserve">The </w:t>
      </w:r>
      <w:r w:rsidR="00FA31A0" w:rsidRPr="001C1DBB">
        <w:rPr>
          <w:color w:val="auto"/>
          <w:sz w:val="22"/>
          <w:szCs w:val="22"/>
        </w:rPr>
        <w:t xml:space="preserve">INWIC </w:t>
      </w:r>
      <w:r>
        <w:rPr>
          <w:color w:val="auto"/>
          <w:sz w:val="22"/>
          <w:szCs w:val="22"/>
        </w:rPr>
        <w:t xml:space="preserve">application </w:t>
      </w:r>
      <w:r w:rsidR="00A75E0F" w:rsidRPr="001C1DBB">
        <w:rPr>
          <w:color w:val="auto"/>
          <w:sz w:val="22"/>
          <w:szCs w:val="22"/>
        </w:rPr>
        <w:t xml:space="preserve">and </w:t>
      </w:r>
      <w:r w:rsidR="00FA31A0" w:rsidRPr="001C1DBB">
        <w:rPr>
          <w:color w:val="auto"/>
          <w:sz w:val="22"/>
          <w:szCs w:val="22"/>
        </w:rPr>
        <w:t xml:space="preserve">the </w:t>
      </w:r>
      <w:r w:rsidR="00A75E0F" w:rsidRPr="001C1DBB">
        <w:rPr>
          <w:color w:val="auto"/>
          <w:sz w:val="22"/>
          <w:szCs w:val="22"/>
        </w:rPr>
        <w:t>WIC EBT system transfer the following files</w:t>
      </w:r>
      <w:r w:rsidR="00E020B8">
        <w:rPr>
          <w:color w:val="auto"/>
          <w:sz w:val="22"/>
          <w:szCs w:val="22"/>
        </w:rPr>
        <w:t>:</w:t>
      </w:r>
    </w:p>
    <w:p w14:paraId="392C6246" w14:textId="77777777" w:rsidR="00A75E0F" w:rsidRPr="001C1DBB" w:rsidRDefault="00A75E0F" w:rsidP="00A75E0F">
      <w:pPr>
        <w:rPr>
          <w:color w:val="auto"/>
          <w:sz w:val="22"/>
          <w:szCs w:val="22"/>
        </w:rPr>
      </w:pPr>
    </w:p>
    <w:p w14:paraId="0ACD8A7C" w14:textId="2B8700A9" w:rsidR="00715F47" w:rsidRPr="001C1DBB" w:rsidRDefault="00A75E0F" w:rsidP="00025955">
      <w:pPr>
        <w:pStyle w:val="ListParagraph"/>
        <w:numPr>
          <w:ilvl w:val="1"/>
          <w:numId w:val="22"/>
        </w:numPr>
        <w:ind w:left="1260"/>
        <w:rPr>
          <w:color w:val="auto"/>
          <w:sz w:val="22"/>
        </w:rPr>
      </w:pPr>
      <w:r w:rsidRPr="001C1DBB">
        <w:rPr>
          <w:color w:val="auto"/>
          <w:sz w:val="22"/>
          <w:szCs w:val="22"/>
        </w:rPr>
        <w:t xml:space="preserve">Inbound Files from WIC EBT to </w:t>
      </w:r>
      <w:r w:rsidR="00FA31A0" w:rsidRPr="001C1DBB">
        <w:rPr>
          <w:color w:val="auto"/>
          <w:sz w:val="22"/>
          <w:szCs w:val="22"/>
        </w:rPr>
        <w:t>INWIC</w:t>
      </w:r>
      <w:r w:rsidR="00446892">
        <w:rPr>
          <w:color w:val="auto"/>
          <w:sz w:val="22"/>
          <w:szCs w:val="22"/>
        </w:rPr>
        <w:t xml:space="preserve"> application</w:t>
      </w:r>
    </w:p>
    <w:p w14:paraId="3CB9F690" w14:textId="1468B2D0" w:rsidR="00A75E0F" w:rsidRPr="001C1DBB" w:rsidRDefault="00A75E0F" w:rsidP="00996A1D">
      <w:pPr>
        <w:pStyle w:val="ListParagraph"/>
        <w:ind w:left="1260"/>
        <w:rPr>
          <w:color w:val="auto"/>
          <w:sz w:val="22"/>
        </w:rPr>
      </w:pPr>
      <w:r w:rsidRPr="001C1DBB">
        <w:rPr>
          <w:color w:val="auto"/>
          <w:sz w:val="22"/>
          <w:szCs w:val="22"/>
        </w:rPr>
        <w:t>These files are uploaded</w:t>
      </w:r>
      <w:r w:rsidR="002B156F" w:rsidRPr="001C1DBB">
        <w:rPr>
          <w:color w:val="auto"/>
          <w:sz w:val="22"/>
          <w:szCs w:val="22"/>
        </w:rPr>
        <w:t xml:space="preserve"> by the WIC EBT contractor</w:t>
      </w:r>
      <w:r w:rsidR="00833969" w:rsidRPr="001C1DBB">
        <w:rPr>
          <w:color w:val="auto"/>
          <w:sz w:val="22"/>
          <w:szCs w:val="22"/>
        </w:rPr>
        <w:t xml:space="preserve"> to an</w:t>
      </w:r>
      <w:r w:rsidR="00280A8E" w:rsidRPr="001C1DBB">
        <w:rPr>
          <w:color w:val="auto"/>
          <w:sz w:val="22"/>
          <w:szCs w:val="22"/>
        </w:rPr>
        <w:t xml:space="preserve"> external</w:t>
      </w:r>
      <w:r w:rsidR="00833969" w:rsidRPr="001C1DBB">
        <w:rPr>
          <w:color w:val="auto"/>
          <w:sz w:val="22"/>
          <w:szCs w:val="22"/>
        </w:rPr>
        <w:t xml:space="preserve"> IOT </w:t>
      </w:r>
      <w:r w:rsidR="00833969" w:rsidRPr="001C1DBB">
        <w:rPr>
          <w:color w:val="auto"/>
          <w:sz w:val="22"/>
        </w:rPr>
        <w:t>File Transfer Protocol (</w:t>
      </w:r>
      <w:r w:rsidR="00833969" w:rsidRPr="001C1DBB">
        <w:rPr>
          <w:color w:val="auto"/>
          <w:sz w:val="22"/>
          <w:szCs w:val="22"/>
        </w:rPr>
        <w:t xml:space="preserve">FTP) server.  </w:t>
      </w:r>
      <w:r w:rsidRPr="001C1DBB">
        <w:rPr>
          <w:color w:val="auto"/>
          <w:sz w:val="22"/>
          <w:szCs w:val="22"/>
        </w:rPr>
        <w:t xml:space="preserve">BizTalk </w:t>
      </w:r>
      <w:r w:rsidR="002B156F" w:rsidRPr="001C1DBB">
        <w:rPr>
          <w:color w:val="auto"/>
          <w:sz w:val="22"/>
          <w:szCs w:val="22"/>
        </w:rPr>
        <w:t xml:space="preserve">decrypts </w:t>
      </w:r>
      <w:r w:rsidRPr="001C1DBB">
        <w:rPr>
          <w:color w:val="auto"/>
          <w:sz w:val="22"/>
          <w:szCs w:val="22"/>
        </w:rPr>
        <w:t>the files</w:t>
      </w:r>
      <w:r w:rsidRPr="001C1DBB">
        <w:rPr>
          <w:color w:val="auto"/>
          <w:sz w:val="22"/>
        </w:rPr>
        <w:t xml:space="preserve"> and sends them to a</w:t>
      </w:r>
      <w:r w:rsidR="00833969" w:rsidRPr="001C1DBB">
        <w:rPr>
          <w:color w:val="auto"/>
          <w:sz w:val="22"/>
        </w:rPr>
        <w:t>n</w:t>
      </w:r>
      <w:r w:rsidR="00280A8E" w:rsidRPr="001C1DBB">
        <w:rPr>
          <w:color w:val="auto"/>
          <w:sz w:val="22"/>
        </w:rPr>
        <w:t xml:space="preserve"> internal IOT</w:t>
      </w:r>
      <w:r w:rsidRPr="001C1DBB">
        <w:rPr>
          <w:color w:val="auto"/>
          <w:sz w:val="22"/>
        </w:rPr>
        <w:t xml:space="preserve"> FTP server</w:t>
      </w:r>
      <w:r w:rsidR="00833969" w:rsidRPr="001C1DBB">
        <w:rPr>
          <w:color w:val="auto"/>
          <w:sz w:val="22"/>
        </w:rPr>
        <w:t xml:space="preserve">.  </w:t>
      </w:r>
      <w:r w:rsidRPr="001C1DBB">
        <w:rPr>
          <w:color w:val="auto"/>
          <w:sz w:val="22"/>
        </w:rPr>
        <w:t xml:space="preserve">WIC MIS </w:t>
      </w:r>
      <w:r w:rsidR="00280A8E" w:rsidRPr="001C1DBB">
        <w:rPr>
          <w:color w:val="auto"/>
          <w:sz w:val="22"/>
        </w:rPr>
        <w:t>picks up and processes the files.</w:t>
      </w:r>
    </w:p>
    <w:p w14:paraId="4534BA05" w14:textId="77777777" w:rsidR="00A75E0F" w:rsidRPr="001C1DBB" w:rsidRDefault="00A75E0F" w:rsidP="00A75E0F">
      <w:pPr>
        <w:rPr>
          <w:color w:val="auto"/>
          <w:sz w:val="22"/>
        </w:rPr>
      </w:pPr>
    </w:p>
    <w:tbl>
      <w:tblPr>
        <w:tblStyle w:val="TableGrid"/>
        <w:tblW w:w="7863" w:type="dxa"/>
        <w:tblInd w:w="1435" w:type="dxa"/>
        <w:tblLook w:val="04A0" w:firstRow="1" w:lastRow="0" w:firstColumn="1" w:lastColumn="0" w:noHBand="0" w:noVBand="1"/>
      </w:tblPr>
      <w:tblGrid>
        <w:gridCol w:w="1890"/>
        <w:gridCol w:w="3870"/>
        <w:gridCol w:w="2103"/>
      </w:tblGrid>
      <w:tr w:rsidR="00A75E0F" w:rsidRPr="001C1DBB" w14:paraId="5AE71464" w14:textId="77777777" w:rsidTr="00B90A4C">
        <w:tc>
          <w:tcPr>
            <w:tcW w:w="1890" w:type="dxa"/>
            <w:shd w:val="clear" w:color="auto" w:fill="F2F2F2" w:themeFill="background1" w:themeFillShade="F2"/>
          </w:tcPr>
          <w:p w14:paraId="12D12524" w14:textId="77777777" w:rsidR="00A75E0F" w:rsidRPr="001C1DBB" w:rsidRDefault="00A75E0F" w:rsidP="00FA31A0">
            <w:pPr>
              <w:ind w:left="0"/>
              <w:rPr>
                <w:color w:val="auto"/>
                <w:sz w:val="22"/>
              </w:rPr>
            </w:pPr>
            <w:r w:rsidRPr="001C1DBB">
              <w:rPr>
                <w:color w:val="auto"/>
                <w:sz w:val="22"/>
              </w:rPr>
              <w:t>File</w:t>
            </w:r>
          </w:p>
        </w:tc>
        <w:tc>
          <w:tcPr>
            <w:tcW w:w="3870" w:type="dxa"/>
            <w:shd w:val="clear" w:color="auto" w:fill="F2F2F2" w:themeFill="background1" w:themeFillShade="F2"/>
          </w:tcPr>
          <w:p w14:paraId="7C8A88F3" w14:textId="77777777" w:rsidR="00A75E0F" w:rsidRPr="001C1DBB" w:rsidRDefault="00A75E0F" w:rsidP="00FA31A0">
            <w:pPr>
              <w:ind w:left="0"/>
              <w:rPr>
                <w:color w:val="auto"/>
                <w:sz w:val="22"/>
              </w:rPr>
            </w:pPr>
            <w:r w:rsidRPr="001C1DBB">
              <w:rPr>
                <w:color w:val="auto"/>
                <w:sz w:val="22"/>
              </w:rPr>
              <w:t>Description</w:t>
            </w:r>
          </w:p>
        </w:tc>
        <w:tc>
          <w:tcPr>
            <w:tcW w:w="2103" w:type="dxa"/>
            <w:shd w:val="clear" w:color="auto" w:fill="F2F2F2" w:themeFill="background1" w:themeFillShade="F2"/>
          </w:tcPr>
          <w:p w14:paraId="69B4DF4A" w14:textId="77777777" w:rsidR="00A75E0F" w:rsidRPr="001C1DBB" w:rsidRDefault="00A75E0F" w:rsidP="00FA31A0">
            <w:pPr>
              <w:ind w:left="0"/>
              <w:rPr>
                <w:color w:val="auto"/>
                <w:sz w:val="22"/>
              </w:rPr>
            </w:pPr>
            <w:r w:rsidRPr="001C1DBB">
              <w:rPr>
                <w:color w:val="auto"/>
                <w:sz w:val="22"/>
              </w:rPr>
              <w:t>Timing</w:t>
            </w:r>
          </w:p>
        </w:tc>
      </w:tr>
      <w:tr w:rsidR="00A75E0F" w:rsidRPr="001C1DBB" w14:paraId="38826490" w14:textId="77777777" w:rsidTr="00880FE7">
        <w:tc>
          <w:tcPr>
            <w:tcW w:w="1890" w:type="dxa"/>
          </w:tcPr>
          <w:p w14:paraId="6E06197E" w14:textId="77777777" w:rsidR="00A75E0F" w:rsidRPr="001C1DBB" w:rsidRDefault="00A75E0F" w:rsidP="00FA31A0">
            <w:pPr>
              <w:ind w:left="0"/>
              <w:rPr>
                <w:color w:val="auto"/>
                <w:sz w:val="22"/>
              </w:rPr>
            </w:pPr>
            <w:r w:rsidRPr="001C1DBB">
              <w:rPr>
                <w:color w:val="auto"/>
                <w:sz w:val="22"/>
              </w:rPr>
              <w:t>Redemption File</w:t>
            </w:r>
          </w:p>
        </w:tc>
        <w:tc>
          <w:tcPr>
            <w:tcW w:w="3870" w:type="dxa"/>
          </w:tcPr>
          <w:p w14:paraId="7B0CD674" w14:textId="77777777" w:rsidR="00A75E0F" w:rsidRPr="001C1DBB" w:rsidRDefault="00A75E0F" w:rsidP="00FA31A0">
            <w:pPr>
              <w:ind w:left="0"/>
              <w:rPr>
                <w:color w:val="auto"/>
                <w:sz w:val="22"/>
              </w:rPr>
            </w:pPr>
            <w:r w:rsidRPr="001C1DBB">
              <w:rPr>
                <w:color w:val="auto"/>
                <w:sz w:val="22"/>
              </w:rPr>
              <w:t>Contains redemption data, typically from the day prior to that of the transfer</w:t>
            </w:r>
          </w:p>
        </w:tc>
        <w:tc>
          <w:tcPr>
            <w:tcW w:w="2103" w:type="dxa"/>
          </w:tcPr>
          <w:p w14:paraId="368C1EB2" w14:textId="77777777" w:rsidR="00A75E0F" w:rsidRPr="001C1DBB" w:rsidRDefault="00A75E0F" w:rsidP="00FA31A0">
            <w:pPr>
              <w:ind w:left="0"/>
              <w:rPr>
                <w:color w:val="auto"/>
                <w:sz w:val="22"/>
              </w:rPr>
            </w:pPr>
            <w:r w:rsidRPr="001C1DBB">
              <w:rPr>
                <w:color w:val="auto"/>
                <w:sz w:val="22"/>
              </w:rPr>
              <w:t xml:space="preserve">Received by 11:00 am ET </w:t>
            </w:r>
          </w:p>
        </w:tc>
      </w:tr>
      <w:tr w:rsidR="00A75E0F" w:rsidRPr="001C1DBB" w14:paraId="66807DC5" w14:textId="77777777" w:rsidTr="00880FE7">
        <w:tc>
          <w:tcPr>
            <w:tcW w:w="1890" w:type="dxa"/>
          </w:tcPr>
          <w:p w14:paraId="7D58B03E" w14:textId="77777777" w:rsidR="00A75E0F" w:rsidRPr="001C1DBB" w:rsidRDefault="00A75E0F" w:rsidP="00FA31A0">
            <w:pPr>
              <w:ind w:left="0"/>
              <w:rPr>
                <w:color w:val="auto"/>
                <w:sz w:val="22"/>
              </w:rPr>
            </w:pPr>
            <w:r w:rsidRPr="001C1DBB">
              <w:rPr>
                <w:color w:val="auto"/>
                <w:sz w:val="22"/>
              </w:rPr>
              <w:t>Daily Benefit Activity File</w:t>
            </w:r>
          </w:p>
        </w:tc>
        <w:tc>
          <w:tcPr>
            <w:tcW w:w="3870" w:type="dxa"/>
          </w:tcPr>
          <w:p w14:paraId="4E6E22C0" w14:textId="77777777" w:rsidR="00A75E0F" w:rsidRPr="001C1DBB" w:rsidRDefault="00A75E0F" w:rsidP="00FA31A0">
            <w:pPr>
              <w:ind w:left="0"/>
              <w:rPr>
                <w:color w:val="auto"/>
                <w:sz w:val="22"/>
              </w:rPr>
            </w:pPr>
            <w:r w:rsidRPr="001C1DBB">
              <w:rPr>
                <w:color w:val="auto"/>
                <w:sz w:val="22"/>
              </w:rPr>
              <w:t>Audit file containing the issuances and voids from the day prior</w:t>
            </w:r>
          </w:p>
        </w:tc>
        <w:tc>
          <w:tcPr>
            <w:tcW w:w="2103" w:type="dxa"/>
          </w:tcPr>
          <w:p w14:paraId="7237ECB3" w14:textId="77777777" w:rsidR="00A75E0F" w:rsidRPr="001C1DBB" w:rsidRDefault="00A75E0F" w:rsidP="00FA31A0">
            <w:pPr>
              <w:ind w:left="0"/>
              <w:rPr>
                <w:color w:val="auto"/>
                <w:sz w:val="22"/>
              </w:rPr>
            </w:pPr>
            <w:r w:rsidRPr="001C1DBB">
              <w:rPr>
                <w:color w:val="auto"/>
                <w:sz w:val="22"/>
              </w:rPr>
              <w:t>Received for a 1:00 am ET processing window</w:t>
            </w:r>
          </w:p>
        </w:tc>
      </w:tr>
      <w:tr w:rsidR="00A75E0F" w:rsidRPr="001C1DBB" w14:paraId="13FE964C" w14:textId="77777777" w:rsidTr="00880FE7">
        <w:tc>
          <w:tcPr>
            <w:tcW w:w="1890" w:type="dxa"/>
          </w:tcPr>
          <w:p w14:paraId="6A65DA63" w14:textId="77777777" w:rsidR="00A75E0F" w:rsidRPr="001C1DBB" w:rsidRDefault="00A75E0F" w:rsidP="00FA31A0">
            <w:pPr>
              <w:ind w:left="0"/>
              <w:rPr>
                <w:color w:val="auto"/>
                <w:sz w:val="22"/>
              </w:rPr>
            </w:pPr>
            <w:r w:rsidRPr="001C1DBB">
              <w:rPr>
                <w:color w:val="auto"/>
                <w:sz w:val="22"/>
              </w:rPr>
              <w:t>Card Update File</w:t>
            </w:r>
          </w:p>
        </w:tc>
        <w:tc>
          <w:tcPr>
            <w:tcW w:w="3870" w:type="dxa"/>
          </w:tcPr>
          <w:p w14:paraId="6077F06A" w14:textId="77777777" w:rsidR="00A75E0F" w:rsidRPr="001C1DBB" w:rsidRDefault="00A75E0F" w:rsidP="00FA31A0">
            <w:pPr>
              <w:ind w:left="0"/>
              <w:rPr>
                <w:color w:val="auto"/>
                <w:sz w:val="22"/>
              </w:rPr>
            </w:pPr>
            <w:r w:rsidRPr="001C1DBB">
              <w:rPr>
                <w:color w:val="auto"/>
                <w:sz w:val="22"/>
              </w:rPr>
              <w:t>Contains card actions that happened within the WIC EBT system, outside of the WIC MIS, on the day prior</w:t>
            </w:r>
          </w:p>
        </w:tc>
        <w:tc>
          <w:tcPr>
            <w:tcW w:w="2103" w:type="dxa"/>
          </w:tcPr>
          <w:p w14:paraId="744EF449" w14:textId="77777777" w:rsidR="00A75E0F" w:rsidRPr="001C1DBB" w:rsidRDefault="00A75E0F" w:rsidP="00FA31A0">
            <w:pPr>
              <w:ind w:left="0"/>
              <w:rPr>
                <w:color w:val="auto"/>
                <w:sz w:val="22"/>
              </w:rPr>
            </w:pPr>
            <w:r w:rsidRPr="001C1DBB">
              <w:rPr>
                <w:color w:val="auto"/>
                <w:sz w:val="22"/>
              </w:rPr>
              <w:t>Received for a 1:00 am ET processing window</w:t>
            </w:r>
          </w:p>
        </w:tc>
      </w:tr>
    </w:tbl>
    <w:p w14:paraId="28D8AC2A" w14:textId="77777777" w:rsidR="00A75E0F" w:rsidRPr="001C1DBB" w:rsidRDefault="00A75E0F" w:rsidP="00A75E0F">
      <w:pPr>
        <w:tabs>
          <w:tab w:val="left" w:pos="1641"/>
        </w:tabs>
        <w:rPr>
          <w:color w:val="auto"/>
          <w:sz w:val="22"/>
        </w:rPr>
      </w:pPr>
    </w:p>
    <w:p w14:paraId="4A9106EE" w14:textId="188975CE" w:rsidR="00715F47" w:rsidRPr="001C1DBB" w:rsidRDefault="00A75E0F" w:rsidP="00025955">
      <w:pPr>
        <w:pStyle w:val="ListParagraph"/>
        <w:numPr>
          <w:ilvl w:val="0"/>
          <w:numId w:val="24"/>
        </w:numPr>
        <w:ind w:left="1260"/>
        <w:rPr>
          <w:color w:val="auto"/>
          <w:sz w:val="22"/>
        </w:rPr>
      </w:pPr>
      <w:r w:rsidRPr="001C1DBB">
        <w:rPr>
          <w:color w:val="auto"/>
          <w:sz w:val="22"/>
        </w:rPr>
        <w:t xml:space="preserve">Outbound Files from </w:t>
      </w:r>
      <w:r w:rsidR="00FA31A0" w:rsidRPr="001C1DBB">
        <w:rPr>
          <w:color w:val="auto"/>
          <w:sz w:val="22"/>
        </w:rPr>
        <w:t>INWIC</w:t>
      </w:r>
      <w:r w:rsidR="00446892">
        <w:rPr>
          <w:color w:val="auto"/>
          <w:sz w:val="22"/>
        </w:rPr>
        <w:t xml:space="preserve"> application </w:t>
      </w:r>
      <w:r w:rsidRPr="001C1DBB">
        <w:rPr>
          <w:color w:val="auto"/>
          <w:sz w:val="22"/>
        </w:rPr>
        <w:t>to WIC EBT</w:t>
      </w:r>
    </w:p>
    <w:p w14:paraId="1B5196D6" w14:textId="0A84D02D" w:rsidR="00A75E0F" w:rsidRPr="001C1DBB" w:rsidRDefault="00A75E0F" w:rsidP="00996A1D">
      <w:pPr>
        <w:pStyle w:val="ListParagraph"/>
        <w:ind w:left="1260"/>
        <w:rPr>
          <w:color w:val="auto"/>
          <w:sz w:val="22"/>
        </w:rPr>
      </w:pPr>
      <w:r w:rsidRPr="001C1DBB">
        <w:rPr>
          <w:color w:val="auto"/>
          <w:sz w:val="22"/>
        </w:rPr>
        <w:t>These files are created nightly</w:t>
      </w:r>
      <w:r w:rsidR="00833969" w:rsidRPr="001C1DBB">
        <w:rPr>
          <w:color w:val="auto"/>
          <w:sz w:val="22"/>
        </w:rPr>
        <w:t xml:space="preserve"> by WIC MIS and </w:t>
      </w:r>
      <w:r w:rsidRPr="001C1DBB">
        <w:rPr>
          <w:color w:val="auto"/>
          <w:sz w:val="22"/>
        </w:rPr>
        <w:t>uploaded to an</w:t>
      </w:r>
      <w:r w:rsidR="00280A8E" w:rsidRPr="001C1DBB">
        <w:rPr>
          <w:color w:val="auto"/>
          <w:sz w:val="22"/>
        </w:rPr>
        <w:t xml:space="preserve"> internal</w:t>
      </w:r>
      <w:r w:rsidRPr="001C1DBB">
        <w:rPr>
          <w:color w:val="auto"/>
          <w:sz w:val="22"/>
        </w:rPr>
        <w:t xml:space="preserve"> IOT FTP server</w:t>
      </w:r>
      <w:r w:rsidR="00833969" w:rsidRPr="001C1DBB">
        <w:rPr>
          <w:color w:val="auto"/>
          <w:sz w:val="22"/>
        </w:rPr>
        <w:t xml:space="preserve">.  </w:t>
      </w:r>
      <w:r w:rsidRPr="001C1DBB">
        <w:rPr>
          <w:color w:val="auto"/>
          <w:sz w:val="22"/>
        </w:rPr>
        <w:t xml:space="preserve">BizTalk encrypts </w:t>
      </w:r>
      <w:r w:rsidR="00280A8E" w:rsidRPr="001C1DBB">
        <w:rPr>
          <w:color w:val="auto"/>
          <w:sz w:val="22"/>
        </w:rPr>
        <w:t>the files and</w:t>
      </w:r>
      <w:r w:rsidRPr="001C1DBB">
        <w:rPr>
          <w:color w:val="auto"/>
          <w:sz w:val="22"/>
        </w:rPr>
        <w:t xml:space="preserve"> sends </w:t>
      </w:r>
      <w:r w:rsidR="00833969" w:rsidRPr="001C1DBB">
        <w:rPr>
          <w:color w:val="auto"/>
          <w:sz w:val="22"/>
        </w:rPr>
        <w:t xml:space="preserve">them </w:t>
      </w:r>
      <w:r w:rsidRPr="001C1DBB">
        <w:rPr>
          <w:color w:val="auto"/>
          <w:sz w:val="22"/>
        </w:rPr>
        <w:t xml:space="preserve">to </w:t>
      </w:r>
      <w:r w:rsidR="00833969" w:rsidRPr="001C1DBB">
        <w:rPr>
          <w:color w:val="auto"/>
          <w:sz w:val="22"/>
        </w:rPr>
        <w:t xml:space="preserve">an </w:t>
      </w:r>
      <w:r w:rsidR="00280A8E" w:rsidRPr="001C1DBB">
        <w:rPr>
          <w:color w:val="auto"/>
          <w:sz w:val="22"/>
        </w:rPr>
        <w:t xml:space="preserve">external IOT </w:t>
      </w:r>
      <w:r w:rsidRPr="001C1DBB">
        <w:rPr>
          <w:color w:val="auto"/>
          <w:sz w:val="22"/>
        </w:rPr>
        <w:t>FTP serve</w:t>
      </w:r>
      <w:r w:rsidR="00833969" w:rsidRPr="001C1DBB">
        <w:rPr>
          <w:color w:val="auto"/>
          <w:sz w:val="22"/>
        </w:rPr>
        <w:t>r.  The WIC EBT contractor picks up and processes the files.</w:t>
      </w:r>
    </w:p>
    <w:p w14:paraId="24143F79" w14:textId="77777777" w:rsidR="00A75E0F" w:rsidRPr="001C1DBB" w:rsidRDefault="00A75E0F" w:rsidP="00A75E0F">
      <w:pPr>
        <w:pStyle w:val="ListParagraph"/>
        <w:ind w:left="1440"/>
        <w:rPr>
          <w:color w:val="auto"/>
          <w:sz w:val="22"/>
        </w:rPr>
      </w:pPr>
    </w:p>
    <w:tbl>
      <w:tblPr>
        <w:tblStyle w:val="TableGrid"/>
        <w:tblW w:w="7863" w:type="dxa"/>
        <w:tblInd w:w="1345" w:type="dxa"/>
        <w:tblLook w:val="04A0" w:firstRow="1" w:lastRow="0" w:firstColumn="1" w:lastColumn="0" w:noHBand="0" w:noVBand="1"/>
      </w:tblPr>
      <w:tblGrid>
        <w:gridCol w:w="1890"/>
        <w:gridCol w:w="3870"/>
        <w:gridCol w:w="2103"/>
      </w:tblGrid>
      <w:tr w:rsidR="00A75E0F" w:rsidRPr="001C1DBB" w14:paraId="3380A6F8" w14:textId="77777777" w:rsidTr="00B90A4C">
        <w:tc>
          <w:tcPr>
            <w:tcW w:w="1890" w:type="dxa"/>
            <w:shd w:val="clear" w:color="auto" w:fill="F2F2F2" w:themeFill="background1" w:themeFillShade="F2"/>
          </w:tcPr>
          <w:p w14:paraId="37D3D37C" w14:textId="77777777" w:rsidR="00A75E0F" w:rsidRPr="001C1DBB" w:rsidRDefault="00A75E0F" w:rsidP="00FA31A0">
            <w:pPr>
              <w:ind w:left="0"/>
              <w:rPr>
                <w:color w:val="auto"/>
                <w:sz w:val="22"/>
              </w:rPr>
            </w:pPr>
            <w:r w:rsidRPr="001C1DBB">
              <w:rPr>
                <w:color w:val="auto"/>
                <w:sz w:val="22"/>
              </w:rPr>
              <w:t>File</w:t>
            </w:r>
          </w:p>
        </w:tc>
        <w:tc>
          <w:tcPr>
            <w:tcW w:w="3870" w:type="dxa"/>
            <w:shd w:val="clear" w:color="auto" w:fill="F2F2F2" w:themeFill="background1" w:themeFillShade="F2"/>
          </w:tcPr>
          <w:p w14:paraId="5464FD4F" w14:textId="77777777" w:rsidR="00A75E0F" w:rsidRPr="001C1DBB" w:rsidRDefault="00A75E0F" w:rsidP="00FA31A0">
            <w:pPr>
              <w:ind w:left="0"/>
              <w:rPr>
                <w:color w:val="auto"/>
                <w:sz w:val="22"/>
              </w:rPr>
            </w:pPr>
            <w:r w:rsidRPr="001C1DBB">
              <w:rPr>
                <w:color w:val="auto"/>
                <w:sz w:val="22"/>
              </w:rPr>
              <w:t>Description</w:t>
            </w:r>
          </w:p>
        </w:tc>
        <w:tc>
          <w:tcPr>
            <w:tcW w:w="2103" w:type="dxa"/>
            <w:shd w:val="clear" w:color="auto" w:fill="F2F2F2" w:themeFill="background1" w:themeFillShade="F2"/>
          </w:tcPr>
          <w:p w14:paraId="4156A18E" w14:textId="77777777" w:rsidR="00A75E0F" w:rsidRPr="001C1DBB" w:rsidRDefault="00A75E0F" w:rsidP="00FA31A0">
            <w:pPr>
              <w:ind w:left="0"/>
              <w:rPr>
                <w:color w:val="auto"/>
                <w:sz w:val="22"/>
              </w:rPr>
            </w:pPr>
            <w:r w:rsidRPr="001C1DBB">
              <w:rPr>
                <w:color w:val="auto"/>
                <w:sz w:val="22"/>
              </w:rPr>
              <w:t>Timing</w:t>
            </w:r>
          </w:p>
        </w:tc>
      </w:tr>
      <w:tr w:rsidR="00A75E0F" w:rsidRPr="001C1DBB" w14:paraId="1BD368C1" w14:textId="77777777" w:rsidTr="00880FE7">
        <w:tc>
          <w:tcPr>
            <w:tcW w:w="1890" w:type="dxa"/>
          </w:tcPr>
          <w:p w14:paraId="69923E86" w14:textId="77777777" w:rsidR="00A75E0F" w:rsidRPr="001C1DBB" w:rsidRDefault="00A75E0F" w:rsidP="00FA31A0">
            <w:pPr>
              <w:ind w:left="0"/>
              <w:rPr>
                <w:color w:val="auto"/>
                <w:sz w:val="22"/>
              </w:rPr>
            </w:pPr>
            <w:r w:rsidRPr="001C1DBB">
              <w:rPr>
                <w:color w:val="auto"/>
                <w:sz w:val="22"/>
              </w:rPr>
              <w:t>Cat/</w:t>
            </w:r>
            <w:proofErr w:type="spellStart"/>
            <w:r w:rsidRPr="001C1DBB">
              <w:rPr>
                <w:color w:val="auto"/>
                <w:sz w:val="22"/>
              </w:rPr>
              <w:t>SubCat</w:t>
            </w:r>
            <w:proofErr w:type="spellEnd"/>
            <w:r w:rsidRPr="001C1DBB">
              <w:rPr>
                <w:color w:val="auto"/>
                <w:sz w:val="22"/>
              </w:rPr>
              <w:t xml:space="preserve"> File</w:t>
            </w:r>
          </w:p>
        </w:tc>
        <w:tc>
          <w:tcPr>
            <w:tcW w:w="3870" w:type="dxa"/>
          </w:tcPr>
          <w:p w14:paraId="2A7590FE" w14:textId="77777777" w:rsidR="00A75E0F" w:rsidRPr="001C1DBB" w:rsidRDefault="00A75E0F" w:rsidP="00FA31A0">
            <w:pPr>
              <w:ind w:left="0"/>
              <w:rPr>
                <w:color w:val="auto"/>
                <w:sz w:val="22"/>
              </w:rPr>
            </w:pPr>
            <w:r w:rsidRPr="001C1DBB">
              <w:rPr>
                <w:sz w:val="22"/>
              </w:rPr>
              <w:t>Full replacement of the category and subcategories within the system. Sent only when at least one (1) category, subcategory, or supporting table is updated.</w:t>
            </w:r>
          </w:p>
        </w:tc>
        <w:tc>
          <w:tcPr>
            <w:tcW w:w="2103" w:type="dxa"/>
          </w:tcPr>
          <w:p w14:paraId="7B4832D7" w14:textId="77777777" w:rsidR="00A75E0F" w:rsidRPr="001C1DBB" w:rsidRDefault="00A75E0F" w:rsidP="00FA31A0">
            <w:pPr>
              <w:ind w:left="0"/>
              <w:rPr>
                <w:color w:val="auto"/>
                <w:sz w:val="22"/>
              </w:rPr>
            </w:pPr>
            <w:r w:rsidRPr="001C1DBB">
              <w:rPr>
                <w:color w:val="auto"/>
                <w:sz w:val="22"/>
              </w:rPr>
              <w:t>Sent at 1:00 am ET</w:t>
            </w:r>
          </w:p>
        </w:tc>
      </w:tr>
      <w:tr w:rsidR="00A75E0F" w:rsidRPr="001C1DBB" w14:paraId="7B2A0421" w14:textId="77777777" w:rsidTr="00880FE7">
        <w:tc>
          <w:tcPr>
            <w:tcW w:w="1890" w:type="dxa"/>
          </w:tcPr>
          <w:p w14:paraId="18667754" w14:textId="77777777" w:rsidR="00A75E0F" w:rsidRPr="001C1DBB" w:rsidRDefault="00A75E0F" w:rsidP="00FA31A0">
            <w:pPr>
              <w:ind w:left="0"/>
              <w:rPr>
                <w:color w:val="auto"/>
                <w:sz w:val="22"/>
              </w:rPr>
            </w:pPr>
            <w:r w:rsidRPr="001C1DBB">
              <w:rPr>
                <w:color w:val="auto"/>
                <w:sz w:val="22"/>
              </w:rPr>
              <w:t>UPC/NTE File</w:t>
            </w:r>
          </w:p>
        </w:tc>
        <w:tc>
          <w:tcPr>
            <w:tcW w:w="3870" w:type="dxa"/>
          </w:tcPr>
          <w:p w14:paraId="2DFC825F" w14:textId="77777777" w:rsidR="00A75E0F" w:rsidRPr="001C1DBB" w:rsidRDefault="00A75E0F" w:rsidP="00FA31A0">
            <w:pPr>
              <w:ind w:left="0"/>
              <w:rPr>
                <w:color w:val="auto"/>
                <w:sz w:val="22"/>
              </w:rPr>
            </w:pPr>
            <w:r w:rsidRPr="001C1DBB">
              <w:rPr>
                <w:color w:val="auto"/>
                <w:sz w:val="22"/>
              </w:rPr>
              <w:t>Delta update of UPC/NTE items within the system.  Only sends items that have been updated (either UPC or NTE information).</w:t>
            </w:r>
          </w:p>
        </w:tc>
        <w:tc>
          <w:tcPr>
            <w:tcW w:w="2103" w:type="dxa"/>
          </w:tcPr>
          <w:p w14:paraId="4B223A79" w14:textId="77777777" w:rsidR="00A75E0F" w:rsidRPr="001C1DBB" w:rsidRDefault="00A75E0F" w:rsidP="00FA31A0">
            <w:pPr>
              <w:ind w:left="0"/>
              <w:rPr>
                <w:color w:val="auto"/>
                <w:sz w:val="22"/>
              </w:rPr>
            </w:pPr>
            <w:r w:rsidRPr="001C1DBB">
              <w:rPr>
                <w:color w:val="auto"/>
                <w:sz w:val="22"/>
              </w:rPr>
              <w:t xml:space="preserve">Sent at 1:00 am ET </w:t>
            </w:r>
          </w:p>
        </w:tc>
      </w:tr>
      <w:tr w:rsidR="00A75E0F" w:rsidRPr="001C1DBB" w14:paraId="6FF08988" w14:textId="77777777" w:rsidTr="00880FE7">
        <w:tc>
          <w:tcPr>
            <w:tcW w:w="1890" w:type="dxa"/>
          </w:tcPr>
          <w:p w14:paraId="15ED4D78" w14:textId="77777777" w:rsidR="00A75E0F" w:rsidRPr="001C1DBB" w:rsidRDefault="00A75E0F" w:rsidP="00FA31A0">
            <w:pPr>
              <w:ind w:left="0"/>
              <w:rPr>
                <w:color w:val="auto"/>
                <w:sz w:val="22"/>
              </w:rPr>
            </w:pPr>
            <w:r w:rsidRPr="001C1DBB">
              <w:rPr>
                <w:color w:val="auto"/>
                <w:sz w:val="22"/>
              </w:rPr>
              <w:lastRenderedPageBreak/>
              <w:t>Vendor File</w:t>
            </w:r>
          </w:p>
        </w:tc>
        <w:tc>
          <w:tcPr>
            <w:tcW w:w="3870" w:type="dxa"/>
          </w:tcPr>
          <w:p w14:paraId="4BC1A23A" w14:textId="77777777" w:rsidR="00A75E0F" w:rsidRPr="001C1DBB" w:rsidRDefault="00A75E0F" w:rsidP="00FA31A0">
            <w:pPr>
              <w:ind w:left="0"/>
              <w:rPr>
                <w:color w:val="auto"/>
                <w:sz w:val="22"/>
              </w:rPr>
            </w:pPr>
            <w:r w:rsidRPr="001C1DBB">
              <w:rPr>
                <w:sz w:val="22"/>
              </w:rPr>
              <w:t>Delta update of the Vendors within the system. Only sends vendor information that has been updated.</w:t>
            </w:r>
          </w:p>
        </w:tc>
        <w:tc>
          <w:tcPr>
            <w:tcW w:w="2103" w:type="dxa"/>
          </w:tcPr>
          <w:p w14:paraId="5E79564C" w14:textId="77777777" w:rsidR="00A75E0F" w:rsidRPr="001C1DBB" w:rsidRDefault="00A75E0F" w:rsidP="00FA31A0">
            <w:pPr>
              <w:ind w:left="0"/>
              <w:rPr>
                <w:color w:val="auto"/>
                <w:sz w:val="22"/>
              </w:rPr>
            </w:pPr>
            <w:r w:rsidRPr="001C1DBB">
              <w:rPr>
                <w:color w:val="auto"/>
                <w:sz w:val="22"/>
              </w:rPr>
              <w:t>Sent at 1:00 am ET</w:t>
            </w:r>
          </w:p>
        </w:tc>
      </w:tr>
    </w:tbl>
    <w:p w14:paraId="79D92422" w14:textId="77777777" w:rsidR="00A75E0F" w:rsidRPr="001C1DBB" w:rsidRDefault="00A75E0F" w:rsidP="00A75E0F">
      <w:pPr>
        <w:pStyle w:val="ListParagraph"/>
        <w:ind w:left="1440"/>
        <w:rPr>
          <w:color w:val="auto"/>
          <w:sz w:val="22"/>
        </w:rPr>
      </w:pPr>
    </w:p>
    <w:p w14:paraId="457F7273" w14:textId="77777777" w:rsidR="00715F47" w:rsidRPr="001C1DBB" w:rsidRDefault="00A75E0F" w:rsidP="00025955">
      <w:pPr>
        <w:pStyle w:val="ListParagraph"/>
        <w:numPr>
          <w:ilvl w:val="0"/>
          <w:numId w:val="24"/>
        </w:numPr>
        <w:ind w:left="1260"/>
        <w:rPr>
          <w:color w:val="auto"/>
          <w:sz w:val="22"/>
        </w:rPr>
      </w:pPr>
      <w:r w:rsidRPr="001C1DBB">
        <w:rPr>
          <w:color w:val="auto"/>
          <w:sz w:val="22"/>
        </w:rPr>
        <w:t xml:space="preserve">Inbound Response Files (to State Outbound Files). </w:t>
      </w:r>
    </w:p>
    <w:p w14:paraId="014D664A" w14:textId="0EB18DE2" w:rsidR="00D149BE" w:rsidRPr="00D07BDF" w:rsidRDefault="00A75E0F" w:rsidP="00D07BDF">
      <w:pPr>
        <w:pStyle w:val="ListParagraph"/>
        <w:ind w:left="1260"/>
        <w:rPr>
          <w:color w:val="auto"/>
          <w:sz w:val="22"/>
        </w:rPr>
      </w:pPr>
      <w:r w:rsidRPr="001C1DBB">
        <w:rPr>
          <w:color w:val="auto"/>
          <w:sz w:val="22"/>
        </w:rPr>
        <w:t>These files are processed in the same manner as other “inbound files,” but are sent in response/receipt of outbound files to ensure that outbound files have been processed successfully. The three inbound response files match the three outbound files in name and content. The inbound response files are processed at 6:30 am ET.</w:t>
      </w:r>
    </w:p>
    <w:p w14:paraId="1159CE52" w14:textId="77777777" w:rsidR="00D149BE" w:rsidRPr="001C1DBB" w:rsidRDefault="00D149BE" w:rsidP="00D149BE">
      <w:pPr>
        <w:rPr>
          <w:sz w:val="22"/>
        </w:rPr>
      </w:pPr>
    </w:p>
    <w:p w14:paraId="3D4CE46D" w14:textId="46BE19B3" w:rsidR="00D149BE" w:rsidRDefault="00D149BE" w:rsidP="00D149BE">
      <w:pPr>
        <w:rPr>
          <w:color w:val="auto"/>
          <w:sz w:val="22"/>
          <w:szCs w:val="22"/>
        </w:rPr>
      </w:pPr>
      <w:r>
        <w:rPr>
          <w:b/>
          <w:color w:val="auto"/>
          <w:sz w:val="22"/>
          <w:szCs w:val="22"/>
        </w:rPr>
        <w:t>Automated Messaging (text</w:t>
      </w:r>
      <w:r w:rsidR="00AD64A8">
        <w:rPr>
          <w:b/>
          <w:color w:val="auto"/>
          <w:sz w:val="22"/>
          <w:szCs w:val="22"/>
        </w:rPr>
        <w:t xml:space="preserve"> messages and phone calls)</w:t>
      </w:r>
      <w:r w:rsidR="00D07BDF">
        <w:rPr>
          <w:b/>
          <w:color w:val="auto"/>
          <w:sz w:val="22"/>
          <w:szCs w:val="22"/>
        </w:rPr>
        <w:t>:</w:t>
      </w:r>
    </w:p>
    <w:p w14:paraId="49E3F743" w14:textId="77777777" w:rsidR="00D149BE" w:rsidRDefault="00D149BE" w:rsidP="00D149BE">
      <w:pPr>
        <w:rPr>
          <w:color w:val="auto"/>
          <w:sz w:val="22"/>
          <w:szCs w:val="22"/>
        </w:rPr>
      </w:pPr>
    </w:p>
    <w:p w14:paraId="49919669" w14:textId="50600E92" w:rsidR="00D149BE" w:rsidRDefault="00446892" w:rsidP="00D149BE">
      <w:pPr>
        <w:rPr>
          <w:color w:val="auto"/>
          <w:sz w:val="22"/>
          <w:szCs w:val="22"/>
        </w:rPr>
      </w:pPr>
      <w:r>
        <w:rPr>
          <w:color w:val="auto"/>
          <w:sz w:val="22"/>
          <w:szCs w:val="22"/>
        </w:rPr>
        <w:t xml:space="preserve">The </w:t>
      </w:r>
      <w:r w:rsidR="00D149BE" w:rsidRPr="001C1DBB">
        <w:rPr>
          <w:color w:val="auto"/>
          <w:sz w:val="22"/>
          <w:szCs w:val="22"/>
        </w:rPr>
        <w:t>INWIC</w:t>
      </w:r>
      <w:r>
        <w:rPr>
          <w:color w:val="auto"/>
          <w:sz w:val="22"/>
          <w:szCs w:val="22"/>
        </w:rPr>
        <w:t xml:space="preserve"> application</w:t>
      </w:r>
      <w:r w:rsidR="00D149BE" w:rsidRPr="001C1DBB">
        <w:rPr>
          <w:color w:val="auto"/>
          <w:sz w:val="22"/>
          <w:szCs w:val="22"/>
        </w:rPr>
        <w:t xml:space="preserve"> communicates with the current </w:t>
      </w:r>
      <w:r w:rsidR="00D149BE">
        <w:rPr>
          <w:color w:val="auto"/>
          <w:sz w:val="22"/>
          <w:szCs w:val="22"/>
        </w:rPr>
        <w:t>Broadcast Messaging</w:t>
      </w:r>
      <w:r w:rsidR="00D149BE" w:rsidRPr="001C1DBB">
        <w:rPr>
          <w:color w:val="auto"/>
          <w:sz w:val="22"/>
          <w:szCs w:val="22"/>
        </w:rPr>
        <w:t xml:space="preserve"> </w:t>
      </w:r>
      <w:r w:rsidR="00D149BE">
        <w:rPr>
          <w:color w:val="auto"/>
          <w:sz w:val="22"/>
          <w:szCs w:val="22"/>
        </w:rPr>
        <w:t>contractor</w:t>
      </w:r>
      <w:r w:rsidR="00D149BE" w:rsidRPr="001C1DBB">
        <w:rPr>
          <w:color w:val="auto"/>
          <w:sz w:val="22"/>
          <w:szCs w:val="22"/>
        </w:rPr>
        <w:t xml:space="preserve"> and its </w:t>
      </w:r>
      <w:r w:rsidR="00D149BE">
        <w:rPr>
          <w:color w:val="auto"/>
          <w:sz w:val="22"/>
          <w:szCs w:val="22"/>
        </w:rPr>
        <w:t>messaging</w:t>
      </w:r>
      <w:r w:rsidR="00D149BE" w:rsidRPr="001C1DBB">
        <w:rPr>
          <w:color w:val="auto"/>
          <w:sz w:val="22"/>
          <w:szCs w:val="22"/>
        </w:rPr>
        <w:t xml:space="preserve"> system through web service calls and file transfers.</w:t>
      </w:r>
    </w:p>
    <w:p w14:paraId="0B4F7864" w14:textId="77777777" w:rsidR="00D149BE" w:rsidRDefault="00D149BE" w:rsidP="00D149BE">
      <w:pPr>
        <w:rPr>
          <w:color w:val="auto"/>
          <w:sz w:val="22"/>
          <w:szCs w:val="22"/>
        </w:rPr>
      </w:pPr>
    </w:p>
    <w:p w14:paraId="6F24400E" w14:textId="52B929EE" w:rsidR="00D149BE" w:rsidRPr="00D149BE" w:rsidRDefault="00AD64A8" w:rsidP="00D149BE">
      <w:pPr>
        <w:rPr>
          <w:color w:val="auto"/>
          <w:sz w:val="22"/>
          <w:szCs w:val="22"/>
        </w:rPr>
      </w:pPr>
      <w:r>
        <w:rPr>
          <w:color w:val="auto"/>
          <w:sz w:val="22"/>
          <w:szCs w:val="22"/>
        </w:rPr>
        <w:t>Appointment Reminders and Client Roster</w:t>
      </w:r>
    </w:p>
    <w:p w14:paraId="5CBA4116" w14:textId="14DA65C1" w:rsidR="00D149BE" w:rsidRPr="00D07BDF" w:rsidRDefault="00D149BE" w:rsidP="00025955">
      <w:pPr>
        <w:pStyle w:val="ListParagraph"/>
        <w:numPr>
          <w:ilvl w:val="0"/>
          <w:numId w:val="45"/>
        </w:numPr>
        <w:ind w:left="1260"/>
        <w:rPr>
          <w:color w:val="auto"/>
          <w:sz w:val="22"/>
          <w:szCs w:val="22"/>
        </w:rPr>
      </w:pPr>
      <w:r w:rsidRPr="00D07BDF">
        <w:rPr>
          <w:color w:val="auto"/>
          <w:sz w:val="22"/>
          <w:szCs w:val="22"/>
        </w:rPr>
        <w:t xml:space="preserve">2 Outbound Files: The Roster file and the Reminder Call file, are placed on an IOT server where they are picked up and </w:t>
      </w:r>
      <w:r w:rsidR="00446892">
        <w:rPr>
          <w:color w:val="auto"/>
          <w:sz w:val="22"/>
          <w:szCs w:val="22"/>
        </w:rPr>
        <w:t>processed by BizTalk (encrypted</w:t>
      </w:r>
      <w:r w:rsidRPr="00D07BDF">
        <w:rPr>
          <w:color w:val="auto"/>
          <w:sz w:val="22"/>
          <w:szCs w:val="22"/>
        </w:rPr>
        <w:t xml:space="preserve"> and then moved to another FTP server for </w:t>
      </w:r>
      <w:r w:rsidR="00446892">
        <w:rPr>
          <w:color w:val="auto"/>
          <w:sz w:val="22"/>
          <w:szCs w:val="22"/>
        </w:rPr>
        <w:t>Broadcast Messaging</w:t>
      </w:r>
      <w:r w:rsidR="00446892" w:rsidRPr="001C1DBB">
        <w:rPr>
          <w:color w:val="auto"/>
          <w:sz w:val="22"/>
          <w:szCs w:val="22"/>
        </w:rPr>
        <w:t xml:space="preserve"> </w:t>
      </w:r>
      <w:r w:rsidR="00446892">
        <w:rPr>
          <w:color w:val="auto"/>
          <w:sz w:val="22"/>
          <w:szCs w:val="22"/>
        </w:rPr>
        <w:t xml:space="preserve">contractor’s </w:t>
      </w:r>
      <w:r w:rsidRPr="00D07BDF">
        <w:rPr>
          <w:color w:val="auto"/>
          <w:sz w:val="22"/>
          <w:szCs w:val="22"/>
        </w:rPr>
        <w:t>pickup).  No outbound data is transmitted through Web Services.</w:t>
      </w:r>
    </w:p>
    <w:p w14:paraId="705FC753" w14:textId="590EFC68" w:rsidR="00D149BE" w:rsidRPr="00D07BDF" w:rsidRDefault="00D149BE" w:rsidP="00025955">
      <w:pPr>
        <w:pStyle w:val="ListParagraph"/>
        <w:numPr>
          <w:ilvl w:val="0"/>
          <w:numId w:val="45"/>
        </w:numPr>
        <w:ind w:left="1260"/>
        <w:rPr>
          <w:color w:val="auto"/>
          <w:sz w:val="22"/>
          <w:szCs w:val="22"/>
        </w:rPr>
      </w:pPr>
      <w:r w:rsidRPr="00D07BDF">
        <w:rPr>
          <w:color w:val="auto"/>
          <w:sz w:val="22"/>
          <w:szCs w:val="22"/>
        </w:rPr>
        <w:t xml:space="preserve">Incoming Web Service Call: The response data from the Reminder Call file is retrieved through a series of Web Services calls that are made directly to the </w:t>
      </w:r>
      <w:r w:rsidR="00446892">
        <w:rPr>
          <w:color w:val="auto"/>
          <w:sz w:val="22"/>
          <w:szCs w:val="22"/>
        </w:rPr>
        <w:t>Broadcast Messaging</w:t>
      </w:r>
      <w:r w:rsidR="00446892" w:rsidRPr="001C1DBB">
        <w:rPr>
          <w:color w:val="auto"/>
          <w:sz w:val="22"/>
          <w:szCs w:val="22"/>
        </w:rPr>
        <w:t xml:space="preserve"> </w:t>
      </w:r>
      <w:r w:rsidR="00446892">
        <w:rPr>
          <w:color w:val="auto"/>
          <w:sz w:val="22"/>
          <w:szCs w:val="22"/>
        </w:rPr>
        <w:t xml:space="preserve">contractor’s </w:t>
      </w:r>
      <w:r w:rsidRPr="00D07BDF">
        <w:rPr>
          <w:color w:val="auto"/>
          <w:sz w:val="22"/>
          <w:szCs w:val="22"/>
        </w:rPr>
        <w:t>system.  BizTalk does not play a part with this.</w:t>
      </w:r>
    </w:p>
    <w:p w14:paraId="256EAF4B" w14:textId="77777777" w:rsidR="00D149BE" w:rsidRPr="00D149BE" w:rsidRDefault="00D149BE" w:rsidP="00D149BE">
      <w:pPr>
        <w:rPr>
          <w:color w:val="auto"/>
          <w:sz w:val="22"/>
          <w:szCs w:val="22"/>
        </w:rPr>
      </w:pPr>
    </w:p>
    <w:p w14:paraId="224798B4" w14:textId="52B86292" w:rsidR="00D149BE" w:rsidRPr="00D149BE" w:rsidRDefault="00D149BE" w:rsidP="00D149BE">
      <w:pPr>
        <w:rPr>
          <w:color w:val="auto"/>
          <w:sz w:val="22"/>
          <w:szCs w:val="22"/>
        </w:rPr>
      </w:pPr>
      <w:r w:rsidRPr="00D149BE">
        <w:rPr>
          <w:color w:val="auto"/>
          <w:sz w:val="22"/>
          <w:szCs w:val="22"/>
        </w:rPr>
        <w:t xml:space="preserve">Survey Messaging </w:t>
      </w:r>
      <w:r>
        <w:rPr>
          <w:color w:val="auto"/>
          <w:sz w:val="22"/>
          <w:szCs w:val="22"/>
        </w:rPr>
        <w:t>and Ad Hoc Texting</w:t>
      </w:r>
    </w:p>
    <w:p w14:paraId="2FB9FDAB" w14:textId="0771E94C" w:rsidR="00D149BE" w:rsidRPr="00D07BDF" w:rsidRDefault="00D149BE" w:rsidP="00025955">
      <w:pPr>
        <w:pStyle w:val="ListParagraph"/>
        <w:numPr>
          <w:ilvl w:val="0"/>
          <w:numId w:val="49"/>
        </w:numPr>
        <w:ind w:left="1260"/>
        <w:rPr>
          <w:color w:val="auto"/>
          <w:sz w:val="22"/>
          <w:szCs w:val="22"/>
        </w:rPr>
      </w:pPr>
      <w:r w:rsidRPr="00D07BDF">
        <w:rPr>
          <w:color w:val="auto"/>
          <w:sz w:val="22"/>
          <w:szCs w:val="22"/>
        </w:rPr>
        <w:t xml:space="preserve">Outbound Data: For survey messaging, the data is sent to </w:t>
      </w:r>
      <w:r w:rsidR="00446892">
        <w:rPr>
          <w:color w:val="auto"/>
          <w:sz w:val="22"/>
          <w:szCs w:val="22"/>
        </w:rPr>
        <w:t>Broadcast Messaging</w:t>
      </w:r>
      <w:r w:rsidR="00446892" w:rsidRPr="001C1DBB">
        <w:rPr>
          <w:color w:val="auto"/>
          <w:sz w:val="22"/>
          <w:szCs w:val="22"/>
        </w:rPr>
        <w:t xml:space="preserve"> </w:t>
      </w:r>
      <w:r w:rsidR="00446892">
        <w:rPr>
          <w:color w:val="auto"/>
          <w:sz w:val="22"/>
          <w:szCs w:val="22"/>
        </w:rPr>
        <w:t xml:space="preserve">contractor’s system </w:t>
      </w:r>
      <w:r w:rsidRPr="00D07BDF">
        <w:rPr>
          <w:color w:val="auto"/>
          <w:sz w:val="22"/>
          <w:szCs w:val="22"/>
        </w:rPr>
        <w:t xml:space="preserve">through a series of Web Service calls that are made directly to the </w:t>
      </w:r>
      <w:r w:rsidR="00446892">
        <w:rPr>
          <w:color w:val="auto"/>
          <w:sz w:val="22"/>
          <w:szCs w:val="22"/>
        </w:rPr>
        <w:t>Broadcast Messaging</w:t>
      </w:r>
      <w:r w:rsidR="00446892" w:rsidRPr="001C1DBB">
        <w:rPr>
          <w:color w:val="auto"/>
          <w:sz w:val="22"/>
          <w:szCs w:val="22"/>
        </w:rPr>
        <w:t xml:space="preserve"> </w:t>
      </w:r>
      <w:r w:rsidR="00446892">
        <w:rPr>
          <w:color w:val="auto"/>
          <w:sz w:val="22"/>
          <w:szCs w:val="22"/>
        </w:rPr>
        <w:t>contractor.</w:t>
      </w:r>
      <w:r w:rsidRPr="00D07BDF">
        <w:rPr>
          <w:color w:val="auto"/>
          <w:sz w:val="22"/>
          <w:szCs w:val="22"/>
        </w:rPr>
        <w:t xml:space="preserve">  BizTalk does not play a part with this.</w:t>
      </w:r>
    </w:p>
    <w:p w14:paraId="06AA678A" w14:textId="18EFE8AE" w:rsidR="00D149BE" w:rsidRPr="00D07BDF" w:rsidRDefault="00D149BE" w:rsidP="00025955">
      <w:pPr>
        <w:pStyle w:val="ListParagraph"/>
        <w:numPr>
          <w:ilvl w:val="0"/>
          <w:numId w:val="49"/>
        </w:numPr>
        <w:ind w:left="1260"/>
        <w:rPr>
          <w:color w:val="auto"/>
          <w:sz w:val="22"/>
          <w:szCs w:val="22"/>
        </w:rPr>
      </w:pPr>
      <w:r w:rsidRPr="00D07BDF">
        <w:rPr>
          <w:color w:val="auto"/>
          <w:sz w:val="22"/>
          <w:szCs w:val="22"/>
        </w:rPr>
        <w:t xml:space="preserve">Incoming Data: At this time, we do not process the response data but, if we did, we could call the </w:t>
      </w:r>
      <w:r w:rsidR="00446892">
        <w:rPr>
          <w:color w:val="auto"/>
          <w:sz w:val="22"/>
          <w:szCs w:val="22"/>
        </w:rPr>
        <w:t>Broadcast Messaging</w:t>
      </w:r>
      <w:r w:rsidR="00446892" w:rsidRPr="001C1DBB">
        <w:rPr>
          <w:color w:val="auto"/>
          <w:sz w:val="22"/>
          <w:szCs w:val="22"/>
        </w:rPr>
        <w:t xml:space="preserve"> </w:t>
      </w:r>
      <w:r w:rsidR="00446892">
        <w:rPr>
          <w:color w:val="auto"/>
          <w:sz w:val="22"/>
          <w:szCs w:val="22"/>
        </w:rPr>
        <w:t xml:space="preserve">contractor’s </w:t>
      </w:r>
      <w:r w:rsidRPr="00D07BDF">
        <w:rPr>
          <w:color w:val="auto"/>
          <w:sz w:val="22"/>
          <w:szCs w:val="22"/>
        </w:rPr>
        <w:t>services directly.</w:t>
      </w:r>
    </w:p>
    <w:p w14:paraId="0B3EE8D3" w14:textId="77777777" w:rsidR="00446892" w:rsidRDefault="00446892">
      <w:pPr>
        <w:rPr>
          <w:color w:val="auto"/>
          <w:sz w:val="22"/>
          <w:szCs w:val="22"/>
        </w:rPr>
      </w:pPr>
    </w:p>
    <w:p w14:paraId="538008AD" w14:textId="40A7B120" w:rsidR="00D149BE" w:rsidRDefault="00D149BE">
      <w:pPr>
        <w:rPr>
          <w:b/>
          <w:color w:val="auto"/>
          <w:sz w:val="22"/>
          <w:szCs w:val="22"/>
        </w:rPr>
      </w:pPr>
      <w:r>
        <w:rPr>
          <w:b/>
          <w:color w:val="auto"/>
          <w:sz w:val="22"/>
          <w:szCs w:val="22"/>
        </w:rPr>
        <w:t>Medicaid:</w:t>
      </w:r>
    </w:p>
    <w:p w14:paraId="7C43027F" w14:textId="77777777" w:rsidR="00D149BE" w:rsidRDefault="00D149BE">
      <w:pPr>
        <w:rPr>
          <w:color w:val="auto"/>
          <w:sz w:val="22"/>
          <w:szCs w:val="22"/>
        </w:rPr>
      </w:pPr>
    </w:p>
    <w:p w14:paraId="04582E8B" w14:textId="26D10BC7" w:rsidR="002D0457" w:rsidRPr="002D0457" w:rsidRDefault="002D0457" w:rsidP="002D0457">
      <w:pPr>
        <w:rPr>
          <w:color w:val="auto"/>
          <w:sz w:val="22"/>
          <w:szCs w:val="22"/>
        </w:rPr>
      </w:pPr>
      <w:bookmarkStart w:id="6" w:name="_Hlk8651552"/>
      <w:r w:rsidRPr="002D0457">
        <w:rPr>
          <w:color w:val="auto"/>
          <w:sz w:val="22"/>
          <w:szCs w:val="22"/>
        </w:rPr>
        <w:t>The INWIC application receives and processes a file from Indiana State FSSA. This file contains a list of new Medicaid clients who may be eligible for WIC. An FSSA member</w:t>
      </w:r>
      <w:r w:rsidR="00C31EFF">
        <w:rPr>
          <w:color w:val="auto"/>
          <w:sz w:val="22"/>
          <w:szCs w:val="22"/>
        </w:rPr>
        <w:t xml:space="preserve"> saves</w:t>
      </w:r>
      <w:r w:rsidRPr="002D0457">
        <w:rPr>
          <w:color w:val="auto"/>
          <w:sz w:val="22"/>
          <w:szCs w:val="22"/>
        </w:rPr>
        <w:t xml:space="preserve"> the file on an IOT Secure FTP site. The MIS Contractor downloads the file and runs an INWIC program that processes the data and stores it in the INWIC database.</w:t>
      </w:r>
    </w:p>
    <w:bookmarkEnd w:id="6"/>
    <w:p w14:paraId="192AB45B" w14:textId="0C1E4BC4" w:rsidR="00A75E0F" w:rsidRPr="001C1DBB" w:rsidRDefault="00A75E0F" w:rsidP="00996A1D">
      <w:pPr>
        <w:pStyle w:val="ListParagraph"/>
        <w:ind w:left="1260"/>
        <w:rPr>
          <w:color w:val="auto"/>
          <w:sz w:val="22"/>
        </w:rPr>
      </w:pPr>
      <w:r w:rsidRPr="001C1DBB">
        <w:rPr>
          <w:color w:val="auto"/>
          <w:sz w:val="22"/>
        </w:rPr>
        <w:t xml:space="preserve"> </w:t>
      </w:r>
    </w:p>
    <w:p w14:paraId="1147A30E" w14:textId="070C4EC5" w:rsidR="0071301E" w:rsidRPr="0085674B" w:rsidRDefault="00120608" w:rsidP="0071301E">
      <w:pPr>
        <w:pStyle w:val="Heading1"/>
        <w:rPr>
          <w:rFonts w:cs="Times New Roman"/>
        </w:rPr>
      </w:pPr>
      <w:r w:rsidRPr="00BB4009">
        <w:rPr>
          <w:rFonts w:cs="Times New Roman"/>
        </w:rPr>
        <w:t>Compliance</w:t>
      </w:r>
    </w:p>
    <w:p w14:paraId="7E3691F6" w14:textId="0E8A85A1" w:rsidR="00120608" w:rsidRPr="001C1DBB" w:rsidRDefault="00120608" w:rsidP="00120608"/>
    <w:p w14:paraId="43062293" w14:textId="19E2AD0D" w:rsidR="00487569" w:rsidRPr="0085674B" w:rsidRDefault="00487569" w:rsidP="00850237">
      <w:pPr>
        <w:pStyle w:val="Heading2"/>
        <w:rPr>
          <w:rFonts w:cs="Times New Roman"/>
        </w:rPr>
      </w:pPr>
      <w:r w:rsidRPr="00BB4009">
        <w:rPr>
          <w:rFonts w:cs="Times New Roman"/>
        </w:rPr>
        <w:t>WIC Universal MIS-EBT Interface</w:t>
      </w:r>
    </w:p>
    <w:p w14:paraId="2815784F" w14:textId="5AB52519" w:rsidR="00487569" w:rsidRPr="001C1DBB" w:rsidRDefault="00487569" w:rsidP="00487569">
      <w:pPr>
        <w:pStyle w:val="NormalIndent"/>
      </w:pPr>
    </w:p>
    <w:p w14:paraId="0E991215" w14:textId="6F576A1B" w:rsidR="00487569" w:rsidRPr="001C1DBB" w:rsidRDefault="00D721BE" w:rsidP="00C84E31">
      <w:pPr>
        <w:pStyle w:val="NormalIndent"/>
        <w:rPr>
          <w:sz w:val="22"/>
          <w:szCs w:val="22"/>
        </w:rPr>
      </w:pPr>
      <w:r w:rsidRPr="001C1DBB">
        <w:rPr>
          <w:color w:val="auto"/>
          <w:sz w:val="22"/>
        </w:rPr>
        <w:t xml:space="preserve">Currently </w:t>
      </w:r>
      <w:r w:rsidR="006564C3">
        <w:rPr>
          <w:color w:val="auto"/>
          <w:sz w:val="22"/>
        </w:rPr>
        <w:t xml:space="preserve">the </w:t>
      </w:r>
      <w:r w:rsidRPr="001C1DBB">
        <w:rPr>
          <w:color w:val="auto"/>
          <w:sz w:val="22"/>
        </w:rPr>
        <w:t xml:space="preserve">INWIC </w:t>
      </w:r>
      <w:r w:rsidR="006564C3">
        <w:rPr>
          <w:color w:val="auto"/>
          <w:sz w:val="22"/>
        </w:rPr>
        <w:t xml:space="preserve">system </w:t>
      </w:r>
      <w:r w:rsidRPr="001C1DBB">
        <w:rPr>
          <w:color w:val="auto"/>
          <w:sz w:val="22"/>
        </w:rPr>
        <w:t>interfaces with the</w:t>
      </w:r>
      <w:r w:rsidRPr="001C1DBB">
        <w:rPr>
          <w:color w:val="auto"/>
          <w:sz w:val="22"/>
          <w:szCs w:val="22"/>
        </w:rPr>
        <w:t xml:space="preserve"> WIC EBT system </w:t>
      </w:r>
      <w:bookmarkStart w:id="7" w:name="_Hlk522703677"/>
      <w:r w:rsidRPr="001C1DBB">
        <w:rPr>
          <w:color w:val="auto"/>
          <w:sz w:val="22"/>
          <w:szCs w:val="22"/>
        </w:rPr>
        <w:t xml:space="preserve">via </w:t>
      </w:r>
      <w:r w:rsidR="00B04D07" w:rsidRPr="001C1DBB">
        <w:rPr>
          <w:color w:val="auto"/>
          <w:sz w:val="22"/>
          <w:szCs w:val="22"/>
        </w:rPr>
        <w:t>WIC</w:t>
      </w:r>
      <w:r w:rsidRPr="001C1DBB">
        <w:rPr>
          <w:color w:val="auto"/>
          <w:sz w:val="22"/>
          <w:szCs w:val="22"/>
        </w:rPr>
        <w:t xml:space="preserve"> </w:t>
      </w:r>
      <w:bookmarkEnd w:id="7"/>
      <w:r w:rsidRPr="0085674B">
        <w:rPr>
          <w:rStyle w:val="Hyperlink"/>
          <w:sz w:val="22"/>
          <w:szCs w:val="22"/>
        </w:rPr>
        <w:fldChar w:fldCharType="begin"/>
      </w:r>
      <w:r w:rsidRPr="001C1DBB">
        <w:rPr>
          <w:rStyle w:val="Hyperlink"/>
          <w:sz w:val="22"/>
          <w:szCs w:val="22"/>
        </w:rPr>
        <w:instrText xml:space="preserve"> HYPERLINK "https://www.fns.usda.gov/sites/default/files/wic/WIC%20Universal%20MIS%20%20EBT%20Interface%20Specification%20March%202015.pdf" </w:instrText>
      </w:r>
      <w:r w:rsidRPr="0085674B">
        <w:rPr>
          <w:rStyle w:val="Hyperlink"/>
          <w:sz w:val="22"/>
          <w:szCs w:val="22"/>
        </w:rPr>
        <w:fldChar w:fldCharType="separate"/>
      </w:r>
      <w:r w:rsidRPr="001C1DBB">
        <w:rPr>
          <w:rStyle w:val="Hyperlink"/>
          <w:sz w:val="22"/>
          <w:szCs w:val="22"/>
        </w:rPr>
        <w:t xml:space="preserve">Universal MIS-EBT Interface </w:t>
      </w:r>
      <w:r w:rsidR="00B04D07" w:rsidRPr="001C1DBB">
        <w:rPr>
          <w:rStyle w:val="Hyperlink"/>
          <w:sz w:val="22"/>
          <w:szCs w:val="22"/>
        </w:rPr>
        <w:t xml:space="preserve">(WUMEI) </w:t>
      </w:r>
      <w:r w:rsidRPr="001C1DBB">
        <w:rPr>
          <w:rStyle w:val="Hyperlink"/>
          <w:sz w:val="22"/>
          <w:szCs w:val="22"/>
        </w:rPr>
        <w:t>Specification</w:t>
      </w:r>
      <w:r w:rsidRPr="0085674B">
        <w:rPr>
          <w:rStyle w:val="Hyperlink"/>
          <w:sz w:val="22"/>
          <w:szCs w:val="22"/>
        </w:rPr>
        <w:fldChar w:fldCharType="end"/>
      </w:r>
      <w:r w:rsidRPr="001C1DBB">
        <w:rPr>
          <w:color w:val="auto"/>
          <w:sz w:val="22"/>
          <w:szCs w:val="22"/>
        </w:rPr>
        <w:t xml:space="preserve"> (</w:t>
      </w:r>
      <w:r w:rsidR="007749A5">
        <w:rPr>
          <w:color w:val="auto"/>
          <w:sz w:val="22"/>
          <w:szCs w:val="22"/>
        </w:rPr>
        <w:t>June 2012</w:t>
      </w:r>
      <w:r w:rsidRPr="001C1DBB">
        <w:rPr>
          <w:color w:val="auto"/>
          <w:sz w:val="22"/>
          <w:szCs w:val="22"/>
        </w:rPr>
        <w:t xml:space="preserve">Version). Should FNS release </w:t>
      </w:r>
      <w:r w:rsidR="007749A5">
        <w:rPr>
          <w:color w:val="auto"/>
          <w:sz w:val="22"/>
          <w:szCs w:val="22"/>
        </w:rPr>
        <w:t xml:space="preserve">and require </w:t>
      </w:r>
      <w:r w:rsidRPr="001C1DBB">
        <w:rPr>
          <w:color w:val="auto"/>
          <w:sz w:val="22"/>
          <w:szCs w:val="22"/>
        </w:rPr>
        <w:t xml:space="preserve">an updated version of this interface, </w:t>
      </w:r>
      <w:r w:rsidRPr="001C1DBB">
        <w:rPr>
          <w:sz w:val="22"/>
          <w:szCs w:val="22"/>
        </w:rPr>
        <w:t>t</w:t>
      </w:r>
      <w:r w:rsidR="00487569" w:rsidRPr="001C1DBB">
        <w:rPr>
          <w:sz w:val="22"/>
          <w:szCs w:val="22"/>
        </w:rPr>
        <w:t xml:space="preserve">he </w:t>
      </w:r>
      <w:r w:rsidR="007E4927" w:rsidRPr="001C1DBB">
        <w:rPr>
          <w:sz w:val="22"/>
          <w:szCs w:val="22"/>
        </w:rPr>
        <w:t>C</w:t>
      </w:r>
      <w:r w:rsidR="00487569" w:rsidRPr="001C1DBB">
        <w:rPr>
          <w:sz w:val="22"/>
          <w:szCs w:val="22"/>
        </w:rPr>
        <w:t xml:space="preserve">ontractor shall develop and execute a plan to modify </w:t>
      </w:r>
      <w:r w:rsidR="00B41315" w:rsidRPr="001C1DBB">
        <w:rPr>
          <w:sz w:val="22"/>
          <w:szCs w:val="22"/>
        </w:rPr>
        <w:t>the IN</w:t>
      </w:r>
      <w:r w:rsidR="00487569" w:rsidRPr="001C1DBB">
        <w:rPr>
          <w:sz w:val="22"/>
          <w:szCs w:val="22"/>
        </w:rPr>
        <w:t xml:space="preserve">WIC system to be in compliance with the </w:t>
      </w:r>
      <w:r w:rsidRPr="001C1DBB">
        <w:rPr>
          <w:sz w:val="22"/>
          <w:szCs w:val="22"/>
        </w:rPr>
        <w:t>latest,</w:t>
      </w:r>
      <w:r w:rsidR="00487569" w:rsidRPr="001C1DBB">
        <w:rPr>
          <w:sz w:val="22"/>
          <w:szCs w:val="22"/>
        </w:rPr>
        <w:t xml:space="preserve"> approved version of </w:t>
      </w:r>
      <w:r w:rsidR="00B04D07" w:rsidRPr="001C1DBB">
        <w:rPr>
          <w:sz w:val="22"/>
          <w:szCs w:val="22"/>
        </w:rPr>
        <w:t>the WUMEI</w:t>
      </w:r>
      <w:r w:rsidR="00C84E31" w:rsidRPr="001C1DBB">
        <w:rPr>
          <w:sz w:val="22"/>
          <w:szCs w:val="22"/>
        </w:rPr>
        <w:t xml:space="preserve"> </w:t>
      </w:r>
      <w:r w:rsidR="00487569" w:rsidRPr="001C1DBB">
        <w:rPr>
          <w:sz w:val="22"/>
          <w:szCs w:val="22"/>
        </w:rPr>
        <w:t>document</w:t>
      </w:r>
      <w:r w:rsidR="00B04D07" w:rsidRPr="001C1DBB">
        <w:rPr>
          <w:sz w:val="22"/>
          <w:szCs w:val="22"/>
        </w:rPr>
        <w:t xml:space="preserve"> according to federally required deadlines</w:t>
      </w:r>
      <w:r w:rsidR="00487569" w:rsidRPr="001C1DBB">
        <w:rPr>
          <w:sz w:val="22"/>
          <w:szCs w:val="22"/>
        </w:rPr>
        <w:t>. This task shall include the:</w:t>
      </w:r>
      <w:r w:rsidR="00C84E31" w:rsidRPr="001C1DBB">
        <w:rPr>
          <w:sz w:val="22"/>
          <w:szCs w:val="22"/>
        </w:rPr>
        <w:t xml:space="preserve"> </w:t>
      </w:r>
    </w:p>
    <w:p w14:paraId="21576774" w14:textId="77777777" w:rsidR="00487569" w:rsidRPr="001C1DBB" w:rsidRDefault="00487569" w:rsidP="00025955">
      <w:pPr>
        <w:pStyle w:val="NormalIndent"/>
        <w:numPr>
          <w:ilvl w:val="0"/>
          <w:numId w:val="28"/>
        </w:numPr>
        <w:ind w:left="1350"/>
        <w:rPr>
          <w:sz w:val="22"/>
          <w:szCs w:val="22"/>
        </w:rPr>
      </w:pPr>
      <w:r w:rsidRPr="001C1DBB">
        <w:rPr>
          <w:sz w:val="22"/>
          <w:szCs w:val="22"/>
        </w:rPr>
        <w:t>Design,</w:t>
      </w:r>
    </w:p>
    <w:p w14:paraId="31288CFB" w14:textId="77777777" w:rsidR="00487569" w:rsidRPr="001C1DBB" w:rsidRDefault="00487569" w:rsidP="00025955">
      <w:pPr>
        <w:pStyle w:val="NormalIndent"/>
        <w:numPr>
          <w:ilvl w:val="0"/>
          <w:numId w:val="28"/>
        </w:numPr>
        <w:ind w:left="1350"/>
        <w:rPr>
          <w:sz w:val="22"/>
          <w:szCs w:val="22"/>
        </w:rPr>
      </w:pPr>
      <w:r w:rsidRPr="001C1DBB">
        <w:rPr>
          <w:sz w:val="22"/>
          <w:szCs w:val="22"/>
        </w:rPr>
        <w:lastRenderedPageBreak/>
        <w:t>Development</w:t>
      </w:r>
    </w:p>
    <w:p w14:paraId="7BB549BA" w14:textId="77777777" w:rsidR="00487569" w:rsidRPr="001C1DBB" w:rsidRDefault="00487569" w:rsidP="00025955">
      <w:pPr>
        <w:pStyle w:val="NormalIndent"/>
        <w:numPr>
          <w:ilvl w:val="0"/>
          <w:numId w:val="28"/>
        </w:numPr>
        <w:ind w:left="1350"/>
        <w:rPr>
          <w:sz w:val="22"/>
          <w:szCs w:val="22"/>
        </w:rPr>
      </w:pPr>
      <w:r w:rsidRPr="001C1DBB">
        <w:rPr>
          <w:sz w:val="22"/>
          <w:szCs w:val="22"/>
        </w:rPr>
        <w:t>Conversion of existing information where needed</w:t>
      </w:r>
    </w:p>
    <w:p w14:paraId="74DA6EE3" w14:textId="77777777" w:rsidR="00487569" w:rsidRPr="001C1DBB" w:rsidRDefault="00487569" w:rsidP="00025955">
      <w:pPr>
        <w:pStyle w:val="NormalIndent"/>
        <w:numPr>
          <w:ilvl w:val="0"/>
          <w:numId w:val="28"/>
        </w:numPr>
        <w:ind w:left="1350"/>
        <w:rPr>
          <w:sz w:val="22"/>
          <w:szCs w:val="22"/>
        </w:rPr>
      </w:pPr>
      <w:r w:rsidRPr="001C1DBB">
        <w:rPr>
          <w:sz w:val="22"/>
          <w:szCs w:val="22"/>
        </w:rPr>
        <w:t>Testing (both internal and with the EBT provider)</w:t>
      </w:r>
    </w:p>
    <w:p w14:paraId="7ADCE04A" w14:textId="77777777" w:rsidR="00487569" w:rsidRPr="001C1DBB" w:rsidRDefault="00487569" w:rsidP="00025955">
      <w:pPr>
        <w:pStyle w:val="NormalIndent"/>
        <w:numPr>
          <w:ilvl w:val="0"/>
          <w:numId w:val="28"/>
        </w:numPr>
        <w:ind w:left="1350"/>
        <w:rPr>
          <w:sz w:val="22"/>
          <w:szCs w:val="22"/>
        </w:rPr>
      </w:pPr>
      <w:r w:rsidRPr="001C1DBB">
        <w:rPr>
          <w:sz w:val="22"/>
          <w:szCs w:val="22"/>
        </w:rPr>
        <w:t>Documentation and</w:t>
      </w:r>
    </w:p>
    <w:p w14:paraId="06957165" w14:textId="77777777" w:rsidR="00487569" w:rsidRPr="001C1DBB" w:rsidRDefault="00487569" w:rsidP="00025955">
      <w:pPr>
        <w:pStyle w:val="NormalIndent"/>
        <w:numPr>
          <w:ilvl w:val="0"/>
          <w:numId w:val="28"/>
        </w:numPr>
        <w:ind w:left="1350"/>
        <w:rPr>
          <w:sz w:val="22"/>
          <w:szCs w:val="22"/>
        </w:rPr>
      </w:pPr>
      <w:r w:rsidRPr="001C1DBB">
        <w:rPr>
          <w:sz w:val="22"/>
          <w:szCs w:val="22"/>
        </w:rPr>
        <w:t>Transition/Implementation</w:t>
      </w:r>
    </w:p>
    <w:p w14:paraId="2E2BE292" w14:textId="77777777" w:rsidR="00487569" w:rsidRPr="001C1DBB" w:rsidRDefault="00487569" w:rsidP="00487569">
      <w:pPr>
        <w:pStyle w:val="NormalIndent"/>
        <w:rPr>
          <w:sz w:val="22"/>
          <w:szCs w:val="22"/>
        </w:rPr>
      </w:pPr>
    </w:p>
    <w:p w14:paraId="65237EC9" w14:textId="61512A88" w:rsidR="00812266" w:rsidRDefault="007749A5" w:rsidP="00487569">
      <w:pPr>
        <w:pStyle w:val="NormalIndent"/>
        <w:rPr>
          <w:sz w:val="22"/>
          <w:szCs w:val="22"/>
        </w:rPr>
      </w:pPr>
      <w:bookmarkStart w:id="8" w:name="_Hlk7174852"/>
      <w:r>
        <w:rPr>
          <w:sz w:val="22"/>
          <w:szCs w:val="22"/>
        </w:rPr>
        <w:t xml:space="preserve">Please note: that the State is interested in the Contractor’s ability to provide </w:t>
      </w:r>
      <w:r w:rsidR="00812266">
        <w:rPr>
          <w:sz w:val="22"/>
          <w:szCs w:val="22"/>
        </w:rPr>
        <w:t xml:space="preserve">personnel experienced in JSON (JavaScript Object Notation) technology, as this is one of the changes in technology under consideration for future WUMEI changes. </w:t>
      </w:r>
    </w:p>
    <w:bookmarkEnd w:id="8"/>
    <w:p w14:paraId="7B46DB07" w14:textId="77777777" w:rsidR="00812266" w:rsidRDefault="00812266" w:rsidP="00487569">
      <w:pPr>
        <w:pStyle w:val="NormalIndent"/>
        <w:rPr>
          <w:sz w:val="22"/>
          <w:szCs w:val="22"/>
        </w:rPr>
      </w:pPr>
    </w:p>
    <w:p w14:paraId="649FBB53" w14:textId="6433E40F" w:rsidR="00487569" w:rsidRPr="001C1DBB" w:rsidRDefault="00487569" w:rsidP="00487569">
      <w:pPr>
        <w:pStyle w:val="NormalIndent"/>
        <w:rPr>
          <w:sz w:val="22"/>
          <w:szCs w:val="22"/>
        </w:rPr>
      </w:pPr>
      <w:r w:rsidRPr="001C1DBB">
        <w:rPr>
          <w:sz w:val="22"/>
          <w:szCs w:val="22"/>
        </w:rPr>
        <w:t xml:space="preserve">For a complete review of the </w:t>
      </w:r>
      <w:r w:rsidR="00812266">
        <w:rPr>
          <w:sz w:val="22"/>
          <w:szCs w:val="22"/>
        </w:rPr>
        <w:t xml:space="preserve">current </w:t>
      </w:r>
      <w:r w:rsidRPr="001C1DBB">
        <w:rPr>
          <w:sz w:val="22"/>
          <w:szCs w:val="22"/>
        </w:rPr>
        <w:t>WIC Universal MIS-EBT Interface document, please visit:</w:t>
      </w:r>
    </w:p>
    <w:p w14:paraId="725D04F9" w14:textId="28280204" w:rsidR="00487569" w:rsidRPr="001C1DBB" w:rsidRDefault="001F4FD9" w:rsidP="00487569">
      <w:pPr>
        <w:pStyle w:val="NormalIndent"/>
        <w:rPr>
          <w:sz w:val="22"/>
          <w:szCs w:val="22"/>
        </w:rPr>
      </w:pPr>
      <w:hyperlink r:id="rId8" w:history="1">
        <w:r w:rsidR="00B41315" w:rsidRPr="001C1DBB">
          <w:rPr>
            <w:rStyle w:val="Hyperlink"/>
            <w:sz w:val="22"/>
            <w:szCs w:val="22"/>
          </w:rPr>
          <w:t>https://www.fns.usda.gov/wic/wic-mis-%E2%80%93-ebt-universal-interface</w:t>
        </w:r>
      </w:hyperlink>
      <w:r w:rsidR="00B41315" w:rsidRPr="001C1DBB">
        <w:rPr>
          <w:sz w:val="22"/>
          <w:szCs w:val="22"/>
        </w:rPr>
        <w:t>.</w:t>
      </w:r>
    </w:p>
    <w:p w14:paraId="21E227E6" w14:textId="77777777" w:rsidR="00B41315" w:rsidRPr="001C1DBB" w:rsidRDefault="00B41315" w:rsidP="00487569">
      <w:pPr>
        <w:pStyle w:val="NormalIndent"/>
      </w:pPr>
    </w:p>
    <w:p w14:paraId="73351D52" w14:textId="3328E5D6" w:rsidR="00120608" w:rsidRPr="0085674B" w:rsidRDefault="00120608" w:rsidP="00850237">
      <w:pPr>
        <w:pStyle w:val="Heading2"/>
        <w:rPr>
          <w:rFonts w:cs="Times New Roman"/>
        </w:rPr>
      </w:pPr>
      <w:r w:rsidRPr="00BB4009">
        <w:rPr>
          <w:rFonts w:cs="Times New Roman"/>
        </w:rPr>
        <w:t>S</w:t>
      </w:r>
      <w:r w:rsidR="0037428F" w:rsidRPr="0085674B">
        <w:rPr>
          <w:rFonts w:cs="Times New Roman"/>
        </w:rPr>
        <w:t>ystem S</w:t>
      </w:r>
      <w:r w:rsidRPr="0085674B">
        <w:rPr>
          <w:rFonts w:cs="Times New Roman"/>
        </w:rPr>
        <w:t>ecurity Requirements</w:t>
      </w:r>
    </w:p>
    <w:p w14:paraId="7762E34E" w14:textId="77777777" w:rsidR="0037428F" w:rsidRPr="001C1DBB" w:rsidRDefault="0037428F" w:rsidP="0037428F">
      <w:pPr>
        <w:pStyle w:val="NormalIndent"/>
        <w:rPr>
          <w:sz w:val="22"/>
          <w:szCs w:val="22"/>
        </w:rPr>
      </w:pPr>
    </w:p>
    <w:p w14:paraId="75F86AFE" w14:textId="4D625CDC" w:rsidR="0037428F" w:rsidRPr="001C1DBB" w:rsidRDefault="0037428F" w:rsidP="0037428F">
      <w:pPr>
        <w:pStyle w:val="NormalIndent"/>
        <w:rPr>
          <w:sz w:val="22"/>
          <w:szCs w:val="22"/>
        </w:rPr>
      </w:pPr>
      <w:r w:rsidRPr="001C1DBB">
        <w:rPr>
          <w:sz w:val="22"/>
          <w:szCs w:val="22"/>
        </w:rPr>
        <w:t xml:space="preserve">The Contractor shall coordinate with IOT to ensure </w:t>
      </w:r>
      <w:r w:rsidR="006564C3">
        <w:rPr>
          <w:sz w:val="22"/>
          <w:szCs w:val="22"/>
        </w:rPr>
        <w:t xml:space="preserve">the </w:t>
      </w:r>
      <w:r w:rsidRPr="001C1DBB">
        <w:rPr>
          <w:sz w:val="22"/>
          <w:szCs w:val="22"/>
        </w:rPr>
        <w:t xml:space="preserve">INWIC </w:t>
      </w:r>
      <w:r w:rsidR="006564C3">
        <w:rPr>
          <w:sz w:val="22"/>
          <w:szCs w:val="22"/>
        </w:rPr>
        <w:t xml:space="preserve">system </w:t>
      </w:r>
      <w:r w:rsidRPr="001C1DBB">
        <w:rPr>
          <w:sz w:val="22"/>
          <w:szCs w:val="22"/>
        </w:rPr>
        <w:t>has appropriate security to meet applicable State and Federal requirements</w:t>
      </w:r>
      <w:r w:rsidR="00B41315" w:rsidRPr="001C1DBB">
        <w:rPr>
          <w:sz w:val="22"/>
          <w:szCs w:val="22"/>
        </w:rPr>
        <w:t xml:space="preserve"> and</w:t>
      </w:r>
      <w:r w:rsidRPr="001C1DBB">
        <w:rPr>
          <w:sz w:val="22"/>
          <w:szCs w:val="22"/>
        </w:rPr>
        <w:t xml:space="preserve"> to protect the integrity and confidentiality of program data. The Contractor shall </w:t>
      </w:r>
      <w:r w:rsidR="00EA337C" w:rsidRPr="001C1DBB">
        <w:rPr>
          <w:sz w:val="22"/>
          <w:szCs w:val="22"/>
        </w:rPr>
        <w:t>consult and support IOT in</w:t>
      </w:r>
      <w:r w:rsidRPr="001C1DBB">
        <w:rPr>
          <w:sz w:val="22"/>
          <w:szCs w:val="22"/>
        </w:rPr>
        <w:t xml:space="preserve"> completing a</w:t>
      </w:r>
      <w:r w:rsidR="001C4D6D">
        <w:rPr>
          <w:sz w:val="22"/>
          <w:szCs w:val="22"/>
        </w:rPr>
        <w:t xml:space="preserve"> review of a</w:t>
      </w:r>
      <w:r w:rsidRPr="001C1DBB">
        <w:rPr>
          <w:sz w:val="22"/>
          <w:szCs w:val="22"/>
        </w:rPr>
        <w:t xml:space="preserve"> Security Plan</w:t>
      </w:r>
      <w:r w:rsidR="001C4D6D">
        <w:rPr>
          <w:sz w:val="22"/>
          <w:szCs w:val="22"/>
        </w:rPr>
        <w:t xml:space="preserve"> and/or security</w:t>
      </w:r>
      <w:r w:rsidRPr="001C1DBB">
        <w:rPr>
          <w:sz w:val="22"/>
          <w:szCs w:val="22"/>
        </w:rPr>
        <w:t xml:space="preserve"> document</w:t>
      </w:r>
      <w:r w:rsidR="001C4D6D">
        <w:rPr>
          <w:sz w:val="22"/>
          <w:szCs w:val="22"/>
        </w:rPr>
        <w:t>ation</w:t>
      </w:r>
      <w:r w:rsidRPr="001C1DBB">
        <w:rPr>
          <w:sz w:val="22"/>
          <w:szCs w:val="22"/>
        </w:rPr>
        <w:t xml:space="preserve"> provided by the State not later than 150 days from </w:t>
      </w:r>
      <w:r w:rsidR="002E0252" w:rsidRPr="001C1DBB">
        <w:rPr>
          <w:sz w:val="22"/>
          <w:szCs w:val="22"/>
        </w:rPr>
        <w:t>C</w:t>
      </w:r>
      <w:r w:rsidRPr="001C1DBB">
        <w:rPr>
          <w:sz w:val="22"/>
          <w:szCs w:val="22"/>
        </w:rPr>
        <w:t xml:space="preserve">ontract execution and then every two (2) years thereafter. The </w:t>
      </w:r>
      <w:r w:rsidR="00EA337C" w:rsidRPr="001C1DBB">
        <w:rPr>
          <w:sz w:val="22"/>
          <w:szCs w:val="22"/>
        </w:rPr>
        <w:t>Contractor</w:t>
      </w:r>
      <w:r w:rsidRPr="001C1DBB">
        <w:rPr>
          <w:sz w:val="22"/>
          <w:szCs w:val="22"/>
        </w:rPr>
        <w:t xml:space="preserve"> must update </w:t>
      </w:r>
      <w:r w:rsidR="00B41315" w:rsidRPr="001C1DBB">
        <w:rPr>
          <w:sz w:val="22"/>
          <w:szCs w:val="22"/>
        </w:rPr>
        <w:t xml:space="preserve">the </w:t>
      </w:r>
      <w:r w:rsidR="001C4D6D">
        <w:rPr>
          <w:sz w:val="22"/>
          <w:szCs w:val="22"/>
        </w:rPr>
        <w:t xml:space="preserve">review </w:t>
      </w:r>
      <w:r w:rsidR="00B41315" w:rsidRPr="001C1DBB">
        <w:rPr>
          <w:sz w:val="22"/>
          <w:szCs w:val="22"/>
        </w:rPr>
        <w:t xml:space="preserve">document </w:t>
      </w:r>
      <w:r w:rsidRPr="001C1DBB">
        <w:rPr>
          <w:sz w:val="22"/>
          <w:szCs w:val="22"/>
        </w:rPr>
        <w:t xml:space="preserve">throughout the life of the </w:t>
      </w:r>
      <w:r w:rsidR="002E0252" w:rsidRPr="001C1DBB">
        <w:rPr>
          <w:sz w:val="22"/>
          <w:szCs w:val="22"/>
        </w:rPr>
        <w:t>C</w:t>
      </w:r>
      <w:r w:rsidRPr="001C1DBB">
        <w:rPr>
          <w:sz w:val="22"/>
          <w:szCs w:val="22"/>
        </w:rPr>
        <w:t xml:space="preserve">ontract as industry standards change, new State and/or Federal requirements are issued, or new security concerns are discovered. The Security Plan </w:t>
      </w:r>
      <w:r w:rsidR="00EA337C" w:rsidRPr="001C1DBB">
        <w:rPr>
          <w:sz w:val="22"/>
          <w:szCs w:val="22"/>
        </w:rPr>
        <w:t>currently</w:t>
      </w:r>
      <w:r w:rsidRPr="001C1DBB">
        <w:rPr>
          <w:sz w:val="22"/>
          <w:szCs w:val="22"/>
        </w:rPr>
        <w:t xml:space="preserve"> address</w:t>
      </w:r>
      <w:r w:rsidR="00EA337C" w:rsidRPr="001C1DBB">
        <w:rPr>
          <w:sz w:val="22"/>
          <w:szCs w:val="22"/>
        </w:rPr>
        <w:t>es</w:t>
      </w:r>
      <w:r w:rsidRPr="001C1DBB">
        <w:rPr>
          <w:sz w:val="22"/>
          <w:szCs w:val="22"/>
        </w:rPr>
        <w:t xml:space="preserve"> the following:</w:t>
      </w:r>
    </w:p>
    <w:p w14:paraId="345E59F5" w14:textId="77777777" w:rsidR="0037428F" w:rsidRPr="001C1DBB" w:rsidRDefault="0037428F" w:rsidP="0037428F">
      <w:pPr>
        <w:pStyle w:val="NormalIndent"/>
        <w:rPr>
          <w:sz w:val="22"/>
          <w:szCs w:val="22"/>
        </w:rPr>
      </w:pPr>
    </w:p>
    <w:p w14:paraId="562D873C" w14:textId="7EF5865B" w:rsidR="0037428F" w:rsidRPr="001C1DBB" w:rsidRDefault="0037428F" w:rsidP="00025955">
      <w:pPr>
        <w:pStyle w:val="NormalIndent"/>
        <w:numPr>
          <w:ilvl w:val="4"/>
          <w:numId w:val="18"/>
        </w:numPr>
        <w:ind w:left="1260"/>
        <w:rPr>
          <w:sz w:val="22"/>
          <w:szCs w:val="22"/>
        </w:rPr>
      </w:pPr>
      <w:r w:rsidRPr="001C1DBB">
        <w:rPr>
          <w:sz w:val="22"/>
          <w:szCs w:val="22"/>
        </w:rPr>
        <w:t xml:space="preserve">The location and description of the controls at each of the physical facilities where </w:t>
      </w:r>
      <w:r w:rsidR="002E0252" w:rsidRPr="001C1DBB">
        <w:rPr>
          <w:sz w:val="22"/>
          <w:szCs w:val="22"/>
        </w:rPr>
        <w:t>C</w:t>
      </w:r>
      <w:r w:rsidRPr="001C1DBB">
        <w:rPr>
          <w:sz w:val="22"/>
          <w:szCs w:val="22"/>
        </w:rPr>
        <w:t>ontract</w:t>
      </w:r>
      <w:r w:rsidR="002E0252" w:rsidRPr="001C1DBB">
        <w:rPr>
          <w:sz w:val="22"/>
          <w:szCs w:val="22"/>
        </w:rPr>
        <w:t>-</w:t>
      </w:r>
      <w:r w:rsidRPr="001C1DBB">
        <w:rPr>
          <w:sz w:val="22"/>
          <w:szCs w:val="22"/>
        </w:rPr>
        <w:t>related activities occur to protect data from unauthorized use and access.</w:t>
      </w:r>
    </w:p>
    <w:p w14:paraId="2BA9F778" w14:textId="22C1A048" w:rsidR="0037428F" w:rsidRPr="001C1DBB" w:rsidRDefault="0037428F" w:rsidP="00025955">
      <w:pPr>
        <w:pStyle w:val="NormalIndent"/>
        <w:numPr>
          <w:ilvl w:val="4"/>
          <w:numId w:val="18"/>
        </w:numPr>
        <w:ind w:left="1260"/>
        <w:rPr>
          <w:sz w:val="22"/>
          <w:szCs w:val="22"/>
        </w:rPr>
      </w:pPr>
      <w:r w:rsidRPr="001C1DBB">
        <w:rPr>
          <w:sz w:val="22"/>
          <w:szCs w:val="22"/>
        </w:rPr>
        <w:t>The controls over the hosting environment hardware and software to protect data from unauthorized use and access.</w:t>
      </w:r>
    </w:p>
    <w:p w14:paraId="328774EF" w14:textId="792EA366" w:rsidR="0037428F" w:rsidRPr="001C1DBB" w:rsidRDefault="0037428F" w:rsidP="00025955">
      <w:pPr>
        <w:pStyle w:val="NormalIndent"/>
        <w:numPr>
          <w:ilvl w:val="4"/>
          <w:numId w:val="18"/>
        </w:numPr>
        <w:ind w:left="1260"/>
        <w:rPr>
          <w:sz w:val="22"/>
          <w:szCs w:val="22"/>
        </w:rPr>
      </w:pPr>
      <w:r w:rsidRPr="001C1DBB">
        <w:rPr>
          <w:sz w:val="22"/>
          <w:szCs w:val="22"/>
        </w:rPr>
        <w:t xml:space="preserve">The virus and malware controls to protect data from unauthorized use, access, contamination or corruption.  </w:t>
      </w:r>
    </w:p>
    <w:p w14:paraId="19C4730A" w14:textId="45428799" w:rsidR="00120608" w:rsidRPr="001C1DBB" w:rsidRDefault="0037428F" w:rsidP="00025955">
      <w:pPr>
        <w:pStyle w:val="NormalIndent"/>
        <w:numPr>
          <w:ilvl w:val="4"/>
          <w:numId w:val="18"/>
        </w:numPr>
        <w:ind w:left="1260"/>
        <w:rPr>
          <w:sz w:val="22"/>
          <w:szCs w:val="22"/>
        </w:rPr>
      </w:pPr>
      <w:r w:rsidRPr="001C1DBB">
        <w:rPr>
          <w:sz w:val="22"/>
          <w:szCs w:val="22"/>
        </w:rPr>
        <w:t>Results of any recent Service Organization Control (SOC) 1 or SOC 2 audits of the hosting/data center and/or plans to conduct such audits.</w:t>
      </w:r>
    </w:p>
    <w:p w14:paraId="2458CBE8" w14:textId="7D933627" w:rsidR="00EA337C" w:rsidRPr="001C1DBB" w:rsidRDefault="00EA337C" w:rsidP="00EA337C">
      <w:pPr>
        <w:pStyle w:val="NormalIndent"/>
        <w:rPr>
          <w:sz w:val="22"/>
          <w:szCs w:val="22"/>
        </w:rPr>
      </w:pPr>
    </w:p>
    <w:p w14:paraId="50627638" w14:textId="0AB0709D" w:rsidR="00EA337C" w:rsidRPr="001C1DBB" w:rsidRDefault="00EA337C" w:rsidP="00EA337C">
      <w:pPr>
        <w:rPr>
          <w:sz w:val="22"/>
        </w:rPr>
      </w:pPr>
      <w:r w:rsidRPr="001C1DBB">
        <w:rPr>
          <w:sz w:val="22"/>
        </w:rPr>
        <w:t xml:space="preserve">Please note that this is a “shared” responsibility with IOT (See Section 2.4), so the Contractor must coordinate and cooperate with IOT to ensure </w:t>
      </w:r>
      <w:r w:rsidR="00B41315" w:rsidRPr="001C1DBB">
        <w:rPr>
          <w:sz w:val="22"/>
        </w:rPr>
        <w:t>up-to-date</w:t>
      </w:r>
      <w:r w:rsidRPr="001C1DBB">
        <w:rPr>
          <w:sz w:val="22"/>
        </w:rPr>
        <w:t xml:space="preserve"> system </w:t>
      </w:r>
      <w:r w:rsidR="00B41315" w:rsidRPr="001C1DBB">
        <w:rPr>
          <w:sz w:val="22"/>
        </w:rPr>
        <w:t>security is in place</w:t>
      </w:r>
      <w:r w:rsidRPr="001C1DBB">
        <w:rPr>
          <w:sz w:val="22"/>
        </w:rPr>
        <w:t xml:space="preserve">.  </w:t>
      </w:r>
    </w:p>
    <w:p w14:paraId="4398E58B" w14:textId="77777777" w:rsidR="0037428F" w:rsidRPr="001C1DBB" w:rsidRDefault="0037428F" w:rsidP="00EA337C">
      <w:pPr>
        <w:pStyle w:val="NormalIndent"/>
        <w:ind w:left="0"/>
        <w:rPr>
          <w:sz w:val="22"/>
          <w:szCs w:val="22"/>
        </w:rPr>
      </w:pPr>
    </w:p>
    <w:p w14:paraId="78DC1B7E" w14:textId="716C82AB" w:rsidR="005157EB" w:rsidRPr="0085674B" w:rsidRDefault="00120608" w:rsidP="00850237">
      <w:pPr>
        <w:pStyle w:val="Heading2"/>
        <w:rPr>
          <w:rFonts w:cs="Times New Roman"/>
        </w:rPr>
      </w:pPr>
      <w:r w:rsidRPr="00BB4009">
        <w:rPr>
          <w:rFonts w:cs="Times New Roman"/>
        </w:rPr>
        <w:t>State and Federal Requirements</w:t>
      </w:r>
    </w:p>
    <w:p w14:paraId="6ADDE137" w14:textId="5D15E800" w:rsidR="00FA31A0" w:rsidRPr="001C1DBB" w:rsidRDefault="00FA31A0" w:rsidP="00FA31A0">
      <w:pPr>
        <w:pStyle w:val="NormalIndent"/>
      </w:pPr>
    </w:p>
    <w:p w14:paraId="6216E11E" w14:textId="3E4181B3" w:rsidR="0094124E" w:rsidRPr="001C1DBB" w:rsidRDefault="0094124E" w:rsidP="00DC41F4">
      <w:pPr>
        <w:pStyle w:val="Default"/>
        <w:rPr>
          <w:sz w:val="22"/>
          <w:szCs w:val="22"/>
        </w:rPr>
      </w:pPr>
      <w:r w:rsidRPr="001C1DBB">
        <w:rPr>
          <w:sz w:val="22"/>
          <w:szCs w:val="22"/>
        </w:rPr>
        <w:t>The Provider must comply with all applicable Federal laws, regulations, action transmittals, program instructions, review guidelines and similar documentation related to the following:</w:t>
      </w:r>
    </w:p>
    <w:p w14:paraId="72197BA1" w14:textId="56A8B3E4" w:rsidR="0094124E" w:rsidRPr="001C1DBB" w:rsidRDefault="0094124E" w:rsidP="00DC41F4">
      <w:pPr>
        <w:pStyle w:val="Default"/>
        <w:rPr>
          <w:b/>
          <w:sz w:val="22"/>
          <w:szCs w:val="22"/>
        </w:rPr>
      </w:pPr>
    </w:p>
    <w:tbl>
      <w:tblPr>
        <w:tblStyle w:val="TableGrid"/>
        <w:tblW w:w="0" w:type="auto"/>
        <w:tblLook w:val="04A0" w:firstRow="1" w:lastRow="0" w:firstColumn="1" w:lastColumn="0" w:noHBand="0" w:noVBand="1"/>
      </w:tblPr>
      <w:tblGrid>
        <w:gridCol w:w="2605"/>
        <w:gridCol w:w="5850"/>
      </w:tblGrid>
      <w:tr w:rsidR="006B0FFC" w:rsidRPr="001C1DBB" w14:paraId="128EA254" w14:textId="77777777" w:rsidTr="006220DF">
        <w:trPr>
          <w:tblHeader/>
        </w:trPr>
        <w:tc>
          <w:tcPr>
            <w:tcW w:w="2605" w:type="dxa"/>
            <w:shd w:val="clear" w:color="auto" w:fill="F2F2F2" w:themeFill="background1" w:themeFillShade="F2"/>
          </w:tcPr>
          <w:p w14:paraId="46A0E35F" w14:textId="1ABC72AF" w:rsidR="006B0FFC" w:rsidRPr="001C1DBB" w:rsidRDefault="006B0FFC" w:rsidP="00DC41F4">
            <w:pPr>
              <w:pStyle w:val="Default"/>
              <w:rPr>
                <w:b/>
                <w:sz w:val="22"/>
                <w:szCs w:val="22"/>
              </w:rPr>
            </w:pPr>
            <w:r w:rsidRPr="001C1DBB">
              <w:rPr>
                <w:b/>
                <w:sz w:val="22"/>
                <w:szCs w:val="22"/>
              </w:rPr>
              <w:t>Citation</w:t>
            </w:r>
          </w:p>
        </w:tc>
        <w:tc>
          <w:tcPr>
            <w:tcW w:w="5850" w:type="dxa"/>
            <w:shd w:val="clear" w:color="auto" w:fill="F2F2F2" w:themeFill="background1" w:themeFillShade="F2"/>
          </w:tcPr>
          <w:p w14:paraId="253F9046" w14:textId="62B0028D" w:rsidR="006B0FFC" w:rsidRPr="001C1DBB" w:rsidRDefault="006B0FFC" w:rsidP="003B358A">
            <w:pPr>
              <w:widowControl/>
              <w:autoSpaceDE w:val="0"/>
              <w:autoSpaceDN w:val="0"/>
              <w:adjustRightInd w:val="0"/>
              <w:ind w:left="79"/>
              <w:rPr>
                <w:rFonts w:eastAsiaTheme="minorHAnsi"/>
                <w:b/>
                <w:snapToGrid/>
                <w:color w:val="000000"/>
                <w:sz w:val="22"/>
                <w:szCs w:val="22"/>
              </w:rPr>
            </w:pPr>
            <w:r w:rsidRPr="001C1DBB">
              <w:rPr>
                <w:rFonts w:eastAsiaTheme="minorHAnsi"/>
                <w:b/>
                <w:snapToGrid/>
                <w:color w:val="000000"/>
                <w:sz w:val="22"/>
                <w:szCs w:val="22"/>
              </w:rPr>
              <w:t>Topic</w:t>
            </w:r>
          </w:p>
        </w:tc>
      </w:tr>
      <w:tr w:rsidR="0094124E" w:rsidRPr="001C1DBB" w14:paraId="6ACEC6C0" w14:textId="77777777" w:rsidTr="003B358A">
        <w:tc>
          <w:tcPr>
            <w:tcW w:w="2605" w:type="dxa"/>
          </w:tcPr>
          <w:p w14:paraId="1B098610" w14:textId="76335411" w:rsidR="0094124E" w:rsidRPr="001C1DBB" w:rsidRDefault="006B0FFC" w:rsidP="00DC41F4">
            <w:pPr>
              <w:pStyle w:val="Default"/>
              <w:rPr>
                <w:sz w:val="22"/>
                <w:szCs w:val="22"/>
              </w:rPr>
            </w:pPr>
            <w:r w:rsidRPr="001C1DBB">
              <w:rPr>
                <w:sz w:val="22"/>
                <w:szCs w:val="22"/>
              </w:rPr>
              <w:t>7 CFR §246</w:t>
            </w:r>
          </w:p>
        </w:tc>
        <w:tc>
          <w:tcPr>
            <w:tcW w:w="5850" w:type="dxa"/>
          </w:tcPr>
          <w:p w14:paraId="5768CEB4" w14:textId="6A285471" w:rsidR="0094124E" w:rsidRPr="001C1DBB" w:rsidRDefault="006B0FFC" w:rsidP="003B358A">
            <w:pPr>
              <w:widowControl/>
              <w:autoSpaceDE w:val="0"/>
              <w:autoSpaceDN w:val="0"/>
              <w:adjustRightInd w:val="0"/>
              <w:ind w:left="79"/>
              <w:rPr>
                <w:rFonts w:eastAsiaTheme="minorHAnsi"/>
                <w:snapToGrid/>
                <w:color w:val="000000"/>
                <w:sz w:val="22"/>
                <w:szCs w:val="22"/>
              </w:rPr>
            </w:pPr>
            <w:r w:rsidRPr="001C1DBB">
              <w:rPr>
                <w:rFonts w:eastAsiaTheme="minorHAnsi"/>
                <w:snapToGrid/>
                <w:color w:val="000000"/>
                <w:sz w:val="22"/>
                <w:szCs w:val="22"/>
              </w:rPr>
              <w:t xml:space="preserve">Federal regulations governing the Special Supplemental Nutrition Program for Women, Infants and Children (WIC) </w:t>
            </w:r>
          </w:p>
        </w:tc>
      </w:tr>
      <w:tr w:rsidR="0094124E" w:rsidRPr="001C1DBB" w14:paraId="338111A5" w14:textId="77777777" w:rsidTr="003B358A">
        <w:tc>
          <w:tcPr>
            <w:tcW w:w="2605" w:type="dxa"/>
          </w:tcPr>
          <w:p w14:paraId="19AB9B27" w14:textId="5BD541A6" w:rsidR="0094124E" w:rsidRPr="001C1DBB" w:rsidRDefault="00C84E31" w:rsidP="00DC41F4">
            <w:pPr>
              <w:pStyle w:val="Default"/>
              <w:rPr>
                <w:sz w:val="22"/>
                <w:szCs w:val="22"/>
              </w:rPr>
            </w:pPr>
            <w:r w:rsidRPr="001C1DBB">
              <w:rPr>
                <w:sz w:val="22"/>
                <w:szCs w:val="22"/>
              </w:rPr>
              <w:t>7 CFR §246.12</w:t>
            </w:r>
          </w:p>
        </w:tc>
        <w:tc>
          <w:tcPr>
            <w:tcW w:w="5850" w:type="dxa"/>
          </w:tcPr>
          <w:tbl>
            <w:tblPr>
              <w:tblW w:w="0" w:type="auto"/>
              <w:tblBorders>
                <w:top w:val="nil"/>
                <w:left w:val="nil"/>
                <w:bottom w:val="nil"/>
                <w:right w:val="nil"/>
              </w:tblBorders>
              <w:tblLook w:val="0000" w:firstRow="0" w:lastRow="0" w:firstColumn="0" w:lastColumn="0" w:noHBand="0" w:noVBand="0"/>
            </w:tblPr>
            <w:tblGrid>
              <w:gridCol w:w="5634"/>
            </w:tblGrid>
            <w:tr w:rsidR="0094124E" w:rsidRPr="001C1DBB" w14:paraId="4DC1B6C4" w14:textId="77777777" w:rsidTr="00164130">
              <w:trPr>
                <w:trHeight w:val="229"/>
              </w:trPr>
              <w:tc>
                <w:tcPr>
                  <w:tcW w:w="0" w:type="auto"/>
                </w:tcPr>
                <w:p w14:paraId="0C7A6001" w14:textId="7B2ADCAA" w:rsidR="0094124E" w:rsidRPr="001C1DBB" w:rsidRDefault="003B358A" w:rsidP="0094124E">
                  <w:pPr>
                    <w:widowControl/>
                    <w:autoSpaceDE w:val="0"/>
                    <w:autoSpaceDN w:val="0"/>
                    <w:adjustRightInd w:val="0"/>
                    <w:ind w:left="0"/>
                    <w:rPr>
                      <w:rFonts w:eastAsiaTheme="minorHAnsi"/>
                      <w:snapToGrid/>
                      <w:color w:val="000000"/>
                      <w:sz w:val="22"/>
                      <w:szCs w:val="22"/>
                    </w:rPr>
                  </w:pPr>
                  <w:r w:rsidRPr="001C1DBB">
                    <w:rPr>
                      <w:rFonts w:eastAsiaTheme="minorHAnsi"/>
                      <w:snapToGrid/>
                      <w:color w:val="000000"/>
                      <w:sz w:val="22"/>
                      <w:szCs w:val="22"/>
                    </w:rPr>
                    <w:t>Subsection of 7 CFR §246 dealing with WIC Food Delivery Systems (including EBT)</w:t>
                  </w:r>
                </w:p>
              </w:tc>
            </w:tr>
          </w:tbl>
          <w:p w14:paraId="676BF41E" w14:textId="77777777" w:rsidR="0094124E" w:rsidRPr="001C1DBB" w:rsidRDefault="0094124E" w:rsidP="00DC41F4">
            <w:pPr>
              <w:pStyle w:val="Default"/>
              <w:rPr>
                <w:sz w:val="22"/>
                <w:szCs w:val="22"/>
              </w:rPr>
            </w:pPr>
          </w:p>
        </w:tc>
      </w:tr>
      <w:tr w:rsidR="00F2478C" w:rsidRPr="001C1DBB" w14:paraId="0E7106DD" w14:textId="77777777" w:rsidTr="003B358A">
        <w:tc>
          <w:tcPr>
            <w:tcW w:w="2605" w:type="dxa"/>
          </w:tcPr>
          <w:p w14:paraId="2A03B234" w14:textId="77777777" w:rsidR="00F2478C" w:rsidRDefault="00F2478C" w:rsidP="00F2478C">
            <w:pPr>
              <w:pStyle w:val="Default"/>
              <w:rPr>
                <w:sz w:val="22"/>
                <w:szCs w:val="22"/>
              </w:rPr>
            </w:pPr>
            <w:r>
              <w:rPr>
                <w:sz w:val="22"/>
                <w:szCs w:val="22"/>
              </w:rPr>
              <w:t xml:space="preserve">2 CFR </w:t>
            </w:r>
            <w:r w:rsidRPr="001C1DBB">
              <w:rPr>
                <w:sz w:val="22"/>
                <w:szCs w:val="22"/>
              </w:rPr>
              <w:t>§2</w:t>
            </w:r>
            <w:r>
              <w:rPr>
                <w:sz w:val="22"/>
                <w:szCs w:val="22"/>
              </w:rPr>
              <w:t>00</w:t>
            </w:r>
          </w:p>
          <w:p w14:paraId="382C776F" w14:textId="77777777" w:rsidR="00F2478C" w:rsidRDefault="00F2478C" w:rsidP="00F2478C">
            <w:pPr>
              <w:pStyle w:val="Default"/>
              <w:rPr>
                <w:sz w:val="22"/>
                <w:szCs w:val="22"/>
              </w:rPr>
            </w:pPr>
          </w:p>
        </w:tc>
        <w:tc>
          <w:tcPr>
            <w:tcW w:w="5850" w:type="dxa"/>
          </w:tcPr>
          <w:p w14:paraId="6AD842AA" w14:textId="77777777" w:rsidR="00F2478C" w:rsidRPr="00B841E0" w:rsidRDefault="00F2478C" w:rsidP="00F2478C">
            <w:pPr>
              <w:widowControl/>
              <w:autoSpaceDE w:val="0"/>
              <w:autoSpaceDN w:val="0"/>
              <w:adjustRightInd w:val="0"/>
              <w:ind w:left="74"/>
              <w:rPr>
                <w:rFonts w:eastAsiaTheme="minorHAnsi"/>
                <w:snapToGrid/>
                <w:color w:val="000000"/>
                <w:sz w:val="22"/>
                <w:szCs w:val="22"/>
              </w:rPr>
            </w:pPr>
            <w:r w:rsidRPr="00B841E0">
              <w:rPr>
                <w:rFonts w:eastAsiaTheme="minorHAnsi"/>
                <w:snapToGrid/>
                <w:color w:val="000000"/>
                <w:sz w:val="22"/>
                <w:szCs w:val="22"/>
              </w:rPr>
              <w:t>Uniform administrative requirements, cost principles, and audit requirements for federal awards</w:t>
            </w:r>
          </w:p>
          <w:p w14:paraId="1CEEC10E" w14:textId="77777777" w:rsidR="00F2478C" w:rsidRPr="00F2478C" w:rsidRDefault="00F2478C" w:rsidP="00F2478C">
            <w:pPr>
              <w:widowControl/>
              <w:autoSpaceDE w:val="0"/>
              <w:autoSpaceDN w:val="0"/>
              <w:adjustRightInd w:val="0"/>
              <w:ind w:left="0"/>
              <w:rPr>
                <w:rFonts w:eastAsiaTheme="minorHAnsi"/>
                <w:snapToGrid/>
                <w:color w:val="000000"/>
                <w:sz w:val="22"/>
                <w:szCs w:val="22"/>
              </w:rPr>
            </w:pPr>
          </w:p>
        </w:tc>
      </w:tr>
      <w:tr w:rsidR="00F2478C" w:rsidRPr="001C1DBB" w14:paraId="61183BDD" w14:textId="77777777" w:rsidTr="003B358A">
        <w:tc>
          <w:tcPr>
            <w:tcW w:w="2605" w:type="dxa"/>
          </w:tcPr>
          <w:p w14:paraId="798EAC3F" w14:textId="14A9D30D" w:rsidR="00F2478C" w:rsidRPr="001C1DBB" w:rsidRDefault="00F2478C" w:rsidP="00F2478C">
            <w:pPr>
              <w:pStyle w:val="Default"/>
              <w:rPr>
                <w:sz w:val="22"/>
                <w:szCs w:val="22"/>
              </w:rPr>
            </w:pPr>
          </w:p>
        </w:tc>
        <w:tc>
          <w:tcPr>
            <w:tcW w:w="5850" w:type="dxa"/>
          </w:tcPr>
          <w:p w14:paraId="7172EDC3" w14:textId="77777777" w:rsidR="00F2478C" w:rsidRPr="001C1DBB" w:rsidRDefault="00F2478C" w:rsidP="00F2478C">
            <w:pPr>
              <w:pStyle w:val="Default"/>
              <w:rPr>
                <w:sz w:val="22"/>
                <w:szCs w:val="22"/>
              </w:rPr>
            </w:pPr>
          </w:p>
        </w:tc>
      </w:tr>
      <w:tr w:rsidR="00F2478C" w:rsidRPr="001C1DBB" w14:paraId="7CDA1BD5" w14:textId="77777777" w:rsidTr="003B358A">
        <w:trPr>
          <w:trHeight w:val="530"/>
        </w:trPr>
        <w:tc>
          <w:tcPr>
            <w:tcW w:w="2605" w:type="dxa"/>
          </w:tcPr>
          <w:p w14:paraId="79BD6805" w14:textId="24929EE8" w:rsidR="00F2478C" w:rsidRPr="001C1DBB" w:rsidRDefault="00F2478C" w:rsidP="00F2478C">
            <w:pPr>
              <w:pStyle w:val="Default"/>
              <w:rPr>
                <w:sz w:val="22"/>
                <w:szCs w:val="22"/>
              </w:rPr>
            </w:pPr>
          </w:p>
        </w:tc>
        <w:tc>
          <w:tcPr>
            <w:tcW w:w="5850" w:type="dxa"/>
          </w:tcPr>
          <w:p w14:paraId="724C86BE" w14:textId="77777777" w:rsidR="00F2478C" w:rsidRPr="001C1DBB" w:rsidRDefault="00F2478C" w:rsidP="00F2478C">
            <w:pPr>
              <w:pStyle w:val="Default"/>
              <w:rPr>
                <w:sz w:val="22"/>
                <w:szCs w:val="22"/>
              </w:rPr>
            </w:pPr>
          </w:p>
        </w:tc>
      </w:tr>
      <w:tr w:rsidR="00F2478C" w:rsidRPr="001C1DBB" w14:paraId="169F11B4" w14:textId="77777777" w:rsidTr="003B358A">
        <w:tc>
          <w:tcPr>
            <w:tcW w:w="2605" w:type="dxa"/>
          </w:tcPr>
          <w:p w14:paraId="49273D25" w14:textId="27E6EF24" w:rsidR="00F2478C" w:rsidRPr="001C1DBB" w:rsidRDefault="00F2478C" w:rsidP="00F2478C">
            <w:pPr>
              <w:widowControl/>
              <w:autoSpaceDE w:val="0"/>
              <w:autoSpaceDN w:val="0"/>
              <w:adjustRightInd w:val="0"/>
              <w:ind w:left="0"/>
              <w:rPr>
                <w:rFonts w:eastAsiaTheme="minorHAnsi"/>
                <w:snapToGrid/>
                <w:color w:val="000000"/>
                <w:sz w:val="22"/>
                <w:szCs w:val="22"/>
              </w:rPr>
            </w:pPr>
          </w:p>
        </w:tc>
        <w:tc>
          <w:tcPr>
            <w:tcW w:w="5850" w:type="dxa"/>
          </w:tcPr>
          <w:p w14:paraId="01618E5C" w14:textId="495EDAD4" w:rsidR="00F2478C" w:rsidRPr="001C1DBB" w:rsidRDefault="00F2478C" w:rsidP="00F2478C">
            <w:pPr>
              <w:widowControl/>
              <w:autoSpaceDE w:val="0"/>
              <w:autoSpaceDN w:val="0"/>
              <w:adjustRightInd w:val="0"/>
              <w:ind w:left="79"/>
              <w:rPr>
                <w:rFonts w:eastAsiaTheme="minorHAnsi"/>
                <w:snapToGrid/>
                <w:color w:val="000000"/>
                <w:sz w:val="22"/>
                <w:szCs w:val="22"/>
              </w:rPr>
            </w:pPr>
          </w:p>
        </w:tc>
      </w:tr>
      <w:tr w:rsidR="00F2478C" w:rsidRPr="001C1DBB" w14:paraId="15D35AFE" w14:textId="77777777" w:rsidTr="003B358A">
        <w:tc>
          <w:tcPr>
            <w:tcW w:w="2605" w:type="dxa"/>
          </w:tcPr>
          <w:p w14:paraId="029C688C" w14:textId="5C0C2916" w:rsidR="00F2478C" w:rsidRPr="001C1DBB" w:rsidRDefault="00F2478C" w:rsidP="00F2478C">
            <w:pPr>
              <w:widowControl/>
              <w:autoSpaceDE w:val="0"/>
              <w:autoSpaceDN w:val="0"/>
              <w:adjustRightInd w:val="0"/>
              <w:ind w:left="0"/>
              <w:rPr>
                <w:rFonts w:eastAsiaTheme="minorHAnsi"/>
                <w:snapToGrid/>
                <w:color w:val="000000"/>
                <w:sz w:val="22"/>
                <w:szCs w:val="22"/>
              </w:rPr>
            </w:pPr>
            <w:r w:rsidRPr="001C1DBB">
              <w:rPr>
                <w:sz w:val="22"/>
                <w:szCs w:val="22"/>
              </w:rPr>
              <w:t>OMB No. 0584-0045</w:t>
            </w:r>
          </w:p>
        </w:tc>
        <w:tc>
          <w:tcPr>
            <w:tcW w:w="5850" w:type="dxa"/>
          </w:tcPr>
          <w:p w14:paraId="45638432" w14:textId="405B4087" w:rsidR="00F2478C" w:rsidRPr="001C1DBB" w:rsidRDefault="00F2478C" w:rsidP="00F2478C">
            <w:pPr>
              <w:widowControl/>
              <w:autoSpaceDE w:val="0"/>
              <w:autoSpaceDN w:val="0"/>
              <w:adjustRightInd w:val="0"/>
              <w:ind w:left="79"/>
              <w:rPr>
                <w:rFonts w:eastAsiaTheme="minorHAnsi"/>
                <w:snapToGrid/>
                <w:color w:val="000000"/>
                <w:sz w:val="22"/>
                <w:szCs w:val="22"/>
              </w:rPr>
            </w:pPr>
            <w:r w:rsidRPr="001C1DBB">
              <w:rPr>
                <w:sz w:val="22"/>
                <w:szCs w:val="22"/>
              </w:rPr>
              <w:t>WIC Financial Management and Participation Report</w:t>
            </w:r>
          </w:p>
        </w:tc>
      </w:tr>
      <w:tr w:rsidR="00F2478C" w:rsidRPr="001C1DBB" w14:paraId="641D34B2" w14:textId="77777777" w:rsidTr="003B358A">
        <w:tc>
          <w:tcPr>
            <w:tcW w:w="2605" w:type="dxa"/>
          </w:tcPr>
          <w:p w14:paraId="12FC7421" w14:textId="18E3C282" w:rsidR="00F2478C" w:rsidRPr="001C1DBB" w:rsidRDefault="00F2478C" w:rsidP="00F2478C">
            <w:pPr>
              <w:widowControl/>
              <w:autoSpaceDE w:val="0"/>
              <w:autoSpaceDN w:val="0"/>
              <w:adjustRightInd w:val="0"/>
              <w:ind w:left="0"/>
              <w:rPr>
                <w:sz w:val="22"/>
                <w:szCs w:val="22"/>
              </w:rPr>
            </w:pPr>
            <w:r>
              <w:rPr>
                <w:sz w:val="22"/>
                <w:szCs w:val="22"/>
              </w:rPr>
              <w:t>FNS Handbook 901</w:t>
            </w:r>
          </w:p>
        </w:tc>
        <w:tc>
          <w:tcPr>
            <w:tcW w:w="5850" w:type="dxa"/>
          </w:tcPr>
          <w:p w14:paraId="79FFC45E" w14:textId="1AD80A8B" w:rsidR="00F2478C" w:rsidRPr="00DA409B" w:rsidRDefault="00DA409B" w:rsidP="00F2478C">
            <w:pPr>
              <w:widowControl/>
              <w:autoSpaceDE w:val="0"/>
              <w:autoSpaceDN w:val="0"/>
              <w:adjustRightInd w:val="0"/>
              <w:ind w:left="79"/>
              <w:rPr>
                <w:sz w:val="22"/>
                <w:szCs w:val="22"/>
              </w:rPr>
            </w:pPr>
            <w:r w:rsidRPr="00DA409B">
              <w:rPr>
                <w:sz w:val="22"/>
                <w:szCs w:val="22"/>
              </w:rPr>
              <w:t xml:space="preserve">Advance Planning Document </w:t>
            </w:r>
            <w:r w:rsidR="0014373C">
              <w:rPr>
                <w:sz w:val="22"/>
                <w:szCs w:val="22"/>
              </w:rPr>
              <w:t xml:space="preserve">(APD) </w:t>
            </w:r>
            <w:r w:rsidRPr="00DA409B">
              <w:rPr>
                <w:sz w:val="22"/>
                <w:szCs w:val="22"/>
              </w:rPr>
              <w:t>Process: A State Systems Guide to America’s Food Programs</w:t>
            </w:r>
          </w:p>
        </w:tc>
      </w:tr>
    </w:tbl>
    <w:p w14:paraId="210A1AF4" w14:textId="77777777" w:rsidR="0094124E" w:rsidRPr="001C1DBB" w:rsidRDefault="0094124E" w:rsidP="00DC41F4">
      <w:pPr>
        <w:pStyle w:val="Default"/>
        <w:rPr>
          <w:sz w:val="22"/>
          <w:szCs w:val="22"/>
        </w:rPr>
      </w:pPr>
    </w:p>
    <w:p w14:paraId="4E095DC2" w14:textId="18C11A49" w:rsidR="0094124E" w:rsidRPr="001C1DBB" w:rsidRDefault="006B0FFC" w:rsidP="00DC41F4">
      <w:pPr>
        <w:pStyle w:val="Default"/>
        <w:rPr>
          <w:color w:val="0000FF"/>
          <w:sz w:val="22"/>
          <w:szCs w:val="22"/>
        </w:rPr>
      </w:pPr>
      <w:r w:rsidRPr="001C1DBB">
        <w:rPr>
          <w:sz w:val="22"/>
          <w:szCs w:val="22"/>
        </w:rPr>
        <w:t xml:space="preserve">Additional resources may be found on the USDA/FNS web site at: </w:t>
      </w:r>
      <w:hyperlink r:id="rId9" w:history="1">
        <w:r w:rsidRPr="001C1DBB">
          <w:rPr>
            <w:rStyle w:val="Hyperlink"/>
            <w:sz w:val="22"/>
            <w:szCs w:val="22"/>
          </w:rPr>
          <w:t>http://www.fns.usda.gov/wic</w:t>
        </w:r>
      </w:hyperlink>
      <w:r w:rsidRPr="001C1DBB">
        <w:rPr>
          <w:color w:val="0000FF"/>
          <w:sz w:val="22"/>
          <w:szCs w:val="22"/>
        </w:rPr>
        <w:t>.</w:t>
      </w:r>
    </w:p>
    <w:p w14:paraId="710B9C76" w14:textId="77777777" w:rsidR="003B358A" w:rsidRPr="001C1DBB" w:rsidRDefault="003B358A" w:rsidP="00DC41F4">
      <w:pPr>
        <w:pStyle w:val="Default"/>
        <w:rPr>
          <w:sz w:val="22"/>
          <w:szCs w:val="22"/>
        </w:rPr>
      </w:pPr>
    </w:p>
    <w:p w14:paraId="6565A8F3" w14:textId="726466BA" w:rsidR="003B358A" w:rsidRPr="0085674B" w:rsidRDefault="003B358A" w:rsidP="003B358A">
      <w:pPr>
        <w:pStyle w:val="Heading3"/>
        <w:rPr>
          <w:rFonts w:cs="Times New Roman"/>
        </w:rPr>
      </w:pPr>
      <w:r w:rsidRPr="00BB4009">
        <w:rPr>
          <w:rFonts w:cs="Times New Roman"/>
        </w:rPr>
        <w:t xml:space="preserve">Policies and Documentation </w:t>
      </w:r>
      <w:r w:rsidR="00DC41F4" w:rsidRPr="0085674B">
        <w:rPr>
          <w:rFonts w:cs="Times New Roman"/>
        </w:rPr>
        <w:t xml:space="preserve"> </w:t>
      </w:r>
    </w:p>
    <w:p w14:paraId="10C5ED54" w14:textId="77777777" w:rsidR="003B358A" w:rsidRPr="001C1DBB" w:rsidRDefault="003B358A" w:rsidP="003B358A"/>
    <w:p w14:paraId="17ABCD32" w14:textId="77777777" w:rsidR="003B358A" w:rsidRPr="001C1DBB" w:rsidRDefault="003B358A" w:rsidP="003B358A">
      <w:pPr>
        <w:pStyle w:val="Default"/>
        <w:spacing w:after="141"/>
        <w:ind w:left="720"/>
        <w:rPr>
          <w:sz w:val="22"/>
          <w:szCs w:val="22"/>
        </w:rPr>
      </w:pPr>
      <w:r w:rsidRPr="001C1DBB">
        <w:rPr>
          <w:sz w:val="22"/>
          <w:szCs w:val="22"/>
        </w:rPr>
        <w:t>The Contractor must research and remain c</w:t>
      </w:r>
      <w:r w:rsidR="00DC41F4" w:rsidRPr="001C1DBB">
        <w:rPr>
          <w:sz w:val="22"/>
          <w:szCs w:val="22"/>
        </w:rPr>
        <w:t xml:space="preserve">urrent </w:t>
      </w:r>
      <w:r w:rsidRPr="001C1DBB">
        <w:rPr>
          <w:sz w:val="22"/>
          <w:szCs w:val="22"/>
        </w:rPr>
        <w:t>on all</w:t>
      </w:r>
      <w:r w:rsidR="00DC41F4" w:rsidRPr="001C1DBB">
        <w:rPr>
          <w:sz w:val="22"/>
          <w:szCs w:val="22"/>
        </w:rPr>
        <w:t xml:space="preserve"> WIC EBT policies, practices and standards as they relate to WIC information system requirements</w:t>
      </w:r>
      <w:r w:rsidRPr="001C1DBB">
        <w:rPr>
          <w:sz w:val="22"/>
          <w:szCs w:val="22"/>
        </w:rPr>
        <w:t>, including but not limited to the following:</w:t>
      </w:r>
    </w:p>
    <w:p w14:paraId="4FB15F0C" w14:textId="6941E460" w:rsidR="003B358A" w:rsidRPr="001C1DBB" w:rsidRDefault="00DC41F4" w:rsidP="00025955">
      <w:pPr>
        <w:pStyle w:val="Default"/>
        <w:numPr>
          <w:ilvl w:val="0"/>
          <w:numId w:val="33"/>
        </w:numPr>
        <w:spacing w:after="141"/>
        <w:rPr>
          <w:sz w:val="22"/>
          <w:szCs w:val="22"/>
        </w:rPr>
      </w:pPr>
      <w:r w:rsidRPr="001C1DBB">
        <w:rPr>
          <w:sz w:val="22"/>
          <w:szCs w:val="22"/>
        </w:rPr>
        <w:t>WIC EBT Operating Rules &amp; Technical Implementation Guide: (</w:t>
      </w:r>
      <w:r w:rsidR="00816738" w:rsidRPr="001C1DBB">
        <w:rPr>
          <w:color w:val="0462C1"/>
          <w:sz w:val="22"/>
          <w:szCs w:val="22"/>
        </w:rPr>
        <w:t>https://www.fns.usda.gov/wic/wic-electronic-benefits-transfer-ebt-guidance)</w:t>
      </w:r>
    </w:p>
    <w:p w14:paraId="7F86FEB3" w14:textId="69187F34" w:rsidR="003B358A" w:rsidRPr="001C1DBB" w:rsidRDefault="00DC41F4" w:rsidP="00025955">
      <w:pPr>
        <w:pStyle w:val="Default"/>
        <w:numPr>
          <w:ilvl w:val="0"/>
          <w:numId w:val="33"/>
        </w:numPr>
        <w:spacing w:after="141"/>
        <w:rPr>
          <w:sz w:val="22"/>
          <w:szCs w:val="22"/>
        </w:rPr>
      </w:pPr>
      <w:r w:rsidRPr="001C1DBB">
        <w:rPr>
          <w:sz w:val="22"/>
          <w:szCs w:val="22"/>
        </w:rPr>
        <w:t>USDA’s Functional Requirements Document for a Model WIC System with EBT (</w:t>
      </w:r>
      <w:proofErr w:type="spellStart"/>
      <w:r w:rsidRPr="001C1DBB">
        <w:rPr>
          <w:sz w:val="22"/>
          <w:szCs w:val="22"/>
        </w:rPr>
        <w:t>FReD</w:t>
      </w:r>
      <w:proofErr w:type="spellEnd"/>
      <w:r w:rsidRPr="001C1DBB">
        <w:rPr>
          <w:sz w:val="22"/>
          <w:szCs w:val="22"/>
        </w:rPr>
        <w:t>) (</w:t>
      </w:r>
      <w:r w:rsidR="00816738" w:rsidRPr="001C1DBB">
        <w:rPr>
          <w:color w:val="0462C1"/>
          <w:sz w:val="22"/>
          <w:szCs w:val="22"/>
        </w:rPr>
        <w:t>https://www.fns.usda.gov/apd/wic-document-library)</w:t>
      </w:r>
      <w:r w:rsidRPr="001C1DBB">
        <w:rPr>
          <w:sz w:val="22"/>
          <w:szCs w:val="22"/>
        </w:rPr>
        <w:t xml:space="preserve">, including functional requirements for the following major WIC system functions: </w:t>
      </w:r>
    </w:p>
    <w:p w14:paraId="48229F42" w14:textId="77777777" w:rsidR="003B358A" w:rsidRPr="001C1DBB" w:rsidRDefault="00DC41F4" w:rsidP="00025955">
      <w:pPr>
        <w:pStyle w:val="Default"/>
        <w:numPr>
          <w:ilvl w:val="1"/>
          <w:numId w:val="33"/>
        </w:numPr>
        <w:rPr>
          <w:sz w:val="22"/>
          <w:szCs w:val="22"/>
        </w:rPr>
      </w:pPr>
      <w:r w:rsidRPr="001C1DBB">
        <w:rPr>
          <w:sz w:val="22"/>
          <w:szCs w:val="22"/>
        </w:rPr>
        <w:t xml:space="preserve"> Certification </w:t>
      </w:r>
    </w:p>
    <w:p w14:paraId="44C0E949" w14:textId="77777777" w:rsidR="003B358A" w:rsidRPr="001C1DBB" w:rsidRDefault="00DC41F4" w:rsidP="00025955">
      <w:pPr>
        <w:pStyle w:val="Default"/>
        <w:numPr>
          <w:ilvl w:val="1"/>
          <w:numId w:val="33"/>
        </w:numPr>
        <w:rPr>
          <w:sz w:val="22"/>
          <w:szCs w:val="22"/>
        </w:rPr>
      </w:pPr>
      <w:r w:rsidRPr="001C1DBB">
        <w:rPr>
          <w:sz w:val="22"/>
          <w:szCs w:val="22"/>
        </w:rPr>
        <w:t xml:space="preserve">Nutrition Education, Health Surveillance and Referrals </w:t>
      </w:r>
    </w:p>
    <w:p w14:paraId="04DBE00B" w14:textId="77777777" w:rsidR="003B358A" w:rsidRPr="001C1DBB" w:rsidRDefault="00DC41F4" w:rsidP="00025955">
      <w:pPr>
        <w:pStyle w:val="Default"/>
        <w:numPr>
          <w:ilvl w:val="1"/>
          <w:numId w:val="33"/>
        </w:numPr>
        <w:rPr>
          <w:sz w:val="22"/>
          <w:szCs w:val="22"/>
        </w:rPr>
      </w:pPr>
      <w:r w:rsidRPr="001C1DBB">
        <w:rPr>
          <w:sz w:val="22"/>
          <w:szCs w:val="22"/>
        </w:rPr>
        <w:t xml:space="preserve">Food Benefit Issuance </w:t>
      </w:r>
    </w:p>
    <w:p w14:paraId="7A6739D7" w14:textId="77777777" w:rsidR="003B358A" w:rsidRPr="001C1DBB" w:rsidRDefault="00DC41F4" w:rsidP="00025955">
      <w:pPr>
        <w:pStyle w:val="Default"/>
        <w:numPr>
          <w:ilvl w:val="1"/>
          <w:numId w:val="33"/>
        </w:numPr>
        <w:rPr>
          <w:sz w:val="22"/>
          <w:szCs w:val="22"/>
        </w:rPr>
      </w:pPr>
      <w:r w:rsidRPr="001C1DBB">
        <w:rPr>
          <w:sz w:val="22"/>
          <w:szCs w:val="22"/>
        </w:rPr>
        <w:t xml:space="preserve">Food Benefit Redemption, Settlement and Reconciliation </w:t>
      </w:r>
    </w:p>
    <w:p w14:paraId="522BF1C6" w14:textId="77777777" w:rsidR="003B358A" w:rsidRPr="001C1DBB" w:rsidRDefault="00DC41F4" w:rsidP="00025955">
      <w:pPr>
        <w:pStyle w:val="Default"/>
        <w:numPr>
          <w:ilvl w:val="1"/>
          <w:numId w:val="33"/>
        </w:numPr>
        <w:rPr>
          <w:sz w:val="22"/>
          <w:szCs w:val="22"/>
        </w:rPr>
      </w:pPr>
      <w:r w:rsidRPr="001C1DBB">
        <w:rPr>
          <w:sz w:val="22"/>
          <w:szCs w:val="22"/>
        </w:rPr>
        <w:t xml:space="preserve">Financial Management </w:t>
      </w:r>
    </w:p>
    <w:p w14:paraId="251621F4" w14:textId="77777777" w:rsidR="003B358A" w:rsidRPr="001C1DBB" w:rsidRDefault="00DC41F4" w:rsidP="00025955">
      <w:pPr>
        <w:pStyle w:val="Default"/>
        <w:numPr>
          <w:ilvl w:val="1"/>
          <w:numId w:val="33"/>
        </w:numPr>
        <w:rPr>
          <w:sz w:val="22"/>
          <w:szCs w:val="22"/>
        </w:rPr>
      </w:pPr>
      <w:r w:rsidRPr="001C1DBB">
        <w:rPr>
          <w:sz w:val="22"/>
          <w:szCs w:val="22"/>
        </w:rPr>
        <w:t xml:space="preserve">Caseload Management </w:t>
      </w:r>
    </w:p>
    <w:p w14:paraId="1E287FE0" w14:textId="77777777" w:rsidR="003B358A" w:rsidRPr="001C1DBB" w:rsidRDefault="00DC41F4" w:rsidP="00025955">
      <w:pPr>
        <w:pStyle w:val="Default"/>
        <w:numPr>
          <w:ilvl w:val="1"/>
          <w:numId w:val="33"/>
        </w:numPr>
        <w:rPr>
          <w:sz w:val="22"/>
          <w:szCs w:val="22"/>
        </w:rPr>
      </w:pPr>
      <w:r w:rsidRPr="001C1DBB">
        <w:rPr>
          <w:sz w:val="22"/>
          <w:szCs w:val="22"/>
        </w:rPr>
        <w:t xml:space="preserve">Operations Management </w:t>
      </w:r>
    </w:p>
    <w:p w14:paraId="1F0049A7" w14:textId="77777777" w:rsidR="003B358A" w:rsidRPr="001C1DBB" w:rsidRDefault="00DC41F4" w:rsidP="00025955">
      <w:pPr>
        <w:pStyle w:val="Default"/>
        <w:numPr>
          <w:ilvl w:val="1"/>
          <w:numId w:val="33"/>
        </w:numPr>
        <w:rPr>
          <w:sz w:val="22"/>
          <w:szCs w:val="22"/>
        </w:rPr>
      </w:pPr>
      <w:r w:rsidRPr="001C1DBB">
        <w:rPr>
          <w:sz w:val="22"/>
          <w:szCs w:val="22"/>
        </w:rPr>
        <w:t xml:space="preserve">Vendor Management </w:t>
      </w:r>
    </w:p>
    <w:p w14:paraId="0198EBE4" w14:textId="77777777" w:rsidR="003B358A" w:rsidRPr="001C1DBB" w:rsidRDefault="00DC41F4" w:rsidP="00025955">
      <w:pPr>
        <w:pStyle w:val="Default"/>
        <w:numPr>
          <w:ilvl w:val="1"/>
          <w:numId w:val="33"/>
        </w:numPr>
        <w:rPr>
          <w:sz w:val="22"/>
          <w:szCs w:val="22"/>
        </w:rPr>
      </w:pPr>
      <w:r w:rsidRPr="001C1DBB">
        <w:rPr>
          <w:sz w:val="22"/>
          <w:szCs w:val="22"/>
        </w:rPr>
        <w:t xml:space="preserve">Scheduling </w:t>
      </w:r>
    </w:p>
    <w:p w14:paraId="36D4A00A" w14:textId="77777777" w:rsidR="003B358A" w:rsidRPr="001C1DBB" w:rsidRDefault="00DC41F4" w:rsidP="00025955">
      <w:pPr>
        <w:pStyle w:val="Default"/>
        <w:numPr>
          <w:ilvl w:val="1"/>
          <w:numId w:val="33"/>
        </w:numPr>
        <w:rPr>
          <w:sz w:val="22"/>
          <w:szCs w:val="22"/>
        </w:rPr>
      </w:pPr>
      <w:r w:rsidRPr="001C1DBB">
        <w:rPr>
          <w:sz w:val="22"/>
          <w:szCs w:val="22"/>
        </w:rPr>
        <w:t>System Administration</w:t>
      </w:r>
    </w:p>
    <w:p w14:paraId="669747F4" w14:textId="0E34999B" w:rsidR="00DC41F4" w:rsidRDefault="00DC41F4" w:rsidP="00025955">
      <w:pPr>
        <w:pStyle w:val="Default"/>
        <w:numPr>
          <w:ilvl w:val="1"/>
          <w:numId w:val="33"/>
        </w:numPr>
        <w:rPr>
          <w:sz w:val="22"/>
          <w:szCs w:val="22"/>
        </w:rPr>
      </w:pPr>
      <w:r w:rsidRPr="001C1DBB">
        <w:rPr>
          <w:sz w:val="22"/>
          <w:szCs w:val="22"/>
        </w:rPr>
        <w:t xml:space="preserve">Reporting </w:t>
      </w:r>
    </w:p>
    <w:p w14:paraId="12F59093" w14:textId="77777777" w:rsidR="0014373C" w:rsidRDefault="0014373C" w:rsidP="0014373C">
      <w:pPr>
        <w:pStyle w:val="Default"/>
        <w:rPr>
          <w:sz w:val="22"/>
          <w:szCs w:val="22"/>
        </w:rPr>
      </w:pPr>
    </w:p>
    <w:p w14:paraId="07F99E25" w14:textId="15BE62B5" w:rsidR="0014373C" w:rsidRPr="001C1DBB" w:rsidRDefault="0014373C" w:rsidP="0014373C">
      <w:pPr>
        <w:pStyle w:val="Default"/>
        <w:numPr>
          <w:ilvl w:val="0"/>
          <w:numId w:val="33"/>
        </w:numPr>
        <w:rPr>
          <w:sz w:val="22"/>
          <w:szCs w:val="22"/>
        </w:rPr>
      </w:pPr>
      <w:r>
        <w:rPr>
          <w:sz w:val="22"/>
          <w:szCs w:val="22"/>
        </w:rPr>
        <w:t xml:space="preserve">USDA’s APD website: </w:t>
      </w:r>
      <w:hyperlink r:id="rId10" w:history="1">
        <w:r w:rsidRPr="0014373C">
          <w:rPr>
            <w:rStyle w:val="Hyperlink"/>
            <w:sz w:val="22"/>
            <w:szCs w:val="22"/>
          </w:rPr>
          <w:t>https://www.fns.usda.gov/apd/fns-oversight-state-systems-advance-planning-document-processs</w:t>
        </w:r>
      </w:hyperlink>
    </w:p>
    <w:p w14:paraId="22106100" w14:textId="77777777" w:rsidR="00DC41F4" w:rsidRPr="001C1DBB" w:rsidRDefault="00DC41F4" w:rsidP="00025955">
      <w:pPr>
        <w:pStyle w:val="Default"/>
        <w:numPr>
          <w:ilvl w:val="1"/>
          <w:numId w:val="29"/>
        </w:numPr>
        <w:rPr>
          <w:sz w:val="22"/>
          <w:szCs w:val="22"/>
        </w:rPr>
      </w:pPr>
    </w:p>
    <w:p w14:paraId="69660E12" w14:textId="1DCC7715" w:rsidR="00DC41F4" w:rsidRPr="0085674B" w:rsidRDefault="003B358A" w:rsidP="003B358A">
      <w:pPr>
        <w:pStyle w:val="Heading3"/>
        <w:rPr>
          <w:rFonts w:cs="Times New Roman"/>
        </w:rPr>
      </w:pPr>
      <w:r w:rsidRPr="00BB4009">
        <w:rPr>
          <w:rFonts w:cs="Times New Roman"/>
        </w:rPr>
        <w:t>State Requirements</w:t>
      </w:r>
    </w:p>
    <w:p w14:paraId="48012CAE" w14:textId="77777777" w:rsidR="003B358A" w:rsidRPr="001C1DBB" w:rsidRDefault="003B358A" w:rsidP="003B358A"/>
    <w:p w14:paraId="332CDDFF" w14:textId="29A21B5C" w:rsidR="00164130" w:rsidRPr="001C1DBB" w:rsidRDefault="00DC41F4" w:rsidP="00025955">
      <w:pPr>
        <w:pStyle w:val="Default"/>
        <w:numPr>
          <w:ilvl w:val="0"/>
          <w:numId w:val="29"/>
        </w:numPr>
        <w:ind w:left="720"/>
        <w:rPr>
          <w:sz w:val="22"/>
          <w:szCs w:val="22"/>
        </w:rPr>
      </w:pPr>
      <w:r w:rsidRPr="001C1DBB">
        <w:rPr>
          <w:sz w:val="22"/>
          <w:szCs w:val="22"/>
        </w:rPr>
        <w:t xml:space="preserve">In addition to the federal policies and procedures referenced above in sections, </w:t>
      </w:r>
      <w:r w:rsidR="00164130" w:rsidRPr="001C1DBB">
        <w:rPr>
          <w:sz w:val="22"/>
          <w:szCs w:val="22"/>
        </w:rPr>
        <w:t>the Indiana</w:t>
      </w:r>
      <w:r w:rsidRPr="001C1DBB">
        <w:rPr>
          <w:sz w:val="22"/>
          <w:szCs w:val="22"/>
        </w:rPr>
        <w:t xml:space="preserve"> WIC Program</w:t>
      </w:r>
      <w:r w:rsidR="00164130" w:rsidRPr="001C1DBB">
        <w:rPr>
          <w:sz w:val="22"/>
          <w:szCs w:val="22"/>
        </w:rPr>
        <w:t xml:space="preserve"> has its</w:t>
      </w:r>
      <w:r w:rsidRPr="001C1DBB">
        <w:rPr>
          <w:sz w:val="22"/>
          <w:szCs w:val="22"/>
        </w:rPr>
        <w:t xml:space="preserve"> own set of policies and procedures that local agencies are required to follow in the provision of services to WIC participants, including guidance for participant certifications, vendor authorizations, and reporting. </w:t>
      </w:r>
      <w:r w:rsidR="00B105E8" w:rsidRPr="001C1DBB">
        <w:rPr>
          <w:sz w:val="22"/>
          <w:szCs w:val="22"/>
        </w:rPr>
        <w:t xml:space="preserve">Please see the </w:t>
      </w:r>
      <w:r w:rsidR="00C84E31" w:rsidRPr="001C1DBB">
        <w:rPr>
          <w:sz w:val="22"/>
          <w:szCs w:val="22"/>
        </w:rPr>
        <w:t xml:space="preserve">Bidders’ Library </w:t>
      </w:r>
      <w:r w:rsidR="00B105E8" w:rsidRPr="001C1DBB">
        <w:rPr>
          <w:sz w:val="22"/>
          <w:szCs w:val="22"/>
        </w:rPr>
        <w:t>for additional information.</w:t>
      </w:r>
    </w:p>
    <w:p w14:paraId="3DB13A0F" w14:textId="77777777" w:rsidR="00164130" w:rsidRPr="001C1DBB" w:rsidRDefault="00164130" w:rsidP="00025955">
      <w:pPr>
        <w:pStyle w:val="Default"/>
        <w:numPr>
          <w:ilvl w:val="0"/>
          <w:numId w:val="29"/>
        </w:numPr>
        <w:ind w:left="720"/>
        <w:rPr>
          <w:sz w:val="22"/>
          <w:szCs w:val="22"/>
        </w:rPr>
      </w:pPr>
    </w:p>
    <w:p w14:paraId="699A3970" w14:textId="4E522F89" w:rsidR="00DC41F4" w:rsidRPr="001C1DBB" w:rsidRDefault="00164130" w:rsidP="00025955">
      <w:pPr>
        <w:pStyle w:val="Default"/>
        <w:numPr>
          <w:ilvl w:val="0"/>
          <w:numId w:val="29"/>
        </w:numPr>
        <w:ind w:left="720"/>
        <w:rPr>
          <w:sz w:val="22"/>
          <w:szCs w:val="22"/>
        </w:rPr>
      </w:pPr>
      <w:r w:rsidRPr="001C1DBB">
        <w:rPr>
          <w:sz w:val="22"/>
          <w:szCs w:val="22"/>
        </w:rPr>
        <w:t xml:space="preserve">The </w:t>
      </w:r>
      <w:r w:rsidR="00DC41F4" w:rsidRPr="001C1DBB">
        <w:rPr>
          <w:sz w:val="22"/>
          <w:szCs w:val="22"/>
        </w:rPr>
        <w:t>Contractor shall be familiar with local agency policy and procedure manuals and researching, recommending</w:t>
      </w:r>
      <w:r w:rsidR="00C6577B" w:rsidRPr="001C1DBB">
        <w:rPr>
          <w:sz w:val="22"/>
          <w:szCs w:val="22"/>
        </w:rPr>
        <w:t>,</w:t>
      </w:r>
      <w:r w:rsidR="00DC41F4" w:rsidRPr="001C1DBB">
        <w:rPr>
          <w:sz w:val="22"/>
          <w:szCs w:val="22"/>
        </w:rPr>
        <w:t xml:space="preserve"> and providing system modifications that adhere to the rules, regulations, policies and standards set forth therein.</w:t>
      </w:r>
    </w:p>
    <w:p w14:paraId="5F59FDF8" w14:textId="77777777" w:rsidR="00164130" w:rsidRPr="001C1DBB" w:rsidRDefault="00164130" w:rsidP="00164130">
      <w:pPr>
        <w:pStyle w:val="Default"/>
        <w:rPr>
          <w:sz w:val="22"/>
          <w:szCs w:val="22"/>
        </w:rPr>
      </w:pPr>
    </w:p>
    <w:p w14:paraId="1A70F34E" w14:textId="6BB98179" w:rsidR="00164130" w:rsidRPr="0085674B" w:rsidRDefault="00164130" w:rsidP="00164130">
      <w:pPr>
        <w:pStyle w:val="Heading3"/>
        <w:rPr>
          <w:rFonts w:cs="Times New Roman"/>
        </w:rPr>
      </w:pPr>
      <w:r w:rsidRPr="00BB4009">
        <w:rPr>
          <w:rFonts w:cs="Times New Roman"/>
        </w:rPr>
        <w:lastRenderedPageBreak/>
        <w:t>USDA Sovereign Authority</w:t>
      </w:r>
    </w:p>
    <w:p w14:paraId="54B03960" w14:textId="77777777" w:rsidR="00DC41F4" w:rsidRPr="001C1DBB" w:rsidRDefault="00DC41F4" w:rsidP="00025955">
      <w:pPr>
        <w:pStyle w:val="Default"/>
        <w:numPr>
          <w:ilvl w:val="0"/>
          <w:numId w:val="29"/>
        </w:numPr>
        <w:ind w:left="720"/>
        <w:rPr>
          <w:sz w:val="22"/>
          <w:szCs w:val="22"/>
        </w:rPr>
      </w:pPr>
    </w:p>
    <w:p w14:paraId="392C92A4" w14:textId="2C304640" w:rsidR="00164130" w:rsidRPr="001C1DBB" w:rsidRDefault="00DC41F4" w:rsidP="00164130">
      <w:pPr>
        <w:pStyle w:val="Default"/>
        <w:ind w:left="720"/>
        <w:rPr>
          <w:sz w:val="22"/>
          <w:szCs w:val="22"/>
        </w:rPr>
      </w:pPr>
      <w:r w:rsidRPr="001C1DBB">
        <w:rPr>
          <w:sz w:val="22"/>
          <w:szCs w:val="22"/>
        </w:rPr>
        <w:t xml:space="preserve">The USDA shall be granted access to all system design, development, implementation, operations, and to pertinent cost records of </w:t>
      </w:r>
      <w:r w:rsidR="00C6577B" w:rsidRPr="001C1DBB">
        <w:rPr>
          <w:sz w:val="22"/>
          <w:szCs w:val="22"/>
        </w:rPr>
        <w:t xml:space="preserve">the </w:t>
      </w:r>
      <w:r w:rsidRPr="001C1DBB">
        <w:rPr>
          <w:sz w:val="22"/>
          <w:szCs w:val="22"/>
        </w:rPr>
        <w:t xml:space="preserve">Contractor and subcontractors as USDA considers necessary. </w:t>
      </w:r>
    </w:p>
    <w:p w14:paraId="0A76035B" w14:textId="77777777" w:rsidR="00164130" w:rsidRPr="001C1DBB" w:rsidRDefault="00164130" w:rsidP="00164130">
      <w:pPr>
        <w:pStyle w:val="Default"/>
        <w:ind w:left="720"/>
        <w:rPr>
          <w:sz w:val="22"/>
          <w:szCs w:val="22"/>
        </w:rPr>
      </w:pPr>
    </w:p>
    <w:p w14:paraId="0795FAA2" w14:textId="2394470A" w:rsidR="00DC41F4" w:rsidRPr="001C1DBB" w:rsidRDefault="00DC41F4" w:rsidP="00164130">
      <w:pPr>
        <w:pStyle w:val="Default"/>
        <w:ind w:left="720"/>
        <w:rPr>
          <w:sz w:val="22"/>
          <w:szCs w:val="22"/>
        </w:rPr>
      </w:pPr>
      <w:r w:rsidRPr="001C1DBB">
        <w:rPr>
          <w:sz w:val="22"/>
          <w:szCs w:val="22"/>
        </w:rPr>
        <w:t>The federal awarding agency reserves a royalty-free, nonexclusive, and irrevocable license to reproduce, publish or otherwise use, and to authorize others to use, for Federal Government purposes, the copyright in any work developed under a grant, sub-grant, or contract under a grant or sub-grant or any rights of copyright to which a grantee, sub-grantee, or Contractor purchases ownership with grant support.</w:t>
      </w:r>
    </w:p>
    <w:p w14:paraId="00276B84" w14:textId="7338B134" w:rsidR="00DC41F4" w:rsidRPr="001C1DBB" w:rsidRDefault="00164130" w:rsidP="00164130">
      <w:pPr>
        <w:pStyle w:val="NormalIndent"/>
        <w:ind w:left="0"/>
        <w:rPr>
          <w:sz w:val="22"/>
          <w:szCs w:val="22"/>
        </w:rPr>
      </w:pPr>
      <w:r w:rsidRPr="001C1DBB">
        <w:rPr>
          <w:sz w:val="22"/>
          <w:szCs w:val="22"/>
        </w:rPr>
        <w:tab/>
      </w:r>
    </w:p>
    <w:p w14:paraId="60F3006A" w14:textId="143F5995" w:rsidR="00164130" w:rsidRPr="001C1DBB" w:rsidRDefault="00164130" w:rsidP="00164130">
      <w:pPr>
        <w:pStyle w:val="NormalIndent"/>
        <w:ind w:left="0"/>
        <w:rPr>
          <w:sz w:val="22"/>
          <w:szCs w:val="22"/>
        </w:rPr>
      </w:pPr>
      <w:r w:rsidRPr="001C1DBB">
        <w:rPr>
          <w:sz w:val="22"/>
          <w:szCs w:val="22"/>
        </w:rPr>
        <w:tab/>
        <w:t>Please see addition Federal Requirements in Attachment B, “Sample Contract,” Clause 51.</w:t>
      </w:r>
    </w:p>
    <w:p w14:paraId="48E94A61" w14:textId="3416A8E0" w:rsidR="00F72A2A" w:rsidRPr="0085674B" w:rsidRDefault="00F72A2A" w:rsidP="00F72A2A">
      <w:pPr>
        <w:pStyle w:val="Heading1"/>
        <w:rPr>
          <w:rFonts w:cs="Times New Roman"/>
        </w:rPr>
      </w:pPr>
      <w:r w:rsidRPr="00BB4009">
        <w:rPr>
          <w:rFonts w:cs="Times New Roman"/>
        </w:rPr>
        <w:t>Transferrable Software Package</w:t>
      </w:r>
    </w:p>
    <w:p w14:paraId="343AAED0" w14:textId="4A512440" w:rsidR="00F72A2A" w:rsidRPr="001C1DBB" w:rsidRDefault="00F72A2A" w:rsidP="00F72A2A">
      <w:pPr>
        <w:ind w:left="0"/>
      </w:pPr>
    </w:p>
    <w:p w14:paraId="3C29093F" w14:textId="09755A68" w:rsidR="00F72A2A" w:rsidRPr="001C1DBB" w:rsidRDefault="00F72A2A" w:rsidP="00F72A2A">
      <w:pPr>
        <w:ind w:left="0"/>
        <w:rPr>
          <w:sz w:val="22"/>
          <w:szCs w:val="22"/>
        </w:rPr>
      </w:pPr>
      <w:r w:rsidRPr="001C1DBB">
        <w:rPr>
          <w:sz w:val="22"/>
          <w:szCs w:val="22"/>
        </w:rPr>
        <w:t xml:space="preserve">The </w:t>
      </w:r>
      <w:r w:rsidR="00164130" w:rsidRPr="001C1DBB">
        <w:rPr>
          <w:sz w:val="22"/>
          <w:szCs w:val="22"/>
        </w:rPr>
        <w:t>Contractor</w:t>
      </w:r>
      <w:r w:rsidRPr="001C1DBB">
        <w:rPr>
          <w:sz w:val="22"/>
          <w:szCs w:val="22"/>
        </w:rPr>
        <w:t xml:space="preserve"> shall develop and provide the State with a transferrable software package that can be shared with other State WIC agencies and USDA at the request of and as approved by the State. The software package must include all components necessary for the transferred software to be successfully acquired and implemented, including, at a minimum:</w:t>
      </w:r>
    </w:p>
    <w:p w14:paraId="0D547774" w14:textId="733CFE07" w:rsidR="00F72A2A" w:rsidRPr="001C1DBB" w:rsidRDefault="00F72A2A" w:rsidP="00025955">
      <w:pPr>
        <w:pStyle w:val="ListParagraph"/>
        <w:numPr>
          <w:ilvl w:val="0"/>
          <w:numId w:val="16"/>
        </w:numPr>
        <w:rPr>
          <w:sz w:val="22"/>
          <w:szCs w:val="22"/>
        </w:rPr>
      </w:pPr>
      <w:r w:rsidRPr="001C1DBB">
        <w:rPr>
          <w:sz w:val="22"/>
          <w:szCs w:val="22"/>
        </w:rPr>
        <w:t>Source code</w:t>
      </w:r>
    </w:p>
    <w:p w14:paraId="7C774E24" w14:textId="41F07259" w:rsidR="00F72A2A" w:rsidRPr="001C1DBB" w:rsidRDefault="00F72A2A" w:rsidP="00025955">
      <w:pPr>
        <w:pStyle w:val="ListParagraph"/>
        <w:numPr>
          <w:ilvl w:val="0"/>
          <w:numId w:val="16"/>
        </w:numPr>
        <w:rPr>
          <w:sz w:val="22"/>
          <w:szCs w:val="22"/>
        </w:rPr>
      </w:pPr>
      <w:r w:rsidRPr="001C1DBB">
        <w:rPr>
          <w:sz w:val="22"/>
          <w:szCs w:val="22"/>
        </w:rPr>
        <w:t>Executable code</w:t>
      </w:r>
    </w:p>
    <w:p w14:paraId="07FDB357" w14:textId="19220C11" w:rsidR="00F72A2A" w:rsidRPr="001C1DBB" w:rsidRDefault="00F72A2A" w:rsidP="00025955">
      <w:pPr>
        <w:pStyle w:val="ListParagraph"/>
        <w:numPr>
          <w:ilvl w:val="0"/>
          <w:numId w:val="16"/>
        </w:numPr>
        <w:rPr>
          <w:sz w:val="22"/>
          <w:szCs w:val="22"/>
        </w:rPr>
      </w:pPr>
      <w:r w:rsidRPr="001C1DBB">
        <w:rPr>
          <w:sz w:val="22"/>
          <w:szCs w:val="22"/>
        </w:rPr>
        <w:t>Database schema</w:t>
      </w:r>
    </w:p>
    <w:p w14:paraId="2AD5D89D" w14:textId="55AB0939" w:rsidR="00F72A2A" w:rsidRPr="001C1DBB" w:rsidRDefault="00F72A2A" w:rsidP="00025955">
      <w:pPr>
        <w:pStyle w:val="ListParagraph"/>
        <w:numPr>
          <w:ilvl w:val="0"/>
          <w:numId w:val="16"/>
        </w:numPr>
        <w:rPr>
          <w:sz w:val="22"/>
          <w:szCs w:val="22"/>
        </w:rPr>
      </w:pPr>
      <w:r w:rsidRPr="001C1DBB">
        <w:rPr>
          <w:sz w:val="22"/>
          <w:szCs w:val="22"/>
        </w:rPr>
        <w:t>All the web files and a backup of a database shell (structure and rule, not data) to include:</w:t>
      </w:r>
    </w:p>
    <w:p w14:paraId="68E3C7DD" w14:textId="17A1ECE8" w:rsidR="00F72A2A" w:rsidRPr="001C1DBB" w:rsidRDefault="00F72A2A" w:rsidP="00025955">
      <w:pPr>
        <w:pStyle w:val="ListParagraph"/>
        <w:numPr>
          <w:ilvl w:val="0"/>
          <w:numId w:val="17"/>
        </w:numPr>
        <w:ind w:left="1440"/>
        <w:rPr>
          <w:sz w:val="22"/>
          <w:szCs w:val="22"/>
        </w:rPr>
      </w:pPr>
      <w:r w:rsidRPr="001C1DBB">
        <w:rPr>
          <w:sz w:val="22"/>
          <w:szCs w:val="22"/>
        </w:rPr>
        <w:t>Basic lookups</w:t>
      </w:r>
    </w:p>
    <w:p w14:paraId="05775868" w14:textId="01782BF5" w:rsidR="00F72A2A" w:rsidRPr="001C1DBB" w:rsidRDefault="00F72A2A" w:rsidP="00025955">
      <w:pPr>
        <w:pStyle w:val="ListParagraph"/>
        <w:numPr>
          <w:ilvl w:val="0"/>
          <w:numId w:val="17"/>
        </w:numPr>
        <w:ind w:left="1440"/>
        <w:rPr>
          <w:sz w:val="22"/>
          <w:szCs w:val="22"/>
        </w:rPr>
      </w:pPr>
      <w:r w:rsidRPr="001C1DBB">
        <w:rPr>
          <w:sz w:val="22"/>
          <w:szCs w:val="22"/>
        </w:rPr>
        <w:t>Security roles</w:t>
      </w:r>
    </w:p>
    <w:p w14:paraId="152B97FE" w14:textId="77777777" w:rsidR="00F72A2A" w:rsidRPr="001C1DBB" w:rsidRDefault="00F72A2A" w:rsidP="00025955">
      <w:pPr>
        <w:pStyle w:val="ListParagraph"/>
        <w:numPr>
          <w:ilvl w:val="0"/>
          <w:numId w:val="17"/>
        </w:numPr>
        <w:ind w:left="1440"/>
        <w:rPr>
          <w:sz w:val="22"/>
          <w:szCs w:val="22"/>
        </w:rPr>
      </w:pPr>
      <w:r w:rsidRPr="001C1DBB">
        <w:rPr>
          <w:sz w:val="22"/>
          <w:szCs w:val="22"/>
        </w:rPr>
        <w:t>At least one user with administrative access</w:t>
      </w:r>
    </w:p>
    <w:p w14:paraId="451D362C" w14:textId="77777777" w:rsidR="00F72A2A" w:rsidRPr="001C1DBB" w:rsidRDefault="00F72A2A" w:rsidP="00025955">
      <w:pPr>
        <w:pStyle w:val="ListParagraph"/>
        <w:numPr>
          <w:ilvl w:val="0"/>
          <w:numId w:val="16"/>
        </w:numPr>
        <w:rPr>
          <w:sz w:val="22"/>
          <w:szCs w:val="22"/>
        </w:rPr>
      </w:pPr>
      <w:r w:rsidRPr="001C1DBB">
        <w:rPr>
          <w:sz w:val="22"/>
          <w:szCs w:val="22"/>
        </w:rPr>
        <w:t>Or, a series of database scripts which creates the shell database (applicable seed data could be substituted for a database backup)</w:t>
      </w:r>
    </w:p>
    <w:p w14:paraId="079D8476" w14:textId="77777777" w:rsidR="00F72A2A" w:rsidRPr="001C1DBB" w:rsidRDefault="00F72A2A" w:rsidP="00025955">
      <w:pPr>
        <w:pStyle w:val="ListParagraph"/>
        <w:numPr>
          <w:ilvl w:val="0"/>
          <w:numId w:val="16"/>
        </w:numPr>
        <w:rPr>
          <w:sz w:val="22"/>
          <w:szCs w:val="22"/>
        </w:rPr>
      </w:pPr>
      <w:r w:rsidRPr="001C1DBB">
        <w:rPr>
          <w:sz w:val="22"/>
          <w:szCs w:val="22"/>
        </w:rPr>
        <w:t>Requirements and instructions for installation and configuration</w:t>
      </w:r>
    </w:p>
    <w:p w14:paraId="25E8780E" w14:textId="734F77F9" w:rsidR="00F72A2A" w:rsidRPr="001C1DBB" w:rsidRDefault="00F72A2A" w:rsidP="00025955">
      <w:pPr>
        <w:pStyle w:val="ListParagraph"/>
        <w:numPr>
          <w:ilvl w:val="0"/>
          <w:numId w:val="16"/>
        </w:numPr>
        <w:rPr>
          <w:sz w:val="22"/>
          <w:szCs w:val="22"/>
        </w:rPr>
      </w:pPr>
      <w:r w:rsidRPr="001C1DBB">
        <w:rPr>
          <w:sz w:val="22"/>
          <w:szCs w:val="22"/>
        </w:rPr>
        <w:t>Required system documents</w:t>
      </w:r>
    </w:p>
    <w:p w14:paraId="71610677" w14:textId="3241E8AF" w:rsidR="00487569" w:rsidRPr="001C1DBB" w:rsidRDefault="00487569" w:rsidP="00487569">
      <w:pPr>
        <w:ind w:left="0"/>
        <w:rPr>
          <w:sz w:val="22"/>
          <w:szCs w:val="22"/>
        </w:rPr>
      </w:pPr>
    </w:p>
    <w:p w14:paraId="25885951" w14:textId="0FF23CB3" w:rsidR="00487569" w:rsidRPr="001C1DBB" w:rsidRDefault="00487569" w:rsidP="00487569">
      <w:pPr>
        <w:ind w:left="0"/>
        <w:rPr>
          <w:sz w:val="22"/>
          <w:szCs w:val="22"/>
        </w:rPr>
      </w:pPr>
      <w:r w:rsidRPr="001C1DBB">
        <w:rPr>
          <w:sz w:val="22"/>
          <w:szCs w:val="22"/>
        </w:rPr>
        <w:t>The transfer of the INWIC</w:t>
      </w:r>
      <w:r w:rsidR="006564C3">
        <w:rPr>
          <w:sz w:val="22"/>
          <w:szCs w:val="22"/>
        </w:rPr>
        <w:t xml:space="preserve"> system</w:t>
      </w:r>
      <w:r w:rsidRPr="001C1DBB">
        <w:rPr>
          <w:sz w:val="22"/>
          <w:szCs w:val="22"/>
        </w:rPr>
        <w:t xml:space="preserve"> software package from Indiana’s WIC Program to another State WIC agency shall not be construed as an agreement for additional services between the Contractor and the receiving State WIC agency. </w:t>
      </w:r>
    </w:p>
    <w:p w14:paraId="4293785E" w14:textId="0DE994E5" w:rsidR="00F032A0" w:rsidRPr="0085674B" w:rsidRDefault="00F032A0" w:rsidP="00F032A0">
      <w:pPr>
        <w:pStyle w:val="Heading1"/>
        <w:rPr>
          <w:rFonts w:cs="Times New Roman"/>
        </w:rPr>
      </w:pPr>
      <w:r w:rsidRPr="00BB4009">
        <w:rPr>
          <w:rFonts w:cs="Times New Roman"/>
        </w:rPr>
        <w:t>Help</w:t>
      </w:r>
      <w:r w:rsidR="00E777AE" w:rsidRPr="0085674B">
        <w:rPr>
          <w:rFonts w:cs="Times New Roman"/>
        </w:rPr>
        <w:t xml:space="preserve"> D</w:t>
      </w:r>
      <w:r w:rsidRPr="0085674B">
        <w:rPr>
          <w:rFonts w:cs="Times New Roman"/>
        </w:rPr>
        <w:t>esk</w:t>
      </w:r>
    </w:p>
    <w:p w14:paraId="694EE41E" w14:textId="1EF6BBF2" w:rsidR="00F032A0" w:rsidRPr="001C1DBB" w:rsidRDefault="00F032A0" w:rsidP="00E777AE">
      <w:pPr>
        <w:ind w:left="0"/>
      </w:pPr>
    </w:p>
    <w:p w14:paraId="073B2ABE" w14:textId="371715CD" w:rsidR="00E777AE" w:rsidRPr="001C1DBB" w:rsidRDefault="00E777AE" w:rsidP="00E777AE">
      <w:pPr>
        <w:ind w:left="0"/>
        <w:rPr>
          <w:sz w:val="22"/>
        </w:rPr>
      </w:pPr>
      <w:r w:rsidRPr="001C1DBB">
        <w:rPr>
          <w:sz w:val="22"/>
        </w:rPr>
        <w:t>The Contractor shall be responsible for providing</w:t>
      </w:r>
      <w:r w:rsidR="005D1FA2" w:rsidRPr="001C1DBB">
        <w:rPr>
          <w:sz w:val="22"/>
        </w:rPr>
        <w:t xml:space="preserve"> a Help Desk for </w:t>
      </w:r>
      <w:r w:rsidRPr="001C1DBB">
        <w:rPr>
          <w:sz w:val="22"/>
        </w:rPr>
        <w:t xml:space="preserve">system support for </w:t>
      </w:r>
      <w:r w:rsidR="00C84E31" w:rsidRPr="001C1DBB">
        <w:rPr>
          <w:sz w:val="22"/>
        </w:rPr>
        <w:t xml:space="preserve">all </w:t>
      </w:r>
      <w:r w:rsidR="00FF358C" w:rsidRPr="001C1DBB">
        <w:rPr>
          <w:sz w:val="22"/>
        </w:rPr>
        <w:t xml:space="preserve">INWIC </w:t>
      </w:r>
      <w:r w:rsidR="00C84E31" w:rsidRPr="001C1DBB">
        <w:rPr>
          <w:sz w:val="22"/>
        </w:rPr>
        <w:t xml:space="preserve">system </w:t>
      </w:r>
      <w:r w:rsidR="00E957DE" w:rsidRPr="001C1DBB">
        <w:rPr>
          <w:sz w:val="22"/>
        </w:rPr>
        <w:t xml:space="preserve">local clinic </w:t>
      </w:r>
      <w:r w:rsidR="00C84E31" w:rsidRPr="001C1DBB">
        <w:rPr>
          <w:sz w:val="22"/>
        </w:rPr>
        <w:t>users</w:t>
      </w:r>
      <w:r w:rsidRPr="001C1DBB">
        <w:rPr>
          <w:sz w:val="22"/>
        </w:rPr>
        <w:t xml:space="preserve">. Users will contact the Contractor’s </w:t>
      </w:r>
      <w:r w:rsidR="005D1FA2" w:rsidRPr="001C1DBB">
        <w:rPr>
          <w:sz w:val="22"/>
        </w:rPr>
        <w:t>H</w:t>
      </w:r>
      <w:r w:rsidRPr="001C1DBB">
        <w:rPr>
          <w:sz w:val="22"/>
        </w:rPr>
        <w:t xml:space="preserve">elp </w:t>
      </w:r>
      <w:r w:rsidR="00CB5A7A" w:rsidRPr="001C1DBB">
        <w:rPr>
          <w:sz w:val="22"/>
        </w:rPr>
        <w:t>D</w:t>
      </w:r>
      <w:r w:rsidRPr="001C1DBB">
        <w:rPr>
          <w:sz w:val="22"/>
        </w:rPr>
        <w:t xml:space="preserve">esk for all </w:t>
      </w:r>
      <w:r w:rsidR="00C435B9" w:rsidRPr="001C1DBB">
        <w:rPr>
          <w:sz w:val="22"/>
        </w:rPr>
        <w:t xml:space="preserve">INWIC </w:t>
      </w:r>
      <w:r w:rsidRPr="001C1DBB">
        <w:rPr>
          <w:sz w:val="22"/>
        </w:rPr>
        <w:t>application questions or problems</w:t>
      </w:r>
      <w:r w:rsidR="00A13814" w:rsidRPr="001C1DBB">
        <w:rPr>
          <w:sz w:val="22"/>
        </w:rPr>
        <w:t>,</w:t>
      </w:r>
      <w:r w:rsidRPr="001C1DBB">
        <w:rPr>
          <w:sz w:val="22"/>
        </w:rPr>
        <w:t xml:space="preserve"> data questions or problems</w:t>
      </w:r>
      <w:r w:rsidR="00722457" w:rsidRPr="001C1DBB">
        <w:rPr>
          <w:sz w:val="22"/>
        </w:rPr>
        <w:t>, and hardware-related issues</w:t>
      </w:r>
      <w:r w:rsidRPr="001C1DBB">
        <w:rPr>
          <w:sz w:val="22"/>
        </w:rPr>
        <w:t xml:space="preserve">. </w:t>
      </w:r>
      <w:r w:rsidR="00722457" w:rsidRPr="001C1DBB">
        <w:rPr>
          <w:sz w:val="22"/>
        </w:rPr>
        <w:t>The Contractor must provide an adequate number of qualified help desk staff thoroughly trained in customer service, general technical skills, specific knowledge about the system</w:t>
      </w:r>
      <w:r w:rsidR="003B7288" w:rsidRPr="001C1DBB">
        <w:rPr>
          <w:sz w:val="22"/>
          <w:szCs w:val="22"/>
        </w:rPr>
        <w:t>, and field hardware specifications</w:t>
      </w:r>
      <w:r w:rsidR="00722457" w:rsidRPr="001C1DBB">
        <w:rPr>
          <w:sz w:val="22"/>
          <w:szCs w:val="22"/>
        </w:rPr>
        <w:t xml:space="preserve"> to</w:t>
      </w:r>
      <w:r w:rsidR="00722457" w:rsidRPr="001C1DBB">
        <w:rPr>
          <w:sz w:val="22"/>
        </w:rPr>
        <w:t xml:space="preserve"> handle expected call volume.  </w:t>
      </w:r>
      <w:r w:rsidR="00A0030C" w:rsidRPr="001C1DBB">
        <w:rPr>
          <w:sz w:val="22"/>
        </w:rPr>
        <w:t xml:space="preserve">Please see Section 13.3 “Performance </w:t>
      </w:r>
      <w:r w:rsidR="00E61BFB" w:rsidRPr="001C1DBB">
        <w:rPr>
          <w:sz w:val="22"/>
        </w:rPr>
        <w:t>Metrics</w:t>
      </w:r>
      <w:r w:rsidR="00A0030C" w:rsidRPr="001C1DBB">
        <w:rPr>
          <w:sz w:val="22"/>
        </w:rPr>
        <w:t xml:space="preserve">” for specific service level requirements related to the provision of Help Desk support. </w:t>
      </w:r>
    </w:p>
    <w:p w14:paraId="5554EF6C" w14:textId="77777777" w:rsidR="00E777AE" w:rsidRPr="001C1DBB" w:rsidRDefault="00E777AE" w:rsidP="00E777AE">
      <w:pPr>
        <w:ind w:left="0"/>
      </w:pPr>
    </w:p>
    <w:p w14:paraId="04C324F9" w14:textId="539FEB00" w:rsidR="00F032A0" w:rsidRPr="0085674B" w:rsidRDefault="0031757A" w:rsidP="00850237">
      <w:pPr>
        <w:pStyle w:val="Heading2"/>
        <w:rPr>
          <w:rFonts w:cs="Times New Roman"/>
        </w:rPr>
      </w:pPr>
      <w:r w:rsidRPr="00BB4009">
        <w:rPr>
          <w:rFonts w:cs="Times New Roman"/>
        </w:rPr>
        <w:t>Toll-free Line</w:t>
      </w:r>
    </w:p>
    <w:p w14:paraId="30D327A7" w14:textId="39074966" w:rsidR="002153A6" w:rsidRPr="001C1DBB" w:rsidRDefault="002153A6" w:rsidP="002153A6">
      <w:pPr>
        <w:pStyle w:val="NormalIndent"/>
        <w:rPr>
          <w:sz w:val="22"/>
          <w:szCs w:val="22"/>
        </w:rPr>
      </w:pPr>
    </w:p>
    <w:p w14:paraId="04BD0EDC" w14:textId="04DFF820" w:rsidR="0031757A" w:rsidRPr="001C1DBB" w:rsidRDefault="0031757A" w:rsidP="00C8165E">
      <w:pPr>
        <w:pStyle w:val="NormalIndent"/>
        <w:ind w:left="0"/>
        <w:rPr>
          <w:sz w:val="22"/>
          <w:szCs w:val="22"/>
        </w:rPr>
      </w:pPr>
      <w:r w:rsidRPr="001C1DBB">
        <w:rPr>
          <w:sz w:val="22"/>
          <w:szCs w:val="22"/>
        </w:rPr>
        <w:t xml:space="preserve">The Contractor must provide a single </w:t>
      </w:r>
      <w:r w:rsidR="00816738" w:rsidRPr="001C1DBB">
        <w:rPr>
          <w:sz w:val="22"/>
          <w:szCs w:val="22"/>
        </w:rPr>
        <w:t>toll-free</w:t>
      </w:r>
      <w:r w:rsidRPr="001C1DBB">
        <w:rPr>
          <w:sz w:val="22"/>
          <w:szCs w:val="22"/>
        </w:rPr>
        <w:t xml:space="preserve"> telephone number for all users</w:t>
      </w:r>
      <w:r w:rsidR="00722457" w:rsidRPr="001C1DBB">
        <w:rPr>
          <w:sz w:val="22"/>
          <w:szCs w:val="22"/>
        </w:rPr>
        <w:t xml:space="preserve"> </w:t>
      </w:r>
      <w:r w:rsidR="00EA4F26" w:rsidRPr="001C1DBB">
        <w:rPr>
          <w:sz w:val="22"/>
          <w:szCs w:val="22"/>
        </w:rPr>
        <w:t>to report</w:t>
      </w:r>
      <w:r w:rsidR="00722457" w:rsidRPr="001C1DBB">
        <w:rPr>
          <w:sz w:val="22"/>
          <w:szCs w:val="22"/>
        </w:rPr>
        <w:t xml:space="preserve"> issues, including </w:t>
      </w:r>
      <w:r w:rsidR="00722457" w:rsidRPr="001C1DBB">
        <w:rPr>
          <w:sz w:val="22"/>
          <w:szCs w:val="22"/>
        </w:rPr>
        <w:lastRenderedPageBreak/>
        <w:t>hardware issues</w:t>
      </w:r>
      <w:r w:rsidRPr="001C1DBB">
        <w:rPr>
          <w:sz w:val="22"/>
          <w:szCs w:val="22"/>
        </w:rPr>
        <w:t xml:space="preserve">. Staff must be available to answer calls to the Help Desk between the hours of </w:t>
      </w:r>
      <w:r w:rsidR="00C435B9" w:rsidRPr="001C1DBB">
        <w:rPr>
          <w:sz w:val="22"/>
          <w:szCs w:val="22"/>
        </w:rPr>
        <w:t>8:00 am EST and 8:00 pm EST, Monday through Friday, except for select holidays as follows:</w:t>
      </w:r>
    </w:p>
    <w:p w14:paraId="3FA453C4" w14:textId="1E2E69EF" w:rsidR="00C435B9" w:rsidRPr="001C1DBB" w:rsidRDefault="00C435B9" w:rsidP="002153A6">
      <w:pPr>
        <w:pStyle w:val="NormalIndent"/>
        <w:rPr>
          <w:sz w:val="22"/>
          <w:szCs w:val="22"/>
        </w:rPr>
      </w:pPr>
    </w:p>
    <w:p w14:paraId="0FAEF5FE" w14:textId="77777777" w:rsidR="00C435B9" w:rsidRPr="001C1DBB" w:rsidRDefault="00C435B9" w:rsidP="00025955">
      <w:pPr>
        <w:pStyle w:val="NormalIndent"/>
        <w:numPr>
          <w:ilvl w:val="0"/>
          <w:numId w:val="19"/>
        </w:numPr>
        <w:ind w:left="720"/>
        <w:rPr>
          <w:sz w:val="22"/>
          <w:szCs w:val="22"/>
        </w:rPr>
      </w:pPr>
      <w:r w:rsidRPr="001C1DBB">
        <w:rPr>
          <w:sz w:val="22"/>
          <w:szCs w:val="22"/>
        </w:rPr>
        <w:t xml:space="preserve">New Year’s Day </w:t>
      </w:r>
    </w:p>
    <w:p w14:paraId="461FC918" w14:textId="63780101" w:rsidR="00C435B9" w:rsidRPr="001C1DBB" w:rsidRDefault="00C435B9" w:rsidP="00025955">
      <w:pPr>
        <w:pStyle w:val="NormalIndent"/>
        <w:numPr>
          <w:ilvl w:val="0"/>
          <w:numId w:val="19"/>
        </w:numPr>
        <w:ind w:left="720"/>
        <w:rPr>
          <w:sz w:val="22"/>
          <w:szCs w:val="22"/>
        </w:rPr>
      </w:pPr>
      <w:r w:rsidRPr="001C1DBB">
        <w:rPr>
          <w:sz w:val="22"/>
          <w:szCs w:val="22"/>
        </w:rPr>
        <w:t>Memorial Day</w:t>
      </w:r>
    </w:p>
    <w:p w14:paraId="4C7283EC" w14:textId="1BA4604F" w:rsidR="00C435B9" w:rsidRPr="001C1DBB" w:rsidRDefault="00C435B9" w:rsidP="00025955">
      <w:pPr>
        <w:pStyle w:val="NormalIndent"/>
        <w:numPr>
          <w:ilvl w:val="0"/>
          <w:numId w:val="19"/>
        </w:numPr>
        <w:ind w:left="720"/>
        <w:rPr>
          <w:sz w:val="22"/>
          <w:szCs w:val="22"/>
        </w:rPr>
      </w:pPr>
      <w:r w:rsidRPr="001C1DBB">
        <w:rPr>
          <w:sz w:val="22"/>
          <w:szCs w:val="22"/>
        </w:rPr>
        <w:t>Independence Day</w:t>
      </w:r>
    </w:p>
    <w:p w14:paraId="603BC548" w14:textId="1143CA3F" w:rsidR="00C435B9" w:rsidRPr="001C1DBB" w:rsidRDefault="00C435B9" w:rsidP="00025955">
      <w:pPr>
        <w:pStyle w:val="NormalIndent"/>
        <w:numPr>
          <w:ilvl w:val="0"/>
          <w:numId w:val="19"/>
        </w:numPr>
        <w:ind w:left="720"/>
        <w:rPr>
          <w:sz w:val="22"/>
          <w:szCs w:val="22"/>
        </w:rPr>
      </w:pPr>
      <w:r w:rsidRPr="001C1DBB">
        <w:rPr>
          <w:sz w:val="22"/>
          <w:szCs w:val="22"/>
        </w:rPr>
        <w:t>Labor Day</w:t>
      </w:r>
    </w:p>
    <w:p w14:paraId="700C3F1C" w14:textId="2C9EF94D" w:rsidR="00C435B9" w:rsidRPr="001C1DBB" w:rsidRDefault="00C435B9" w:rsidP="00025955">
      <w:pPr>
        <w:pStyle w:val="NormalIndent"/>
        <w:numPr>
          <w:ilvl w:val="0"/>
          <w:numId w:val="19"/>
        </w:numPr>
        <w:ind w:left="720"/>
        <w:rPr>
          <w:sz w:val="22"/>
          <w:szCs w:val="22"/>
        </w:rPr>
      </w:pPr>
      <w:r w:rsidRPr="001C1DBB">
        <w:rPr>
          <w:sz w:val="22"/>
          <w:szCs w:val="22"/>
        </w:rPr>
        <w:t>Thanksgiving Day and the day after</w:t>
      </w:r>
    </w:p>
    <w:p w14:paraId="20DDFADA" w14:textId="195A339F" w:rsidR="00C435B9" w:rsidRPr="001C1DBB" w:rsidRDefault="00C435B9" w:rsidP="00025955">
      <w:pPr>
        <w:pStyle w:val="NormalIndent"/>
        <w:numPr>
          <w:ilvl w:val="0"/>
          <w:numId w:val="19"/>
        </w:numPr>
        <w:ind w:left="720"/>
        <w:rPr>
          <w:sz w:val="22"/>
          <w:szCs w:val="22"/>
        </w:rPr>
      </w:pPr>
      <w:r w:rsidRPr="001C1DBB">
        <w:rPr>
          <w:sz w:val="22"/>
          <w:szCs w:val="22"/>
        </w:rPr>
        <w:t>Christmas Day</w:t>
      </w:r>
    </w:p>
    <w:p w14:paraId="75A2C698" w14:textId="71BEF49C" w:rsidR="00C435B9" w:rsidRPr="001C1DBB" w:rsidRDefault="00C435B9" w:rsidP="00025955">
      <w:pPr>
        <w:pStyle w:val="NormalIndent"/>
        <w:numPr>
          <w:ilvl w:val="0"/>
          <w:numId w:val="19"/>
        </w:numPr>
        <w:ind w:left="720"/>
        <w:rPr>
          <w:sz w:val="22"/>
          <w:szCs w:val="22"/>
        </w:rPr>
      </w:pPr>
      <w:r w:rsidRPr="001C1DBB">
        <w:rPr>
          <w:sz w:val="22"/>
          <w:szCs w:val="22"/>
        </w:rPr>
        <w:t>Other federally recognized holidays, such as MLK Day, President’s Day, Columbus Day, Veterans Day, etc., may be observed by most, but not necessarily all local WIC agencies.  Call volumes on those days would be lighter than normal, however.</w:t>
      </w:r>
    </w:p>
    <w:p w14:paraId="7E378A9B" w14:textId="77777777" w:rsidR="0031757A" w:rsidRPr="001C1DBB" w:rsidRDefault="0031757A" w:rsidP="002153A6">
      <w:pPr>
        <w:pStyle w:val="NormalIndent"/>
        <w:rPr>
          <w:sz w:val="22"/>
          <w:szCs w:val="22"/>
        </w:rPr>
      </w:pPr>
    </w:p>
    <w:p w14:paraId="6797A532" w14:textId="3DC171D9" w:rsidR="0031757A" w:rsidRPr="001C1DBB" w:rsidRDefault="0031757A" w:rsidP="00C8165E">
      <w:pPr>
        <w:pStyle w:val="NormalIndent"/>
        <w:ind w:left="0"/>
        <w:rPr>
          <w:sz w:val="22"/>
          <w:szCs w:val="22"/>
        </w:rPr>
      </w:pPr>
      <w:r w:rsidRPr="001C1DBB">
        <w:rPr>
          <w:sz w:val="22"/>
          <w:szCs w:val="22"/>
        </w:rPr>
        <w:t xml:space="preserve">If a user calls outside of business hours or is unable to remain on the line, </w:t>
      </w:r>
      <w:r w:rsidR="00B105E8" w:rsidRPr="001C1DBB">
        <w:rPr>
          <w:sz w:val="22"/>
          <w:szCs w:val="22"/>
        </w:rPr>
        <w:t xml:space="preserve">the caller </w:t>
      </w:r>
      <w:r w:rsidRPr="001C1DBB">
        <w:rPr>
          <w:sz w:val="22"/>
          <w:szCs w:val="22"/>
        </w:rPr>
        <w:t>must be provided an option to leave a voice message. All voice messages should be responded to within 30 minutes if the message is left during published help desk service hours. A voice message left outside of published hours will be responded to within 30 minutes</w:t>
      </w:r>
      <w:r w:rsidR="00B105E8" w:rsidRPr="001C1DBB">
        <w:t xml:space="preserve"> </w:t>
      </w:r>
      <w:r w:rsidR="00B105E8" w:rsidRPr="001C1DBB">
        <w:rPr>
          <w:sz w:val="22"/>
          <w:szCs w:val="22"/>
        </w:rPr>
        <w:t xml:space="preserve">of the commencement of </w:t>
      </w:r>
      <w:r w:rsidRPr="001C1DBB">
        <w:rPr>
          <w:sz w:val="22"/>
          <w:szCs w:val="22"/>
        </w:rPr>
        <w:t xml:space="preserve">the following business day. </w:t>
      </w:r>
    </w:p>
    <w:p w14:paraId="60EAE13D" w14:textId="77777777" w:rsidR="00C435B9" w:rsidRPr="001C1DBB" w:rsidRDefault="00C435B9" w:rsidP="002153A6">
      <w:pPr>
        <w:pStyle w:val="NormalIndent"/>
        <w:rPr>
          <w:sz w:val="22"/>
          <w:szCs w:val="22"/>
        </w:rPr>
      </w:pPr>
    </w:p>
    <w:p w14:paraId="0E7B52E9" w14:textId="47F86D87" w:rsidR="00F032A0" w:rsidRPr="0085674B" w:rsidRDefault="00F032A0" w:rsidP="00850237">
      <w:pPr>
        <w:pStyle w:val="Heading2"/>
        <w:rPr>
          <w:rFonts w:cs="Times New Roman"/>
        </w:rPr>
      </w:pPr>
      <w:r w:rsidRPr="00BB4009">
        <w:rPr>
          <w:rFonts w:cs="Times New Roman"/>
        </w:rPr>
        <w:t>Email Account</w:t>
      </w:r>
    </w:p>
    <w:p w14:paraId="208EBB39" w14:textId="521AA9E2" w:rsidR="002153A6" w:rsidRPr="001C1DBB" w:rsidRDefault="002153A6" w:rsidP="002153A6">
      <w:pPr>
        <w:pStyle w:val="NormalIndent"/>
      </w:pPr>
    </w:p>
    <w:p w14:paraId="63F41E23" w14:textId="3A7168C7" w:rsidR="0031757A" w:rsidRPr="001C1DBB" w:rsidRDefault="0031757A" w:rsidP="00C8165E">
      <w:pPr>
        <w:pStyle w:val="NormalIndent"/>
        <w:ind w:left="0"/>
        <w:rPr>
          <w:sz w:val="22"/>
          <w:szCs w:val="22"/>
        </w:rPr>
      </w:pPr>
      <w:r w:rsidRPr="001C1DBB">
        <w:rPr>
          <w:sz w:val="22"/>
          <w:szCs w:val="22"/>
        </w:rPr>
        <w:t>The Contractor must provide an email account for users to use for non-essential issues</w:t>
      </w:r>
      <w:r w:rsidR="003B7288" w:rsidRPr="001C1DBB">
        <w:rPr>
          <w:sz w:val="22"/>
          <w:szCs w:val="22"/>
        </w:rPr>
        <w:t>, including hardware issues</w:t>
      </w:r>
      <w:r w:rsidRPr="001C1DBB">
        <w:rPr>
          <w:sz w:val="22"/>
          <w:szCs w:val="22"/>
        </w:rPr>
        <w:t>. All emails will be responded to within one (1) business day of receipt.  If the issue cannot be resolved within that time frame, a reply email is still required within that time frame to acknowledge receipt and to provide a timeline for resolution.</w:t>
      </w:r>
    </w:p>
    <w:p w14:paraId="69CC28EC" w14:textId="77777777" w:rsidR="002153A6" w:rsidRPr="001C1DBB" w:rsidRDefault="002153A6" w:rsidP="002153A6">
      <w:pPr>
        <w:pStyle w:val="NormalIndent"/>
      </w:pPr>
    </w:p>
    <w:p w14:paraId="656110C0" w14:textId="044D05FC" w:rsidR="00164130" w:rsidRPr="0085674B" w:rsidRDefault="00164130" w:rsidP="00850237">
      <w:pPr>
        <w:pStyle w:val="Heading2"/>
        <w:rPr>
          <w:rFonts w:cs="Times New Roman"/>
        </w:rPr>
      </w:pPr>
      <w:r w:rsidRPr="00BB4009">
        <w:rPr>
          <w:rFonts w:cs="Times New Roman"/>
        </w:rPr>
        <w:t>Help Desk Ticket Tiers</w:t>
      </w:r>
    </w:p>
    <w:p w14:paraId="6970F793" w14:textId="77777777" w:rsidR="00164130" w:rsidRPr="001C1DBB" w:rsidRDefault="00164130" w:rsidP="00164130"/>
    <w:p w14:paraId="23EC8ACA" w14:textId="13445D29" w:rsidR="00E95479" w:rsidRPr="001C1DBB" w:rsidRDefault="00E95479" w:rsidP="00164130">
      <w:pPr>
        <w:ind w:left="0"/>
        <w:rPr>
          <w:sz w:val="22"/>
          <w:szCs w:val="22"/>
        </w:rPr>
      </w:pPr>
      <w:r w:rsidRPr="001C1DBB">
        <w:rPr>
          <w:sz w:val="22"/>
          <w:szCs w:val="22"/>
        </w:rPr>
        <w:t>The Contractor must support the intake, triage, and resolution, as applicable, for all help</w:t>
      </w:r>
      <w:r w:rsidR="00164130" w:rsidRPr="001C1DBB">
        <w:rPr>
          <w:sz w:val="22"/>
          <w:szCs w:val="22"/>
        </w:rPr>
        <w:t xml:space="preserve"> </w:t>
      </w:r>
      <w:r w:rsidRPr="001C1DBB">
        <w:rPr>
          <w:sz w:val="22"/>
          <w:szCs w:val="22"/>
        </w:rPr>
        <w:t>desk tickets:</w:t>
      </w:r>
    </w:p>
    <w:p w14:paraId="40B6AD96" w14:textId="77777777" w:rsidR="00164130" w:rsidRPr="001C1DBB" w:rsidRDefault="00164130" w:rsidP="00164130">
      <w:pPr>
        <w:ind w:left="0"/>
        <w:rPr>
          <w:sz w:val="22"/>
          <w:szCs w:val="22"/>
        </w:rPr>
      </w:pPr>
    </w:p>
    <w:p w14:paraId="4495360F" w14:textId="0BAC193D" w:rsidR="00E95479" w:rsidRPr="001C1DBB" w:rsidRDefault="00E95479" w:rsidP="00025955">
      <w:pPr>
        <w:pStyle w:val="ListParagraph"/>
        <w:widowControl/>
        <w:numPr>
          <w:ilvl w:val="0"/>
          <w:numId w:val="25"/>
        </w:numPr>
        <w:ind w:left="630"/>
        <w:rPr>
          <w:sz w:val="22"/>
          <w:szCs w:val="22"/>
        </w:rPr>
      </w:pPr>
      <w:r w:rsidRPr="001C1DBB">
        <w:rPr>
          <w:sz w:val="22"/>
          <w:szCs w:val="22"/>
        </w:rPr>
        <w:t xml:space="preserve">Tier 1 tickets are questions easily addressed by the Contractor team. </w:t>
      </w:r>
      <w:r w:rsidR="00C84E31" w:rsidRPr="001C1DBB">
        <w:rPr>
          <w:sz w:val="22"/>
          <w:szCs w:val="22"/>
        </w:rPr>
        <w:t xml:space="preserve">Examples include user access issues and basic program or status inquiries. </w:t>
      </w:r>
      <w:r w:rsidRPr="001C1DBB">
        <w:rPr>
          <w:sz w:val="22"/>
          <w:szCs w:val="22"/>
        </w:rPr>
        <w:t>Tier 1 tickets must be resolved in one (1) business day.</w:t>
      </w:r>
    </w:p>
    <w:p w14:paraId="2B47ACA6" w14:textId="77777777" w:rsidR="00E95479" w:rsidRPr="001C1DBB" w:rsidRDefault="00E95479" w:rsidP="00025955">
      <w:pPr>
        <w:pStyle w:val="ListParagraph"/>
        <w:widowControl/>
        <w:numPr>
          <w:ilvl w:val="0"/>
          <w:numId w:val="25"/>
        </w:numPr>
        <w:ind w:left="630"/>
        <w:rPr>
          <w:sz w:val="22"/>
          <w:szCs w:val="22"/>
        </w:rPr>
      </w:pPr>
      <w:r w:rsidRPr="001C1DBB">
        <w:rPr>
          <w:sz w:val="22"/>
          <w:szCs w:val="22"/>
        </w:rPr>
        <w:t xml:space="preserve">Tier 2 tickets are issues that require more technical and/or program knowledge. These may require some follow-up/intervention to resolve. Tier 2 tickets must be resolved within three (3) business days. </w:t>
      </w:r>
    </w:p>
    <w:p w14:paraId="756496D9" w14:textId="74EC61E9" w:rsidR="00C84E31" w:rsidRPr="001C1DBB" w:rsidRDefault="00C84E31" w:rsidP="00025955">
      <w:pPr>
        <w:pStyle w:val="ListParagraph"/>
        <w:widowControl/>
        <w:numPr>
          <w:ilvl w:val="0"/>
          <w:numId w:val="25"/>
        </w:numPr>
        <w:ind w:left="630"/>
        <w:rPr>
          <w:sz w:val="22"/>
          <w:szCs w:val="22"/>
        </w:rPr>
      </w:pPr>
      <w:r w:rsidRPr="001C1DBB">
        <w:rPr>
          <w:sz w:val="22"/>
          <w:szCs w:val="22"/>
        </w:rPr>
        <w:t>Tier 3 tickets are issues that require extensive technical and/or program knowledge and may lead to a system change. Before a Tier 2 ticket may be escalated to Tier 3, the State must be notified and grant escalation approval. Tier 3 tickets must be</w:t>
      </w:r>
      <w:r w:rsidR="00E11EE8">
        <w:rPr>
          <w:sz w:val="22"/>
          <w:szCs w:val="22"/>
        </w:rPr>
        <w:t xml:space="preserve"> </w:t>
      </w:r>
      <w:r w:rsidRPr="001C1DBB">
        <w:rPr>
          <w:sz w:val="22"/>
          <w:szCs w:val="22"/>
        </w:rPr>
        <w:t xml:space="preserve">resolved </w:t>
      </w:r>
      <w:r w:rsidR="00E11EE8">
        <w:rPr>
          <w:sz w:val="22"/>
          <w:szCs w:val="22"/>
        </w:rPr>
        <w:t>in a timeframe that is approved by the State</w:t>
      </w:r>
      <w:r w:rsidRPr="001C1DBB">
        <w:rPr>
          <w:sz w:val="22"/>
          <w:szCs w:val="22"/>
        </w:rPr>
        <w:t xml:space="preserve">. </w:t>
      </w:r>
    </w:p>
    <w:p w14:paraId="60804641" w14:textId="620C2C8B" w:rsidR="00C435B9" w:rsidRPr="001C1DBB" w:rsidRDefault="00C435B9" w:rsidP="00164130">
      <w:pPr>
        <w:ind w:left="0"/>
      </w:pPr>
    </w:p>
    <w:p w14:paraId="0168445A" w14:textId="2870D7A4" w:rsidR="00164130" w:rsidRPr="001C1DBB" w:rsidRDefault="00164130" w:rsidP="00164130">
      <w:pPr>
        <w:ind w:left="0"/>
        <w:rPr>
          <w:sz w:val="22"/>
          <w:szCs w:val="22"/>
        </w:rPr>
      </w:pPr>
      <w:r w:rsidRPr="001C1DBB">
        <w:rPr>
          <w:sz w:val="22"/>
          <w:szCs w:val="22"/>
        </w:rPr>
        <w:t>The Contractor must have a process for capturing and determining common issues that might indicate a system-wide defect, an area where a system modification may be needed to enhance system use, or the need for additional user staff training. Any system defects or issues that are reported to the Help Desk and meet the severity levels listed in Section 5.2.1 “Issue Management” must be addressed according to the applicable severity level’s resolution time.</w:t>
      </w:r>
      <w:r w:rsidR="00C6444A" w:rsidRPr="001C1DBB">
        <w:rPr>
          <w:sz w:val="22"/>
          <w:szCs w:val="22"/>
        </w:rPr>
        <w:t xml:space="preserve"> Additionally, the Contractor must </w:t>
      </w:r>
      <w:r w:rsidR="00A37876" w:rsidRPr="001C1DBB">
        <w:rPr>
          <w:sz w:val="22"/>
          <w:szCs w:val="22"/>
        </w:rPr>
        <w:t xml:space="preserve">meet with the State at least once per month </w:t>
      </w:r>
      <w:r w:rsidR="00C6444A" w:rsidRPr="001C1DBB">
        <w:rPr>
          <w:sz w:val="22"/>
          <w:szCs w:val="22"/>
        </w:rPr>
        <w:t xml:space="preserve">to </w:t>
      </w:r>
      <w:r w:rsidR="00F02124" w:rsidRPr="001C1DBB">
        <w:rPr>
          <w:sz w:val="22"/>
          <w:szCs w:val="22"/>
        </w:rPr>
        <w:t xml:space="preserve">review a summary of common </w:t>
      </w:r>
      <w:r w:rsidR="00C6444A" w:rsidRPr="001C1DBB">
        <w:rPr>
          <w:sz w:val="22"/>
          <w:szCs w:val="22"/>
        </w:rPr>
        <w:t xml:space="preserve">Help Desk </w:t>
      </w:r>
      <w:r w:rsidR="00F02124" w:rsidRPr="001C1DBB">
        <w:rPr>
          <w:sz w:val="22"/>
          <w:szCs w:val="22"/>
        </w:rPr>
        <w:t>issues and calls (both for hardware and system support).</w:t>
      </w:r>
    </w:p>
    <w:p w14:paraId="29468C75" w14:textId="77777777" w:rsidR="00164130" w:rsidRPr="001C1DBB" w:rsidRDefault="00164130" w:rsidP="00C435B9">
      <w:pPr>
        <w:rPr>
          <w:sz w:val="22"/>
          <w:szCs w:val="22"/>
        </w:rPr>
      </w:pPr>
    </w:p>
    <w:p w14:paraId="0815B8F3" w14:textId="2DD6ACEA" w:rsidR="008E22E4" w:rsidRPr="001C1DBB" w:rsidRDefault="00164130" w:rsidP="00164130">
      <w:pPr>
        <w:ind w:left="0"/>
        <w:rPr>
          <w:sz w:val="22"/>
          <w:szCs w:val="22"/>
        </w:rPr>
      </w:pPr>
      <w:r w:rsidRPr="001C1DBB">
        <w:rPr>
          <w:sz w:val="22"/>
          <w:szCs w:val="22"/>
        </w:rPr>
        <w:t>The Contractor must have an established</w:t>
      </w:r>
      <w:r w:rsidR="008E22E4" w:rsidRPr="001C1DBB">
        <w:rPr>
          <w:sz w:val="22"/>
          <w:szCs w:val="22"/>
        </w:rPr>
        <w:t xml:space="preserve"> escalation protocol for handling all calls to ensure that critical </w:t>
      </w:r>
      <w:r w:rsidR="008E22E4" w:rsidRPr="001C1DBB">
        <w:rPr>
          <w:sz w:val="22"/>
          <w:szCs w:val="22"/>
        </w:rPr>
        <w:lastRenderedPageBreak/>
        <w:t>calls are handled in a</w:t>
      </w:r>
      <w:r w:rsidRPr="001C1DBB">
        <w:rPr>
          <w:sz w:val="22"/>
          <w:szCs w:val="22"/>
        </w:rPr>
        <w:t xml:space="preserve">n </w:t>
      </w:r>
      <w:r w:rsidR="008E22E4" w:rsidRPr="001C1DBB">
        <w:rPr>
          <w:sz w:val="22"/>
          <w:szCs w:val="22"/>
        </w:rPr>
        <w:t>appropriate manner</w:t>
      </w:r>
      <w:r w:rsidRPr="001C1DBB">
        <w:rPr>
          <w:sz w:val="22"/>
          <w:szCs w:val="22"/>
        </w:rPr>
        <w:t xml:space="preserve"> and within the timelines described above. </w:t>
      </w:r>
    </w:p>
    <w:p w14:paraId="31B0D8DC" w14:textId="77777777" w:rsidR="002153A6" w:rsidRPr="001C1DBB" w:rsidRDefault="002153A6" w:rsidP="002153A6">
      <w:pPr>
        <w:pStyle w:val="NormalIndent"/>
      </w:pPr>
    </w:p>
    <w:p w14:paraId="3D9228B6" w14:textId="3A59574A" w:rsidR="002153A6" w:rsidRPr="0085674B" w:rsidRDefault="002153A6" w:rsidP="00850237">
      <w:pPr>
        <w:pStyle w:val="Heading2"/>
        <w:rPr>
          <w:rFonts w:cs="Times New Roman"/>
        </w:rPr>
      </w:pPr>
      <w:r w:rsidRPr="00BB4009">
        <w:rPr>
          <w:rFonts w:cs="Times New Roman"/>
        </w:rPr>
        <w:t>Help</w:t>
      </w:r>
      <w:r w:rsidR="00164130" w:rsidRPr="0085674B">
        <w:rPr>
          <w:rFonts w:cs="Times New Roman"/>
        </w:rPr>
        <w:t xml:space="preserve"> D</w:t>
      </w:r>
      <w:r w:rsidRPr="0085674B">
        <w:rPr>
          <w:rFonts w:cs="Times New Roman"/>
        </w:rPr>
        <w:t>esk Staff Training and Resource Access</w:t>
      </w:r>
    </w:p>
    <w:p w14:paraId="7B599870" w14:textId="3739F6ED" w:rsidR="00C435B9" w:rsidRPr="001C1DBB" w:rsidRDefault="00C435B9" w:rsidP="00C435B9">
      <w:pPr>
        <w:pStyle w:val="NormalIndent"/>
      </w:pPr>
    </w:p>
    <w:p w14:paraId="42E51F9D" w14:textId="35675235" w:rsidR="00044B6E" w:rsidRPr="001C1DBB" w:rsidRDefault="00164130" w:rsidP="00164130">
      <w:pPr>
        <w:pStyle w:val="NormalIndent"/>
        <w:ind w:left="0"/>
        <w:rPr>
          <w:sz w:val="22"/>
          <w:szCs w:val="22"/>
        </w:rPr>
      </w:pPr>
      <w:r w:rsidRPr="001C1DBB">
        <w:rPr>
          <w:sz w:val="22"/>
          <w:szCs w:val="22"/>
        </w:rPr>
        <w:t>The Contractor must establish a</w:t>
      </w:r>
      <w:r w:rsidR="00044B6E" w:rsidRPr="001C1DBB">
        <w:rPr>
          <w:sz w:val="22"/>
          <w:szCs w:val="22"/>
        </w:rPr>
        <w:t xml:space="preserve"> process and frequency </w:t>
      </w:r>
      <w:r w:rsidRPr="001C1DBB">
        <w:rPr>
          <w:sz w:val="22"/>
          <w:szCs w:val="22"/>
        </w:rPr>
        <w:t xml:space="preserve">for providing </w:t>
      </w:r>
      <w:r w:rsidR="00044B6E" w:rsidRPr="001C1DBB">
        <w:rPr>
          <w:sz w:val="22"/>
          <w:szCs w:val="22"/>
        </w:rPr>
        <w:t xml:space="preserve">training </w:t>
      </w:r>
      <w:r w:rsidRPr="001C1DBB">
        <w:rPr>
          <w:sz w:val="22"/>
          <w:szCs w:val="22"/>
        </w:rPr>
        <w:t>to</w:t>
      </w:r>
      <w:r w:rsidR="00044B6E" w:rsidRPr="001C1DBB">
        <w:rPr>
          <w:sz w:val="22"/>
          <w:szCs w:val="22"/>
        </w:rPr>
        <w:t xml:space="preserve"> help desk as new staff are hired and/or as additional modifications are made to the system prior to the implementation of such modifications so that staff is fully knowledgeable of the changes</w:t>
      </w:r>
      <w:r w:rsidRPr="001C1DBB">
        <w:rPr>
          <w:sz w:val="22"/>
          <w:szCs w:val="22"/>
        </w:rPr>
        <w:t>.</w:t>
      </w:r>
    </w:p>
    <w:p w14:paraId="58665AD4" w14:textId="77777777" w:rsidR="00164130" w:rsidRPr="001C1DBB" w:rsidRDefault="00164130" w:rsidP="00044B6E">
      <w:pPr>
        <w:pStyle w:val="NormalIndent"/>
        <w:rPr>
          <w:sz w:val="22"/>
          <w:szCs w:val="22"/>
        </w:rPr>
      </w:pPr>
    </w:p>
    <w:p w14:paraId="4F53EEC3" w14:textId="7C8CFF49" w:rsidR="002153A6" w:rsidRPr="001C1DBB" w:rsidRDefault="00164130" w:rsidP="00164130">
      <w:pPr>
        <w:pStyle w:val="NormalIndent"/>
        <w:ind w:left="0"/>
        <w:rPr>
          <w:sz w:val="22"/>
          <w:szCs w:val="22"/>
        </w:rPr>
      </w:pPr>
      <w:r w:rsidRPr="001C1DBB">
        <w:rPr>
          <w:sz w:val="22"/>
          <w:szCs w:val="22"/>
        </w:rPr>
        <w:t>Help</w:t>
      </w:r>
      <w:r w:rsidR="00044B6E" w:rsidRPr="001C1DBB">
        <w:rPr>
          <w:sz w:val="22"/>
          <w:szCs w:val="22"/>
        </w:rPr>
        <w:t xml:space="preserve"> desk staff </w:t>
      </w:r>
      <w:r w:rsidRPr="001C1DBB">
        <w:rPr>
          <w:sz w:val="22"/>
          <w:szCs w:val="22"/>
        </w:rPr>
        <w:t>must</w:t>
      </w:r>
      <w:r w:rsidR="00044B6E" w:rsidRPr="001C1DBB">
        <w:rPr>
          <w:sz w:val="22"/>
          <w:szCs w:val="22"/>
        </w:rPr>
        <w:t xml:space="preserve"> have access to management and/or technical resources </w:t>
      </w:r>
      <w:r w:rsidR="00CF320D" w:rsidRPr="001C1DBB">
        <w:rPr>
          <w:sz w:val="22"/>
          <w:szCs w:val="22"/>
        </w:rPr>
        <w:t>t</w:t>
      </w:r>
      <w:r w:rsidR="00044B6E" w:rsidRPr="001C1DBB">
        <w:rPr>
          <w:sz w:val="22"/>
          <w:szCs w:val="22"/>
        </w:rPr>
        <w:t xml:space="preserve">o </w:t>
      </w:r>
      <w:r w:rsidRPr="001C1DBB">
        <w:rPr>
          <w:sz w:val="22"/>
          <w:szCs w:val="22"/>
        </w:rPr>
        <w:t xml:space="preserve">support the handling of Help </w:t>
      </w:r>
      <w:r w:rsidR="001D6CE8" w:rsidRPr="001C1DBB">
        <w:rPr>
          <w:sz w:val="22"/>
          <w:szCs w:val="22"/>
        </w:rPr>
        <w:t>d</w:t>
      </w:r>
      <w:r w:rsidRPr="001C1DBB">
        <w:rPr>
          <w:sz w:val="22"/>
          <w:szCs w:val="22"/>
        </w:rPr>
        <w:t>esk tickets</w:t>
      </w:r>
      <w:r w:rsidR="00044B6E" w:rsidRPr="001C1DBB">
        <w:rPr>
          <w:sz w:val="22"/>
          <w:szCs w:val="22"/>
        </w:rPr>
        <w:t xml:space="preserve"> in a timely and appropriate manne</w:t>
      </w:r>
      <w:r w:rsidRPr="001C1DBB">
        <w:rPr>
          <w:sz w:val="22"/>
          <w:szCs w:val="22"/>
        </w:rPr>
        <w:t>r, according to the tiered ticke</w:t>
      </w:r>
      <w:r w:rsidR="002D6913" w:rsidRPr="001C1DBB">
        <w:rPr>
          <w:sz w:val="22"/>
          <w:szCs w:val="22"/>
        </w:rPr>
        <w:t>t</w:t>
      </w:r>
      <w:r w:rsidRPr="001C1DBB">
        <w:rPr>
          <w:sz w:val="22"/>
          <w:szCs w:val="22"/>
        </w:rPr>
        <w:t xml:space="preserve"> requirements described above in Section 8.3. This may include </w:t>
      </w:r>
      <w:r w:rsidR="00044B6E" w:rsidRPr="001C1DBB">
        <w:rPr>
          <w:sz w:val="22"/>
          <w:szCs w:val="22"/>
        </w:rPr>
        <w:t xml:space="preserve">help desk staff </w:t>
      </w:r>
      <w:r w:rsidR="00262B90" w:rsidRPr="001C1DBB">
        <w:rPr>
          <w:sz w:val="22"/>
          <w:szCs w:val="22"/>
        </w:rPr>
        <w:t>being provided</w:t>
      </w:r>
      <w:r w:rsidR="00044B6E" w:rsidRPr="001C1DBB">
        <w:rPr>
          <w:sz w:val="22"/>
          <w:szCs w:val="22"/>
        </w:rPr>
        <w:t xml:space="preserve"> access to the production and test/training environments so that they can research issues on a real time basis</w:t>
      </w:r>
      <w:r w:rsidR="002D6913" w:rsidRPr="001C1DBB">
        <w:rPr>
          <w:sz w:val="22"/>
          <w:szCs w:val="22"/>
        </w:rPr>
        <w:t xml:space="preserve">, along with </w:t>
      </w:r>
      <w:r w:rsidR="00CB759C" w:rsidRPr="001C1DBB">
        <w:rPr>
          <w:sz w:val="22"/>
          <w:szCs w:val="22"/>
        </w:rPr>
        <w:t>read-only access to the WIC EBT contractor portal.</w:t>
      </w:r>
    </w:p>
    <w:p w14:paraId="109CD877" w14:textId="77777777" w:rsidR="00044B6E" w:rsidRPr="001C1DBB" w:rsidRDefault="00044B6E" w:rsidP="00044B6E">
      <w:pPr>
        <w:pStyle w:val="NormalIndent"/>
        <w:rPr>
          <w:sz w:val="22"/>
          <w:szCs w:val="22"/>
        </w:rPr>
      </w:pPr>
    </w:p>
    <w:p w14:paraId="62F5281F" w14:textId="551EB6DC" w:rsidR="002153A6" w:rsidRPr="0085674B" w:rsidRDefault="00C435B9" w:rsidP="00850237">
      <w:pPr>
        <w:pStyle w:val="Heading2"/>
        <w:rPr>
          <w:rFonts w:cs="Times New Roman"/>
        </w:rPr>
      </w:pPr>
      <w:r w:rsidRPr="00BB4009">
        <w:rPr>
          <w:rFonts w:cs="Times New Roman"/>
          <w:color w:val="000000" w:themeColor="text1"/>
        </w:rPr>
        <w:t xml:space="preserve">Help </w:t>
      </w:r>
      <w:r w:rsidRPr="0085674B">
        <w:rPr>
          <w:rFonts w:cs="Times New Roman"/>
        </w:rPr>
        <w:t>Desk Tools</w:t>
      </w:r>
    </w:p>
    <w:p w14:paraId="7E36C9EE" w14:textId="34992F75" w:rsidR="002153A6" w:rsidRPr="001C1DBB" w:rsidRDefault="002153A6" w:rsidP="002153A6">
      <w:pPr>
        <w:pStyle w:val="NormalIndent"/>
      </w:pPr>
    </w:p>
    <w:p w14:paraId="73BE7CFC" w14:textId="5027FBA5" w:rsidR="00262B90" w:rsidRPr="0085674B" w:rsidRDefault="00262B90" w:rsidP="00262B90">
      <w:pPr>
        <w:pStyle w:val="Heading3"/>
        <w:rPr>
          <w:rFonts w:cs="Times New Roman"/>
        </w:rPr>
      </w:pPr>
      <w:r w:rsidRPr="00BB4009">
        <w:rPr>
          <w:rFonts w:cs="Times New Roman"/>
        </w:rPr>
        <w:t xml:space="preserve">Remote Access </w:t>
      </w:r>
    </w:p>
    <w:p w14:paraId="424DD772" w14:textId="77777777" w:rsidR="00262B90" w:rsidRPr="001C1DBB" w:rsidRDefault="00262B90" w:rsidP="00044B6E">
      <w:pPr>
        <w:pStyle w:val="NormalIndent"/>
        <w:rPr>
          <w:sz w:val="22"/>
          <w:szCs w:val="22"/>
        </w:rPr>
      </w:pPr>
    </w:p>
    <w:p w14:paraId="0A992129" w14:textId="5D633750" w:rsidR="00044B6E" w:rsidRPr="001C1DBB" w:rsidRDefault="00262B90" w:rsidP="00044B6E">
      <w:pPr>
        <w:pStyle w:val="NormalIndent"/>
        <w:rPr>
          <w:sz w:val="22"/>
          <w:szCs w:val="22"/>
        </w:rPr>
      </w:pPr>
      <w:r w:rsidRPr="001C1DBB">
        <w:rPr>
          <w:sz w:val="22"/>
          <w:szCs w:val="22"/>
        </w:rPr>
        <w:t>The Contractor must provide a</w:t>
      </w:r>
      <w:r w:rsidR="00044B6E" w:rsidRPr="001C1DBB">
        <w:rPr>
          <w:sz w:val="22"/>
          <w:szCs w:val="22"/>
        </w:rPr>
        <w:t xml:space="preserve"> tool</w:t>
      </w:r>
      <w:r w:rsidRPr="001C1DBB">
        <w:rPr>
          <w:sz w:val="22"/>
          <w:szCs w:val="22"/>
        </w:rPr>
        <w:t xml:space="preserve"> or tools</w:t>
      </w:r>
      <w:r w:rsidR="00044B6E" w:rsidRPr="001C1DBB">
        <w:rPr>
          <w:sz w:val="22"/>
          <w:szCs w:val="22"/>
        </w:rPr>
        <w:t xml:space="preserve"> that will allow </w:t>
      </w:r>
      <w:r w:rsidRPr="001C1DBB">
        <w:rPr>
          <w:sz w:val="22"/>
          <w:szCs w:val="22"/>
        </w:rPr>
        <w:t>help desk staff</w:t>
      </w:r>
      <w:r w:rsidR="00044B6E" w:rsidRPr="001C1DBB">
        <w:rPr>
          <w:sz w:val="22"/>
          <w:szCs w:val="22"/>
        </w:rPr>
        <w:t xml:space="preserve"> to remote into a user’s PC to either shadow the user to determine how an error might have occurred and/or to take remote control of the PC to correct an issue for the user.</w:t>
      </w:r>
    </w:p>
    <w:p w14:paraId="2F99E7E1" w14:textId="4DDD9073" w:rsidR="00044B6E" w:rsidRPr="001C1DBB" w:rsidRDefault="00044B6E" w:rsidP="00044B6E">
      <w:pPr>
        <w:pStyle w:val="NormalIndent"/>
        <w:rPr>
          <w:sz w:val="22"/>
          <w:szCs w:val="22"/>
        </w:rPr>
      </w:pPr>
    </w:p>
    <w:p w14:paraId="10AD24A3" w14:textId="247F4152" w:rsidR="00262B90" w:rsidRPr="0085674B" w:rsidRDefault="00262B90" w:rsidP="00262B90">
      <w:pPr>
        <w:pStyle w:val="Heading3"/>
        <w:rPr>
          <w:rFonts w:cs="Times New Roman"/>
        </w:rPr>
      </w:pPr>
      <w:r w:rsidRPr="00BB4009">
        <w:rPr>
          <w:rFonts w:cs="Times New Roman"/>
        </w:rPr>
        <w:t>Call Tracking</w:t>
      </w:r>
    </w:p>
    <w:p w14:paraId="47FB59B4" w14:textId="77777777" w:rsidR="00262B90" w:rsidRPr="001C1DBB" w:rsidRDefault="00262B90" w:rsidP="00044B6E">
      <w:pPr>
        <w:pStyle w:val="NormalIndent"/>
        <w:rPr>
          <w:sz w:val="22"/>
          <w:szCs w:val="22"/>
        </w:rPr>
      </w:pPr>
    </w:p>
    <w:p w14:paraId="3E616F3E" w14:textId="7DA88010" w:rsidR="00044B6E" w:rsidRPr="001C1DBB" w:rsidRDefault="00262B90" w:rsidP="00044B6E">
      <w:pPr>
        <w:pStyle w:val="NormalIndent"/>
        <w:rPr>
          <w:sz w:val="22"/>
          <w:szCs w:val="22"/>
        </w:rPr>
      </w:pPr>
      <w:r w:rsidRPr="001C1DBB">
        <w:rPr>
          <w:sz w:val="22"/>
          <w:szCs w:val="22"/>
        </w:rPr>
        <w:t>The Contractor must provide</w:t>
      </w:r>
      <w:r w:rsidR="00044B6E" w:rsidRPr="001C1DBB">
        <w:rPr>
          <w:sz w:val="22"/>
          <w:szCs w:val="22"/>
        </w:rPr>
        <w:t xml:space="preserve"> an automated call distribution system or other equivalent system for tracking calls and help desk analy</w:t>
      </w:r>
      <w:r w:rsidR="002B2AEB" w:rsidRPr="001C1DBB">
        <w:rPr>
          <w:sz w:val="22"/>
          <w:szCs w:val="22"/>
        </w:rPr>
        <w:t>sis</w:t>
      </w:r>
      <w:r w:rsidR="00044B6E" w:rsidRPr="001C1DBB">
        <w:rPr>
          <w:sz w:val="22"/>
          <w:szCs w:val="22"/>
        </w:rPr>
        <w:t xml:space="preserve"> activities </w:t>
      </w:r>
      <w:r w:rsidR="002B2AEB" w:rsidRPr="001C1DBB">
        <w:rPr>
          <w:sz w:val="22"/>
          <w:szCs w:val="22"/>
        </w:rPr>
        <w:t xml:space="preserve">to </w:t>
      </w:r>
      <w:r w:rsidR="00044B6E" w:rsidRPr="001C1DBB">
        <w:rPr>
          <w:sz w:val="22"/>
          <w:szCs w:val="22"/>
        </w:rPr>
        <w:t xml:space="preserve">enable the </w:t>
      </w:r>
      <w:r w:rsidRPr="001C1DBB">
        <w:rPr>
          <w:sz w:val="22"/>
          <w:szCs w:val="22"/>
        </w:rPr>
        <w:t>Contractor</w:t>
      </w:r>
      <w:r w:rsidR="00044B6E" w:rsidRPr="001C1DBB">
        <w:rPr>
          <w:sz w:val="22"/>
          <w:szCs w:val="22"/>
        </w:rPr>
        <w:t xml:space="preserve"> to monitor and track the volume of calls so that staffing levels may be adjusted accordingly as call volume dictates. The call system should be capable of indicating the approximate hold time for the user.  </w:t>
      </w:r>
    </w:p>
    <w:p w14:paraId="3AF56275" w14:textId="77777777" w:rsidR="00044B6E" w:rsidRPr="001C1DBB" w:rsidRDefault="00044B6E" w:rsidP="00044B6E">
      <w:pPr>
        <w:pStyle w:val="NormalIndent"/>
        <w:rPr>
          <w:sz w:val="22"/>
          <w:szCs w:val="22"/>
        </w:rPr>
      </w:pPr>
    </w:p>
    <w:p w14:paraId="76BD17FC" w14:textId="2D42F0B1" w:rsidR="00C435B9" w:rsidRPr="001C1DBB" w:rsidRDefault="00262B90" w:rsidP="00044B6E">
      <w:pPr>
        <w:pStyle w:val="NormalIndent"/>
        <w:rPr>
          <w:sz w:val="22"/>
          <w:szCs w:val="22"/>
        </w:rPr>
      </w:pPr>
      <w:r w:rsidRPr="001C1DBB">
        <w:rPr>
          <w:sz w:val="22"/>
          <w:szCs w:val="22"/>
        </w:rPr>
        <w:t>The call</w:t>
      </w:r>
      <w:r w:rsidR="00044B6E" w:rsidRPr="001C1DBB">
        <w:rPr>
          <w:sz w:val="22"/>
          <w:szCs w:val="22"/>
        </w:rPr>
        <w:t xml:space="preserve"> tracking system </w:t>
      </w:r>
      <w:r w:rsidRPr="001C1DBB">
        <w:rPr>
          <w:sz w:val="22"/>
          <w:szCs w:val="22"/>
        </w:rPr>
        <w:t>must be able to</w:t>
      </w:r>
      <w:r w:rsidR="00044B6E" w:rsidRPr="001C1DBB">
        <w:rPr>
          <w:sz w:val="22"/>
          <w:szCs w:val="22"/>
        </w:rPr>
        <w:t xml:space="preserve"> log all calls, including information about: the site calling, the person calling, the time and date of the call, the category of the call, the severity of the issue, escalation status, a brief summary of the problem, the time and date the issue was resolved, the duration of the call and the time required to resolve and a summary of the resolution. Follow-up calls on the same issue will be linked together to allow tracking of resolution and time required to resolve. </w:t>
      </w:r>
    </w:p>
    <w:p w14:paraId="7C1890BC" w14:textId="557585B7" w:rsidR="00262B90" w:rsidRPr="001C1DBB" w:rsidRDefault="00262B90" w:rsidP="00044B6E">
      <w:pPr>
        <w:pStyle w:val="NormalIndent"/>
        <w:rPr>
          <w:sz w:val="22"/>
          <w:szCs w:val="22"/>
        </w:rPr>
      </w:pPr>
    </w:p>
    <w:p w14:paraId="18979C6B" w14:textId="2B75180A" w:rsidR="00262B90" w:rsidRPr="001C1DBB" w:rsidRDefault="00CC11A8" w:rsidP="00044B6E">
      <w:pPr>
        <w:pStyle w:val="NormalIndent"/>
        <w:rPr>
          <w:sz w:val="22"/>
          <w:szCs w:val="22"/>
        </w:rPr>
      </w:pPr>
      <w:r w:rsidRPr="001C1DBB">
        <w:rPr>
          <w:sz w:val="22"/>
          <w:szCs w:val="22"/>
        </w:rPr>
        <w:t xml:space="preserve">Monthly </w:t>
      </w:r>
      <w:r w:rsidR="00262B90" w:rsidRPr="001C1DBB">
        <w:rPr>
          <w:sz w:val="22"/>
          <w:szCs w:val="22"/>
        </w:rPr>
        <w:t>reports on call activity and performance levels (see Section 13.</w:t>
      </w:r>
      <w:r w:rsidR="0068703C" w:rsidRPr="001C1DBB">
        <w:rPr>
          <w:sz w:val="22"/>
          <w:szCs w:val="22"/>
        </w:rPr>
        <w:t>3</w:t>
      </w:r>
      <w:r w:rsidR="00262B90" w:rsidRPr="001C1DBB">
        <w:rPr>
          <w:sz w:val="22"/>
          <w:szCs w:val="22"/>
        </w:rPr>
        <w:t xml:space="preserve">) must be submitted to the State. </w:t>
      </w:r>
    </w:p>
    <w:p w14:paraId="0865B87C" w14:textId="77777777" w:rsidR="00262B90" w:rsidRPr="001C1DBB" w:rsidRDefault="00262B90" w:rsidP="00262B90">
      <w:pPr>
        <w:pStyle w:val="NormalIndent"/>
        <w:rPr>
          <w:sz w:val="22"/>
          <w:szCs w:val="22"/>
        </w:rPr>
      </w:pPr>
    </w:p>
    <w:p w14:paraId="41632445" w14:textId="3EF89E2E" w:rsidR="00262B90" w:rsidRPr="0085674B" w:rsidRDefault="00262B90" w:rsidP="00262B90">
      <w:pPr>
        <w:pStyle w:val="Heading3"/>
        <w:rPr>
          <w:rFonts w:cs="Times New Roman"/>
        </w:rPr>
      </w:pPr>
      <w:r w:rsidRPr="00BB4009">
        <w:rPr>
          <w:rFonts w:cs="Times New Roman"/>
        </w:rPr>
        <w:t>User Notification</w:t>
      </w:r>
    </w:p>
    <w:p w14:paraId="1DD4DF1A" w14:textId="77777777" w:rsidR="00E95479" w:rsidRPr="001C1DBB" w:rsidRDefault="00E95479" w:rsidP="00262B90">
      <w:pPr>
        <w:pStyle w:val="NormalIndent"/>
        <w:ind w:left="0"/>
        <w:rPr>
          <w:sz w:val="22"/>
          <w:szCs w:val="22"/>
        </w:rPr>
      </w:pPr>
    </w:p>
    <w:p w14:paraId="791DA24C" w14:textId="568053FD" w:rsidR="00C84E31" w:rsidRPr="001C1DBB" w:rsidRDefault="00C84E31" w:rsidP="00C84E31">
      <w:pPr>
        <w:pStyle w:val="NormalIndent"/>
        <w:rPr>
          <w:sz w:val="22"/>
          <w:szCs w:val="22"/>
        </w:rPr>
      </w:pPr>
      <w:r w:rsidRPr="001C1DBB">
        <w:rPr>
          <w:sz w:val="22"/>
          <w:szCs w:val="22"/>
        </w:rPr>
        <w:t xml:space="preserve">The Contractor must provide a message board or some other means to allow broadcast communications to </w:t>
      </w:r>
      <w:r w:rsidR="00F13EDB" w:rsidRPr="001C1DBB">
        <w:rPr>
          <w:sz w:val="22"/>
          <w:szCs w:val="22"/>
        </w:rPr>
        <w:t xml:space="preserve">INWIC system </w:t>
      </w:r>
      <w:r w:rsidR="00CC11A8" w:rsidRPr="001C1DBB">
        <w:rPr>
          <w:sz w:val="22"/>
          <w:szCs w:val="22"/>
        </w:rPr>
        <w:t xml:space="preserve">local clinic </w:t>
      </w:r>
      <w:r w:rsidRPr="001C1DBB">
        <w:rPr>
          <w:sz w:val="22"/>
          <w:szCs w:val="22"/>
        </w:rPr>
        <w:t>users to advise them of known issues that may affect multiple users. The Contractor shall be responsible for posting any such messages upon State review and approval.</w:t>
      </w:r>
    </w:p>
    <w:p w14:paraId="67B4CFFE" w14:textId="6981888F" w:rsidR="00044B6E" w:rsidRPr="001C1DBB" w:rsidRDefault="00044B6E" w:rsidP="00044B6E">
      <w:pPr>
        <w:pStyle w:val="NormalIndent"/>
        <w:rPr>
          <w:sz w:val="22"/>
          <w:szCs w:val="22"/>
        </w:rPr>
      </w:pPr>
    </w:p>
    <w:p w14:paraId="229C8405" w14:textId="4627FCCB" w:rsidR="00505161" w:rsidRPr="001C1DBB" w:rsidRDefault="00505161" w:rsidP="00044B6E">
      <w:pPr>
        <w:pStyle w:val="NormalIndent"/>
        <w:rPr>
          <w:sz w:val="22"/>
          <w:szCs w:val="22"/>
        </w:rPr>
      </w:pPr>
      <w:r w:rsidRPr="001C1DBB">
        <w:rPr>
          <w:sz w:val="22"/>
          <w:szCs w:val="22"/>
        </w:rPr>
        <w:t xml:space="preserve">Mobile App availability issues must be communicated via the established notification process to </w:t>
      </w:r>
      <w:r w:rsidR="00A37876" w:rsidRPr="001C1DBB">
        <w:rPr>
          <w:sz w:val="22"/>
          <w:szCs w:val="22"/>
        </w:rPr>
        <w:t>local</w:t>
      </w:r>
      <w:r w:rsidRPr="001C1DBB">
        <w:rPr>
          <w:sz w:val="22"/>
          <w:szCs w:val="22"/>
        </w:rPr>
        <w:t xml:space="preserve"> clinic staff. Communications</w:t>
      </w:r>
      <w:r w:rsidR="0079103D" w:rsidRPr="001C1DBB">
        <w:rPr>
          <w:sz w:val="22"/>
          <w:szCs w:val="22"/>
        </w:rPr>
        <w:t xml:space="preserve"> directly</w:t>
      </w:r>
      <w:r w:rsidRPr="001C1DBB">
        <w:rPr>
          <w:sz w:val="22"/>
          <w:szCs w:val="22"/>
        </w:rPr>
        <w:t xml:space="preserve"> </w:t>
      </w:r>
      <w:r w:rsidR="003161F5" w:rsidRPr="001C1DBB">
        <w:rPr>
          <w:sz w:val="22"/>
          <w:szCs w:val="22"/>
        </w:rPr>
        <w:t xml:space="preserve">to WIC clients about Mobile App issues </w:t>
      </w:r>
      <w:r w:rsidR="0079103D" w:rsidRPr="001C1DBB">
        <w:rPr>
          <w:sz w:val="22"/>
          <w:szCs w:val="22"/>
        </w:rPr>
        <w:t xml:space="preserve">should be handled </w:t>
      </w:r>
      <w:r w:rsidR="007B1F4E">
        <w:rPr>
          <w:sz w:val="22"/>
          <w:szCs w:val="22"/>
        </w:rPr>
        <w:t xml:space="preserve">by the State or by local clinic staff </w:t>
      </w:r>
      <w:r w:rsidR="0079103D" w:rsidRPr="001C1DBB">
        <w:rPr>
          <w:sz w:val="22"/>
          <w:szCs w:val="22"/>
        </w:rPr>
        <w:t xml:space="preserve">through short message service (SMS) or push alerts </w:t>
      </w:r>
      <w:r w:rsidR="0079103D" w:rsidRPr="001C1DBB">
        <w:rPr>
          <w:sz w:val="22"/>
          <w:szCs w:val="22"/>
        </w:rPr>
        <w:lastRenderedPageBreak/>
        <w:t>for clients who opt into notifications</w:t>
      </w:r>
      <w:r w:rsidR="007B1F4E">
        <w:rPr>
          <w:sz w:val="22"/>
          <w:szCs w:val="22"/>
        </w:rPr>
        <w:t>.</w:t>
      </w:r>
    </w:p>
    <w:p w14:paraId="6CC48EBF" w14:textId="77777777" w:rsidR="00CA1265" w:rsidRPr="001C1DBB" w:rsidRDefault="00CA1265" w:rsidP="00044B6E">
      <w:pPr>
        <w:pStyle w:val="NormalIndent"/>
        <w:rPr>
          <w:sz w:val="22"/>
          <w:szCs w:val="22"/>
        </w:rPr>
      </w:pPr>
    </w:p>
    <w:p w14:paraId="79A9B58D" w14:textId="2A3E1FDA" w:rsidR="00D90D16" w:rsidRPr="00BB4009" w:rsidRDefault="00D90D16" w:rsidP="00850237">
      <w:pPr>
        <w:pStyle w:val="Heading2"/>
        <w:rPr>
          <w:rFonts w:cs="Times New Roman"/>
        </w:rPr>
      </w:pPr>
      <w:r w:rsidRPr="00BB4009">
        <w:rPr>
          <w:rFonts w:cs="Times New Roman"/>
        </w:rPr>
        <w:t>Hardware Support</w:t>
      </w:r>
    </w:p>
    <w:p w14:paraId="7D683A78" w14:textId="229802EF" w:rsidR="00D90D16" w:rsidRPr="001C1DBB" w:rsidRDefault="00D90D16" w:rsidP="00D90D16">
      <w:pPr>
        <w:pStyle w:val="NormalIndent"/>
        <w:ind w:left="0"/>
      </w:pPr>
    </w:p>
    <w:p w14:paraId="300D7462" w14:textId="3CE83662" w:rsidR="00D90D16" w:rsidRPr="001C1DBB" w:rsidRDefault="00D90D16" w:rsidP="00D90D16">
      <w:pPr>
        <w:pStyle w:val="NormalIndent"/>
        <w:ind w:left="0"/>
        <w:rPr>
          <w:sz w:val="22"/>
          <w:szCs w:val="22"/>
        </w:rPr>
      </w:pPr>
      <w:r w:rsidRPr="001C1DBB">
        <w:rPr>
          <w:sz w:val="22"/>
          <w:szCs w:val="22"/>
        </w:rPr>
        <w:t>The Contractor shall be responsible for providing system hardware support for all system users</w:t>
      </w:r>
      <w:r w:rsidR="00CC11A8" w:rsidRPr="001C1DBB">
        <w:rPr>
          <w:sz w:val="22"/>
          <w:szCs w:val="22"/>
        </w:rPr>
        <w:t xml:space="preserve"> at the local clinic level</w:t>
      </w:r>
      <w:r w:rsidRPr="001C1DBB">
        <w:rPr>
          <w:sz w:val="22"/>
          <w:szCs w:val="22"/>
        </w:rPr>
        <w:t xml:space="preserve">. Users will contact the </w:t>
      </w:r>
      <w:r w:rsidR="00ED1F63" w:rsidRPr="001C1DBB">
        <w:rPr>
          <w:sz w:val="22"/>
          <w:szCs w:val="22"/>
        </w:rPr>
        <w:t>Contractor’s</w:t>
      </w:r>
      <w:r w:rsidRPr="001C1DBB">
        <w:rPr>
          <w:sz w:val="22"/>
          <w:szCs w:val="22"/>
        </w:rPr>
        <w:t xml:space="preserve"> </w:t>
      </w:r>
      <w:r w:rsidR="001D6CE8" w:rsidRPr="001C1DBB">
        <w:rPr>
          <w:sz w:val="22"/>
          <w:szCs w:val="22"/>
        </w:rPr>
        <w:t>H</w:t>
      </w:r>
      <w:r w:rsidRPr="001C1DBB">
        <w:rPr>
          <w:sz w:val="22"/>
          <w:szCs w:val="22"/>
        </w:rPr>
        <w:t xml:space="preserve">elp </w:t>
      </w:r>
      <w:r w:rsidR="001D6CE8" w:rsidRPr="001C1DBB">
        <w:rPr>
          <w:sz w:val="22"/>
          <w:szCs w:val="22"/>
        </w:rPr>
        <w:t>D</w:t>
      </w:r>
      <w:r w:rsidRPr="001C1DBB">
        <w:rPr>
          <w:sz w:val="22"/>
          <w:szCs w:val="22"/>
        </w:rPr>
        <w:t xml:space="preserve">esk for all hardware questions using the same toll-free number as </w:t>
      </w:r>
      <w:r w:rsidR="001D6CE8" w:rsidRPr="001C1DBB">
        <w:rPr>
          <w:sz w:val="22"/>
          <w:szCs w:val="22"/>
        </w:rPr>
        <w:t>for</w:t>
      </w:r>
      <w:r w:rsidRPr="001C1DBB">
        <w:rPr>
          <w:sz w:val="22"/>
          <w:szCs w:val="22"/>
        </w:rPr>
        <w:t xml:space="preserve"> system </w:t>
      </w:r>
      <w:r w:rsidR="001D6CE8" w:rsidRPr="001C1DBB">
        <w:rPr>
          <w:sz w:val="22"/>
          <w:szCs w:val="22"/>
        </w:rPr>
        <w:t>support</w:t>
      </w:r>
      <w:r w:rsidRPr="001C1DBB">
        <w:rPr>
          <w:sz w:val="22"/>
          <w:szCs w:val="22"/>
        </w:rPr>
        <w:t xml:space="preserve">. </w:t>
      </w:r>
    </w:p>
    <w:p w14:paraId="1533BDF5" w14:textId="77777777" w:rsidR="00D90D16" w:rsidRPr="001C1DBB" w:rsidRDefault="00D90D16" w:rsidP="00D90D16">
      <w:pPr>
        <w:pStyle w:val="NormalIndent"/>
        <w:ind w:left="0"/>
        <w:rPr>
          <w:sz w:val="22"/>
          <w:szCs w:val="22"/>
        </w:rPr>
      </w:pPr>
    </w:p>
    <w:p w14:paraId="0F36A32E" w14:textId="62965A60" w:rsidR="00D90D16" w:rsidRPr="001C1DBB" w:rsidRDefault="00D90D16" w:rsidP="00D90D16">
      <w:pPr>
        <w:pStyle w:val="NormalIndent"/>
        <w:ind w:left="0"/>
        <w:rPr>
          <w:sz w:val="22"/>
          <w:szCs w:val="22"/>
        </w:rPr>
      </w:pPr>
      <w:r w:rsidRPr="001C1DBB">
        <w:rPr>
          <w:sz w:val="22"/>
          <w:szCs w:val="22"/>
        </w:rPr>
        <w:t xml:space="preserve">Please note that WIC clinic staff are health professionals and not PC experts. Few WIC clinics have on-site technical staff that are available to them and will rely on the </w:t>
      </w:r>
      <w:r w:rsidR="00ED1F63" w:rsidRPr="001C1DBB">
        <w:rPr>
          <w:sz w:val="22"/>
          <w:szCs w:val="22"/>
        </w:rPr>
        <w:t>Contractor’s</w:t>
      </w:r>
      <w:r w:rsidRPr="001C1DBB">
        <w:rPr>
          <w:sz w:val="22"/>
          <w:szCs w:val="22"/>
        </w:rPr>
        <w:t xml:space="preserve"> hardware support for assistance. Help </w:t>
      </w:r>
      <w:r w:rsidR="001D6CE8" w:rsidRPr="001C1DBB">
        <w:rPr>
          <w:sz w:val="22"/>
          <w:szCs w:val="22"/>
        </w:rPr>
        <w:t>d</w:t>
      </w:r>
      <w:r w:rsidRPr="001C1DBB">
        <w:rPr>
          <w:sz w:val="22"/>
          <w:szCs w:val="22"/>
        </w:rPr>
        <w:t>esk/hardware support staff should be trained accordingly.</w:t>
      </w:r>
    </w:p>
    <w:p w14:paraId="2EC8D268" w14:textId="77777777" w:rsidR="00D90D16" w:rsidRPr="001C1DBB" w:rsidRDefault="00D90D16" w:rsidP="00D90D16">
      <w:pPr>
        <w:pStyle w:val="NormalIndent"/>
        <w:ind w:left="0"/>
        <w:rPr>
          <w:sz w:val="22"/>
          <w:szCs w:val="22"/>
        </w:rPr>
      </w:pPr>
    </w:p>
    <w:p w14:paraId="6D23A11B" w14:textId="77777777" w:rsidR="0079103D" w:rsidRPr="001C1DBB" w:rsidRDefault="00D90D16" w:rsidP="00D90D16">
      <w:pPr>
        <w:pStyle w:val="NormalIndent"/>
        <w:ind w:left="0"/>
        <w:rPr>
          <w:sz w:val="22"/>
          <w:szCs w:val="22"/>
        </w:rPr>
      </w:pPr>
      <w:r w:rsidRPr="001C1DBB">
        <w:rPr>
          <w:sz w:val="22"/>
          <w:szCs w:val="22"/>
        </w:rPr>
        <w:t>Hardware support shall be provided on a depot style basis (equipment is configured centrally and shipped out ready for clinics to install). The State will provide the Contractor with an adequate amount of system-related equipment (clinic use only) to maintain on hand for replacement purposes. The Contractor shall determine the level of on-hand equipment needed based on their experience. The Contractor shall bill the State for the actual costs of shipping equipment to and from the local WIC clinics as part of the monthly invoice for services.</w:t>
      </w:r>
      <w:r w:rsidR="0079103D" w:rsidRPr="001C1DBB">
        <w:rPr>
          <w:sz w:val="22"/>
          <w:szCs w:val="22"/>
        </w:rPr>
        <w:t xml:space="preserve"> </w:t>
      </w:r>
    </w:p>
    <w:p w14:paraId="1527F1EA" w14:textId="77777777" w:rsidR="0079103D" w:rsidRPr="001C1DBB" w:rsidRDefault="0079103D" w:rsidP="00D90D16">
      <w:pPr>
        <w:pStyle w:val="NormalIndent"/>
        <w:ind w:left="0"/>
        <w:rPr>
          <w:sz w:val="22"/>
          <w:szCs w:val="22"/>
        </w:rPr>
      </w:pPr>
    </w:p>
    <w:p w14:paraId="3E1ECB71" w14:textId="15B5BDE5" w:rsidR="00D90D16" w:rsidRPr="001C1DBB" w:rsidRDefault="0079103D" w:rsidP="00D90D16">
      <w:pPr>
        <w:pStyle w:val="NormalIndent"/>
        <w:ind w:left="0"/>
        <w:rPr>
          <w:sz w:val="22"/>
          <w:szCs w:val="22"/>
        </w:rPr>
      </w:pPr>
      <w:r w:rsidRPr="001C1DBB">
        <w:rPr>
          <w:sz w:val="22"/>
          <w:szCs w:val="22"/>
        </w:rPr>
        <w:t>At a minimum</w:t>
      </w:r>
      <w:r w:rsidR="00A37876" w:rsidRPr="001C1DBB">
        <w:rPr>
          <w:sz w:val="22"/>
          <w:szCs w:val="22"/>
        </w:rPr>
        <w:t>,</w:t>
      </w:r>
      <w:r w:rsidRPr="001C1DBB">
        <w:rPr>
          <w:sz w:val="22"/>
          <w:szCs w:val="22"/>
        </w:rPr>
        <w:t xml:space="preserve"> the new Contractor shall be responsible for supplying and supporting the following devices:</w:t>
      </w:r>
    </w:p>
    <w:p w14:paraId="60E6B6D9" w14:textId="2383CC4D" w:rsidR="0079103D" w:rsidRPr="001C1DBB" w:rsidRDefault="0079103D" w:rsidP="00025955">
      <w:pPr>
        <w:pStyle w:val="NormalIndent"/>
        <w:numPr>
          <w:ilvl w:val="0"/>
          <w:numId w:val="45"/>
        </w:numPr>
        <w:rPr>
          <w:sz w:val="22"/>
          <w:szCs w:val="22"/>
        </w:rPr>
      </w:pPr>
      <w:r w:rsidRPr="001C1DBB">
        <w:rPr>
          <w:sz w:val="22"/>
          <w:szCs w:val="22"/>
        </w:rPr>
        <w:t>Desktops</w:t>
      </w:r>
    </w:p>
    <w:p w14:paraId="12415C99" w14:textId="60DCDB88" w:rsidR="0079103D" w:rsidRPr="001C1DBB" w:rsidRDefault="0079103D" w:rsidP="00025955">
      <w:pPr>
        <w:pStyle w:val="NormalIndent"/>
        <w:numPr>
          <w:ilvl w:val="0"/>
          <w:numId w:val="45"/>
        </w:numPr>
        <w:rPr>
          <w:sz w:val="22"/>
          <w:szCs w:val="22"/>
        </w:rPr>
      </w:pPr>
      <w:r w:rsidRPr="001C1DBB">
        <w:rPr>
          <w:sz w:val="22"/>
          <w:szCs w:val="22"/>
        </w:rPr>
        <w:t>Laptops</w:t>
      </w:r>
    </w:p>
    <w:p w14:paraId="13DED8DD" w14:textId="6B4667F5" w:rsidR="0079103D" w:rsidRPr="001C1DBB" w:rsidRDefault="0079103D" w:rsidP="00025955">
      <w:pPr>
        <w:pStyle w:val="NormalIndent"/>
        <w:numPr>
          <w:ilvl w:val="0"/>
          <w:numId w:val="45"/>
        </w:numPr>
        <w:rPr>
          <w:sz w:val="22"/>
          <w:szCs w:val="22"/>
        </w:rPr>
      </w:pPr>
      <w:r w:rsidRPr="001C1DBB">
        <w:rPr>
          <w:sz w:val="22"/>
          <w:szCs w:val="22"/>
        </w:rPr>
        <w:t>Tablets</w:t>
      </w:r>
    </w:p>
    <w:p w14:paraId="070F1BD7" w14:textId="4F728CC7" w:rsidR="0079103D" w:rsidRDefault="0079103D" w:rsidP="00025955">
      <w:pPr>
        <w:pStyle w:val="NormalIndent"/>
        <w:numPr>
          <w:ilvl w:val="0"/>
          <w:numId w:val="45"/>
        </w:numPr>
        <w:rPr>
          <w:sz w:val="22"/>
          <w:szCs w:val="22"/>
        </w:rPr>
      </w:pPr>
      <w:r w:rsidRPr="001C1DBB">
        <w:rPr>
          <w:sz w:val="22"/>
          <w:szCs w:val="22"/>
        </w:rPr>
        <w:t>Scanners</w:t>
      </w:r>
    </w:p>
    <w:p w14:paraId="788F813C" w14:textId="34334F13" w:rsidR="00BE6C04" w:rsidRPr="001C1DBB" w:rsidRDefault="00BE6C04" w:rsidP="00025955">
      <w:pPr>
        <w:pStyle w:val="NormalIndent"/>
        <w:numPr>
          <w:ilvl w:val="0"/>
          <w:numId w:val="45"/>
        </w:numPr>
        <w:rPr>
          <w:sz w:val="22"/>
          <w:szCs w:val="22"/>
        </w:rPr>
      </w:pPr>
      <w:r>
        <w:rPr>
          <w:sz w:val="22"/>
          <w:szCs w:val="22"/>
        </w:rPr>
        <w:t>Signature Pads</w:t>
      </w:r>
    </w:p>
    <w:p w14:paraId="288E25D2" w14:textId="77777777" w:rsidR="00D90D16" w:rsidRPr="001C1DBB" w:rsidRDefault="00D90D16" w:rsidP="00D90D16">
      <w:pPr>
        <w:pStyle w:val="NormalIndent"/>
        <w:ind w:left="0"/>
        <w:rPr>
          <w:sz w:val="22"/>
          <w:szCs w:val="22"/>
        </w:rPr>
      </w:pPr>
    </w:p>
    <w:p w14:paraId="016EFB22" w14:textId="65BCC9EF" w:rsidR="00D90D16" w:rsidRPr="001C1DBB" w:rsidRDefault="00D90D16" w:rsidP="00D90D16">
      <w:pPr>
        <w:pStyle w:val="NormalIndent"/>
        <w:ind w:left="0"/>
        <w:rPr>
          <w:sz w:val="22"/>
          <w:szCs w:val="22"/>
        </w:rPr>
      </w:pPr>
      <w:r w:rsidRPr="001C1DBB">
        <w:rPr>
          <w:sz w:val="22"/>
          <w:szCs w:val="22"/>
        </w:rPr>
        <w:t xml:space="preserve">The following services and tasks are required under this category. </w:t>
      </w:r>
    </w:p>
    <w:p w14:paraId="169BB25D" w14:textId="6E1659C5" w:rsidR="00D90D16" w:rsidRPr="001C1DBB" w:rsidRDefault="00D90D16" w:rsidP="00D90D16">
      <w:pPr>
        <w:pStyle w:val="NormalIndent"/>
        <w:ind w:left="0"/>
      </w:pPr>
    </w:p>
    <w:p w14:paraId="6A7EDF69" w14:textId="72CC921C" w:rsidR="00D90D16" w:rsidRPr="0085674B" w:rsidRDefault="00D90D16" w:rsidP="00D90D16">
      <w:pPr>
        <w:pStyle w:val="Heading3"/>
        <w:rPr>
          <w:rFonts w:cs="Times New Roman"/>
        </w:rPr>
      </w:pPr>
      <w:r w:rsidRPr="00BB4009">
        <w:rPr>
          <w:rFonts w:cs="Times New Roman"/>
        </w:rPr>
        <w:t>Hardware Support Website</w:t>
      </w:r>
    </w:p>
    <w:p w14:paraId="2D0E4179" w14:textId="16F277D5" w:rsidR="00D90D16" w:rsidRPr="001C1DBB" w:rsidRDefault="00D90D16" w:rsidP="00D90D16"/>
    <w:p w14:paraId="6EEBD4AF" w14:textId="24481BD0" w:rsidR="00D90D16" w:rsidRPr="001C1DBB" w:rsidRDefault="00D90D16" w:rsidP="00391BA5">
      <w:pPr>
        <w:rPr>
          <w:sz w:val="22"/>
          <w:szCs w:val="22"/>
        </w:rPr>
      </w:pPr>
      <w:r w:rsidRPr="001C1DBB">
        <w:rPr>
          <w:sz w:val="22"/>
          <w:szCs w:val="22"/>
        </w:rPr>
        <w:t>The Contractor must provide a website for system users to download drivers, view</w:t>
      </w:r>
      <w:r w:rsidR="00036AE5" w:rsidRPr="001C1DBB">
        <w:rPr>
          <w:sz w:val="22"/>
          <w:szCs w:val="22"/>
        </w:rPr>
        <w:t xml:space="preserve"> an accurate and detailed</w:t>
      </w:r>
      <w:r w:rsidRPr="001C1DBB">
        <w:rPr>
          <w:sz w:val="22"/>
          <w:szCs w:val="22"/>
        </w:rPr>
        <w:t xml:space="preserve"> inventory, and obtain other equipment related information. Please go to </w:t>
      </w:r>
      <w:hyperlink r:id="rId11" w:history="1">
        <w:r w:rsidR="00AC7269" w:rsidRPr="001C1DBB">
          <w:rPr>
            <w:rStyle w:val="Hyperlink"/>
            <w:sz w:val="22"/>
            <w:szCs w:val="22"/>
          </w:rPr>
          <w:t>https://sharepoint.roeing.com/wic/</w:t>
        </w:r>
      </w:hyperlink>
      <w:r w:rsidR="00AC7269" w:rsidRPr="001C1DBB">
        <w:rPr>
          <w:sz w:val="22"/>
          <w:szCs w:val="22"/>
        </w:rPr>
        <w:t xml:space="preserve"> </w:t>
      </w:r>
      <w:r w:rsidRPr="001C1DBB">
        <w:rPr>
          <w:sz w:val="22"/>
          <w:szCs w:val="22"/>
        </w:rPr>
        <w:t>to view the current IN WIC hardware support website as an example of the type of information that might be made available.</w:t>
      </w:r>
      <w:r w:rsidR="0079103D" w:rsidRPr="001C1DBB">
        <w:rPr>
          <w:sz w:val="22"/>
          <w:szCs w:val="22"/>
        </w:rPr>
        <w:t xml:space="preserve"> </w:t>
      </w:r>
    </w:p>
    <w:p w14:paraId="04B41B90" w14:textId="0C9223C1" w:rsidR="00D90D16" w:rsidRPr="001C1DBB" w:rsidRDefault="00D90D16" w:rsidP="00EA4F26">
      <w:pPr>
        <w:ind w:left="0"/>
        <w:rPr>
          <w:sz w:val="22"/>
          <w:szCs w:val="22"/>
        </w:rPr>
      </w:pPr>
    </w:p>
    <w:p w14:paraId="5D725EAE" w14:textId="5994240A" w:rsidR="00D90D16" w:rsidRPr="0085674B" w:rsidRDefault="00D90D16" w:rsidP="00D90D16">
      <w:pPr>
        <w:pStyle w:val="Heading3"/>
        <w:rPr>
          <w:rFonts w:cs="Times New Roman"/>
        </w:rPr>
      </w:pPr>
      <w:r w:rsidRPr="00BB4009">
        <w:rPr>
          <w:rFonts w:cs="Times New Roman"/>
        </w:rPr>
        <w:t>Replacement Equipment</w:t>
      </w:r>
    </w:p>
    <w:p w14:paraId="23378AEC" w14:textId="24D939CE" w:rsidR="00D90D16" w:rsidRPr="001C1DBB" w:rsidRDefault="00D90D16" w:rsidP="00D90D16"/>
    <w:p w14:paraId="459EBFE0" w14:textId="1A5A5573" w:rsidR="00D90D16" w:rsidRPr="001C1DBB" w:rsidRDefault="00D90D16" w:rsidP="009C0833">
      <w:pPr>
        <w:rPr>
          <w:sz w:val="22"/>
          <w:szCs w:val="22"/>
        </w:rPr>
      </w:pPr>
      <w:r w:rsidRPr="001C1DBB">
        <w:rPr>
          <w:sz w:val="22"/>
          <w:szCs w:val="22"/>
        </w:rPr>
        <w:t xml:space="preserve">The Contractor shall attempt to resolve hardware problems remotely over the telephone with clinic staff (or through remote terminal access per </w:t>
      </w:r>
      <w:r w:rsidR="00036AE5" w:rsidRPr="001C1DBB">
        <w:rPr>
          <w:sz w:val="22"/>
          <w:szCs w:val="22"/>
        </w:rPr>
        <w:t>Section 8.5.1</w:t>
      </w:r>
      <w:r w:rsidRPr="001C1DBB">
        <w:rPr>
          <w:sz w:val="22"/>
          <w:szCs w:val="22"/>
        </w:rPr>
        <w:t xml:space="preserve">) where possible.  If </w:t>
      </w:r>
      <w:r w:rsidR="00036AE5" w:rsidRPr="001C1DBB">
        <w:rPr>
          <w:sz w:val="22"/>
          <w:szCs w:val="22"/>
        </w:rPr>
        <w:t xml:space="preserve">the hardware issue cannot be resolved and </w:t>
      </w:r>
      <w:r w:rsidRPr="001C1DBB">
        <w:rPr>
          <w:sz w:val="22"/>
          <w:szCs w:val="22"/>
        </w:rPr>
        <w:t>replacement equipment must be shipped, requests for replacement hardware received by 3:00 pm EST Monday through Friday must be shipped the same day for next business day delivery.  Requests received after 3:00 EST must be shipped the next business day for next business day delivery. There will be no Saturday delivery.</w:t>
      </w:r>
    </w:p>
    <w:p w14:paraId="68B54FEC" w14:textId="0EC809F9" w:rsidR="00D90D16" w:rsidRPr="001C1DBB" w:rsidRDefault="00D90D16" w:rsidP="00D90D16"/>
    <w:p w14:paraId="7255CEE4" w14:textId="63AD7FC2" w:rsidR="00D90D16" w:rsidRPr="0085674B" w:rsidRDefault="00D90D16" w:rsidP="00D90D16">
      <w:pPr>
        <w:pStyle w:val="Heading3"/>
        <w:rPr>
          <w:rFonts w:cs="Times New Roman"/>
        </w:rPr>
      </w:pPr>
      <w:r w:rsidRPr="00BB4009">
        <w:rPr>
          <w:rFonts w:cs="Times New Roman"/>
        </w:rPr>
        <w:t>Hardware Configuration</w:t>
      </w:r>
      <w:r w:rsidR="009C0833" w:rsidRPr="0085674B">
        <w:rPr>
          <w:rFonts w:cs="Times New Roman"/>
        </w:rPr>
        <w:t xml:space="preserve"> and Set-up</w:t>
      </w:r>
    </w:p>
    <w:p w14:paraId="4095DB42" w14:textId="50093E0E" w:rsidR="00D90D16" w:rsidRPr="001C1DBB" w:rsidRDefault="00D90D16" w:rsidP="00D90D16">
      <w:pPr>
        <w:rPr>
          <w:sz w:val="22"/>
          <w:szCs w:val="22"/>
        </w:rPr>
      </w:pPr>
    </w:p>
    <w:p w14:paraId="0D9E7914" w14:textId="00935534" w:rsidR="00D90D16" w:rsidRPr="001C1DBB" w:rsidRDefault="00D90D16" w:rsidP="00D90D16">
      <w:pPr>
        <w:rPr>
          <w:sz w:val="22"/>
          <w:szCs w:val="22"/>
        </w:rPr>
      </w:pPr>
      <w:r w:rsidRPr="001C1DBB">
        <w:rPr>
          <w:sz w:val="22"/>
          <w:szCs w:val="22"/>
        </w:rPr>
        <w:t xml:space="preserve">All equipment shipped will be fully configured to the extent possible so that clinic staff will only need to ‘plug and play’.  Explicit written instructions and telephone support must be provided to </w:t>
      </w:r>
      <w:r w:rsidRPr="001C1DBB">
        <w:rPr>
          <w:sz w:val="22"/>
          <w:szCs w:val="22"/>
        </w:rPr>
        <w:lastRenderedPageBreak/>
        <w:t>the sites to assist with installing all equipment.</w:t>
      </w:r>
      <w:r w:rsidR="0079103D" w:rsidRPr="001C1DBB">
        <w:rPr>
          <w:sz w:val="22"/>
          <w:szCs w:val="22"/>
        </w:rPr>
        <w:t xml:space="preserve"> Anti-virus software must be installed on all computers prior to shipment to local clinics.</w:t>
      </w:r>
    </w:p>
    <w:p w14:paraId="7BE257EC" w14:textId="3553F724" w:rsidR="00CC11A8" w:rsidRPr="001C1DBB" w:rsidRDefault="00CC11A8" w:rsidP="00D90D16">
      <w:pPr>
        <w:rPr>
          <w:sz w:val="22"/>
          <w:szCs w:val="22"/>
        </w:rPr>
      </w:pPr>
    </w:p>
    <w:p w14:paraId="7699427C" w14:textId="3162131F" w:rsidR="009C0833" w:rsidRPr="001C1DBB" w:rsidRDefault="00CC11A8" w:rsidP="00FE5348">
      <w:pPr>
        <w:rPr>
          <w:sz w:val="22"/>
          <w:szCs w:val="22"/>
        </w:rPr>
      </w:pPr>
      <w:r w:rsidRPr="001C1DBB">
        <w:rPr>
          <w:sz w:val="22"/>
          <w:szCs w:val="22"/>
        </w:rPr>
        <w:t xml:space="preserve">In the event a local clinic or agency has its own IT staff, the Contractor will work with the clinic or agency to provide equipment in the format the IT staff require. </w:t>
      </w:r>
    </w:p>
    <w:p w14:paraId="2B3344E3" w14:textId="4B9CBF1A" w:rsidR="00D90D16" w:rsidRPr="001C1DBB" w:rsidRDefault="00D90D16" w:rsidP="00D90D16"/>
    <w:p w14:paraId="575C358A" w14:textId="72983E0E" w:rsidR="009C0833" w:rsidRPr="00BB4009" w:rsidRDefault="009C0833" w:rsidP="00EA4F26">
      <w:pPr>
        <w:pStyle w:val="Heading3"/>
        <w:rPr>
          <w:rFonts w:cs="Times New Roman"/>
        </w:rPr>
      </w:pPr>
      <w:r w:rsidRPr="00BB4009">
        <w:rPr>
          <w:rFonts w:cs="Times New Roman"/>
        </w:rPr>
        <w:t>Defective Equipment</w:t>
      </w:r>
    </w:p>
    <w:p w14:paraId="2651C29C" w14:textId="29A39AAA" w:rsidR="00D90D16" w:rsidRPr="001C1DBB" w:rsidRDefault="00D90D16" w:rsidP="00D90D16"/>
    <w:p w14:paraId="1EC4CCD7" w14:textId="7EF30F38" w:rsidR="009C0833" w:rsidRPr="001C1DBB" w:rsidRDefault="009C0833" w:rsidP="009C0833">
      <w:pPr>
        <w:rPr>
          <w:sz w:val="22"/>
          <w:szCs w:val="22"/>
        </w:rPr>
      </w:pPr>
      <w:r w:rsidRPr="001C1DBB">
        <w:rPr>
          <w:sz w:val="22"/>
          <w:szCs w:val="22"/>
        </w:rPr>
        <w:t>Under certain conditions, defective equipment that is being replaced will need to be returned to the Contractor by the clinic. A return pre-paid shipping label must be included with the replacement equipment so that the clinic can return the defective equipment when appropriate.</w:t>
      </w:r>
    </w:p>
    <w:p w14:paraId="4D9BE39C" w14:textId="7077B2B5" w:rsidR="009C0833" w:rsidRPr="001C1DBB" w:rsidRDefault="009C0833" w:rsidP="009C0833">
      <w:pPr>
        <w:rPr>
          <w:sz w:val="22"/>
          <w:szCs w:val="22"/>
        </w:rPr>
      </w:pPr>
    </w:p>
    <w:p w14:paraId="3B0FBE31" w14:textId="6D6C62A8" w:rsidR="009C0833" w:rsidRPr="001C1DBB" w:rsidRDefault="009C0833" w:rsidP="009C0833">
      <w:pPr>
        <w:rPr>
          <w:sz w:val="22"/>
          <w:szCs w:val="22"/>
        </w:rPr>
      </w:pPr>
      <w:r w:rsidRPr="001C1DBB">
        <w:rPr>
          <w:sz w:val="22"/>
          <w:szCs w:val="22"/>
        </w:rPr>
        <w:t>All defective equipment shall be returned to the Contractor</w:t>
      </w:r>
      <w:r w:rsidR="00A44AE9" w:rsidRPr="001C1DBB">
        <w:rPr>
          <w:sz w:val="22"/>
          <w:szCs w:val="22"/>
        </w:rPr>
        <w:t xml:space="preserve">.  For any equipment still under warranty, the Contractor </w:t>
      </w:r>
      <w:r w:rsidRPr="001C1DBB">
        <w:rPr>
          <w:sz w:val="22"/>
          <w:szCs w:val="22"/>
        </w:rPr>
        <w:t>will pursue warranty work on behalf of the State directly with the manufacturer.</w:t>
      </w:r>
    </w:p>
    <w:p w14:paraId="7211B15B" w14:textId="2BCDD73D" w:rsidR="0079103D" w:rsidRPr="001C1DBB" w:rsidRDefault="0079103D" w:rsidP="009C0833">
      <w:pPr>
        <w:rPr>
          <w:sz w:val="22"/>
          <w:szCs w:val="22"/>
        </w:rPr>
      </w:pPr>
    </w:p>
    <w:p w14:paraId="12C6F749" w14:textId="35ADE6D5" w:rsidR="0079103D" w:rsidRPr="001C1DBB" w:rsidRDefault="0079103D" w:rsidP="009C0833">
      <w:pPr>
        <w:rPr>
          <w:sz w:val="22"/>
          <w:szCs w:val="22"/>
        </w:rPr>
      </w:pPr>
      <w:r w:rsidRPr="001C1DBB">
        <w:rPr>
          <w:sz w:val="22"/>
          <w:szCs w:val="22"/>
        </w:rPr>
        <w:t>The Contractor shall be responsible for disposing of or recycling defective equipment as needed. The Contractor must ensure all hard drives on defective, decommissioned equipment</w:t>
      </w:r>
      <w:r w:rsidR="001F0350" w:rsidRPr="001C1DBB">
        <w:rPr>
          <w:sz w:val="22"/>
          <w:szCs w:val="22"/>
        </w:rPr>
        <w:t xml:space="preserve"> are sanitized of data or physically destroyed</w:t>
      </w:r>
      <w:r w:rsidRPr="001C1DBB">
        <w:rPr>
          <w:sz w:val="22"/>
          <w:szCs w:val="22"/>
        </w:rPr>
        <w:t xml:space="preserve">. </w:t>
      </w:r>
    </w:p>
    <w:p w14:paraId="1EEEB22B" w14:textId="4635DBFC" w:rsidR="00391BA5" w:rsidRPr="001C1DBB" w:rsidRDefault="00391BA5" w:rsidP="00CC11A8">
      <w:pPr>
        <w:ind w:left="0"/>
        <w:rPr>
          <w:sz w:val="22"/>
          <w:szCs w:val="22"/>
        </w:rPr>
      </w:pPr>
    </w:p>
    <w:p w14:paraId="1B452D83" w14:textId="4EA50E60" w:rsidR="00391BA5" w:rsidRPr="0085674B" w:rsidRDefault="00391BA5" w:rsidP="00391BA5">
      <w:pPr>
        <w:pStyle w:val="Heading3"/>
        <w:rPr>
          <w:rFonts w:cs="Times New Roman"/>
        </w:rPr>
      </w:pPr>
      <w:r w:rsidRPr="00BB4009">
        <w:rPr>
          <w:rFonts w:cs="Times New Roman"/>
        </w:rPr>
        <w:t>Hardware Support Plan</w:t>
      </w:r>
    </w:p>
    <w:p w14:paraId="2D256B5E" w14:textId="0F94BD9B" w:rsidR="00391BA5" w:rsidRPr="001C1DBB" w:rsidRDefault="00391BA5" w:rsidP="00391BA5"/>
    <w:p w14:paraId="583AAF96" w14:textId="7E208455" w:rsidR="00391BA5" w:rsidRPr="001C1DBB" w:rsidRDefault="00391BA5" w:rsidP="00591134">
      <w:pPr>
        <w:rPr>
          <w:sz w:val="22"/>
          <w:szCs w:val="22"/>
        </w:rPr>
      </w:pPr>
      <w:r w:rsidRPr="001C1DBB">
        <w:rPr>
          <w:sz w:val="22"/>
          <w:szCs w:val="22"/>
        </w:rPr>
        <w:t>The Contractor must provide a Hardware Support Plan that details how the Contractor shall provide hardware support services.  The</w:t>
      </w:r>
      <w:r w:rsidR="00036AE5" w:rsidRPr="001C1DBB">
        <w:rPr>
          <w:sz w:val="22"/>
          <w:szCs w:val="22"/>
        </w:rPr>
        <w:t xml:space="preserve"> Hardware Support</w:t>
      </w:r>
      <w:r w:rsidRPr="001C1DBB">
        <w:rPr>
          <w:sz w:val="22"/>
          <w:szCs w:val="22"/>
        </w:rPr>
        <w:t xml:space="preserve"> Plan should address all of the above elements, as well as the</w:t>
      </w:r>
      <w:r w:rsidR="00591134" w:rsidRPr="001C1DBB">
        <w:rPr>
          <w:sz w:val="22"/>
          <w:szCs w:val="22"/>
        </w:rPr>
        <w:t xml:space="preserve"> requirements under Sections 11 “Facilities and Supplies</w:t>
      </w:r>
      <w:r w:rsidRPr="001C1DBB">
        <w:rPr>
          <w:sz w:val="22"/>
          <w:szCs w:val="22"/>
        </w:rPr>
        <w:t xml:space="preserve">.  The </w:t>
      </w:r>
      <w:r w:rsidR="00036AE5" w:rsidRPr="001C1DBB">
        <w:rPr>
          <w:sz w:val="22"/>
          <w:szCs w:val="22"/>
        </w:rPr>
        <w:t xml:space="preserve">Hardware Support </w:t>
      </w:r>
      <w:r w:rsidRPr="001C1DBB">
        <w:rPr>
          <w:sz w:val="22"/>
          <w:szCs w:val="22"/>
        </w:rPr>
        <w:t xml:space="preserve">Plan must be submitted to the State for review and approval not later than 60 days from </w:t>
      </w:r>
      <w:r w:rsidR="002E0252" w:rsidRPr="001C1DBB">
        <w:rPr>
          <w:sz w:val="22"/>
          <w:szCs w:val="22"/>
        </w:rPr>
        <w:t>C</w:t>
      </w:r>
      <w:r w:rsidRPr="001C1DBB">
        <w:rPr>
          <w:sz w:val="22"/>
          <w:szCs w:val="22"/>
        </w:rPr>
        <w:t>ontract execution.</w:t>
      </w:r>
      <w:r w:rsidR="0079103D" w:rsidRPr="001C1DBB">
        <w:t xml:space="preserve"> The C</w:t>
      </w:r>
      <w:r w:rsidR="0079103D" w:rsidRPr="001C1DBB">
        <w:rPr>
          <w:sz w:val="22"/>
          <w:szCs w:val="22"/>
        </w:rPr>
        <w:t xml:space="preserve">ontractor’s Hardware Support Plan must also describe how the Contractor shall ensure that Microsoft and anti-virus software updates are conducted in a regular and timely manner.  </w:t>
      </w:r>
    </w:p>
    <w:p w14:paraId="047123E2" w14:textId="77777777" w:rsidR="00D90D16" w:rsidRPr="001C1DBB" w:rsidRDefault="00D90D16" w:rsidP="00D90D16"/>
    <w:p w14:paraId="4BDA2555" w14:textId="3F21403A" w:rsidR="002153A6" w:rsidRPr="00BB4009" w:rsidRDefault="002153A6" w:rsidP="00850237">
      <w:pPr>
        <w:pStyle w:val="Heading2"/>
        <w:rPr>
          <w:rFonts w:cs="Times New Roman"/>
        </w:rPr>
      </w:pPr>
      <w:r w:rsidRPr="00BB4009">
        <w:rPr>
          <w:rFonts w:cs="Times New Roman"/>
        </w:rPr>
        <w:t>Historical Data</w:t>
      </w:r>
    </w:p>
    <w:p w14:paraId="040C2B22" w14:textId="61DF5F49" w:rsidR="00C435B9" w:rsidRPr="001C1DBB" w:rsidRDefault="00C435B9" w:rsidP="00C435B9">
      <w:pPr>
        <w:pStyle w:val="NormalIndent"/>
      </w:pPr>
    </w:p>
    <w:p w14:paraId="5281574C" w14:textId="2E7AA005" w:rsidR="00C435B9" w:rsidRPr="001C1DBB" w:rsidRDefault="00C435B9" w:rsidP="00C673BC">
      <w:pPr>
        <w:pStyle w:val="NormalIndent"/>
        <w:ind w:left="0"/>
        <w:rPr>
          <w:sz w:val="22"/>
          <w:szCs w:val="22"/>
        </w:rPr>
      </w:pPr>
      <w:r w:rsidRPr="001C1DBB">
        <w:rPr>
          <w:sz w:val="22"/>
          <w:szCs w:val="22"/>
        </w:rPr>
        <w:t xml:space="preserve">In-bound </w:t>
      </w:r>
      <w:r w:rsidR="006E4BD0" w:rsidRPr="001C1DBB">
        <w:rPr>
          <w:sz w:val="22"/>
          <w:szCs w:val="22"/>
        </w:rPr>
        <w:t xml:space="preserve">INWIC Help Desk </w:t>
      </w:r>
      <w:r w:rsidRPr="001C1DBB">
        <w:rPr>
          <w:sz w:val="22"/>
          <w:szCs w:val="22"/>
        </w:rPr>
        <w:t xml:space="preserve">calls under the current IN WIC system averaged </w:t>
      </w:r>
      <w:r w:rsidR="00537DD8" w:rsidRPr="001C1DBB">
        <w:rPr>
          <w:sz w:val="22"/>
          <w:szCs w:val="22"/>
        </w:rPr>
        <w:t xml:space="preserve">482 </w:t>
      </w:r>
      <w:r w:rsidRPr="001C1DBB">
        <w:rPr>
          <w:sz w:val="22"/>
          <w:szCs w:val="22"/>
        </w:rPr>
        <w:t xml:space="preserve">calls per month </w:t>
      </w:r>
      <w:r w:rsidR="00262B90" w:rsidRPr="001C1DBB">
        <w:rPr>
          <w:sz w:val="22"/>
          <w:szCs w:val="22"/>
        </w:rPr>
        <w:t>in 2018</w:t>
      </w:r>
      <w:r w:rsidRPr="001C1DBB">
        <w:rPr>
          <w:sz w:val="22"/>
          <w:szCs w:val="22"/>
        </w:rPr>
        <w:t xml:space="preserve">.  The average time per call was </w:t>
      </w:r>
      <w:r w:rsidR="00CA3E78">
        <w:rPr>
          <w:sz w:val="22"/>
          <w:szCs w:val="22"/>
        </w:rPr>
        <w:t xml:space="preserve">4.5 </w:t>
      </w:r>
      <w:r w:rsidRPr="001C1DBB">
        <w:rPr>
          <w:sz w:val="22"/>
          <w:szCs w:val="22"/>
        </w:rPr>
        <w:t xml:space="preserve">minutes. </w:t>
      </w:r>
    </w:p>
    <w:p w14:paraId="5CE34308" w14:textId="77777777" w:rsidR="00C435B9" w:rsidRPr="001C1DBB" w:rsidRDefault="00C435B9" w:rsidP="00C673BC">
      <w:pPr>
        <w:pStyle w:val="NormalIndent"/>
        <w:ind w:left="0"/>
        <w:rPr>
          <w:sz w:val="22"/>
          <w:szCs w:val="22"/>
        </w:rPr>
      </w:pPr>
    </w:p>
    <w:p w14:paraId="31E09BAB" w14:textId="4DB8AF77" w:rsidR="006E4BD0" w:rsidRPr="001C1DBB" w:rsidRDefault="006E4BD0" w:rsidP="006E4BD0">
      <w:pPr>
        <w:pStyle w:val="NormalIndent"/>
        <w:ind w:left="0"/>
        <w:rPr>
          <w:sz w:val="22"/>
          <w:szCs w:val="22"/>
        </w:rPr>
      </w:pPr>
      <w:r w:rsidRPr="001C1DBB">
        <w:rPr>
          <w:sz w:val="22"/>
          <w:szCs w:val="22"/>
        </w:rPr>
        <w:t xml:space="preserve">In-bound INWIC Hardware Help Desk calls under the current IN WIC system averaged 41 calls per month in 2018.    </w:t>
      </w:r>
    </w:p>
    <w:p w14:paraId="5A846232" w14:textId="77777777" w:rsidR="006E4BD0" w:rsidRPr="001C1DBB" w:rsidRDefault="006E4BD0" w:rsidP="00C673BC">
      <w:pPr>
        <w:pStyle w:val="NormalIndent"/>
        <w:ind w:left="0"/>
        <w:rPr>
          <w:sz w:val="22"/>
          <w:szCs w:val="22"/>
        </w:rPr>
      </w:pPr>
    </w:p>
    <w:p w14:paraId="46FED048" w14:textId="326C9BC9" w:rsidR="00C435B9" w:rsidRPr="001C1DBB" w:rsidRDefault="00C435B9" w:rsidP="00C673BC">
      <w:pPr>
        <w:pStyle w:val="NormalIndent"/>
        <w:ind w:left="0"/>
        <w:rPr>
          <w:sz w:val="22"/>
          <w:szCs w:val="22"/>
        </w:rPr>
      </w:pPr>
      <w:r w:rsidRPr="001C1DBB">
        <w:rPr>
          <w:sz w:val="22"/>
          <w:szCs w:val="22"/>
        </w:rPr>
        <w:t>The majority of IN WIC clinics operate in the Eastern Standard Time (EST) zone, although there are 2</w:t>
      </w:r>
      <w:r w:rsidR="00216BB7" w:rsidRPr="001C1DBB">
        <w:rPr>
          <w:sz w:val="22"/>
          <w:szCs w:val="22"/>
        </w:rPr>
        <w:t>6</w:t>
      </w:r>
      <w:r w:rsidRPr="001C1DBB">
        <w:rPr>
          <w:sz w:val="22"/>
          <w:szCs w:val="22"/>
        </w:rPr>
        <w:t xml:space="preserve"> clinics that do operate in the Central Standard Time (CCST) zone. All areas observe Daylight Saving Time.  </w:t>
      </w:r>
    </w:p>
    <w:p w14:paraId="5ED44BB2" w14:textId="77777777" w:rsidR="00C435B9" w:rsidRPr="001C1DBB" w:rsidRDefault="00C435B9" w:rsidP="00C673BC">
      <w:pPr>
        <w:pStyle w:val="NormalIndent"/>
        <w:ind w:left="0"/>
        <w:rPr>
          <w:sz w:val="22"/>
          <w:szCs w:val="22"/>
        </w:rPr>
      </w:pPr>
    </w:p>
    <w:p w14:paraId="51576C9A" w14:textId="0FE1FC06" w:rsidR="00C435B9" w:rsidRPr="001C1DBB" w:rsidRDefault="00C435B9" w:rsidP="00C673BC">
      <w:pPr>
        <w:pStyle w:val="NormalIndent"/>
        <w:ind w:left="0"/>
        <w:rPr>
          <w:sz w:val="22"/>
          <w:szCs w:val="22"/>
        </w:rPr>
      </w:pPr>
      <w:r w:rsidRPr="001C1DBB">
        <w:rPr>
          <w:sz w:val="22"/>
          <w:szCs w:val="22"/>
        </w:rPr>
        <w:t>Core hours for clinic operations are from 8:00 am EST to 5:30 EST, during which time the majority of help desk calls are received.  State policy requires that each local WIC agency have at least one clinic that has evening hours to provide access to working families.  All clinics are closed by 8:00 pm EST. Monday, Tuesday, and Wednesday are the most common days for evening hours.  On Fridays, all clinics are closed by 5:30 pm EST.</w:t>
      </w:r>
      <w:r w:rsidR="0036733D" w:rsidRPr="001C1DBB">
        <w:rPr>
          <w:sz w:val="22"/>
          <w:szCs w:val="22"/>
        </w:rPr>
        <w:t xml:space="preserve"> </w:t>
      </w:r>
      <w:r w:rsidR="0036733D" w:rsidRPr="001C1DBB">
        <w:rPr>
          <w:color w:val="auto"/>
        </w:rPr>
        <w:t>One site is open on Saturday 9:00 am to 2:00 pm EST.</w:t>
      </w:r>
    </w:p>
    <w:p w14:paraId="7AAE4133" w14:textId="0A084554" w:rsidR="00044B6E" w:rsidRPr="001C1DBB" w:rsidRDefault="00044B6E" w:rsidP="00262B90">
      <w:pPr>
        <w:pStyle w:val="NormalIndent"/>
        <w:ind w:left="0"/>
        <w:rPr>
          <w:sz w:val="22"/>
          <w:szCs w:val="22"/>
        </w:rPr>
      </w:pPr>
    </w:p>
    <w:p w14:paraId="7A586E78" w14:textId="0EA9AB64" w:rsidR="00044B6E" w:rsidRPr="0085674B" w:rsidRDefault="00044B6E" w:rsidP="00850237">
      <w:pPr>
        <w:pStyle w:val="Heading2"/>
        <w:rPr>
          <w:rFonts w:cs="Times New Roman"/>
        </w:rPr>
      </w:pPr>
      <w:r w:rsidRPr="00BB4009">
        <w:rPr>
          <w:rFonts w:cs="Times New Roman"/>
        </w:rPr>
        <w:lastRenderedPageBreak/>
        <w:t xml:space="preserve">Out of Scope </w:t>
      </w:r>
      <w:r w:rsidR="008E22E4" w:rsidRPr="0085674B">
        <w:rPr>
          <w:rFonts w:cs="Times New Roman"/>
        </w:rPr>
        <w:t>Responsibilities</w:t>
      </w:r>
    </w:p>
    <w:p w14:paraId="1E20CD75" w14:textId="6B76C8D5" w:rsidR="008E22E4" w:rsidRPr="001C1DBB" w:rsidRDefault="008E22E4" w:rsidP="008E22E4">
      <w:pPr>
        <w:pStyle w:val="NormalIndent"/>
      </w:pPr>
    </w:p>
    <w:p w14:paraId="499E0907" w14:textId="6B2203EF" w:rsidR="008E22E4" w:rsidRPr="001C1DBB" w:rsidRDefault="008E22E4" w:rsidP="00C673BC">
      <w:pPr>
        <w:pStyle w:val="NormalIndent"/>
        <w:ind w:left="0"/>
        <w:rPr>
          <w:sz w:val="22"/>
          <w:szCs w:val="22"/>
        </w:rPr>
      </w:pPr>
      <w:r w:rsidRPr="001C1DBB">
        <w:rPr>
          <w:sz w:val="22"/>
          <w:szCs w:val="22"/>
        </w:rPr>
        <w:t xml:space="preserve">The Contractor’s </w:t>
      </w:r>
      <w:r w:rsidR="00036AE5" w:rsidRPr="001C1DBB">
        <w:rPr>
          <w:sz w:val="22"/>
          <w:szCs w:val="22"/>
        </w:rPr>
        <w:t>H</w:t>
      </w:r>
      <w:r w:rsidRPr="001C1DBB">
        <w:rPr>
          <w:sz w:val="22"/>
          <w:szCs w:val="22"/>
        </w:rPr>
        <w:t xml:space="preserve">elp </w:t>
      </w:r>
      <w:r w:rsidR="00036AE5" w:rsidRPr="001C1DBB">
        <w:rPr>
          <w:sz w:val="22"/>
          <w:szCs w:val="22"/>
        </w:rPr>
        <w:t>D</w:t>
      </w:r>
      <w:r w:rsidRPr="001C1DBB">
        <w:rPr>
          <w:sz w:val="22"/>
          <w:szCs w:val="22"/>
        </w:rPr>
        <w:t xml:space="preserve">esk </w:t>
      </w:r>
      <w:r w:rsidR="00262B90" w:rsidRPr="001C1DBB">
        <w:rPr>
          <w:sz w:val="22"/>
          <w:szCs w:val="22"/>
        </w:rPr>
        <w:t>shall</w:t>
      </w:r>
      <w:r w:rsidRPr="001C1DBB">
        <w:rPr>
          <w:sz w:val="22"/>
          <w:szCs w:val="22"/>
        </w:rPr>
        <w:t xml:space="preserve"> not be responsible for:</w:t>
      </w:r>
    </w:p>
    <w:p w14:paraId="1BEEF011" w14:textId="77777777" w:rsidR="008E22E4" w:rsidRPr="001C1DBB" w:rsidRDefault="008E22E4" w:rsidP="008E22E4">
      <w:pPr>
        <w:pStyle w:val="NormalIndent"/>
        <w:rPr>
          <w:sz w:val="22"/>
          <w:szCs w:val="22"/>
        </w:rPr>
      </w:pPr>
    </w:p>
    <w:p w14:paraId="4ECD3C17" w14:textId="6E4E5752" w:rsidR="008E22E4" w:rsidRPr="001C1DBB" w:rsidRDefault="008E22E4" w:rsidP="00025955">
      <w:pPr>
        <w:pStyle w:val="NormalIndent"/>
        <w:numPr>
          <w:ilvl w:val="0"/>
          <w:numId w:val="20"/>
        </w:numPr>
        <w:ind w:left="540"/>
        <w:rPr>
          <w:sz w:val="22"/>
          <w:szCs w:val="22"/>
        </w:rPr>
      </w:pPr>
      <w:r w:rsidRPr="001C1DBB">
        <w:rPr>
          <w:sz w:val="22"/>
          <w:szCs w:val="22"/>
        </w:rPr>
        <w:t xml:space="preserve">Assisting clinics with Internet connectivity issues.  Each clinic is responsible for providing its own internet service to connect to the system and will need to contact their local provider for related issues.  However, the </w:t>
      </w:r>
      <w:r w:rsidR="00036AE5" w:rsidRPr="001C1DBB">
        <w:rPr>
          <w:sz w:val="22"/>
          <w:szCs w:val="22"/>
        </w:rPr>
        <w:t>H</w:t>
      </w:r>
      <w:r w:rsidRPr="001C1DBB">
        <w:rPr>
          <w:sz w:val="22"/>
          <w:szCs w:val="22"/>
        </w:rPr>
        <w:t xml:space="preserve">elp </w:t>
      </w:r>
      <w:r w:rsidR="00036AE5" w:rsidRPr="001C1DBB">
        <w:rPr>
          <w:sz w:val="22"/>
          <w:szCs w:val="22"/>
        </w:rPr>
        <w:t>D</w:t>
      </w:r>
      <w:r w:rsidRPr="001C1DBB">
        <w:rPr>
          <w:sz w:val="22"/>
          <w:szCs w:val="22"/>
        </w:rPr>
        <w:t xml:space="preserve">esk will need to troubleshoot issues to determine if it is a connectivity issue or not. The </w:t>
      </w:r>
      <w:r w:rsidR="00036AE5" w:rsidRPr="001C1DBB">
        <w:rPr>
          <w:sz w:val="22"/>
          <w:szCs w:val="22"/>
        </w:rPr>
        <w:t>H</w:t>
      </w:r>
      <w:r w:rsidRPr="001C1DBB">
        <w:rPr>
          <w:sz w:val="22"/>
          <w:szCs w:val="22"/>
        </w:rPr>
        <w:t xml:space="preserve">elp </w:t>
      </w:r>
      <w:r w:rsidR="00036AE5" w:rsidRPr="001C1DBB">
        <w:rPr>
          <w:sz w:val="22"/>
          <w:szCs w:val="22"/>
        </w:rPr>
        <w:t>D</w:t>
      </w:r>
      <w:r w:rsidRPr="001C1DBB">
        <w:rPr>
          <w:sz w:val="22"/>
          <w:szCs w:val="22"/>
        </w:rPr>
        <w:t>esk should be able to provide basic trouble-shooting suggestions to assist clinics, such as power cycling the DSL router, etc.</w:t>
      </w:r>
    </w:p>
    <w:p w14:paraId="3287236F" w14:textId="0485DA75" w:rsidR="008E22E4" w:rsidRPr="001C1DBB" w:rsidRDefault="008E22E4" w:rsidP="00025955">
      <w:pPr>
        <w:pStyle w:val="NormalIndent"/>
        <w:numPr>
          <w:ilvl w:val="0"/>
          <w:numId w:val="20"/>
        </w:numPr>
        <w:ind w:left="540"/>
        <w:rPr>
          <w:sz w:val="22"/>
          <w:szCs w:val="22"/>
        </w:rPr>
      </w:pPr>
      <w:r w:rsidRPr="001C1DBB">
        <w:rPr>
          <w:sz w:val="22"/>
          <w:szCs w:val="22"/>
        </w:rPr>
        <w:t xml:space="preserve">Assisting clinics with non-WIC system related applications, such as Microsoft Office products, Adobe Acrobat, SharePoint, etc.  </w:t>
      </w:r>
    </w:p>
    <w:p w14:paraId="05673471" w14:textId="0C523457" w:rsidR="008E22E4" w:rsidRPr="001C1DBB" w:rsidRDefault="008E22E4" w:rsidP="00025955">
      <w:pPr>
        <w:pStyle w:val="NormalIndent"/>
        <w:numPr>
          <w:ilvl w:val="0"/>
          <w:numId w:val="20"/>
        </w:numPr>
        <w:ind w:left="540"/>
        <w:rPr>
          <w:sz w:val="22"/>
          <w:szCs w:val="22"/>
        </w:rPr>
      </w:pPr>
      <w:r w:rsidRPr="001C1DBB">
        <w:rPr>
          <w:sz w:val="22"/>
          <w:szCs w:val="22"/>
        </w:rPr>
        <w:t>Assisting clinics with non-</w:t>
      </w:r>
      <w:r w:rsidR="00F05DED" w:rsidRPr="001C1DBB">
        <w:rPr>
          <w:sz w:val="22"/>
          <w:szCs w:val="22"/>
        </w:rPr>
        <w:t>MIS</w:t>
      </w:r>
      <w:r w:rsidRPr="001C1DBB">
        <w:rPr>
          <w:sz w:val="22"/>
          <w:szCs w:val="22"/>
        </w:rPr>
        <w:t xml:space="preserve"> policy or procedures questions.  Clinics should be directed to contact the State WIC Office for all </w:t>
      </w:r>
      <w:r w:rsidR="00F05DED" w:rsidRPr="001C1DBB">
        <w:rPr>
          <w:sz w:val="22"/>
          <w:szCs w:val="22"/>
        </w:rPr>
        <w:t xml:space="preserve">WIC program </w:t>
      </w:r>
      <w:r w:rsidRPr="001C1DBB">
        <w:rPr>
          <w:sz w:val="22"/>
          <w:szCs w:val="22"/>
        </w:rPr>
        <w:t>policy and procedure related issues.</w:t>
      </w:r>
    </w:p>
    <w:p w14:paraId="47039095" w14:textId="6FBC84E9" w:rsidR="008E22E4" w:rsidRPr="001C1DBB" w:rsidRDefault="008E22E4" w:rsidP="00025955">
      <w:pPr>
        <w:pStyle w:val="NormalIndent"/>
        <w:numPr>
          <w:ilvl w:val="0"/>
          <w:numId w:val="20"/>
        </w:numPr>
        <w:ind w:left="540"/>
        <w:rPr>
          <w:sz w:val="22"/>
          <w:szCs w:val="22"/>
        </w:rPr>
      </w:pPr>
      <w:r w:rsidRPr="001C1DBB">
        <w:rPr>
          <w:sz w:val="22"/>
          <w:szCs w:val="22"/>
        </w:rPr>
        <w:t xml:space="preserve">Fixing data errors caused by clinic errors, such as transposing numbers when entering heights and weights, etc. However, the </w:t>
      </w:r>
      <w:r w:rsidR="00036AE5" w:rsidRPr="001C1DBB">
        <w:rPr>
          <w:sz w:val="22"/>
          <w:szCs w:val="22"/>
        </w:rPr>
        <w:t>H</w:t>
      </w:r>
      <w:r w:rsidRPr="001C1DBB">
        <w:rPr>
          <w:sz w:val="22"/>
          <w:szCs w:val="22"/>
        </w:rPr>
        <w:t xml:space="preserve">elp </w:t>
      </w:r>
      <w:r w:rsidR="00036AE5" w:rsidRPr="001C1DBB">
        <w:rPr>
          <w:sz w:val="22"/>
          <w:szCs w:val="22"/>
        </w:rPr>
        <w:t>D</w:t>
      </w:r>
      <w:r w:rsidRPr="001C1DBB">
        <w:rPr>
          <w:sz w:val="22"/>
          <w:szCs w:val="22"/>
        </w:rPr>
        <w:t>esk (or other technical staff) will need to fix data errors caused by a system malfunction. The Contractor must clearly establish rules for data correction.</w:t>
      </w:r>
    </w:p>
    <w:p w14:paraId="57A34F9D" w14:textId="18FFA2BE" w:rsidR="002153A6" w:rsidRPr="0085674B" w:rsidRDefault="002870C8" w:rsidP="002153A6">
      <w:pPr>
        <w:pStyle w:val="Heading1"/>
        <w:rPr>
          <w:rFonts w:cs="Times New Roman"/>
        </w:rPr>
      </w:pPr>
      <w:r w:rsidRPr="00BB4009">
        <w:rPr>
          <w:rFonts w:cs="Times New Roman"/>
        </w:rPr>
        <w:t>System Enhancements</w:t>
      </w:r>
    </w:p>
    <w:p w14:paraId="119F1CCE" w14:textId="77777777" w:rsidR="000211B5" w:rsidRPr="001C1DBB" w:rsidRDefault="000211B5" w:rsidP="000211B5">
      <w:pPr>
        <w:ind w:left="0"/>
        <w:rPr>
          <w:color w:val="auto"/>
          <w:szCs w:val="24"/>
          <w:lang w:bidi="en-US"/>
        </w:rPr>
      </w:pPr>
    </w:p>
    <w:p w14:paraId="2B81A0E7" w14:textId="100371B2" w:rsidR="00375B8F" w:rsidRPr="001C1DBB" w:rsidRDefault="00375B8F" w:rsidP="007E2472">
      <w:pPr>
        <w:ind w:left="0"/>
        <w:rPr>
          <w:sz w:val="22"/>
        </w:rPr>
      </w:pPr>
      <w:r w:rsidRPr="001C1DBB">
        <w:rPr>
          <w:sz w:val="22"/>
        </w:rPr>
        <w:t xml:space="preserve">The Contractor shall provide a capped Enhancements Pool of </w:t>
      </w:r>
      <w:r w:rsidR="00632056">
        <w:rPr>
          <w:sz w:val="22"/>
        </w:rPr>
        <w:t xml:space="preserve">1000 </w:t>
      </w:r>
      <w:r w:rsidRPr="001C1DBB">
        <w:rPr>
          <w:sz w:val="22"/>
        </w:rPr>
        <w:t>hours a year. The State is not required to use up the hours and dollars allocated for the Enhancements Pool for each State Fiscal Year.</w:t>
      </w:r>
      <w:r w:rsidR="00B105E8" w:rsidRPr="001C1DBB">
        <w:rPr>
          <w:sz w:val="22"/>
        </w:rPr>
        <w:t xml:space="preserve"> The Contractor shall not bill for any hours not used from the Enhancement Pool at the end of the State Fiscal Year. </w:t>
      </w:r>
      <w:r w:rsidRPr="001C1DBB">
        <w:rPr>
          <w:sz w:val="22"/>
        </w:rPr>
        <w:t xml:space="preserve">Any design, development, and implementation activities needed for Enhancements shall be conducted according to the Contract’s System Development Lifecycle (SDLC) processes. Enhancements can be for new </w:t>
      </w:r>
      <w:r w:rsidR="001D6CE8" w:rsidRPr="001C1DBB">
        <w:rPr>
          <w:sz w:val="22"/>
        </w:rPr>
        <w:t>s</w:t>
      </w:r>
      <w:r w:rsidRPr="001C1DBB">
        <w:rPr>
          <w:sz w:val="22"/>
        </w:rPr>
        <w:t xml:space="preserve">ystem components or modifications/configuration changes to existing </w:t>
      </w:r>
      <w:r w:rsidR="001D6CE8" w:rsidRPr="001C1DBB">
        <w:rPr>
          <w:sz w:val="22"/>
        </w:rPr>
        <w:t>s</w:t>
      </w:r>
      <w:r w:rsidRPr="001C1DBB">
        <w:rPr>
          <w:sz w:val="22"/>
        </w:rPr>
        <w:t xml:space="preserve">ystem components. </w:t>
      </w:r>
      <w:r w:rsidR="007E2472" w:rsidRPr="001C1DBB">
        <w:rPr>
          <w:color w:val="auto"/>
          <w:sz w:val="22"/>
          <w:szCs w:val="24"/>
          <w:lang w:bidi="en-US"/>
        </w:rPr>
        <w:t xml:space="preserve">These enhancements may be caused by changes in State or federal regulatory requirements or by requests from the State. </w:t>
      </w:r>
      <w:r w:rsidRPr="001C1DBB">
        <w:rPr>
          <w:sz w:val="22"/>
        </w:rPr>
        <w:t xml:space="preserve">These modifications shall be managed via the Change </w:t>
      </w:r>
      <w:r w:rsidR="007E2472" w:rsidRPr="001C1DBB">
        <w:rPr>
          <w:sz w:val="22"/>
        </w:rPr>
        <w:t>Order P</w:t>
      </w:r>
      <w:r w:rsidRPr="001C1DBB">
        <w:rPr>
          <w:sz w:val="22"/>
        </w:rPr>
        <w:t>rocess (</w:t>
      </w:r>
      <w:r w:rsidR="007E2472" w:rsidRPr="001C1DBB">
        <w:rPr>
          <w:sz w:val="22"/>
        </w:rPr>
        <w:t>described below</w:t>
      </w:r>
      <w:r w:rsidRPr="001C1DBB">
        <w:rPr>
          <w:sz w:val="22"/>
        </w:rPr>
        <w:t xml:space="preserve"> Section </w:t>
      </w:r>
      <w:r w:rsidR="007E2472" w:rsidRPr="001C1DBB">
        <w:rPr>
          <w:sz w:val="22"/>
        </w:rPr>
        <w:t>9.2</w:t>
      </w:r>
      <w:r w:rsidRPr="001C1DBB">
        <w:rPr>
          <w:sz w:val="22"/>
        </w:rPr>
        <w:t>).</w:t>
      </w:r>
    </w:p>
    <w:p w14:paraId="27068554" w14:textId="77777777" w:rsidR="00375B8F" w:rsidRPr="001C1DBB" w:rsidRDefault="00375B8F" w:rsidP="00375B8F">
      <w:pPr>
        <w:rPr>
          <w:sz w:val="22"/>
        </w:rPr>
      </w:pPr>
    </w:p>
    <w:p w14:paraId="68840598" w14:textId="4A55E57E" w:rsidR="00812E09" w:rsidRPr="001C1DBB" w:rsidRDefault="00375B8F" w:rsidP="002870C8">
      <w:pPr>
        <w:ind w:left="0"/>
        <w:rPr>
          <w:sz w:val="22"/>
        </w:rPr>
      </w:pPr>
      <w:r w:rsidRPr="001C1DBB">
        <w:rPr>
          <w:sz w:val="22"/>
        </w:rPr>
        <w:t xml:space="preserve">Changes that are needed to fix an Enhancement after it is implemented and that are brought to the Contractor during the Warranty period shall not count towards the Enhancements Pool. Please see Section </w:t>
      </w:r>
      <w:r w:rsidR="007E2472" w:rsidRPr="001C1DBB">
        <w:rPr>
          <w:sz w:val="22"/>
        </w:rPr>
        <w:t>9.</w:t>
      </w:r>
      <w:r w:rsidR="00D32368" w:rsidRPr="001C1DBB">
        <w:rPr>
          <w:sz w:val="22"/>
        </w:rPr>
        <w:t>8</w:t>
      </w:r>
      <w:r w:rsidR="007E2472" w:rsidRPr="001C1DBB">
        <w:rPr>
          <w:sz w:val="22"/>
        </w:rPr>
        <w:t xml:space="preserve"> below</w:t>
      </w:r>
      <w:r w:rsidRPr="001C1DBB">
        <w:rPr>
          <w:sz w:val="22"/>
        </w:rPr>
        <w:t xml:space="preserve"> for information about the</w:t>
      </w:r>
      <w:r w:rsidR="007E2472" w:rsidRPr="001C1DBB">
        <w:rPr>
          <w:sz w:val="22"/>
        </w:rPr>
        <w:t xml:space="preserve"> </w:t>
      </w:r>
      <w:r w:rsidRPr="001C1DBB">
        <w:rPr>
          <w:sz w:val="22"/>
        </w:rPr>
        <w:t>Warranty.</w:t>
      </w:r>
      <w:r w:rsidR="007E2472" w:rsidRPr="001C1DBB">
        <w:rPr>
          <w:sz w:val="22"/>
        </w:rPr>
        <w:t xml:space="preserve"> Please see Sections 9.</w:t>
      </w:r>
      <w:r w:rsidR="00D32368" w:rsidRPr="001C1DBB">
        <w:rPr>
          <w:sz w:val="22"/>
        </w:rPr>
        <w:t>3</w:t>
      </w:r>
      <w:r w:rsidR="007E2472" w:rsidRPr="001C1DBB">
        <w:rPr>
          <w:sz w:val="22"/>
        </w:rPr>
        <w:t xml:space="preserve"> and 9.</w:t>
      </w:r>
      <w:r w:rsidR="00D32368" w:rsidRPr="001C1DBB">
        <w:rPr>
          <w:sz w:val="22"/>
        </w:rPr>
        <w:t>4</w:t>
      </w:r>
      <w:r w:rsidR="007E2472" w:rsidRPr="001C1DBB">
        <w:rPr>
          <w:sz w:val="22"/>
        </w:rPr>
        <w:t xml:space="preserve"> for more details on what enhancements are billable versus non-billable. </w:t>
      </w:r>
    </w:p>
    <w:p w14:paraId="28852B27" w14:textId="77777777" w:rsidR="00812E09" w:rsidRPr="001C1DBB" w:rsidRDefault="00812E09" w:rsidP="002870C8">
      <w:pPr>
        <w:ind w:left="0"/>
      </w:pPr>
    </w:p>
    <w:p w14:paraId="7EC5C117" w14:textId="107C7518" w:rsidR="00785909" w:rsidRPr="0085674B" w:rsidRDefault="00785909" w:rsidP="00850237">
      <w:pPr>
        <w:pStyle w:val="Heading2"/>
        <w:rPr>
          <w:rFonts w:eastAsiaTheme="minorHAnsi" w:cs="Times New Roman"/>
          <w:snapToGrid/>
        </w:rPr>
      </w:pPr>
      <w:r w:rsidRPr="00BB4009">
        <w:rPr>
          <w:rFonts w:eastAsiaTheme="minorHAnsi" w:cs="Times New Roman"/>
          <w:snapToGrid/>
        </w:rPr>
        <w:t>Annual Plan</w:t>
      </w:r>
    </w:p>
    <w:p w14:paraId="11A4E493" w14:textId="77777777" w:rsidR="003F0A1F" w:rsidRPr="001C1DBB" w:rsidRDefault="003F0A1F" w:rsidP="003F0A1F">
      <w:pPr>
        <w:pStyle w:val="NormalIndent"/>
        <w:rPr>
          <w:rFonts w:eastAsiaTheme="minorHAnsi"/>
        </w:rPr>
      </w:pPr>
    </w:p>
    <w:p w14:paraId="383FE5A0" w14:textId="6D8ECF89" w:rsidR="00785909" w:rsidRPr="001C1DBB" w:rsidRDefault="009A14AD" w:rsidP="00487569">
      <w:pPr>
        <w:pStyle w:val="NormalIndent"/>
        <w:ind w:left="0"/>
        <w:rPr>
          <w:sz w:val="22"/>
          <w:szCs w:val="22"/>
        </w:rPr>
      </w:pPr>
      <w:r w:rsidRPr="001C1DBB">
        <w:rPr>
          <w:sz w:val="22"/>
          <w:szCs w:val="22"/>
        </w:rPr>
        <w:t xml:space="preserve">The Contractor shall meet with the Indiana WIC Program </w:t>
      </w:r>
      <w:r w:rsidR="0094124E" w:rsidRPr="001C1DBB">
        <w:rPr>
          <w:sz w:val="22"/>
          <w:szCs w:val="22"/>
        </w:rPr>
        <w:t>onsite at the start of each state fiscal year in order to develop</w:t>
      </w:r>
      <w:r w:rsidR="00D32368" w:rsidRPr="001C1DBB">
        <w:rPr>
          <w:sz w:val="22"/>
          <w:szCs w:val="22"/>
        </w:rPr>
        <w:t>,</w:t>
      </w:r>
      <w:r w:rsidR="0094124E" w:rsidRPr="001C1DBB">
        <w:rPr>
          <w:sz w:val="22"/>
          <w:szCs w:val="22"/>
        </w:rPr>
        <w:t xml:space="preserve"> </w:t>
      </w:r>
      <w:r w:rsidRPr="001C1DBB">
        <w:rPr>
          <w:sz w:val="22"/>
          <w:szCs w:val="22"/>
        </w:rPr>
        <w:t>revise</w:t>
      </w:r>
      <w:r w:rsidR="00D32368" w:rsidRPr="001C1DBB">
        <w:rPr>
          <w:sz w:val="22"/>
          <w:szCs w:val="22"/>
        </w:rPr>
        <w:t>,</w:t>
      </w:r>
      <w:r w:rsidRPr="001C1DBB">
        <w:rPr>
          <w:sz w:val="22"/>
          <w:szCs w:val="22"/>
        </w:rPr>
        <w:t xml:space="preserve"> and review the Project Schedule and develop an</w:t>
      </w:r>
      <w:r w:rsidR="0094124E" w:rsidRPr="001C1DBB">
        <w:rPr>
          <w:sz w:val="22"/>
          <w:szCs w:val="22"/>
        </w:rPr>
        <w:t xml:space="preserve"> Annual Operations and Maintenance Plan</w:t>
      </w:r>
      <w:r w:rsidRPr="001C1DBB">
        <w:rPr>
          <w:sz w:val="22"/>
          <w:szCs w:val="22"/>
        </w:rPr>
        <w:t xml:space="preserve"> (“Annual Plan”).</w:t>
      </w:r>
      <w:r w:rsidR="0094124E" w:rsidRPr="001C1DBB">
        <w:rPr>
          <w:sz w:val="22"/>
          <w:szCs w:val="22"/>
        </w:rPr>
        <w:t xml:space="preserve"> </w:t>
      </w:r>
      <w:r w:rsidRPr="001C1DBB">
        <w:rPr>
          <w:sz w:val="22"/>
          <w:szCs w:val="22"/>
        </w:rPr>
        <w:t xml:space="preserve">The </w:t>
      </w:r>
      <w:r w:rsidR="0094124E" w:rsidRPr="001C1DBB">
        <w:rPr>
          <w:sz w:val="22"/>
          <w:szCs w:val="22"/>
        </w:rPr>
        <w:t xml:space="preserve">Annual Plan </w:t>
      </w:r>
      <w:r w:rsidRPr="001C1DBB">
        <w:rPr>
          <w:sz w:val="22"/>
          <w:szCs w:val="22"/>
        </w:rPr>
        <w:t>must include all major, upcoming maintenance and operations tasks, including software development tasks and enhancements. Th</w:t>
      </w:r>
      <w:r w:rsidR="003F0A1F" w:rsidRPr="001C1DBB">
        <w:rPr>
          <w:sz w:val="22"/>
          <w:szCs w:val="22"/>
        </w:rPr>
        <w:t xml:space="preserve">e timing of the development of the Annual Plan should be done in coordination with software upgrade presentation (See Section 5.3). The Annual Plan </w:t>
      </w:r>
      <w:r w:rsidRPr="001C1DBB">
        <w:rPr>
          <w:sz w:val="22"/>
          <w:szCs w:val="22"/>
        </w:rPr>
        <w:t xml:space="preserve">shall be updated </w:t>
      </w:r>
      <w:r w:rsidR="0094124E" w:rsidRPr="001C1DBB">
        <w:rPr>
          <w:sz w:val="22"/>
          <w:szCs w:val="22"/>
        </w:rPr>
        <w:t xml:space="preserve">quarterly and at the direction of the </w:t>
      </w:r>
      <w:r w:rsidRPr="001C1DBB">
        <w:rPr>
          <w:sz w:val="22"/>
          <w:szCs w:val="22"/>
        </w:rPr>
        <w:t>State</w:t>
      </w:r>
      <w:r w:rsidR="0094124E" w:rsidRPr="001C1DBB">
        <w:rPr>
          <w:sz w:val="22"/>
          <w:szCs w:val="22"/>
        </w:rPr>
        <w:t xml:space="preserve">. </w:t>
      </w:r>
    </w:p>
    <w:p w14:paraId="5B99AEE3" w14:textId="77777777" w:rsidR="00487569" w:rsidRPr="001C1DBB" w:rsidRDefault="00487569" w:rsidP="00487569">
      <w:pPr>
        <w:pStyle w:val="NormalIndent"/>
        <w:ind w:left="0"/>
        <w:rPr>
          <w:rFonts w:eastAsiaTheme="minorHAnsi"/>
        </w:rPr>
      </w:pPr>
    </w:p>
    <w:p w14:paraId="038D934F" w14:textId="7DE1A07C" w:rsidR="00785909" w:rsidRPr="0085674B" w:rsidRDefault="00785909" w:rsidP="00850237">
      <w:pPr>
        <w:pStyle w:val="Heading2"/>
        <w:rPr>
          <w:rFonts w:eastAsiaTheme="minorHAnsi" w:cs="Times New Roman"/>
          <w:snapToGrid/>
        </w:rPr>
      </w:pPr>
      <w:r w:rsidRPr="00BB4009">
        <w:rPr>
          <w:rFonts w:eastAsiaTheme="minorHAnsi" w:cs="Times New Roman"/>
          <w:snapToGrid/>
        </w:rPr>
        <w:t>System Change Order Process</w:t>
      </w:r>
    </w:p>
    <w:p w14:paraId="7CF5EEE5" w14:textId="2C1D866B" w:rsidR="00812E09" w:rsidRPr="001C1DBB" w:rsidRDefault="00812E09" w:rsidP="007E2472">
      <w:pPr>
        <w:widowControl/>
        <w:spacing w:before="120"/>
        <w:ind w:left="0"/>
        <w:jc w:val="both"/>
        <w:rPr>
          <w:sz w:val="22"/>
          <w:szCs w:val="22"/>
        </w:rPr>
      </w:pPr>
      <w:r w:rsidRPr="001C1DBB">
        <w:rPr>
          <w:sz w:val="22"/>
          <w:szCs w:val="22"/>
        </w:rPr>
        <w:t xml:space="preserve">The </w:t>
      </w:r>
      <w:r w:rsidR="007E2472" w:rsidRPr="001C1DBB">
        <w:rPr>
          <w:sz w:val="22"/>
          <w:szCs w:val="22"/>
        </w:rPr>
        <w:t>Contractor shall</w:t>
      </w:r>
      <w:r w:rsidRPr="001C1DBB">
        <w:rPr>
          <w:sz w:val="22"/>
          <w:szCs w:val="22"/>
        </w:rPr>
        <w:t xml:space="preserve"> be responsible for future system enhancements and modifications to improve the operations or functionality of the system, to comply with new Federal regulations or requirements, or to comply with changes in State policy and procedure.</w:t>
      </w:r>
    </w:p>
    <w:p w14:paraId="41E97663" w14:textId="21F13565" w:rsidR="00812E09" w:rsidRPr="001C1DBB" w:rsidRDefault="00812E09" w:rsidP="007E2472">
      <w:pPr>
        <w:widowControl/>
        <w:tabs>
          <w:tab w:val="left" w:pos="540"/>
        </w:tabs>
        <w:spacing w:before="120"/>
        <w:ind w:left="0"/>
        <w:rPr>
          <w:sz w:val="22"/>
          <w:szCs w:val="22"/>
        </w:rPr>
      </w:pPr>
      <w:r w:rsidRPr="001C1DBB">
        <w:rPr>
          <w:sz w:val="22"/>
          <w:szCs w:val="22"/>
        </w:rPr>
        <w:lastRenderedPageBreak/>
        <w:t xml:space="preserve">The following </w:t>
      </w:r>
      <w:r w:rsidR="007E2472" w:rsidRPr="001C1DBB">
        <w:rPr>
          <w:sz w:val="22"/>
          <w:szCs w:val="22"/>
        </w:rPr>
        <w:t>Change Order Process shall be used:</w:t>
      </w:r>
    </w:p>
    <w:p w14:paraId="349D77A9" w14:textId="3E5A3C13" w:rsidR="00812E09" w:rsidRPr="001C1DBB" w:rsidRDefault="00812E09" w:rsidP="00025955">
      <w:pPr>
        <w:pStyle w:val="ListParagraph"/>
        <w:widowControl/>
        <w:numPr>
          <w:ilvl w:val="0"/>
          <w:numId w:val="34"/>
        </w:numPr>
        <w:spacing w:before="120"/>
        <w:rPr>
          <w:sz w:val="22"/>
          <w:szCs w:val="22"/>
        </w:rPr>
      </w:pPr>
      <w:r w:rsidRPr="001C1DBB">
        <w:rPr>
          <w:sz w:val="22"/>
          <w:szCs w:val="22"/>
        </w:rPr>
        <w:t xml:space="preserve">Changes requests (CR) are primarily initiated by the State and submitted in writing to the </w:t>
      </w:r>
      <w:r w:rsidR="007E2472" w:rsidRPr="001C1DBB">
        <w:rPr>
          <w:sz w:val="22"/>
          <w:szCs w:val="22"/>
        </w:rPr>
        <w:t>Contractor</w:t>
      </w:r>
      <w:r w:rsidRPr="001C1DBB">
        <w:rPr>
          <w:sz w:val="22"/>
          <w:szCs w:val="22"/>
        </w:rPr>
        <w:t xml:space="preserve">. The CR will be a </w:t>
      </w:r>
      <w:r w:rsidR="00816738" w:rsidRPr="001C1DBB">
        <w:rPr>
          <w:sz w:val="22"/>
          <w:szCs w:val="22"/>
        </w:rPr>
        <w:t>high-level</w:t>
      </w:r>
      <w:r w:rsidRPr="001C1DBB">
        <w:rPr>
          <w:sz w:val="22"/>
          <w:szCs w:val="22"/>
        </w:rPr>
        <w:t xml:space="preserve"> description of the desired change.</w:t>
      </w:r>
    </w:p>
    <w:p w14:paraId="1804677D" w14:textId="082C9258" w:rsidR="00812E09" w:rsidRPr="001C1DBB" w:rsidRDefault="00812E09" w:rsidP="00025955">
      <w:pPr>
        <w:pStyle w:val="ListParagraph"/>
        <w:widowControl/>
        <w:numPr>
          <w:ilvl w:val="0"/>
          <w:numId w:val="34"/>
        </w:numPr>
        <w:spacing w:before="120"/>
        <w:rPr>
          <w:sz w:val="22"/>
          <w:szCs w:val="22"/>
        </w:rPr>
      </w:pPr>
      <w:r w:rsidRPr="001C1DBB">
        <w:rPr>
          <w:sz w:val="22"/>
          <w:szCs w:val="22"/>
        </w:rPr>
        <w:t xml:space="preserve">The </w:t>
      </w:r>
      <w:r w:rsidR="007E2472" w:rsidRPr="001C1DBB">
        <w:rPr>
          <w:sz w:val="22"/>
          <w:szCs w:val="22"/>
        </w:rPr>
        <w:t>Contractor</w:t>
      </w:r>
      <w:r w:rsidRPr="001C1DBB">
        <w:rPr>
          <w:sz w:val="22"/>
          <w:szCs w:val="22"/>
        </w:rPr>
        <w:t xml:space="preserve"> will review the request, request clarifications when needed, and then prepare a System Modification Request (SMR) for State review and approval within 15 days of receipt of the CR. The SMR will include the </w:t>
      </w:r>
      <w:r w:rsidR="007E2472" w:rsidRPr="001C1DBB">
        <w:rPr>
          <w:sz w:val="22"/>
          <w:szCs w:val="22"/>
        </w:rPr>
        <w:t>Contractor’s</w:t>
      </w:r>
      <w:r w:rsidRPr="001C1DBB">
        <w:rPr>
          <w:sz w:val="22"/>
          <w:szCs w:val="22"/>
        </w:rPr>
        <w:t xml:space="preserve"> understanding of the original CR with a higher level of detail than provided in the original CR</w:t>
      </w:r>
      <w:r w:rsidR="00E730F2" w:rsidRPr="001C1DBB">
        <w:rPr>
          <w:sz w:val="22"/>
          <w:szCs w:val="22"/>
        </w:rPr>
        <w:t xml:space="preserve"> and include both </w:t>
      </w:r>
      <w:r w:rsidR="00CC2DDC" w:rsidRPr="001C1DBB">
        <w:rPr>
          <w:sz w:val="22"/>
          <w:szCs w:val="22"/>
        </w:rPr>
        <w:t>the estimated impact to the system and any risks</w:t>
      </w:r>
      <w:r w:rsidRPr="001C1DBB">
        <w:rPr>
          <w:sz w:val="22"/>
          <w:szCs w:val="22"/>
        </w:rPr>
        <w:t>.</w:t>
      </w:r>
      <w:r w:rsidR="00EC58CE" w:rsidRPr="001C1DBB">
        <w:rPr>
          <w:sz w:val="22"/>
          <w:szCs w:val="22"/>
        </w:rPr>
        <w:t xml:space="preserve"> Additionally, the Contractor shall specify in the SMR which staff shall be responsible for completing the enhancement work. Where possible, the State prefers that </w:t>
      </w:r>
      <w:r w:rsidR="00941E7C" w:rsidRPr="001C1DBB">
        <w:rPr>
          <w:sz w:val="22"/>
          <w:szCs w:val="22"/>
        </w:rPr>
        <w:t xml:space="preserve">the </w:t>
      </w:r>
      <w:r w:rsidR="00EC58CE" w:rsidRPr="001C1DBB">
        <w:rPr>
          <w:sz w:val="22"/>
          <w:szCs w:val="22"/>
        </w:rPr>
        <w:t xml:space="preserve">Contractor assign staff </w:t>
      </w:r>
      <w:r w:rsidR="006971B3" w:rsidRPr="001C1DBB">
        <w:rPr>
          <w:sz w:val="22"/>
          <w:szCs w:val="22"/>
        </w:rPr>
        <w:t xml:space="preserve">to enhancements who are not also </w:t>
      </w:r>
      <w:r w:rsidR="00EC58CE" w:rsidRPr="001C1DBB">
        <w:rPr>
          <w:sz w:val="22"/>
          <w:szCs w:val="22"/>
        </w:rPr>
        <w:t xml:space="preserve">responsible for performing the base maintenance and operations work of the Contract.  </w:t>
      </w:r>
    </w:p>
    <w:p w14:paraId="7C02D8C2" w14:textId="716E2536" w:rsidR="00812E09" w:rsidRPr="001C1DBB" w:rsidRDefault="00812E09" w:rsidP="00025955">
      <w:pPr>
        <w:pStyle w:val="ListParagraph"/>
        <w:widowControl/>
        <w:numPr>
          <w:ilvl w:val="0"/>
          <w:numId w:val="34"/>
        </w:numPr>
        <w:spacing w:before="120"/>
        <w:rPr>
          <w:sz w:val="22"/>
          <w:szCs w:val="22"/>
        </w:rPr>
      </w:pPr>
      <w:r w:rsidRPr="001C1DBB">
        <w:rPr>
          <w:sz w:val="22"/>
          <w:szCs w:val="22"/>
        </w:rPr>
        <w:t>The State will review and approve the SMR as appropriate and notify the</w:t>
      </w:r>
      <w:r w:rsidR="00D32368" w:rsidRPr="001C1DBB">
        <w:rPr>
          <w:sz w:val="22"/>
          <w:szCs w:val="22"/>
        </w:rPr>
        <w:t xml:space="preserve"> Contractor</w:t>
      </w:r>
      <w:r w:rsidRPr="001C1DBB">
        <w:rPr>
          <w:sz w:val="22"/>
          <w:szCs w:val="22"/>
        </w:rPr>
        <w:t xml:space="preserve">.   The </w:t>
      </w:r>
      <w:r w:rsidR="00D32368" w:rsidRPr="001C1DBB">
        <w:rPr>
          <w:sz w:val="22"/>
          <w:szCs w:val="22"/>
        </w:rPr>
        <w:t xml:space="preserve">Contractor </w:t>
      </w:r>
      <w:r w:rsidRPr="001C1DBB">
        <w:rPr>
          <w:sz w:val="22"/>
          <w:szCs w:val="22"/>
        </w:rPr>
        <w:t>will then prepare a detailed system design document and cost estimate for the requested change within 30 days of receipt of the State approval of the SMR. Estimates for major enhancements (over 100 hours) must be completed within 60 days of SMR approval.</w:t>
      </w:r>
    </w:p>
    <w:p w14:paraId="582B02D1" w14:textId="0B06A057" w:rsidR="00812E09" w:rsidRPr="001C1DBB" w:rsidRDefault="00812E09" w:rsidP="00025955">
      <w:pPr>
        <w:pStyle w:val="ListParagraph"/>
        <w:widowControl/>
        <w:numPr>
          <w:ilvl w:val="0"/>
          <w:numId w:val="34"/>
        </w:numPr>
        <w:spacing w:before="120"/>
        <w:rPr>
          <w:sz w:val="22"/>
          <w:szCs w:val="22"/>
        </w:rPr>
      </w:pPr>
      <w:r w:rsidRPr="001C1DBB">
        <w:rPr>
          <w:sz w:val="22"/>
          <w:szCs w:val="22"/>
        </w:rPr>
        <w:t>The State will review the estimate</w:t>
      </w:r>
      <w:r w:rsidR="00833522" w:rsidRPr="001C1DBB">
        <w:rPr>
          <w:sz w:val="22"/>
          <w:szCs w:val="22"/>
        </w:rPr>
        <w:t>, determine appropriate payment milestones,</w:t>
      </w:r>
      <w:r w:rsidRPr="001C1DBB">
        <w:rPr>
          <w:sz w:val="22"/>
          <w:szCs w:val="22"/>
        </w:rPr>
        <w:t xml:space="preserve"> and notify the </w:t>
      </w:r>
      <w:r w:rsidR="00D32368" w:rsidRPr="001C1DBB">
        <w:rPr>
          <w:sz w:val="22"/>
          <w:szCs w:val="22"/>
        </w:rPr>
        <w:t xml:space="preserve">Contractor </w:t>
      </w:r>
      <w:r w:rsidRPr="001C1DBB">
        <w:rPr>
          <w:sz w:val="22"/>
          <w:szCs w:val="22"/>
        </w:rPr>
        <w:t xml:space="preserve">within 30 days that it is approved, put on hold, or not approved. Approved estimates will be signed by the State and returned to the </w:t>
      </w:r>
      <w:r w:rsidR="00D32368" w:rsidRPr="001C1DBB">
        <w:rPr>
          <w:sz w:val="22"/>
          <w:szCs w:val="22"/>
        </w:rPr>
        <w:t>Contractor</w:t>
      </w:r>
      <w:r w:rsidRPr="001C1DBB">
        <w:rPr>
          <w:sz w:val="22"/>
          <w:szCs w:val="22"/>
        </w:rPr>
        <w:t xml:space="preserve">. The </w:t>
      </w:r>
      <w:r w:rsidR="007E2472" w:rsidRPr="001C1DBB">
        <w:rPr>
          <w:sz w:val="22"/>
          <w:szCs w:val="22"/>
        </w:rPr>
        <w:t>Contractor</w:t>
      </w:r>
      <w:r w:rsidRPr="001C1DBB">
        <w:rPr>
          <w:sz w:val="22"/>
          <w:szCs w:val="22"/>
        </w:rPr>
        <w:t xml:space="preserve"> will then sign and return to the State.  Please note that larger SMRs/estimates may require USDA/FNS approval, which may extend the approval timeline.</w:t>
      </w:r>
    </w:p>
    <w:p w14:paraId="051801DE" w14:textId="7F687F71" w:rsidR="00812E09" w:rsidRPr="001C1DBB" w:rsidRDefault="00812E09" w:rsidP="00025955">
      <w:pPr>
        <w:pStyle w:val="ListParagraph"/>
        <w:widowControl/>
        <w:numPr>
          <w:ilvl w:val="0"/>
          <w:numId w:val="34"/>
        </w:numPr>
        <w:spacing w:before="120"/>
        <w:rPr>
          <w:sz w:val="22"/>
          <w:szCs w:val="22"/>
        </w:rPr>
      </w:pPr>
      <w:r w:rsidRPr="001C1DBB">
        <w:rPr>
          <w:sz w:val="22"/>
          <w:szCs w:val="22"/>
        </w:rPr>
        <w:t xml:space="preserve">The State and the </w:t>
      </w:r>
      <w:r w:rsidR="007E2472" w:rsidRPr="001C1DBB">
        <w:rPr>
          <w:sz w:val="22"/>
          <w:szCs w:val="22"/>
        </w:rPr>
        <w:t>Contractor</w:t>
      </w:r>
      <w:r w:rsidRPr="001C1DBB">
        <w:rPr>
          <w:sz w:val="22"/>
          <w:szCs w:val="22"/>
        </w:rPr>
        <w:t xml:space="preserve"> will mutually agree upon an implementation schedule for the change once it is approved that takes in to account the urgency of the change and the need to meet Federal implementation deadlines as appropriate. Approved changes of less than 100 hours </w:t>
      </w:r>
      <w:r w:rsidR="007E2472" w:rsidRPr="001C1DBB">
        <w:rPr>
          <w:sz w:val="22"/>
          <w:szCs w:val="22"/>
        </w:rPr>
        <w:t>shall</w:t>
      </w:r>
      <w:r w:rsidRPr="001C1DBB">
        <w:rPr>
          <w:sz w:val="22"/>
          <w:szCs w:val="22"/>
        </w:rPr>
        <w:t xml:space="preserve"> be implemented within 90 days of State approval while approved changes of 100 hours or more </w:t>
      </w:r>
      <w:r w:rsidR="007E2472" w:rsidRPr="001C1DBB">
        <w:rPr>
          <w:sz w:val="22"/>
          <w:szCs w:val="22"/>
        </w:rPr>
        <w:t>shall</w:t>
      </w:r>
      <w:r w:rsidRPr="001C1DBB">
        <w:rPr>
          <w:sz w:val="22"/>
          <w:szCs w:val="22"/>
        </w:rPr>
        <w:t xml:space="preserve"> be implemented within 120 days of State approval</w:t>
      </w:r>
      <w:r w:rsidR="007E2472" w:rsidRPr="001C1DBB">
        <w:rPr>
          <w:sz w:val="22"/>
          <w:szCs w:val="22"/>
        </w:rPr>
        <w:t>, unless alternate implementation timelines have been agreed to in writing</w:t>
      </w:r>
      <w:r w:rsidRPr="001C1DBB">
        <w:rPr>
          <w:sz w:val="22"/>
          <w:szCs w:val="22"/>
        </w:rPr>
        <w:t xml:space="preserve">. </w:t>
      </w:r>
      <w:r w:rsidR="00833522" w:rsidRPr="001C1DBB">
        <w:rPr>
          <w:sz w:val="22"/>
          <w:szCs w:val="22"/>
        </w:rPr>
        <w:t xml:space="preserve">The Contractor must commence work on changes of 100 hours or more within 45 days of receiving State approval. </w:t>
      </w:r>
      <w:r w:rsidRPr="001C1DBB">
        <w:rPr>
          <w:sz w:val="22"/>
          <w:szCs w:val="22"/>
        </w:rPr>
        <w:t xml:space="preserve">Generally, the State expects there to be </w:t>
      </w:r>
      <w:r w:rsidR="00F13EDB" w:rsidRPr="001C1DBB">
        <w:rPr>
          <w:sz w:val="22"/>
          <w:szCs w:val="22"/>
        </w:rPr>
        <w:t>three (3) releases per year</w:t>
      </w:r>
      <w:r w:rsidRPr="001C1DBB">
        <w:rPr>
          <w:sz w:val="22"/>
          <w:szCs w:val="22"/>
        </w:rPr>
        <w:t xml:space="preserve"> that would include non-critical defect fixes and other approved change requests/SMRs. </w:t>
      </w:r>
    </w:p>
    <w:p w14:paraId="5B98554B" w14:textId="77777777" w:rsidR="00A65C91" w:rsidRPr="001C1DBB" w:rsidRDefault="00A65C91" w:rsidP="00606511">
      <w:pPr>
        <w:pStyle w:val="NormalIndent"/>
        <w:ind w:left="0"/>
        <w:rPr>
          <w:rFonts w:eastAsiaTheme="minorHAnsi"/>
        </w:rPr>
      </w:pPr>
    </w:p>
    <w:p w14:paraId="7B93E70C" w14:textId="15EC9BA1" w:rsidR="00785909" w:rsidRPr="0085674B" w:rsidRDefault="00785909" w:rsidP="00850237">
      <w:pPr>
        <w:pStyle w:val="Heading2"/>
        <w:rPr>
          <w:rFonts w:eastAsiaTheme="minorHAnsi" w:cs="Times New Roman"/>
          <w:snapToGrid/>
        </w:rPr>
      </w:pPr>
      <w:r w:rsidRPr="00BB4009">
        <w:rPr>
          <w:rFonts w:eastAsiaTheme="minorHAnsi" w:cs="Times New Roman"/>
          <w:snapToGrid/>
        </w:rPr>
        <w:t>Non-Billable Changes</w:t>
      </w:r>
    </w:p>
    <w:p w14:paraId="2A187AB6" w14:textId="72E0D296" w:rsidR="00785909" w:rsidRPr="001C1DBB" w:rsidRDefault="00785909" w:rsidP="00785909">
      <w:pPr>
        <w:pStyle w:val="NormalIndent"/>
        <w:rPr>
          <w:rFonts w:eastAsiaTheme="minorHAnsi"/>
        </w:rPr>
      </w:pPr>
    </w:p>
    <w:p w14:paraId="35FBB782" w14:textId="1841CEC6" w:rsidR="00812E09" w:rsidRPr="001C1DBB" w:rsidRDefault="00812E09" w:rsidP="003E1838">
      <w:pPr>
        <w:pStyle w:val="NormalIndent"/>
        <w:ind w:left="0"/>
        <w:rPr>
          <w:rFonts w:eastAsiaTheme="minorHAnsi"/>
          <w:sz w:val="22"/>
          <w:szCs w:val="22"/>
        </w:rPr>
      </w:pPr>
      <w:r w:rsidRPr="001C1DBB">
        <w:rPr>
          <w:rFonts w:eastAsiaTheme="minorHAnsi"/>
          <w:sz w:val="22"/>
          <w:szCs w:val="22"/>
        </w:rPr>
        <w:t xml:space="preserve">Changes to reference tables, such as adding a new infant formula, changing a listing in a dropdown box, etc. are not billable changes, but are considered to be normal system maintenance activities covered by the </w:t>
      </w:r>
      <w:r w:rsidR="003E1838" w:rsidRPr="001C1DBB">
        <w:rPr>
          <w:rFonts w:eastAsiaTheme="minorHAnsi"/>
          <w:sz w:val="22"/>
          <w:szCs w:val="22"/>
        </w:rPr>
        <w:t>Contractor’s</w:t>
      </w:r>
      <w:r w:rsidRPr="001C1DBB">
        <w:rPr>
          <w:rFonts w:eastAsiaTheme="minorHAnsi"/>
          <w:sz w:val="22"/>
          <w:szCs w:val="22"/>
        </w:rPr>
        <w:t xml:space="preserve"> monthly operations fee. Reference table changes will still be initiated by a CR from the State and a corresponding SMR from the Respondent, but will not require the detailed system design document. The </w:t>
      </w:r>
      <w:r w:rsidR="003E1838" w:rsidRPr="001C1DBB">
        <w:rPr>
          <w:rFonts w:eastAsiaTheme="minorHAnsi"/>
          <w:sz w:val="22"/>
          <w:szCs w:val="22"/>
        </w:rPr>
        <w:t>Contractor shall</w:t>
      </w:r>
      <w:r w:rsidRPr="001C1DBB">
        <w:rPr>
          <w:rFonts w:eastAsiaTheme="minorHAnsi"/>
          <w:sz w:val="22"/>
          <w:szCs w:val="22"/>
        </w:rPr>
        <w:t xml:space="preserve"> be responsible for making all table changes upon State approval.</w:t>
      </w:r>
    </w:p>
    <w:p w14:paraId="0F2964BB" w14:textId="77777777" w:rsidR="000211B5" w:rsidRPr="001C1DBB" w:rsidRDefault="000211B5" w:rsidP="00785909">
      <w:pPr>
        <w:pStyle w:val="NormalIndent"/>
        <w:rPr>
          <w:rFonts w:eastAsiaTheme="minorHAnsi"/>
          <w:sz w:val="22"/>
          <w:szCs w:val="22"/>
        </w:rPr>
      </w:pPr>
    </w:p>
    <w:p w14:paraId="23276AB0" w14:textId="60F44012" w:rsidR="000211B5" w:rsidRPr="001C1DBB" w:rsidRDefault="000211B5" w:rsidP="003E1838">
      <w:pPr>
        <w:ind w:left="0"/>
        <w:rPr>
          <w:rFonts w:eastAsiaTheme="minorHAnsi"/>
          <w:sz w:val="22"/>
          <w:szCs w:val="22"/>
        </w:rPr>
      </w:pPr>
      <w:r w:rsidRPr="001C1DBB">
        <w:rPr>
          <w:rFonts w:eastAsiaTheme="minorHAnsi"/>
          <w:sz w:val="22"/>
          <w:szCs w:val="22"/>
        </w:rPr>
        <w:t xml:space="preserve">As part of ongoing operations and maintenance, corrections to all system defects and performance issues and software upgrades are not billable. Changes and additions to Federally-required reporting forms and queries shall be considered non-billable changes. </w:t>
      </w:r>
    </w:p>
    <w:p w14:paraId="3A34B82E" w14:textId="77777777" w:rsidR="000211B5" w:rsidRPr="001C1DBB" w:rsidRDefault="000211B5" w:rsidP="000211B5">
      <w:pPr>
        <w:ind w:left="900"/>
        <w:rPr>
          <w:rFonts w:eastAsiaTheme="minorHAnsi"/>
          <w:sz w:val="22"/>
          <w:szCs w:val="22"/>
        </w:rPr>
      </w:pPr>
    </w:p>
    <w:p w14:paraId="138A992D" w14:textId="2FA63901" w:rsidR="000211B5" w:rsidRPr="001C1DBB" w:rsidRDefault="000211B5" w:rsidP="003E1838">
      <w:pPr>
        <w:ind w:left="0"/>
        <w:rPr>
          <w:rFonts w:eastAsiaTheme="minorHAnsi"/>
          <w:sz w:val="22"/>
          <w:szCs w:val="22"/>
        </w:rPr>
      </w:pPr>
      <w:r w:rsidRPr="001C1DBB">
        <w:rPr>
          <w:rFonts w:eastAsiaTheme="minorHAnsi"/>
          <w:sz w:val="22"/>
          <w:szCs w:val="22"/>
        </w:rPr>
        <w:t xml:space="preserve">Corrections/defect fixes to correct deficiencies based on the most recently updated published system design documentation (or implemented SMRs/estimates where documentation has not yet been updated) are not subject to the change order process and are not billable. Please see Section </w:t>
      </w:r>
      <w:r w:rsidR="003E1838" w:rsidRPr="001C1DBB">
        <w:rPr>
          <w:rFonts w:eastAsiaTheme="minorHAnsi"/>
          <w:sz w:val="22"/>
          <w:szCs w:val="22"/>
        </w:rPr>
        <w:t>9.</w:t>
      </w:r>
      <w:r w:rsidR="00D32368" w:rsidRPr="001C1DBB">
        <w:rPr>
          <w:rFonts w:eastAsiaTheme="minorHAnsi"/>
          <w:sz w:val="22"/>
          <w:szCs w:val="22"/>
        </w:rPr>
        <w:t>8</w:t>
      </w:r>
      <w:r w:rsidRPr="001C1DBB">
        <w:rPr>
          <w:rFonts w:eastAsiaTheme="minorHAnsi"/>
          <w:sz w:val="22"/>
          <w:szCs w:val="22"/>
        </w:rPr>
        <w:t xml:space="preserve"> Warranty for other requirements related to fixing post-production defects or bugs.</w:t>
      </w:r>
    </w:p>
    <w:p w14:paraId="072DDFA1" w14:textId="05E8E3B5" w:rsidR="003E1838" w:rsidRPr="001C1DBB" w:rsidRDefault="003E1838" w:rsidP="003E1838">
      <w:pPr>
        <w:ind w:left="0"/>
        <w:rPr>
          <w:rFonts w:eastAsiaTheme="minorHAnsi"/>
          <w:sz w:val="22"/>
          <w:szCs w:val="22"/>
        </w:rPr>
      </w:pPr>
    </w:p>
    <w:p w14:paraId="52743D6B" w14:textId="34AD7C55" w:rsidR="003E1838" w:rsidRPr="0085674B" w:rsidRDefault="003E1838" w:rsidP="003E1838">
      <w:pPr>
        <w:pStyle w:val="Heading3"/>
        <w:rPr>
          <w:rFonts w:eastAsiaTheme="minorHAnsi" w:cs="Times New Roman"/>
        </w:rPr>
      </w:pPr>
      <w:r w:rsidRPr="00BB4009">
        <w:rPr>
          <w:rFonts w:eastAsiaTheme="minorHAnsi" w:cs="Times New Roman"/>
        </w:rPr>
        <w:t>Enhancements to Meet Federal Requirements</w:t>
      </w:r>
    </w:p>
    <w:p w14:paraId="2FE59F93" w14:textId="1727861F" w:rsidR="00857E0E" w:rsidRPr="001C1DBB" w:rsidRDefault="00857E0E" w:rsidP="000211B5">
      <w:pPr>
        <w:ind w:left="900"/>
        <w:rPr>
          <w:szCs w:val="24"/>
          <w:lang w:bidi="en-US"/>
        </w:rPr>
      </w:pPr>
    </w:p>
    <w:p w14:paraId="5DE5FF81" w14:textId="6166044A" w:rsidR="00857E0E" w:rsidRPr="001C1DBB" w:rsidRDefault="00857E0E" w:rsidP="00272E07">
      <w:pPr>
        <w:widowControl/>
        <w:textAlignment w:val="baseline"/>
        <w:rPr>
          <w:color w:val="000000"/>
          <w:sz w:val="22"/>
          <w:szCs w:val="22"/>
        </w:rPr>
      </w:pPr>
      <w:r w:rsidRPr="001C1DBB">
        <w:rPr>
          <w:color w:val="000000"/>
          <w:sz w:val="22"/>
          <w:szCs w:val="22"/>
        </w:rPr>
        <w:lastRenderedPageBreak/>
        <w:t xml:space="preserve">The State expects that </w:t>
      </w:r>
      <w:r w:rsidR="007B1F4E">
        <w:rPr>
          <w:color w:val="000000"/>
          <w:sz w:val="22"/>
          <w:szCs w:val="22"/>
        </w:rPr>
        <w:t xml:space="preserve">the </w:t>
      </w:r>
      <w:r w:rsidR="001D6CE8" w:rsidRPr="001C1DBB">
        <w:rPr>
          <w:color w:val="000000"/>
          <w:sz w:val="22"/>
          <w:szCs w:val="22"/>
        </w:rPr>
        <w:t>INWIC</w:t>
      </w:r>
      <w:r w:rsidRPr="001C1DBB">
        <w:rPr>
          <w:color w:val="000000"/>
          <w:sz w:val="22"/>
          <w:szCs w:val="22"/>
        </w:rPr>
        <w:t xml:space="preserve"> </w:t>
      </w:r>
      <w:r w:rsidR="007B1F4E">
        <w:rPr>
          <w:color w:val="000000"/>
          <w:sz w:val="22"/>
          <w:szCs w:val="22"/>
        </w:rPr>
        <w:t xml:space="preserve">system </w:t>
      </w:r>
      <w:r w:rsidRPr="001C1DBB">
        <w:rPr>
          <w:color w:val="000000"/>
          <w:sz w:val="22"/>
          <w:szCs w:val="22"/>
        </w:rPr>
        <w:t xml:space="preserve">will maintain continual Federal and State compliance. For this reason, all Contractor costs to put into effect changes required to maintain this compliance will </w:t>
      </w:r>
      <w:r w:rsidRPr="001C1DBB">
        <w:rPr>
          <w:noProof/>
          <w:color w:val="000000"/>
          <w:sz w:val="22"/>
          <w:szCs w:val="22"/>
        </w:rPr>
        <w:t>be considered</w:t>
      </w:r>
      <w:r w:rsidRPr="001C1DBB">
        <w:rPr>
          <w:color w:val="000000"/>
          <w:sz w:val="22"/>
          <w:szCs w:val="22"/>
        </w:rPr>
        <w:t xml:space="preserve"> included in the fixed price </w:t>
      </w:r>
      <w:r w:rsidR="00D32368" w:rsidRPr="001C1DBB">
        <w:rPr>
          <w:color w:val="000000"/>
          <w:sz w:val="22"/>
          <w:szCs w:val="22"/>
        </w:rPr>
        <w:t xml:space="preserve">of the </w:t>
      </w:r>
      <w:r w:rsidRPr="001C1DBB">
        <w:rPr>
          <w:color w:val="000000"/>
          <w:sz w:val="22"/>
          <w:szCs w:val="22"/>
        </w:rPr>
        <w:t xml:space="preserve">Contract. </w:t>
      </w:r>
    </w:p>
    <w:p w14:paraId="4023C9A1" w14:textId="77777777" w:rsidR="00272E07" w:rsidRPr="001C1DBB" w:rsidRDefault="00272E07" w:rsidP="00272E07">
      <w:pPr>
        <w:rPr>
          <w:color w:val="auto"/>
          <w:sz w:val="22"/>
          <w:szCs w:val="22"/>
          <w:lang w:bidi="en-US"/>
        </w:rPr>
      </w:pPr>
    </w:p>
    <w:p w14:paraId="5B0F09D0" w14:textId="2CABBCB6" w:rsidR="00272E07" w:rsidRPr="001C1DBB" w:rsidRDefault="00272E07" w:rsidP="00272E07">
      <w:pPr>
        <w:rPr>
          <w:color w:val="auto"/>
          <w:sz w:val="22"/>
          <w:szCs w:val="22"/>
          <w:lang w:bidi="en-US"/>
        </w:rPr>
      </w:pPr>
      <w:r w:rsidRPr="001C1DBB">
        <w:rPr>
          <w:color w:val="auto"/>
          <w:sz w:val="22"/>
          <w:szCs w:val="22"/>
          <w:lang w:bidi="en-US"/>
        </w:rPr>
        <w:t>The Contractor shall provide system enhancements in response to and as required by official Federal findings and corrective action plans, at no additional cost to the State.  If new Federal laws are introduced which are accompanied with additional funds for State use, the State shall work with the Contractor to determine how and if resulting system changes shall be billable. The Contractor shall further offer and coordinate cost sharing of federally-mandated and other common changes among the State and peer states where the Contractor operates the same system(s) or versions of the same affected system(s).</w:t>
      </w:r>
    </w:p>
    <w:p w14:paraId="31468F74" w14:textId="77777777" w:rsidR="00606511" w:rsidRPr="001C1DBB" w:rsidRDefault="00606511" w:rsidP="00606511">
      <w:pPr>
        <w:pStyle w:val="NormalIndent"/>
        <w:rPr>
          <w:rFonts w:eastAsiaTheme="minorHAnsi"/>
        </w:rPr>
      </w:pPr>
    </w:p>
    <w:p w14:paraId="7AFA10EE" w14:textId="19DAEE81" w:rsidR="00606511" w:rsidRPr="001C1DBB" w:rsidRDefault="00272E07" w:rsidP="00606511">
      <w:pPr>
        <w:pStyle w:val="NormalIndent"/>
        <w:rPr>
          <w:sz w:val="22"/>
          <w:szCs w:val="22"/>
        </w:rPr>
      </w:pPr>
      <w:r w:rsidRPr="001C1DBB">
        <w:rPr>
          <w:sz w:val="22"/>
          <w:szCs w:val="22"/>
        </w:rPr>
        <w:t>Please note that for s</w:t>
      </w:r>
      <w:r w:rsidR="00606511" w:rsidRPr="001C1DBB">
        <w:rPr>
          <w:sz w:val="22"/>
          <w:szCs w:val="22"/>
        </w:rPr>
        <w:t xml:space="preserve">ystem enhancements </w:t>
      </w:r>
      <w:r w:rsidR="00632056">
        <w:rPr>
          <w:sz w:val="22"/>
          <w:szCs w:val="22"/>
        </w:rPr>
        <w:t xml:space="preserve">that </w:t>
      </w:r>
      <w:r w:rsidRPr="001C1DBB">
        <w:rPr>
          <w:sz w:val="22"/>
          <w:szCs w:val="22"/>
        </w:rPr>
        <w:t>are approved and</w:t>
      </w:r>
      <w:r w:rsidR="00606511" w:rsidRPr="001C1DBB">
        <w:rPr>
          <w:sz w:val="22"/>
          <w:szCs w:val="22"/>
        </w:rPr>
        <w:t xml:space="preserve"> funded by the USDA through the Operational Adjustment (OA) Request process, </w:t>
      </w:r>
      <w:r w:rsidRPr="001C1DBB">
        <w:rPr>
          <w:sz w:val="22"/>
          <w:szCs w:val="22"/>
        </w:rPr>
        <w:t>the Contractor shall be reimbursed for such changes.</w:t>
      </w:r>
      <w:r w:rsidR="00606511" w:rsidRPr="001C1DBB">
        <w:rPr>
          <w:sz w:val="22"/>
          <w:szCs w:val="22"/>
        </w:rPr>
        <w:t xml:space="preserve"> OA Requests are submitted by the WIC Program each year, and the USDA may choose to approve selected OA projects and award funding for the project. Requests are normally submitted by the WIC Program in September and the USDA normally informs the WIC Programs of award approval and funding amounts by November/December. The funds designated for the project shall be fully spent by the following September (the Federal government’s fiscal year runs October – September). The USDA’s OA Request process means that system enhancements will usually receive approval in December with funding generally available by February and a completion date by September – an approximate 7-month timeframe.</w:t>
      </w:r>
    </w:p>
    <w:p w14:paraId="45EC78B1" w14:textId="77777777" w:rsidR="00812E09" w:rsidRPr="001C1DBB" w:rsidRDefault="00812E09" w:rsidP="00606511">
      <w:pPr>
        <w:pStyle w:val="NormalIndent"/>
        <w:ind w:left="0"/>
        <w:rPr>
          <w:rFonts w:eastAsiaTheme="minorHAnsi"/>
          <w:sz w:val="22"/>
          <w:szCs w:val="22"/>
        </w:rPr>
      </w:pPr>
    </w:p>
    <w:p w14:paraId="136B658F" w14:textId="614D981E" w:rsidR="00785909" w:rsidRPr="0085674B" w:rsidRDefault="00785909" w:rsidP="00850237">
      <w:pPr>
        <w:pStyle w:val="Heading2"/>
        <w:rPr>
          <w:rFonts w:cs="Times New Roman"/>
        </w:rPr>
      </w:pPr>
      <w:r w:rsidRPr="00BB4009">
        <w:rPr>
          <w:rFonts w:eastAsiaTheme="minorHAnsi" w:cs="Times New Roman"/>
          <w:snapToGrid/>
        </w:rPr>
        <w:t xml:space="preserve">Billable </w:t>
      </w:r>
      <w:r w:rsidRPr="0085674B">
        <w:rPr>
          <w:rFonts w:cs="Times New Roman"/>
        </w:rPr>
        <w:t>Changes</w:t>
      </w:r>
    </w:p>
    <w:p w14:paraId="78D193F5" w14:textId="6734055F" w:rsidR="00785909" w:rsidRPr="001C1DBB" w:rsidRDefault="00785909" w:rsidP="00785909">
      <w:pPr>
        <w:pStyle w:val="NormalIndent"/>
        <w:rPr>
          <w:sz w:val="22"/>
          <w:szCs w:val="22"/>
        </w:rPr>
      </w:pPr>
    </w:p>
    <w:p w14:paraId="51BEF762" w14:textId="14FAFD2C" w:rsidR="00812E09" w:rsidRPr="001C1DBB" w:rsidRDefault="00812E09" w:rsidP="00606511">
      <w:pPr>
        <w:pStyle w:val="NormalIndent"/>
        <w:ind w:left="0"/>
        <w:rPr>
          <w:sz w:val="22"/>
          <w:szCs w:val="22"/>
        </w:rPr>
      </w:pPr>
      <w:r w:rsidRPr="001C1DBB">
        <w:rPr>
          <w:sz w:val="22"/>
          <w:szCs w:val="22"/>
        </w:rPr>
        <w:t>Changes to the system that are above and beyond the project scope as defined in the RFP and the Respondent’s proposal will be considered billable and will go through the full change order process as described above.</w:t>
      </w:r>
    </w:p>
    <w:p w14:paraId="7BCF4A56" w14:textId="5A63BEC6" w:rsidR="00375B8F" w:rsidRPr="001C1DBB" w:rsidRDefault="00375B8F" w:rsidP="00606511">
      <w:pPr>
        <w:pStyle w:val="NormalIndent"/>
        <w:ind w:left="0"/>
        <w:rPr>
          <w:sz w:val="22"/>
          <w:szCs w:val="22"/>
        </w:rPr>
      </w:pPr>
    </w:p>
    <w:p w14:paraId="2A88ACDB" w14:textId="38E9315F" w:rsidR="00375B8F" w:rsidRPr="001C1DBB" w:rsidRDefault="00B56B91" w:rsidP="00606511">
      <w:pPr>
        <w:ind w:left="0"/>
        <w:rPr>
          <w:sz w:val="22"/>
          <w:szCs w:val="22"/>
        </w:rPr>
      </w:pPr>
      <w:r w:rsidRPr="001C1DBB">
        <w:rPr>
          <w:sz w:val="22"/>
          <w:szCs w:val="22"/>
        </w:rPr>
        <w:t xml:space="preserve">Funds in the annual Enhancement Pool will be used </w:t>
      </w:r>
      <w:r w:rsidR="001C38D6" w:rsidRPr="001C1DBB">
        <w:rPr>
          <w:sz w:val="22"/>
          <w:szCs w:val="22"/>
        </w:rPr>
        <w:t>toward</w:t>
      </w:r>
      <w:r w:rsidRPr="001C1DBB">
        <w:rPr>
          <w:sz w:val="22"/>
          <w:szCs w:val="22"/>
        </w:rPr>
        <w:t xml:space="preserve"> billable enhancements. </w:t>
      </w:r>
      <w:r w:rsidR="007E2472" w:rsidRPr="001C1DBB">
        <w:rPr>
          <w:sz w:val="22"/>
          <w:szCs w:val="22"/>
        </w:rPr>
        <w:t xml:space="preserve">Pricing for enhancements </w:t>
      </w:r>
      <w:r w:rsidR="00375B8F" w:rsidRPr="001C1DBB">
        <w:rPr>
          <w:sz w:val="22"/>
          <w:szCs w:val="22"/>
        </w:rPr>
        <w:t xml:space="preserve">will either follow the fixed fee deliverables-based approach or the time and materials-based approach based on Contractual hourly rates. The State shall determine the method to use for each Enhancement through the Change </w:t>
      </w:r>
      <w:r w:rsidR="007E2472" w:rsidRPr="001C1DBB">
        <w:rPr>
          <w:sz w:val="22"/>
          <w:szCs w:val="22"/>
        </w:rPr>
        <w:t>Order Pr</w:t>
      </w:r>
      <w:r w:rsidR="00375B8F" w:rsidRPr="001C1DBB">
        <w:rPr>
          <w:sz w:val="22"/>
          <w:szCs w:val="22"/>
        </w:rPr>
        <w:t xml:space="preserve">ocess described in Section </w:t>
      </w:r>
      <w:r w:rsidR="007E2472" w:rsidRPr="001C1DBB">
        <w:rPr>
          <w:sz w:val="22"/>
          <w:szCs w:val="22"/>
        </w:rPr>
        <w:t>9.2</w:t>
      </w:r>
      <w:r w:rsidR="00375B8F" w:rsidRPr="001C1DBB">
        <w:rPr>
          <w:sz w:val="22"/>
          <w:szCs w:val="22"/>
        </w:rPr>
        <w:t>.</w:t>
      </w:r>
      <w:r w:rsidR="00470E2F" w:rsidRPr="001C1DBB">
        <w:rPr>
          <w:sz w:val="22"/>
          <w:szCs w:val="22"/>
        </w:rPr>
        <w:t xml:space="preserve"> As a default, the State prefers a fixed</w:t>
      </w:r>
      <w:r w:rsidR="00632056">
        <w:rPr>
          <w:sz w:val="22"/>
          <w:szCs w:val="22"/>
        </w:rPr>
        <w:t>-</w:t>
      </w:r>
      <w:r w:rsidR="00EC58CE" w:rsidRPr="001C1DBB">
        <w:rPr>
          <w:sz w:val="22"/>
          <w:szCs w:val="22"/>
        </w:rPr>
        <w:t>fee</w:t>
      </w:r>
      <w:r w:rsidR="00470E2F" w:rsidRPr="001C1DBB">
        <w:rPr>
          <w:sz w:val="22"/>
          <w:szCs w:val="22"/>
        </w:rPr>
        <w:t xml:space="preserve"> approach to pricing all enhancements.</w:t>
      </w:r>
      <w:r w:rsidR="00375B8F" w:rsidRPr="001C1DBB">
        <w:rPr>
          <w:sz w:val="22"/>
          <w:szCs w:val="22"/>
        </w:rPr>
        <w:t xml:space="preserve"> If services are to be provided in exchange for fixed or not-to-exceed compensation, the Contractor is solely responsible for any costs in excess of the specified compensation.</w:t>
      </w:r>
      <w:r w:rsidRPr="001C1DBB">
        <w:rPr>
          <w:sz w:val="22"/>
          <w:szCs w:val="22"/>
        </w:rPr>
        <w:t xml:space="preserve"> </w:t>
      </w:r>
      <w:r w:rsidR="00470E2F" w:rsidRPr="001C1DBB">
        <w:rPr>
          <w:sz w:val="22"/>
          <w:szCs w:val="22"/>
        </w:rPr>
        <w:t xml:space="preserve">Please note, that regardless of the pricing approach, all payment to the Contractor for enhancements shall be tied to the completion of enhancement milestones, as determined in the </w:t>
      </w:r>
      <w:r w:rsidR="00EC58CE" w:rsidRPr="001C1DBB">
        <w:rPr>
          <w:sz w:val="22"/>
          <w:szCs w:val="22"/>
        </w:rPr>
        <w:t>approved SMR</w:t>
      </w:r>
      <w:r w:rsidR="00470E2F" w:rsidRPr="001C1DBB">
        <w:rPr>
          <w:sz w:val="22"/>
          <w:szCs w:val="22"/>
        </w:rPr>
        <w:t>.</w:t>
      </w:r>
    </w:p>
    <w:p w14:paraId="585C1890" w14:textId="77777777" w:rsidR="00375B8F" w:rsidRPr="001C1DBB" w:rsidRDefault="00375B8F" w:rsidP="00606511">
      <w:pPr>
        <w:ind w:left="0"/>
        <w:rPr>
          <w:sz w:val="22"/>
          <w:szCs w:val="22"/>
        </w:rPr>
      </w:pPr>
    </w:p>
    <w:p w14:paraId="5B35A001" w14:textId="6B244268" w:rsidR="00585C08" w:rsidRPr="001C1DBB" w:rsidRDefault="00375B8F" w:rsidP="00606511">
      <w:pPr>
        <w:ind w:left="0"/>
        <w:rPr>
          <w:sz w:val="22"/>
          <w:szCs w:val="22"/>
        </w:rPr>
      </w:pPr>
      <w:r w:rsidRPr="001C1DBB">
        <w:rPr>
          <w:sz w:val="22"/>
          <w:szCs w:val="22"/>
        </w:rPr>
        <w:t>The maximum hours invoiced for an individual shall not exceed 4</w:t>
      </w:r>
      <w:r w:rsidR="00125979">
        <w:rPr>
          <w:sz w:val="22"/>
          <w:szCs w:val="22"/>
        </w:rPr>
        <w:t>0</w:t>
      </w:r>
      <w:r w:rsidRPr="001C1DBB">
        <w:rPr>
          <w:sz w:val="22"/>
          <w:szCs w:val="22"/>
        </w:rPr>
        <w:t xml:space="preserve"> hours a week, regardless of the number of hours worked by the individual to meet service levels and complete deliverables on time.</w:t>
      </w:r>
    </w:p>
    <w:p w14:paraId="1E272FD9" w14:textId="77777777" w:rsidR="000211B5" w:rsidRPr="001C1DBB" w:rsidRDefault="000211B5" w:rsidP="00785909">
      <w:pPr>
        <w:pStyle w:val="NormalIndent"/>
      </w:pPr>
    </w:p>
    <w:p w14:paraId="6BBF6C18" w14:textId="20F40FE2" w:rsidR="00785909" w:rsidRPr="0085674B" w:rsidRDefault="00785909" w:rsidP="00850237">
      <w:pPr>
        <w:pStyle w:val="Heading2"/>
        <w:rPr>
          <w:rFonts w:cs="Times New Roman"/>
        </w:rPr>
      </w:pPr>
      <w:r w:rsidRPr="00BB4009">
        <w:rPr>
          <w:rFonts w:cs="Times New Roman"/>
        </w:rPr>
        <w:t>Logging/Tracking in-progress</w:t>
      </w:r>
      <w:r w:rsidRPr="0085674B">
        <w:rPr>
          <w:rFonts w:eastAsiaTheme="minorHAnsi" w:cs="Times New Roman"/>
          <w:snapToGrid/>
          <w:sz w:val="22"/>
          <w:szCs w:val="22"/>
        </w:rPr>
        <w:t xml:space="preserve"> </w:t>
      </w:r>
      <w:r w:rsidRPr="0085674B">
        <w:rPr>
          <w:rFonts w:cs="Times New Roman"/>
        </w:rPr>
        <w:t>changes</w:t>
      </w:r>
    </w:p>
    <w:p w14:paraId="6D6689DC" w14:textId="413A8588" w:rsidR="00785909" w:rsidRPr="001C1DBB" w:rsidRDefault="00785909" w:rsidP="00785909">
      <w:pPr>
        <w:rPr>
          <w:rFonts w:eastAsiaTheme="minorHAnsi"/>
        </w:rPr>
      </w:pPr>
    </w:p>
    <w:p w14:paraId="1160E6D4" w14:textId="653D14B0" w:rsidR="00812E09" w:rsidRPr="001C1DBB" w:rsidRDefault="00606511" w:rsidP="00606511">
      <w:pPr>
        <w:ind w:left="0"/>
        <w:rPr>
          <w:rFonts w:eastAsiaTheme="minorHAnsi"/>
          <w:sz w:val="22"/>
          <w:szCs w:val="22"/>
        </w:rPr>
      </w:pPr>
      <w:r w:rsidRPr="001C1DBB">
        <w:rPr>
          <w:rFonts w:eastAsiaTheme="minorHAnsi"/>
          <w:sz w:val="22"/>
          <w:szCs w:val="22"/>
        </w:rPr>
        <w:t>The Contractor must establish a</w:t>
      </w:r>
      <w:r w:rsidR="00812E09" w:rsidRPr="001C1DBB">
        <w:rPr>
          <w:rFonts w:eastAsiaTheme="minorHAnsi"/>
          <w:sz w:val="22"/>
          <w:szCs w:val="22"/>
        </w:rPr>
        <w:t xml:space="preserve"> process </w:t>
      </w:r>
      <w:r w:rsidRPr="001C1DBB">
        <w:rPr>
          <w:rFonts w:eastAsiaTheme="minorHAnsi"/>
          <w:sz w:val="22"/>
          <w:szCs w:val="22"/>
        </w:rPr>
        <w:t xml:space="preserve">and tool </w:t>
      </w:r>
      <w:r w:rsidR="00812E09" w:rsidRPr="001C1DBB">
        <w:rPr>
          <w:rFonts w:eastAsiaTheme="minorHAnsi"/>
          <w:sz w:val="22"/>
          <w:szCs w:val="22"/>
        </w:rPr>
        <w:t xml:space="preserve">to log and track the status of pending changes including:  </w:t>
      </w:r>
    </w:p>
    <w:p w14:paraId="4D840A03" w14:textId="3A6F0FAE" w:rsidR="00812E09" w:rsidRPr="001C1DBB" w:rsidRDefault="00812E09" w:rsidP="00025955">
      <w:pPr>
        <w:pStyle w:val="ListParagraph"/>
        <w:numPr>
          <w:ilvl w:val="0"/>
          <w:numId w:val="21"/>
        </w:numPr>
        <w:ind w:left="630"/>
        <w:rPr>
          <w:rFonts w:eastAsiaTheme="minorHAnsi"/>
          <w:sz w:val="22"/>
          <w:szCs w:val="22"/>
        </w:rPr>
      </w:pPr>
      <w:r w:rsidRPr="001C1DBB">
        <w:rPr>
          <w:rFonts w:eastAsiaTheme="minorHAnsi"/>
          <w:sz w:val="22"/>
          <w:szCs w:val="22"/>
        </w:rPr>
        <w:t xml:space="preserve">A </w:t>
      </w:r>
      <w:r w:rsidR="00606511" w:rsidRPr="001C1DBB">
        <w:rPr>
          <w:rFonts w:eastAsiaTheme="minorHAnsi"/>
          <w:sz w:val="22"/>
          <w:szCs w:val="22"/>
        </w:rPr>
        <w:t>Contractor-</w:t>
      </w:r>
      <w:r w:rsidRPr="001C1DBB">
        <w:rPr>
          <w:rFonts w:eastAsiaTheme="minorHAnsi"/>
          <w:sz w:val="22"/>
          <w:szCs w:val="22"/>
        </w:rPr>
        <w:t>assigned sequence number based on the fiscal year, i.e., request number 1 for FY 201</w:t>
      </w:r>
      <w:r w:rsidR="00D32368" w:rsidRPr="001C1DBB">
        <w:rPr>
          <w:rFonts w:eastAsiaTheme="minorHAnsi"/>
          <w:sz w:val="22"/>
          <w:szCs w:val="22"/>
        </w:rPr>
        <w:t>9</w:t>
      </w:r>
      <w:r w:rsidRPr="001C1DBB">
        <w:rPr>
          <w:rFonts w:eastAsiaTheme="minorHAnsi"/>
          <w:sz w:val="22"/>
          <w:szCs w:val="22"/>
        </w:rPr>
        <w:t xml:space="preserve"> will be number SMR IN1</w:t>
      </w:r>
      <w:r w:rsidR="00D32368" w:rsidRPr="001C1DBB">
        <w:rPr>
          <w:rFonts w:eastAsiaTheme="minorHAnsi"/>
          <w:sz w:val="22"/>
          <w:szCs w:val="22"/>
        </w:rPr>
        <w:t>9</w:t>
      </w:r>
      <w:r w:rsidRPr="001C1DBB">
        <w:rPr>
          <w:rFonts w:eastAsiaTheme="minorHAnsi"/>
          <w:sz w:val="22"/>
          <w:szCs w:val="22"/>
        </w:rPr>
        <w:t>-01;</w:t>
      </w:r>
    </w:p>
    <w:p w14:paraId="5D80FB5E" w14:textId="7C31DEDF" w:rsidR="00812E09" w:rsidRPr="001C1DBB" w:rsidRDefault="00812E09" w:rsidP="00025955">
      <w:pPr>
        <w:pStyle w:val="ListParagraph"/>
        <w:numPr>
          <w:ilvl w:val="0"/>
          <w:numId w:val="21"/>
        </w:numPr>
        <w:ind w:left="630"/>
        <w:rPr>
          <w:rFonts w:eastAsiaTheme="minorHAnsi"/>
          <w:sz w:val="22"/>
          <w:szCs w:val="22"/>
        </w:rPr>
      </w:pPr>
      <w:r w:rsidRPr="001C1DBB">
        <w:rPr>
          <w:rFonts w:eastAsiaTheme="minorHAnsi"/>
          <w:sz w:val="22"/>
          <w:szCs w:val="22"/>
        </w:rPr>
        <w:t>A short description of the requested change;</w:t>
      </w:r>
    </w:p>
    <w:p w14:paraId="38381CAA" w14:textId="5746784D" w:rsidR="00812E09" w:rsidRPr="001C1DBB" w:rsidRDefault="00812E09" w:rsidP="00025955">
      <w:pPr>
        <w:pStyle w:val="ListParagraph"/>
        <w:numPr>
          <w:ilvl w:val="0"/>
          <w:numId w:val="21"/>
        </w:numPr>
        <w:ind w:left="630"/>
        <w:rPr>
          <w:rFonts w:eastAsiaTheme="minorHAnsi"/>
          <w:sz w:val="22"/>
          <w:szCs w:val="22"/>
        </w:rPr>
      </w:pPr>
      <w:r w:rsidRPr="001C1DBB">
        <w:rPr>
          <w:rFonts w:eastAsiaTheme="minorHAnsi"/>
          <w:sz w:val="22"/>
          <w:szCs w:val="22"/>
        </w:rPr>
        <w:t>Whether the change is a table change, software change, or other;</w:t>
      </w:r>
    </w:p>
    <w:p w14:paraId="5BB08597" w14:textId="622CC303" w:rsidR="00812E09" w:rsidRPr="001C1DBB" w:rsidRDefault="00812E09" w:rsidP="00025955">
      <w:pPr>
        <w:pStyle w:val="ListParagraph"/>
        <w:numPr>
          <w:ilvl w:val="0"/>
          <w:numId w:val="21"/>
        </w:numPr>
        <w:ind w:left="630"/>
        <w:rPr>
          <w:rFonts w:eastAsiaTheme="minorHAnsi"/>
          <w:sz w:val="22"/>
          <w:szCs w:val="22"/>
        </w:rPr>
      </w:pPr>
      <w:r w:rsidRPr="001C1DBB">
        <w:rPr>
          <w:rFonts w:eastAsiaTheme="minorHAnsi"/>
          <w:sz w:val="22"/>
          <w:szCs w:val="22"/>
        </w:rPr>
        <w:lastRenderedPageBreak/>
        <w:t>The date of the original CR from the State;</w:t>
      </w:r>
    </w:p>
    <w:p w14:paraId="1E01D7E9" w14:textId="50BB3A78" w:rsidR="00812E09" w:rsidRPr="001C1DBB" w:rsidRDefault="00812E09" w:rsidP="00025955">
      <w:pPr>
        <w:pStyle w:val="ListParagraph"/>
        <w:numPr>
          <w:ilvl w:val="0"/>
          <w:numId w:val="21"/>
        </w:numPr>
        <w:ind w:left="630"/>
        <w:rPr>
          <w:rFonts w:eastAsiaTheme="minorHAnsi"/>
          <w:sz w:val="22"/>
          <w:szCs w:val="22"/>
        </w:rPr>
      </w:pPr>
      <w:r w:rsidRPr="001C1DBB">
        <w:rPr>
          <w:rFonts w:eastAsiaTheme="minorHAnsi"/>
          <w:sz w:val="22"/>
          <w:szCs w:val="22"/>
        </w:rPr>
        <w:t>The date the SMR was sent to the State;</w:t>
      </w:r>
    </w:p>
    <w:p w14:paraId="47C4C841" w14:textId="208792FD" w:rsidR="00812E09" w:rsidRPr="001C1DBB" w:rsidRDefault="00812E09" w:rsidP="00025955">
      <w:pPr>
        <w:pStyle w:val="ListParagraph"/>
        <w:numPr>
          <w:ilvl w:val="0"/>
          <w:numId w:val="21"/>
        </w:numPr>
        <w:ind w:left="630"/>
        <w:rPr>
          <w:rFonts w:eastAsiaTheme="minorHAnsi"/>
          <w:sz w:val="22"/>
          <w:szCs w:val="22"/>
        </w:rPr>
      </w:pPr>
      <w:r w:rsidRPr="001C1DBB">
        <w:rPr>
          <w:rFonts w:eastAsiaTheme="minorHAnsi"/>
          <w:sz w:val="22"/>
          <w:szCs w:val="22"/>
        </w:rPr>
        <w:t>The date the SMR was approved/not approved by the State;</w:t>
      </w:r>
    </w:p>
    <w:p w14:paraId="634351CF" w14:textId="114C0536" w:rsidR="00812E09" w:rsidRPr="001C1DBB" w:rsidRDefault="00812E09" w:rsidP="00025955">
      <w:pPr>
        <w:pStyle w:val="ListParagraph"/>
        <w:numPr>
          <w:ilvl w:val="0"/>
          <w:numId w:val="21"/>
        </w:numPr>
        <w:ind w:left="630"/>
        <w:rPr>
          <w:rFonts w:eastAsiaTheme="minorHAnsi"/>
          <w:sz w:val="22"/>
          <w:szCs w:val="22"/>
        </w:rPr>
      </w:pPr>
      <w:r w:rsidRPr="001C1DBB">
        <w:rPr>
          <w:rFonts w:eastAsiaTheme="minorHAnsi"/>
          <w:sz w:val="22"/>
          <w:szCs w:val="22"/>
        </w:rPr>
        <w:t>The date the detailed design/cost estimate was submitted to the State;</w:t>
      </w:r>
    </w:p>
    <w:p w14:paraId="28A65721" w14:textId="141F82B5" w:rsidR="00812E09" w:rsidRPr="001C1DBB" w:rsidRDefault="00812E09" w:rsidP="00025955">
      <w:pPr>
        <w:pStyle w:val="ListParagraph"/>
        <w:numPr>
          <w:ilvl w:val="0"/>
          <w:numId w:val="21"/>
        </w:numPr>
        <w:ind w:left="630"/>
        <w:rPr>
          <w:rFonts w:eastAsiaTheme="minorHAnsi"/>
          <w:sz w:val="22"/>
          <w:szCs w:val="22"/>
        </w:rPr>
      </w:pPr>
      <w:r w:rsidRPr="001C1DBB">
        <w:rPr>
          <w:rFonts w:eastAsiaTheme="minorHAnsi"/>
          <w:sz w:val="22"/>
          <w:szCs w:val="22"/>
        </w:rPr>
        <w:t>The date the State approved/not approved/put on hold the detailed design;</w:t>
      </w:r>
    </w:p>
    <w:p w14:paraId="10695A2B" w14:textId="19E2FC52" w:rsidR="00812E09" w:rsidRPr="001C1DBB" w:rsidRDefault="00812E09" w:rsidP="00025955">
      <w:pPr>
        <w:pStyle w:val="ListParagraph"/>
        <w:numPr>
          <w:ilvl w:val="0"/>
          <w:numId w:val="21"/>
        </w:numPr>
        <w:ind w:left="630"/>
        <w:rPr>
          <w:rFonts w:eastAsiaTheme="minorHAnsi"/>
          <w:sz w:val="22"/>
          <w:szCs w:val="22"/>
        </w:rPr>
      </w:pPr>
      <w:r w:rsidRPr="001C1DBB">
        <w:rPr>
          <w:rFonts w:eastAsiaTheme="minorHAnsi"/>
          <w:sz w:val="22"/>
          <w:szCs w:val="22"/>
        </w:rPr>
        <w:t>The cost of the change;</w:t>
      </w:r>
    </w:p>
    <w:p w14:paraId="34B4DA8B" w14:textId="0431F4F3" w:rsidR="00812E09" w:rsidRPr="001C1DBB" w:rsidRDefault="00812E09" w:rsidP="00025955">
      <w:pPr>
        <w:pStyle w:val="ListParagraph"/>
        <w:numPr>
          <w:ilvl w:val="0"/>
          <w:numId w:val="21"/>
        </w:numPr>
        <w:ind w:left="630"/>
        <w:rPr>
          <w:rFonts w:eastAsiaTheme="minorHAnsi"/>
          <w:sz w:val="22"/>
          <w:szCs w:val="22"/>
        </w:rPr>
      </w:pPr>
      <w:r w:rsidRPr="001C1DBB">
        <w:rPr>
          <w:rFonts w:eastAsiaTheme="minorHAnsi"/>
          <w:sz w:val="22"/>
          <w:szCs w:val="22"/>
        </w:rPr>
        <w:t>The proposed implementation date;</w:t>
      </w:r>
    </w:p>
    <w:p w14:paraId="1930E5CF" w14:textId="33EA2B7B" w:rsidR="00812E09" w:rsidRPr="001C1DBB" w:rsidRDefault="00812E09" w:rsidP="00025955">
      <w:pPr>
        <w:pStyle w:val="ListParagraph"/>
        <w:numPr>
          <w:ilvl w:val="0"/>
          <w:numId w:val="21"/>
        </w:numPr>
        <w:ind w:left="630"/>
        <w:rPr>
          <w:rFonts w:eastAsiaTheme="minorHAnsi"/>
          <w:sz w:val="22"/>
          <w:szCs w:val="22"/>
        </w:rPr>
      </w:pPr>
      <w:r w:rsidRPr="001C1DBB">
        <w:rPr>
          <w:rFonts w:eastAsiaTheme="minorHAnsi"/>
          <w:sz w:val="22"/>
          <w:szCs w:val="22"/>
        </w:rPr>
        <w:t>Comments section</w:t>
      </w:r>
    </w:p>
    <w:p w14:paraId="7D219575" w14:textId="77777777" w:rsidR="00812E09" w:rsidRPr="001C1DBB" w:rsidRDefault="00812E09" w:rsidP="00785909">
      <w:pPr>
        <w:rPr>
          <w:rFonts w:eastAsiaTheme="minorHAnsi"/>
        </w:rPr>
      </w:pPr>
    </w:p>
    <w:p w14:paraId="4263FB59" w14:textId="68CF6860" w:rsidR="00375B8F" w:rsidRPr="0085674B" w:rsidRDefault="00785909" w:rsidP="00850237">
      <w:pPr>
        <w:pStyle w:val="Heading2"/>
        <w:rPr>
          <w:rFonts w:eastAsiaTheme="minorHAnsi" w:cs="Times New Roman"/>
          <w:snapToGrid/>
        </w:rPr>
      </w:pPr>
      <w:r w:rsidRPr="00BB4009">
        <w:rPr>
          <w:rFonts w:eastAsiaTheme="minorHAnsi" w:cs="Times New Roman"/>
          <w:snapToGrid/>
        </w:rPr>
        <w:t xml:space="preserve">Quality Assurance and Testing </w:t>
      </w:r>
    </w:p>
    <w:p w14:paraId="77E42501" w14:textId="77777777" w:rsidR="00AD2885" w:rsidRPr="001C1DBB" w:rsidRDefault="00AD2885" w:rsidP="00AD2885">
      <w:pPr>
        <w:pStyle w:val="NormalIndent"/>
        <w:rPr>
          <w:rFonts w:eastAsiaTheme="minorHAnsi"/>
        </w:rPr>
      </w:pPr>
    </w:p>
    <w:p w14:paraId="35B2377A" w14:textId="5C10F244" w:rsidR="00785909" w:rsidRPr="001C1DBB" w:rsidRDefault="00AD2885" w:rsidP="00AD2885">
      <w:pPr>
        <w:pStyle w:val="NormalIndent"/>
        <w:ind w:left="0"/>
        <w:rPr>
          <w:rFonts w:eastAsiaTheme="minorHAnsi"/>
          <w:sz w:val="22"/>
          <w:szCs w:val="22"/>
        </w:rPr>
      </w:pPr>
      <w:r w:rsidRPr="001C1DBB">
        <w:rPr>
          <w:rFonts w:eastAsiaTheme="minorHAnsi"/>
          <w:sz w:val="22"/>
          <w:szCs w:val="22"/>
        </w:rPr>
        <w:t>The Contractor is responsible for p</w:t>
      </w:r>
      <w:r w:rsidR="009940AA" w:rsidRPr="001C1DBB">
        <w:rPr>
          <w:rFonts w:eastAsiaTheme="minorHAnsi"/>
          <w:sz w:val="22"/>
          <w:szCs w:val="22"/>
        </w:rPr>
        <w:t>roviding thorough quality assurance testing of all software releases, reference database table updates, bug fixes</w:t>
      </w:r>
      <w:r w:rsidR="00D32368" w:rsidRPr="001C1DBB">
        <w:rPr>
          <w:rFonts w:eastAsiaTheme="minorHAnsi"/>
          <w:sz w:val="22"/>
          <w:szCs w:val="22"/>
        </w:rPr>
        <w:t>,</w:t>
      </w:r>
      <w:r w:rsidR="009940AA" w:rsidRPr="001C1DBB">
        <w:rPr>
          <w:rFonts w:eastAsiaTheme="minorHAnsi"/>
          <w:sz w:val="22"/>
          <w:szCs w:val="22"/>
        </w:rPr>
        <w:t xml:space="preserve"> and other system changes</w:t>
      </w:r>
      <w:r w:rsidRPr="001C1DBB">
        <w:rPr>
          <w:rFonts w:eastAsiaTheme="minorHAnsi"/>
          <w:sz w:val="22"/>
          <w:szCs w:val="22"/>
        </w:rPr>
        <w:t>.</w:t>
      </w:r>
      <w:r w:rsidR="009940AA" w:rsidRPr="001C1DBB">
        <w:rPr>
          <w:rFonts w:eastAsiaTheme="minorHAnsi"/>
          <w:sz w:val="22"/>
          <w:szCs w:val="22"/>
        </w:rPr>
        <w:t xml:space="preserve"> The </w:t>
      </w:r>
      <w:r w:rsidRPr="001C1DBB">
        <w:rPr>
          <w:rFonts w:eastAsiaTheme="minorHAnsi"/>
          <w:sz w:val="22"/>
          <w:szCs w:val="22"/>
        </w:rPr>
        <w:t>Contractor must</w:t>
      </w:r>
      <w:r w:rsidR="009940AA" w:rsidRPr="001C1DBB">
        <w:rPr>
          <w:rFonts w:eastAsiaTheme="minorHAnsi"/>
          <w:sz w:val="22"/>
          <w:szCs w:val="22"/>
        </w:rPr>
        <w:t xml:space="preserve"> provide a written report of release testing results, which the State </w:t>
      </w:r>
      <w:r w:rsidRPr="001C1DBB">
        <w:rPr>
          <w:rFonts w:eastAsiaTheme="minorHAnsi"/>
          <w:sz w:val="22"/>
          <w:szCs w:val="22"/>
        </w:rPr>
        <w:t>will</w:t>
      </w:r>
      <w:r w:rsidR="009940AA" w:rsidRPr="001C1DBB">
        <w:rPr>
          <w:rFonts w:eastAsiaTheme="minorHAnsi"/>
          <w:sz w:val="22"/>
          <w:szCs w:val="22"/>
        </w:rPr>
        <w:t xml:space="preserve"> review and approve before a release is implemented. </w:t>
      </w:r>
      <w:r w:rsidR="00F05DED" w:rsidRPr="001C1DBB">
        <w:rPr>
          <w:rFonts w:eastAsiaTheme="minorHAnsi"/>
          <w:sz w:val="22"/>
          <w:szCs w:val="22"/>
        </w:rPr>
        <w:t xml:space="preserve">The State may opt to perform additional UAT testing on some releases prior to implementation. </w:t>
      </w:r>
    </w:p>
    <w:p w14:paraId="521BBD8A" w14:textId="0D43437C" w:rsidR="00880FE7" w:rsidRPr="001C1DBB" w:rsidRDefault="00880FE7" w:rsidP="00AD2885">
      <w:pPr>
        <w:pStyle w:val="NormalIndent"/>
        <w:ind w:left="0"/>
        <w:rPr>
          <w:szCs w:val="24"/>
          <w:lang w:bidi="en-US"/>
        </w:rPr>
      </w:pPr>
    </w:p>
    <w:p w14:paraId="6880922F" w14:textId="2F9EDF34" w:rsidR="00880FE7" w:rsidRPr="001C1DBB" w:rsidRDefault="00880FE7" w:rsidP="00AD2885">
      <w:pPr>
        <w:pStyle w:val="NormalIndent"/>
        <w:ind w:left="0"/>
        <w:rPr>
          <w:sz w:val="22"/>
          <w:szCs w:val="22"/>
          <w:lang w:bidi="en-US"/>
        </w:rPr>
      </w:pPr>
      <w:r w:rsidRPr="001C1DBB">
        <w:rPr>
          <w:sz w:val="22"/>
          <w:szCs w:val="22"/>
          <w:lang w:bidi="en-US"/>
        </w:rPr>
        <w:t xml:space="preserve">The Contractor shall develop a test plan for any system change that details the activities; dependency risks, contingencies, assumptions, and resources required to fully test the change. The test plan shall include </w:t>
      </w:r>
      <w:r w:rsidR="00850237" w:rsidRPr="001C1DBB">
        <w:rPr>
          <w:sz w:val="22"/>
          <w:szCs w:val="22"/>
          <w:lang w:bidi="en-US"/>
        </w:rPr>
        <w:t>the</w:t>
      </w:r>
      <w:r w:rsidRPr="001C1DBB">
        <w:rPr>
          <w:sz w:val="22"/>
          <w:szCs w:val="22"/>
          <w:lang w:bidi="en-US"/>
        </w:rPr>
        <w:t xml:space="preserve"> test schedule, approach, and a statement of required and assigned resources with associated roles and responsibilities. The test plan shall also include a go-no/go date for implementation that will be agreed upon with the State. Identification of testing tools that shall be used and their purpose, and a method to track and manage test issues shall also be included. The Project Plan shall include test scripts that systematically exercise all functions of the system. The plan shall cover all </w:t>
      </w:r>
      <w:r w:rsidR="00AD2885" w:rsidRPr="001C1DBB">
        <w:rPr>
          <w:sz w:val="22"/>
          <w:szCs w:val="22"/>
          <w:lang w:bidi="en-US"/>
        </w:rPr>
        <w:t xml:space="preserve">applicable </w:t>
      </w:r>
      <w:r w:rsidRPr="001C1DBB">
        <w:rPr>
          <w:sz w:val="22"/>
          <w:szCs w:val="22"/>
          <w:lang w:bidi="en-US"/>
        </w:rPr>
        <w:t xml:space="preserve">test stages </w:t>
      </w:r>
      <w:r w:rsidR="00AD2885" w:rsidRPr="001C1DBB">
        <w:rPr>
          <w:sz w:val="22"/>
          <w:szCs w:val="22"/>
          <w:lang w:bidi="en-US"/>
        </w:rPr>
        <w:t>and elements as listed below.</w:t>
      </w:r>
    </w:p>
    <w:p w14:paraId="5E772C46" w14:textId="77777777" w:rsidR="00B349E0" w:rsidRPr="001C1DBB" w:rsidRDefault="00B349E0" w:rsidP="00785909">
      <w:pPr>
        <w:pStyle w:val="NormalIndent"/>
        <w:rPr>
          <w:rFonts w:eastAsiaTheme="minorHAnsi"/>
        </w:rPr>
      </w:pPr>
    </w:p>
    <w:p w14:paraId="26817B52" w14:textId="11070FD3" w:rsidR="00785909" w:rsidRPr="0085674B" w:rsidRDefault="00785909" w:rsidP="00785909">
      <w:pPr>
        <w:pStyle w:val="Heading3"/>
        <w:rPr>
          <w:rFonts w:eastAsiaTheme="minorHAnsi" w:cs="Times New Roman"/>
          <w:snapToGrid/>
        </w:rPr>
      </w:pPr>
      <w:r w:rsidRPr="00BB4009">
        <w:rPr>
          <w:rFonts w:eastAsiaTheme="minorHAnsi" w:cs="Times New Roman"/>
          <w:snapToGrid/>
        </w:rPr>
        <w:t>Unit Testing</w:t>
      </w:r>
    </w:p>
    <w:p w14:paraId="56F6D696" w14:textId="6D1E63B4" w:rsidR="00785909" w:rsidRPr="001C1DBB" w:rsidRDefault="00785909" w:rsidP="00785909">
      <w:pPr>
        <w:rPr>
          <w:rFonts w:eastAsiaTheme="minorHAnsi"/>
        </w:rPr>
      </w:pPr>
    </w:p>
    <w:p w14:paraId="41E3E2BB" w14:textId="0C56B068" w:rsidR="00B349E0" w:rsidRPr="001C1DBB" w:rsidRDefault="00B349E0" w:rsidP="000211B5">
      <w:pPr>
        <w:rPr>
          <w:bCs/>
          <w:sz w:val="22"/>
          <w:szCs w:val="24"/>
          <w:lang w:bidi="en-US"/>
        </w:rPr>
      </w:pPr>
      <w:r w:rsidRPr="001C1DBB">
        <w:rPr>
          <w:sz w:val="22"/>
          <w:szCs w:val="24"/>
          <w:lang w:bidi="en-US"/>
        </w:rPr>
        <w:t>The Contractor must test all components as stand-alone entities. Unit testing ensures that a single component is resilient and will function correctly on a stand-alone basis (e.g. the modified component can take inputs and produce expected outputs).</w:t>
      </w:r>
    </w:p>
    <w:p w14:paraId="22F7E630" w14:textId="77777777" w:rsidR="00B349E0" w:rsidRPr="001C1DBB" w:rsidRDefault="00B349E0" w:rsidP="00785909">
      <w:pPr>
        <w:rPr>
          <w:rFonts w:eastAsiaTheme="minorHAnsi"/>
        </w:rPr>
      </w:pPr>
    </w:p>
    <w:p w14:paraId="558F7032" w14:textId="62D138AC" w:rsidR="00880FE7" w:rsidRPr="0085674B" w:rsidRDefault="00880FE7" w:rsidP="00785909">
      <w:pPr>
        <w:pStyle w:val="Heading3"/>
        <w:rPr>
          <w:rFonts w:eastAsiaTheme="minorHAnsi" w:cs="Times New Roman"/>
          <w:snapToGrid/>
        </w:rPr>
      </w:pPr>
      <w:r w:rsidRPr="00BB4009">
        <w:rPr>
          <w:rFonts w:eastAsiaTheme="minorHAnsi" w:cs="Times New Roman"/>
          <w:snapToGrid/>
        </w:rPr>
        <w:t xml:space="preserve">Integration Testing </w:t>
      </w:r>
    </w:p>
    <w:p w14:paraId="3D4DD8F7" w14:textId="77777777" w:rsidR="00880FE7" w:rsidRPr="001C1DBB" w:rsidRDefault="00880FE7" w:rsidP="00880FE7">
      <w:pPr>
        <w:rPr>
          <w:rFonts w:eastAsiaTheme="minorHAnsi"/>
        </w:rPr>
      </w:pPr>
    </w:p>
    <w:p w14:paraId="0F78019E" w14:textId="362B7C57" w:rsidR="00880FE7" w:rsidRPr="001C1DBB" w:rsidRDefault="00880FE7" w:rsidP="00880FE7">
      <w:pPr>
        <w:rPr>
          <w:rFonts w:eastAsiaTheme="minorHAnsi"/>
        </w:rPr>
      </w:pPr>
      <w:r w:rsidRPr="001C1DBB">
        <w:rPr>
          <w:rFonts w:eastAsiaTheme="minorHAnsi"/>
          <w:sz w:val="22"/>
        </w:rPr>
        <w:t>Integration Testing shall ensure that all components including software and hardware work together. Integration testing shall be completed before system testing can begin</w:t>
      </w:r>
      <w:r w:rsidRPr="001C1DBB">
        <w:rPr>
          <w:rFonts w:eastAsiaTheme="minorHAnsi"/>
        </w:rPr>
        <w:t>.</w:t>
      </w:r>
    </w:p>
    <w:p w14:paraId="5C64177C" w14:textId="77777777" w:rsidR="00880FE7" w:rsidRPr="001C1DBB" w:rsidRDefault="00880FE7" w:rsidP="00880FE7">
      <w:pPr>
        <w:rPr>
          <w:rFonts w:eastAsiaTheme="minorHAnsi"/>
        </w:rPr>
      </w:pPr>
    </w:p>
    <w:p w14:paraId="5064AE10" w14:textId="00659EF3" w:rsidR="00785909" w:rsidRPr="0085674B" w:rsidRDefault="00785909" w:rsidP="00785909">
      <w:pPr>
        <w:pStyle w:val="Heading3"/>
        <w:rPr>
          <w:rFonts w:eastAsiaTheme="minorHAnsi" w:cs="Times New Roman"/>
          <w:snapToGrid/>
        </w:rPr>
      </w:pPr>
      <w:r w:rsidRPr="00BB4009">
        <w:rPr>
          <w:rFonts w:eastAsiaTheme="minorHAnsi" w:cs="Times New Roman"/>
          <w:snapToGrid/>
        </w:rPr>
        <w:t>System Testing</w:t>
      </w:r>
    </w:p>
    <w:p w14:paraId="63D4114E" w14:textId="3D013F3C" w:rsidR="00785909" w:rsidRPr="001C1DBB" w:rsidRDefault="00785909" w:rsidP="00785909">
      <w:pPr>
        <w:rPr>
          <w:rFonts w:eastAsiaTheme="minorHAnsi"/>
        </w:rPr>
      </w:pPr>
    </w:p>
    <w:p w14:paraId="73E3BC6E" w14:textId="40D9BAA6" w:rsidR="00B349E0" w:rsidRPr="001C1DBB" w:rsidRDefault="00B349E0" w:rsidP="000211B5">
      <w:pPr>
        <w:widowControl/>
        <w:rPr>
          <w:sz w:val="22"/>
          <w:szCs w:val="24"/>
          <w:lang w:bidi="en-US"/>
        </w:rPr>
      </w:pPr>
      <w:r w:rsidRPr="001C1DBB">
        <w:rPr>
          <w:sz w:val="22"/>
          <w:szCs w:val="24"/>
          <w:lang w:bidi="en-US"/>
        </w:rPr>
        <w:t>System testing must be performed and validated on all components and functional areas of the Contractor’s systems before delivery.</w:t>
      </w:r>
      <w:r w:rsidR="00880FE7" w:rsidRPr="001C1DBB">
        <w:rPr>
          <w:sz w:val="22"/>
          <w:szCs w:val="24"/>
          <w:lang w:bidi="en-US"/>
        </w:rPr>
        <w:t xml:space="preserve"> This includes functional testing to ensure that all components of the INWIC</w:t>
      </w:r>
      <w:r w:rsidR="005621C9">
        <w:rPr>
          <w:sz w:val="22"/>
          <w:szCs w:val="24"/>
          <w:lang w:bidi="en-US"/>
        </w:rPr>
        <w:t xml:space="preserve"> system</w:t>
      </w:r>
      <w:r w:rsidR="00880FE7" w:rsidRPr="001C1DBB">
        <w:rPr>
          <w:sz w:val="22"/>
          <w:szCs w:val="24"/>
          <w:lang w:bidi="en-US"/>
        </w:rPr>
        <w:t xml:space="preserve"> work correctly.</w:t>
      </w:r>
    </w:p>
    <w:p w14:paraId="1BFC66D2" w14:textId="77777777" w:rsidR="00B349E0" w:rsidRPr="001C1DBB" w:rsidRDefault="00B349E0" w:rsidP="00785909">
      <w:pPr>
        <w:rPr>
          <w:rFonts w:eastAsiaTheme="minorHAnsi"/>
        </w:rPr>
      </w:pPr>
    </w:p>
    <w:p w14:paraId="41767B45" w14:textId="59A8DC7D" w:rsidR="00785909" w:rsidRPr="0085674B" w:rsidRDefault="00785909" w:rsidP="00785909">
      <w:pPr>
        <w:pStyle w:val="Heading3"/>
        <w:rPr>
          <w:rFonts w:eastAsiaTheme="minorHAnsi" w:cs="Times New Roman"/>
          <w:snapToGrid/>
        </w:rPr>
      </w:pPr>
      <w:r w:rsidRPr="00BB4009">
        <w:rPr>
          <w:rFonts w:eastAsiaTheme="minorHAnsi" w:cs="Times New Roman"/>
          <w:snapToGrid/>
        </w:rPr>
        <w:t>Interface Testing</w:t>
      </w:r>
    </w:p>
    <w:p w14:paraId="3E1F8A9E" w14:textId="472EBE6A" w:rsidR="00785909" w:rsidRPr="001C1DBB" w:rsidRDefault="00785909" w:rsidP="00785909">
      <w:pPr>
        <w:rPr>
          <w:rFonts w:eastAsiaTheme="minorHAnsi"/>
        </w:rPr>
      </w:pPr>
    </w:p>
    <w:p w14:paraId="674BD394" w14:textId="4791C8DF" w:rsidR="00B349E0" w:rsidRPr="001C1DBB" w:rsidRDefault="000211B5" w:rsidP="00880FE7">
      <w:pPr>
        <w:widowControl/>
        <w:rPr>
          <w:sz w:val="22"/>
          <w:szCs w:val="24"/>
          <w:lang w:bidi="en-US"/>
        </w:rPr>
      </w:pPr>
      <w:r w:rsidRPr="001C1DBB">
        <w:rPr>
          <w:sz w:val="22"/>
          <w:szCs w:val="24"/>
          <w:lang w:bidi="en-US"/>
        </w:rPr>
        <w:t xml:space="preserve">Interface </w:t>
      </w:r>
      <w:r w:rsidR="00B349E0" w:rsidRPr="001C1DBB">
        <w:rPr>
          <w:sz w:val="22"/>
          <w:szCs w:val="24"/>
          <w:lang w:bidi="en-US"/>
        </w:rPr>
        <w:t>Tests must be conducted between all State and Federal interfaces (as applicable)</w:t>
      </w:r>
      <w:r w:rsidR="00B25B0D">
        <w:rPr>
          <w:sz w:val="22"/>
          <w:szCs w:val="24"/>
          <w:lang w:bidi="en-US"/>
        </w:rPr>
        <w:t>, including the EBT processor,</w:t>
      </w:r>
      <w:r w:rsidR="00B349E0" w:rsidRPr="001C1DBB">
        <w:rPr>
          <w:sz w:val="22"/>
          <w:szCs w:val="24"/>
          <w:lang w:bidi="en-US"/>
        </w:rPr>
        <w:t xml:space="preserve"> and the Contractor’s system to ensure that all files transmitted are </w:t>
      </w:r>
      <w:r w:rsidR="00B349E0" w:rsidRPr="001C1DBB">
        <w:rPr>
          <w:sz w:val="22"/>
          <w:szCs w:val="24"/>
          <w:lang w:bidi="en-US"/>
        </w:rPr>
        <w:lastRenderedPageBreak/>
        <w:t>properly formatted, transmitted, received, edited, accepted, confirmed, and processed according to design.</w:t>
      </w:r>
    </w:p>
    <w:p w14:paraId="1D7FB425" w14:textId="77777777" w:rsidR="00B349E0" w:rsidRPr="001C1DBB" w:rsidRDefault="00B349E0" w:rsidP="00785909">
      <w:pPr>
        <w:rPr>
          <w:rFonts w:eastAsiaTheme="minorHAnsi"/>
        </w:rPr>
      </w:pPr>
    </w:p>
    <w:p w14:paraId="7963EFA3" w14:textId="5B1595C1" w:rsidR="00785909" w:rsidRPr="0085674B" w:rsidRDefault="00785909" w:rsidP="00785909">
      <w:pPr>
        <w:pStyle w:val="Heading3"/>
        <w:rPr>
          <w:rFonts w:eastAsiaTheme="minorHAnsi" w:cs="Times New Roman"/>
          <w:snapToGrid/>
        </w:rPr>
      </w:pPr>
      <w:r w:rsidRPr="00BB4009">
        <w:rPr>
          <w:rFonts w:eastAsiaTheme="minorHAnsi" w:cs="Times New Roman"/>
          <w:snapToGrid/>
        </w:rPr>
        <w:t>User Acceptance Testing (UAT)</w:t>
      </w:r>
    </w:p>
    <w:p w14:paraId="4D4882C0" w14:textId="77777777" w:rsidR="000211B5" w:rsidRPr="001C1DBB" w:rsidRDefault="000211B5" w:rsidP="000211B5">
      <w:pPr>
        <w:widowControl/>
        <w:rPr>
          <w:szCs w:val="24"/>
          <w:lang w:bidi="en-US"/>
        </w:rPr>
      </w:pPr>
    </w:p>
    <w:p w14:paraId="47FE3A01" w14:textId="251D3FEF" w:rsidR="000211B5" w:rsidRPr="001C1DBB" w:rsidRDefault="000211B5" w:rsidP="000211B5">
      <w:pPr>
        <w:widowControl/>
        <w:rPr>
          <w:sz w:val="22"/>
          <w:szCs w:val="24"/>
          <w:lang w:bidi="en-US"/>
        </w:rPr>
      </w:pPr>
      <w:r w:rsidRPr="001C1DBB">
        <w:rPr>
          <w:sz w:val="22"/>
          <w:szCs w:val="24"/>
          <w:lang w:bidi="en-US"/>
        </w:rPr>
        <w:t xml:space="preserve">The User Acceptance Test provides both State and Federal representatives (if applicable) the opportunity to test system functionality and ensure compliance with system design requirements. During User Acceptance Test, testing participants must follow detailed test scripts developed by the Contractor and reviewed and approved by the State and FNS, if applicable. </w:t>
      </w:r>
    </w:p>
    <w:p w14:paraId="7F04016A" w14:textId="77777777" w:rsidR="000211B5" w:rsidRPr="001C1DBB" w:rsidRDefault="000211B5" w:rsidP="000211B5">
      <w:pPr>
        <w:widowControl/>
        <w:ind w:left="900"/>
        <w:rPr>
          <w:sz w:val="22"/>
          <w:szCs w:val="24"/>
          <w:lang w:bidi="en-US"/>
        </w:rPr>
      </w:pPr>
    </w:p>
    <w:p w14:paraId="416D88BA" w14:textId="5F692DEC" w:rsidR="00BC407C" w:rsidRPr="001C1DBB" w:rsidRDefault="000211B5" w:rsidP="00AD2885">
      <w:pPr>
        <w:widowControl/>
        <w:rPr>
          <w:rFonts w:eastAsiaTheme="minorHAnsi"/>
        </w:rPr>
      </w:pPr>
      <w:r w:rsidRPr="001C1DBB">
        <w:rPr>
          <w:sz w:val="22"/>
          <w:szCs w:val="24"/>
          <w:lang w:bidi="en-US"/>
        </w:rPr>
        <w:t>The tests and test scripts must cover all facets of the system's operations and test all of the system processing options and environmental conditions.</w:t>
      </w:r>
      <w:r w:rsidR="00AD2885" w:rsidRPr="001C1DBB">
        <w:rPr>
          <w:sz w:val="22"/>
          <w:szCs w:val="24"/>
          <w:lang w:bidi="en-US"/>
        </w:rPr>
        <w:t xml:space="preserve"> T</w:t>
      </w:r>
      <w:r w:rsidR="00BC407C" w:rsidRPr="001C1DBB">
        <w:rPr>
          <w:rFonts w:eastAsiaTheme="minorHAnsi"/>
        </w:rPr>
        <w:t>est cases should include:</w:t>
      </w:r>
    </w:p>
    <w:p w14:paraId="222316B2" w14:textId="6B5577DA" w:rsidR="00BC407C" w:rsidRPr="001C1DBB" w:rsidRDefault="00BC407C" w:rsidP="00025955">
      <w:pPr>
        <w:pStyle w:val="ListParagraph"/>
        <w:numPr>
          <w:ilvl w:val="0"/>
          <w:numId w:val="35"/>
        </w:numPr>
        <w:rPr>
          <w:rFonts w:eastAsiaTheme="minorHAnsi"/>
        </w:rPr>
      </w:pPr>
      <w:r w:rsidRPr="001C1DBB">
        <w:rPr>
          <w:rFonts w:eastAsiaTheme="minorHAnsi"/>
        </w:rPr>
        <w:t>Test case number</w:t>
      </w:r>
    </w:p>
    <w:p w14:paraId="372A7D50" w14:textId="13AF249E" w:rsidR="00BC407C" w:rsidRPr="001C1DBB" w:rsidRDefault="00BC407C" w:rsidP="00025955">
      <w:pPr>
        <w:pStyle w:val="ListParagraph"/>
        <w:numPr>
          <w:ilvl w:val="0"/>
          <w:numId w:val="35"/>
        </w:numPr>
        <w:rPr>
          <w:rFonts w:eastAsiaTheme="minorHAnsi"/>
        </w:rPr>
      </w:pPr>
      <w:r w:rsidRPr="001C1DBB">
        <w:rPr>
          <w:rFonts w:eastAsiaTheme="minorHAnsi"/>
        </w:rPr>
        <w:t>Date created</w:t>
      </w:r>
    </w:p>
    <w:p w14:paraId="741626F3" w14:textId="5BFB8B2C" w:rsidR="00BC407C" w:rsidRPr="001C1DBB" w:rsidRDefault="00BC407C" w:rsidP="00025955">
      <w:pPr>
        <w:pStyle w:val="ListParagraph"/>
        <w:numPr>
          <w:ilvl w:val="0"/>
          <w:numId w:val="35"/>
        </w:numPr>
        <w:rPr>
          <w:rFonts w:eastAsiaTheme="minorHAnsi"/>
        </w:rPr>
      </w:pPr>
      <w:r w:rsidRPr="001C1DBB">
        <w:rPr>
          <w:rFonts w:eastAsiaTheme="minorHAnsi"/>
        </w:rPr>
        <w:t>Author</w:t>
      </w:r>
    </w:p>
    <w:p w14:paraId="10E11DA9" w14:textId="5FC2D340" w:rsidR="00BC407C" w:rsidRPr="001C1DBB" w:rsidRDefault="00BC407C" w:rsidP="00025955">
      <w:pPr>
        <w:pStyle w:val="ListParagraph"/>
        <w:numPr>
          <w:ilvl w:val="0"/>
          <w:numId w:val="35"/>
        </w:numPr>
        <w:rPr>
          <w:rFonts w:eastAsiaTheme="minorHAnsi"/>
        </w:rPr>
      </w:pPr>
      <w:r w:rsidRPr="001C1DBB">
        <w:rPr>
          <w:rFonts w:eastAsiaTheme="minorHAnsi"/>
        </w:rPr>
        <w:t>Description of case</w:t>
      </w:r>
    </w:p>
    <w:p w14:paraId="273B86BB" w14:textId="4B434C06" w:rsidR="00BC407C" w:rsidRPr="001C1DBB" w:rsidRDefault="00BC407C" w:rsidP="00025955">
      <w:pPr>
        <w:pStyle w:val="ListParagraph"/>
        <w:numPr>
          <w:ilvl w:val="0"/>
          <w:numId w:val="35"/>
        </w:numPr>
        <w:rPr>
          <w:rFonts w:eastAsiaTheme="minorHAnsi"/>
        </w:rPr>
      </w:pPr>
      <w:r w:rsidRPr="001C1DBB">
        <w:rPr>
          <w:rFonts w:eastAsiaTheme="minorHAnsi"/>
        </w:rPr>
        <w:t>Type of test</w:t>
      </w:r>
    </w:p>
    <w:p w14:paraId="31AC7F76" w14:textId="316D2C06" w:rsidR="00BC407C" w:rsidRPr="001C1DBB" w:rsidRDefault="00BC407C" w:rsidP="00025955">
      <w:pPr>
        <w:pStyle w:val="ListParagraph"/>
        <w:numPr>
          <w:ilvl w:val="0"/>
          <w:numId w:val="35"/>
        </w:numPr>
        <w:rPr>
          <w:rFonts w:eastAsiaTheme="minorHAnsi"/>
        </w:rPr>
      </w:pPr>
      <w:r w:rsidRPr="001C1DBB">
        <w:rPr>
          <w:rFonts w:eastAsiaTheme="minorHAnsi"/>
        </w:rPr>
        <w:t>Inputs</w:t>
      </w:r>
    </w:p>
    <w:p w14:paraId="41A2AF4E" w14:textId="012C6C31" w:rsidR="00BC407C" w:rsidRPr="001C1DBB" w:rsidRDefault="00BC407C" w:rsidP="00025955">
      <w:pPr>
        <w:pStyle w:val="ListParagraph"/>
        <w:numPr>
          <w:ilvl w:val="0"/>
          <w:numId w:val="35"/>
        </w:numPr>
        <w:rPr>
          <w:rFonts w:eastAsiaTheme="minorHAnsi"/>
        </w:rPr>
      </w:pPr>
      <w:r w:rsidRPr="001C1DBB">
        <w:rPr>
          <w:rFonts w:eastAsiaTheme="minorHAnsi"/>
        </w:rPr>
        <w:t>Steps</w:t>
      </w:r>
    </w:p>
    <w:p w14:paraId="192C0A39" w14:textId="2F7E1DE0" w:rsidR="00BC407C" w:rsidRPr="001C1DBB" w:rsidRDefault="00BC407C" w:rsidP="00025955">
      <w:pPr>
        <w:pStyle w:val="ListParagraph"/>
        <w:numPr>
          <w:ilvl w:val="0"/>
          <w:numId w:val="35"/>
        </w:numPr>
        <w:rPr>
          <w:rFonts w:eastAsiaTheme="minorHAnsi"/>
        </w:rPr>
      </w:pPr>
      <w:r w:rsidRPr="001C1DBB">
        <w:rPr>
          <w:rFonts w:eastAsiaTheme="minorHAnsi"/>
        </w:rPr>
        <w:t>Expected results</w:t>
      </w:r>
    </w:p>
    <w:p w14:paraId="4990D9BD" w14:textId="3A1187F3" w:rsidR="00BC407C" w:rsidRPr="001C1DBB" w:rsidRDefault="00BC407C" w:rsidP="00025955">
      <w:pPr>
        <w:pStyle w:val="ListParagraph"/>
        <w:numPr>
          <w:ilvl w:val="0"/>
          <w:numId w:val="35"/>
        </w:numPr>
        <w:rPr>
          <w:rFonts w:eastAsiaTheme="minorHAnsi"/>
        </w:rPr>
      </w:pPr>
      <w:r w:rsidRPr="001C1DBB">
        <w:rPr>
          <w:rFonts w:eastAsiaTheme="minorHAnsi"/>
        </w:rPr>
        <w:t>Actual results</w:t>
      </w:r>
    </w:p>
    <w:p w14:paraId="54FE07DE" w14:textId="2B38333C" w:rsidR="00BC407C" w:rsidRPr="001C1DBB" w:rsidRDefault="00BC407C" w:rsidP="00025955">
      <w:pPr>
        <w:pStyle w:val="ListParagraph"/>
        <w:numPr>
          <w:ilvl w:val="0"/>
          <w:numId w:val="35"/>
        </w:numPr>
        <w:rPr>
          <w:rFonts w:eastAsiaTheme="minorHAnsi"/>
        </w:rPr>
      </w:pPr>
      <w:r w:rsidRPr="001C1DBB">
        <w:rPr>
          <w:rFonts w:eastAsiaTheme="minorHAnsi"/>
        </w:rPr>
        <w:t>Pass/fail</w:t>
      </w:r>
    </w:p>
    <w:p w14:paraId="2D71A099" w14:textId="77777777" w:rsidR="00AD2885" w:rsidRPr="001C1DBB" w:rsidRDefault="00BC407C" w:rsidP="00025955">
      <w:pPr>
        <w:pStyle w:val="ListParagraph"/>
        <w:numPr>
          <w:ilvl w:val="0"/>
          <w:numId w:val="35"/>
        </w:numPr>
        <w:rPr>
          <w:rFonts w:eastAsiaTheme="minorHAnsi"/>
        </w:rPr>
      </w:pPr>
      <w:r w:rsidRPr="001C1DBB">
        <w:rPr>
          <w:rFonts w:eastAsiaTheme="minorHAnsi"/>
        </w:rPr>
        <w:t>Run date</w:t>
      </w:r>
    </w:p>
    <w:p w14:paraId="076DB377" w14:textId="77777777" w:rsidR="00AD2885" w:rsidRPr="001C1DBB" w:rsidRDefault="00BC407C" w:rsidP="00025955">
      <w:pPr>
        <w:pStyle w:val="ListParagraph"/>
        <w:numPr>
          <w:ilvl w:val="0"/>
          <w:numId w:val="35"/>
        </w:numPr>
        <w:rPr>
          <w:rFonts w:eastAsiaTheme="minorHAnsi"/>
        </w:rPr>
      </w:pPr>
      <w:r w:rsidRPr="001C1DBB">
        <w:rPr>
          <w:rFonts w:eastAsiaTheme="minorHAnsi"/>
        </w:rPr>
        <w:t>Tester</w:t>
      </w:r>
    </w:p>
    <w:p w14:paraId="6D687F11" w14:textId="27BFE2D4" w:rsidR="00785909" w:rsidRPr="001C1DBB" w:rsidRDefault="00BC407C" w:rsidP="00025955">
      <w:pPr>
        <w:pStyle w:val="ListParagraph"/>
        <w:numPr>
          <w:ilvl w:val="0"/>
          <w:numId w:val="35"/>
        </w:numPr>
        <w:rPr>
          <w:rFonts w:eastAsiaTheme="minorHAnsi"/>
        </w:rPr>
      </w:pPr>
      <w:r w:rsidRPr="001C1DBB">
        <w:rPr>
          <w:rFonts w:eastAsiaTheme="minorHAnsi"/>
        </w:rPr>
        <w:t>Failure reason</w:t>
      </w:r>
    </w:p>
    <w:p w14:paraId="5B0B97B2" w14:textId="4B89BA0B" w:rsidR="00AD2885" w:rsidRPr="001C1DBB" w:rsidRDefault="00AD2885" w:rsidP="00AD2885">
      <w:pPr>
        <w:ind w:left="0"/>
        <w:rPr>
          <w:rFonts w:eastAsiaTheme="minorHAnsi"/>
        </w:rPr>
      </w:pPr>
    </w:p>
    <w:p w14:paraId="1E48370B" w14:textId="19DBC8B3" w:rsidR="006533B4" w:rsidRPr="0085674B" w:rsidRDefault="00AD2885" w:rsidP="006533B4">
      <w:pPr>
        <w:pStyle w:val="Heading3"/>
        <w:rPr>
          <w:rFonts w:eastAsiaTheme="minorHAnsi" w:cs="Times New Roman"/>
          <w:snapToGrid/>
        </w:rPr>
      </w:pPr>
      <w:r w:rsidRPr="00BB4009">
        <w:rPr>
          <w:rFonts w:cs="Times New Roman"/>
          <w:sz w:val="28"/>
        </w:rPr>
        <w:t xml:space="preserve">UAT - </w:t>
      </w:r>
      <w:r w:rsidR="006533B4" w:rsidRPr="0085674B">
        <w:rPr>
          <w:rFonts w:cs="Times New Roman"/>
          <w:sz w:val="28"/>
        </w:rPr>
        <w:t>Error Logging and Correction System</w:t>
      </w:r>
    </w:p>
    <w:p w14:paraId="53746B06" w14:textId="77777777" w:rsidR="006533B4" w:rsidRPr="001C1DBB" w:rsidRDefault="006533B4" w:rsidP="006533B4">
      <w:pPr>
        <w:rPr>
          <w:color w:val="auto"/>
        </w:rPr>
      </w:pPr>
    </w:p>
    <w:p w14:paraId="343AB0B4" w14:textId="789DF3BC" w:rsidR="006533B4" w:rsidRPr="001C1DBB" w:rsidRDefault="00AD2885" w:rsidP="006533B4">
      <w:pPr>
        <w:rPr>
          <w:color w:val="auto"/>
          <w:sz w:val="22"/>
        </w:rPr>
      </w:pPr>
      <w:r w:rsidRPr="001C1DBB">
        <w:rPr>
          <w:color w:val="auto"/>
          <w:sz w:val="22"/>
        </w:rPr>
        <w:t>Additionally, the</w:t>
      </w:r>
      <w:r w:rsidR="006533B4" w:rsidRPr="001C1DBB">
        <w:rPr>
          <w:color w:val="auto"/>
          <w:sz w:val="22"/>
        </w:rPr>
        <w:t xml:space="preserve"> Contractor shall provide an error logging system for UAT testers to use. Errors found will be classified using a scale of one (1) to five (5) using the following criteria: </w:t>
      </w:r>
    </w:p>
    <w:p w14:paraId="4A99B5F8" w14:textId="77777777" w:rsidR="006533B4" w:rsidRPr="001C1DBB" w:rsidRDefault="006533B4" w:rsidP="00AD2885">
      <w:pPr>
        <w:rPr>
          <w:color w:val="auto"/>
          <w:sz w:val="22"/>
        </w:rPr>
      </w:pPr>
    </w:p>
    <w:tbl>
      <w:tblPr>
        <w:tblStyle w:val="TableGrid"/>
        <w:tblW w:w="0" w:type="auto"/>
        <w:jc w:val="right"/>
        <w:tblLook w:val="04A0" w:firstRow="1" w:lastRow="0" w:firstColumn="1" w:lastColumn="0" w:noHBand="0" w:noVBand="1"/>
      </w:tblPr>
      <w:tblGrid>
        <w:gridCol w:w="2155"/>
        <w:gridCol w:w="5850"/>
      </w:tblGrid>
      <w:tr w:rsidR="006533B4" w:rsidRPr="001C1DBB" w14:paraId="5191AFDD" w14:textId="77777777" w:rsidTr="00AD2885">
        <w:trPr>
          <w:trHeight w:val="242"/>
          <w:tblHeader/>
          <w:jc w:val="right"/>
        </w:trPr>
        <w:tc>
          <w:tcPr>
            <w:tcW w:w="2155" w:type="dxa"/>
            <w:shd w:val="clear" w:color="auto" w:fill="D5DCE4" w:themeFill="text2" w:themeFillTint="33"/>
            <w:vAlign w:val="center"/>
          </w:tcPr>
          <w:p w14:paraId="05E6B700" w14:textId="354DFE43" w:rsidR="006533B4" w:rsidRPr="001C1DBB" w:rsidRDefault="00AD2885" w:rsidP="00AD2885">
            <w:pPr>
              <w:ind w:left="0"/>
              <w:rPr>
                <w:b/>
                <w:color w:val="auto"/>
                <w:sz w:val="22"/>
              </w:rPr>
            </w:pPr>
            <w:r w:rsidRPr="001C1DBB">
              <w:rPr>
                <w:b/>
                <w:color w:val="auto"/>
                <w:sz w:val="22"/>
              </w:rPr>
              <w:t xml:space="preserve">UAT </w:t>
            </w:r>
            <w:r w:rsidR="006533B4" w:rsidRPr="001C1DBB">
              <w:rPr>
                <w:b/>
                <w:color w:val="auto"/>
                <w:sz w:val="22"/>
              </w:rPr>
              <w:t>Severity Level</w:t>
            </w:r>
          </w:p>
        </w:tc>
        <w:tc>
          <w:tcPr>
            <w:tcW w:w="5850" w:type="dxa"/>
            <w:shd w:val="clear" w:color="auto" w:fill="D5DCE4" w:themeFill="text2" w:themeFillTint="33"/>
            <w:vAlign w:val="center"/>
          </w:tcPr>
          <w:p w14:paraId="7F072E8C" w14:textId="77777777" w:rsidR="006533B4" w:rsidRPr="001C1DBB" w:rsidRDefault="006533B4" w:rsidP="00AD2885">
            <w:pPr>
              <w:ind w:left="0"/>
              <w:rPr>
                <w:b/>
                <w:color w:val="auto"/>
                <w:sz w:val="22"/>
              </w:rPr>
            </w:pPr>
            <w:r w:rsidRPr="001C1DBB">
              <w:rPr>
                <w:b/>
                <w:color w:val="auto"/>
                <w:sz w:val="22"/>
              </w:rPr>
              <w:t>Criteria</w:t>
            </w:r>
          </w:p>
        </w:tc>
      </w:tr>
      <w:tr w:rsidR="006533B4" w:rsidRPr="001C1DBB" w14:paraId="459AFD22" w14:textId="77777777" w:rsidTr="00AD2885">
        <w:trPr>
          <w:jc w:val="right"/>
        </w:trPr>
        <w:tc>
          <w:tcPr>
            <w:tcW w:w="2155" w:type="dxa"/>
            <w:vAlign w:val="center"/>
          </w:tcPr>
          <w:p w14:paraId="5D1486A1" w14:textId="77777777" w:rsidR="006533B4" w:rsidRPr="001C1DBB" w:rsidRDefault="006533B4" w:rsidP="00AD2885">
            <w:pPr>
              <w:ind w:left="0"/>
              <w:jc w:val="center"/>
              <w:rPr>
                <w:color w:val="auto"/>
                <w:sz w:val="22"/>
              </w:rPr>
            </w:pPr>
            <w:r w:rsidRPr="001C1DBB">
              <w:rPr>
                <w:color w:val="auto"/>
                <w:sz w:val="22"/>
              </w:rPr>
              <w:t>1</w:t>
            </w:r>
          </w:p>
        </w:tc>
        <w:tc>
          <w:tcPr>
            <w:tcW w:w="5850" w:type="dxa"/>
            <w:vAlign w:val="center"/>
          </w:tcPr>
          <w:p w14:paraId="777DA40E" w14:textId="77777777" w:rsidR="006533B4" w:rsidRPr="001C1DBB" w:rsidRDefault="006533B4" w:rsidP="00025955">
            <w:pPr>
              <w:pStyle w:val="ListParagraph"/>
              <w:numPr>
                <w:ilvl w:val="0"/>
                <w:numId w:val="23"/>
              </w:numPr>
              <w:ind w:left="166" w:hanging="180"/>
              <w:rPr>
                <w:color w:val="auto"/>
                <w:sz w:val="22"/>
              </w:rPr>
            </w:pPr>
            <w:r w:rsidRPr="001C1DBB">
              <w:rPr>
                <w:color w:val="auto"/>
                <w:sz w:val="22"/>
              </w:rPr>
              <w:t>Critical</w:t>
            </w:r>
          </w:p>
          <w:p w14:paraId="2A0B9790" w14:textId="77777777" w:rsidR="006533B4" w:rsidRPr="001C1DBB" w:rsidRDefault="006533B4" w:rsidP="00025955">
            <w:pPr>
              <w:pStyle w:val="ListParagraph"/>
              <w:numPr>
                <w:ilvl w:val="0"/>
                <w:numId w:val="23"/>
              </w:numPr>
              <w:ind w:left="166" w:hanging="180"/>
              <w:rPr>
                <w:color w:val="auto"/>
                <w:sz w:val="22"/>
              </w:rPr>
            </w:pPr>
            <w:r w:rsidRPr="001C1DBB">
              <w:rPr>
                <w:color w:val="auto"/>
                <w:sz w:val="22"/>
              </w:rPr>
              <w:t>Does not allow testing to continue</w:t>
            </w:r>
          </w:p>
          <w:p w14:paraId="19C22723" w14:textId="77777777" w:rsidR="006533B4" w:rsidRPr="001C1DBB" w:rsidRDefault="006533B4" w:rsidP="00025955">
            <w:pPr>
              <w:pStyle w:val="ListParagraph"/>
              <w:numPr>
                <w:ilvl w:val="0"/>
                <w:numId w:val="23"/>
              </w:numPr>
              <w:ind w:left="166" w:hanging="180"/>
              <w:rPr>
                <w:color w:val="auto"/>
                <w:sz w:val="22"/>
              </w:rPr>
            </w:pPr>
            <w:r w:rsidRPr="001C1DBB">
              <w:rPr>
                <w:color w:val="auto"/>
                <w:sz w:val="22"/>
              </w:rPr>
              <w:t>Major malfunctions in the system</w:t>
            </w:r>
          </w:p>
          <w:p w14:paraId="4864298E" w14:textId="77777777" w:rsidR="006533B4" w:rsidRPr="001C1DBB" w:rsidRDefault="006533B4" w:rsidP="00025955">
            <w:pPr>
              <w:pStyle w:val="ListParagraph"/>
              <w:numPr>
                <w:ilvl w:val="0"/>
                <w:numId w:val="23"/>
              </w:numPr>
              <w:ind w:left="166" w:hanging="180"/>
              <w:rPr>
                <w:color w:val="auto"/>
                <w:sz w:val="22"/>
              </w:rPr>
            </w:pPr>
            <w:r w:rsidRPr="001C1DBB">
              <w:rPr>
                <w:color w:val="auto"/>
                <w:sz w:val="22"/>
              </w:rPr>
              <w:t>Defect found in the processing component of the system</w:t>
            </w:r>
          </w:p>
        </w:tc>
      </w:tr>
      <w:tr w:rsidR="006533B4" w:rsidRPr="001C1DBB" w14:paraId="01C325BE" w14:textId="77777777" w:rsidTr="00AD2885">
        <w:trPr>
          <w:jc w:val="right"/>
        </w:trPr>
        <w:tc>
          <w:tcPr>
            <w:tcW w:w="2155" w:type="dxa"/>
            <w:vAlign w:val="center"/>
          </w:tcPr>
          <w:p w14:paraId="65EDE54E" w14:textId="77777777" w:rsidR="006533B4" w:rsidRPr="001C1DBB" w:rsidRDefault="006533B4" w:rsidP="00AD2885">
            <w:pPr>
              <w:ind w:left="0"/>
              <w:jc w:val="center"/>
              <w:rPr>
                <w:color w:val="auto"/>
                <w:sz w:val="22"/>
              </w:rPr>
            </w:pPr>
            <w:r w:rsidRPr="001C1DBB">
              <w:rPr>
                <w:color w:val="auto"/>
                <w:sz w:val="22"/>
              </w:rPr>
              <w:t>2</w:t>
            </w:r>
          </w:p>
        </w:tc>
        <w:tc>
          <w:tcPr>
            <w:tcW w:w="5850" w:type="dxa"/>
            <w:vAlign w:val="center"/>
          </w:tcPr>
          <w:p w14:paraId="7282C703" w14:textId="77777777" w:rsidR="006533B4" w:rsidRPr="001C1DBB" w:rsidRDefault="006533B4" w:rsidP="00025955">
            <w:pPr>
              <w:pStyle w:val="ListParagraph"/>
              <w:numPr>
                <w:ilvl w:val="0"/>
                <w:numId w:val="23"/>
              </w:numPr>
              <w:ind w:left="166" w:hanging="180"/>
              <w:rPr>
                <w:color w:val="auto"/>
                <w:sz w:val="22"/>
              </w:rPr>
            </w:pPr>
            <w:r w:rsidRPr="001C1DBB">
              <w:rPr>
                <w:color w:val="auto"/>
                <w:sz w:val="22"/>
              </w:rPr>
              <w:t>Major component failure</w:t>
            </w:r>
          </w:p>
          <w:p w14:paraId="1E19AA97" w14:textId="77777777" w:rsidR="006533B4" w:rsidRPr="001C1DBB" w:rsidRDefault="006533B4" w:rsidP="00025955">
            <w:pPr>
              <w:pStyle w:val="ListParagraph"/>
              <w:numPr>
                <w:ilvl w:val="0"/>
                <w:numId w:val="23"/>
              </w:numPr>
              <w:ind w:left="166" w:hanging="180"/>
              <w:rPr>
                <w:color w:val="auto"/>
                <w:sz w:val="22"/>
              </w:rPr>
            </w:pPr>
            <w:r w:rsidRPr="001C1DBB">
              <w:rPr>
                <w:color w:val="auto"/>
                <w:sz w:val="22"/>
              </w:rPr>
              <w:t>Does not allow testing to continue</w:t>
            </w:r>
          </w:p>
          <w:p w14:paraId="59B216EE" w14:textId="77777777" w:rsidR="006533B4" w:rsidRPr="001C1DBB" w:rsidRDefault="006533B4" w:rsidP="00025955">
            <w:pPr>
              <w:pStyle w:val="ListParagraph"/>
              <w:numPr>
                <w:ilvl w:val="0"/>
                <w:numId w:val="23"/>
              </w:numPr>
              <w:ind w:left="166" w:hanging="180"/>
              <w:rPr>
                <w:color w:val="auto"/>
                <w:sz w:val="22"/>
              </w:rPr>
            </w:pPr>
            <w:r w:rsidRPr="001C1DBB">
              <w:rPr>
                <w:color w:val="auto"/>
                <w:sz w:val="22"/>
              </w:rPr>
              <w:t>Defect or malfunction found in certain areas of the system</w:t>
            </w:r>
          </w:p>
          <w:p w14:paraId="20268B85" w14:textId="77777777" w:rsidR="006533B4" w:rsidRPr="001C1DBB" w:rsidRDefault="006533B4" w:rsidP="00025955">
            <w:pPr>
              <w:pStyle w:val="ListParagraph"/>
              <w:numPr>
                <w:ilvl w:val="0"/>
                <w:numId w:val="23"/>
              </w:numPr>
              <w:ind w:left="166" w:hanging="180"/>
              <w:rPr>
                <w:color w:val="auto"/>
                <w:sz w:val="22"/>
              </w:rPr>
            </w:pPr>
            <w:r w:rsidRPr="001C1DBB">
              <w:rPr>
                <w:color w:val="auto"/>
                <w:sz w:val="22"/>
              </w:rPr>
              <w:t>Problem must be resolved</w:t>
            </w:r>
          </w:p>
        </w:tc>
      </w:tr>
      <w:tr w:rsidR="006533B4" w:rsidRPr="001C1DBB" w14:paraId="5FDAE483" w14:textId="77777777" w:rsidTr="00AD2885">
        <w:trPr>
          <w:jc w:val="right"/>
        </w:trPr>
        <w:tc>
          <w:tcPr>
            <w:tcW w:w="2155" w:type="dxa"/>
            <w:vAlign w:val="center"/>
          </w:tcPr>
          <w:p w14:paraId="368B94E2" w14:textId="77777777" w:rsidR="006533B4" w:rsidRPr="001C1DBB" w:rsidRDefault="006533B4" w:rsidP="00AD2885">
            <w:pPr>
              <w:ind w:left="0"/>
              <w:jc w:val="center"/>
              <w:rPr>
                <w:color w:val="auto"/>
                <w:sz w:val="22"/>
              </w:rPr>
            </w:pPr>
            <w:r w:rsidRPr="001C1DBB">
              <w:rPr>
                <w:color w:val="auto"/>
                <w:sz w:val="22"/>
              </w:rPr>
              <w:t>3</w:t>
            </w:r>
          </w:p>
        </w:tc>
        <w:tc>
          <w:tcPr>
            <w:tcW w:w="5850" w:type="dxa"/>
            <w:vAlign w:val="center"/>
          </w:tcPr>
          <w:p w14:paraId="23DB780C" w14:textId="77777777" w:rsidR="006533B4" w:rsidRPr="001C1DBB" w:rsidRDefault="006533B4" w:rsidP="00025955">
            <w:pPr>
              <w:pStyle w:val="ListParagraph"/>
              <w:numPr>
                <w:ilvl w:val="0"/>
                <w:numId w:val="23"/>
              </w:numPr>
              <w:ind w:left="166" w:hanging="180"/>
              <w:rPr>
                <w:color w:val="auto"/>
                <w:sz w:val="22"/>
              </w:rPr>
            </w:pPr>
            <w:r w:rsidRPr="001C1DBB">
              <w:rPr>
                <w:color w:val="auto"/>
                <w:sz w:val="22"/>
              </w:rPr>
              <w:t>Minor functional problem</w:t>
            </w:r>
          </w:p>
          <w:p w14:paraId="35993BF4" w14:textId="77777777" w:rsidR="006533B4" w:rsidRPr="001C1DBB" w:rsidRDefault="006533B4" w:rsidP="00025955">
            <w:pPr>
              <w:pStyle w:val="ListParagraph"/>
              <w:numPr>
                <w:ilvl w:val="0"/>
                <w:numId w:val="23"/>
              </w:numPr>
              <w:ind w:left="166" w:hanging="180"/>
              <w:rPr>
                <w:color w:val="auto"/>
                <w:sz w:val="22"/>
              </w:rPr>
            </w:pPr>
            <w:r w:rsidRPr="001C1DBB">
              <w:rPr>
                <w:color w:val="auto"/>
                <w:sz w:val="22"/>
              </w:rPr>
              <w:t>Testing can continue</w:t>
            </w:r>
          </w:p>
          <w:p w14:paraId="529DC014" w14:textId="77777777" w:rsidR="006533B4" w:rsidRPr="001C1DBB" w:rsidRDefault="006533B4" w:rsidP="00025955">
            <w:pPr>
              <w:pStyle w:val="ListParagraph"/>
              <w:numPr>
                <w:ilvl w:val="0"/>
                <w:numId w:val="23"/>
              </w:numPr>
              <w:ind w:left="166" w:hanging="180"/>
              <w:rPr>
                <w:color w:val="auto"/>
                <w:sz w:val="22"/>
              </w:rPr>
            </w:pPr>
            <w:r w:rsidRPr="001C1DBB">
              <w:rPr>
                <w:color w:val="auto"/>
                <w:sz w:val="22"/>
              </w:rPr>
              <w:t>Functions in certain components do not work properly</w:t>
            </w:r>
          </w:p>
          <w:p w14:paraId="08DEA133" w14:textId="77777777" w:rsidR="006533B4" w:rsidRPr="001C1DBB" w:rsidRDefault="006533B4" w:rsidP="00025955">
            <w:pPr>
              <w:pStyle w:val="ListParagraph"/>
              <w:numPr>
                <w:ilvl w:val="0"/>
                <w:numId w:val="23"/>
              </w:numPr>
              <w:ind w:left="166" w:hanging="180"/>
              <w:rPr>
                <w:color w:val="auto"/>
                <w:sz w:val="22"/>
              </w:rPr>
            </w:pPr>
            <w:r w:rsidRPr="001C1DBB">
              <w:rPr>
                <w:color w:val="auto"/>
                <w:sz w:val="22"/>
              </w:rPr>
              <w:t>Components can still work with other components in the system</w:t>
            </w:r>
          </w:p>
        </w:tc>
      </w:tr>
      <w:tr w:rsidR="006533B4" w:rsidRPr="001C1DBB" w14:paraId="5094C50F" w14:textId="77777777" w:rsidTr="00AD2885">
        <w:trPr>
          <w:jc w:val="right"/>
        </w:trPr>
        <w:tc>
          <w:tcPr>
            <w:tcW w:w="2155" w:type="dxa"/>
            <w:vAlign w:val="center"/>
          </w:tcPr>
          <w:p w14:paraId="6B7D5E43" w14:textId="77777777" w:rsidR="006533B4" w:rsidRPr="001C1DBB" w:rsidRDefault="006533B4" w:rsidP="00AD2885">
            <w:pPr>
              <w:ind w:left="0"/>
              <w:jc w:val="center"/>
              <w:rPr>
                <w:color w:val="auto"/>
                <w:sz w:val="22"/>
              </w:rPr>
            </w:pPr>
            <w:r w:rsidRPr="001C1DBB">
              <w:rPr>
                <w:color w:val="auto"/>
                <w:sz w:val="22"/>
              </w:rPr>
              <w:t>4</w:t>
            </w:r>
          </w:p>
        </w:tc>
        <w:tc>
          <w:tcPr>
            <w:tcW w:w="5850" w:type="dxa"/>
            <w:vAlign w:val="center"/>
          </w:tcPr>
          <w:p w14:paraId="43962707" w14:textId="77777777" w:rsidR="006533B4" w:rsidRPr="001C1DBB" w:rsidRDefault="006533B4" w:rsidP="00025955">
            <w:pPr>
              <w:pStyle w:val="ListParagraph"/>
              <w:numPr>
                <w:ilvl w:val="0"/>
                <w:numId w:val="23"/>
              </w:numPr>
              <w:ind w:left="166" w:hanging="180"/>
              <w:rPr>
                <w:color w:val="auto"/>
                <w:sz w:val="22"/>
              </w:rPr>
            </w:pPr>
            <w:r w:rsidRPr="001C1DBB">
              <w:rPr>
                <w:color w:val="auto"/>
                <w:sz w:val="22"/>
              </w:rPr>
              <w:t>Minor issue</w:t>
            </w:r>
          </w:p>
          <w:p w14:paraId="72640697" w14:textId="77777777" w:rsidR="006533B4" w:rsidRPr="001C1DBB" w:rsidRDefault="006533B4" w:rsidP="00025955">
            <w:pPr>
              <w:pStyle w:val="ListParagraph"/>
              <w:numPr>
                <w:ilvl w:val="0"/>
                <w:numId w:val="23"/>
              </w:numPr>
              <w:ind w:left="166" w:hanging="180"/>
              <w:rPr>
                <w:color w:val="auto"/>
                <w:sz w:val="22"/>
              </w:rPr>
            </w:pPr>
            <w:r w:rsidRPr="001C1DBB">
              <w:rPr>
                <w:color w:val="auto"/>
                <w:sz w:val="22"/>
              </w:rPr>
              <w:t>Testing can continue</w:t>
            </w:r>
          </w:p>
          <w:p w14:paraId="025DC0E7" w14:textId="77777777" w:rsidR="006533B4" w:rsidRPr="001C1DBB" w:rsidRDefault="006533B4" w:rsidP="00025955">
            <w:pPr>
              <w:pStyle w:val="ListParagraph"/>
              <w:numPr>
                <w:ilvl w:val="0"/>
                <w:numId w:val="23"/>
              </w:numPr>
              <w:ind w:left="166" w:hanging="180"/>
              <w:rPr>
                <w:color w:val="auto"/>
                <w:sz w:val="22"/>
              </w:rPr>
            </w:pPr>
            <w:r w:rsidRPr="001C1DBB">
              <w:rPr>
                <w:color w:val="auto"/>
                <w:sz w:val="22"/>
              </w:rPr>
              <w:t>Minor editing error found in a system component</w:t>
            </w:r>
          </w:p>
          <w:p w14:paraId="61BDFCB6" w14:textId="77777777" w:rsidR="006533B4" w:rsidRPr="001C1DBB" w:rsidRDefault="006533B4" w:rsidP="00025955">
            <w:pPr>
              <w:pStyle w:val="ListParagraph"/>
              <w:numPr>
                <w:ilvl w:val="0"/>
                <w:numId w:val="23"/>
              </w:numPr>
              <w:ind w:left="166" w:hanging="180"/>
              <w:rPr>
                <w:color w:val="auto"/>
                <w:sz w:val="22"/>
              </w:rPr>
            </w:pPr>
            <w:r w:rsidRPr="001C1DBB">
              <w:rPr>
                <w:color w:val="auto"/>
                <w:sz w:val="22"/>
              </w:rPr>
              <w:lastRenderedPageBreak/>
              <w:t>Cosmetic change needed</w:t>
            </w:r>
          </w:p>
        </w:tc>
      </w:tr>
      <w:tr w:rsidR="006533B4" w:rsidRPr="001C1DBB" w14:paraId="2D91FA14" w14:textId="77777777" w:rsidTr="00AD2885">
        <w:trPr>
          <w:jc w:val="right"/>
        </w:trPr>
        <w:tc>
          <w:tcPr>
            <w:tcW w:w="2155" w:type="dxa"/>
            <w:vAlign w:val="center"/>
          </w:tcPr>
          <w:p w14:paraId="7658B35A" w14:textId="31E29470" w:rsidR="006533B4" w:rsidRPr="001C1DBB" w:rsidRDefault="00AD2885" w:rsidP="00AD2885">
            <w:pPr>
              <w:ind w:left="0"/>
              <w:jc w:val="center"/>
              <w:rPr>
                <w:color w:val="auto"/>
                <w:sz w:val="22"/>
              </w:rPr>
            </w:pPr>
            <w:r w:rsidRPr="001C1DBB">
              <w:rPr>
                <w:color w:val="auto"/>
                <w:sz w:val="22"/>
              </w:rPr>
              <w:lastRenderedPageBreak/>
              <w:t>5</w:t>
            </w:r>
          </w:p>
        </w:tc>
        <w:tc>
          <w:tcPr>
            <w:tcW w:w="5850" w:type="dxa"/>
            <w:vAlign w:val="center"/>
          </w:tcPr>
          <w:p w14:paraId="43E57AE8" w14:textId="77777777" w:rsidR="006533B4" w:rsidRPr="001C1DBB" w:rsidRDefault="006533B4" w:rsidP="00025955">
            <w:pPr>
              <w:pStyle w:val="ListParagraph"/>
              <w:numPr>
                <w:ilvl w:val="0"/>
                <w:numId w:val="23"/>
              </w:numPr>
              <w:ind w:left="166" w:hanging="180"/>
              <w:rPr>
                <w:color w:val="auto"/>
                <w:sz w:val="22"/>
              </w:rPr>
            </w:pPr>
            <w:r w:rsidRPr="001C1DBB">
              <w:rPr>
                <w:color w:val="auto"/>
                <w:sz w:val="22"/>
              </w:rPr>
              <w:t>Minor issue</w:t>
            </w:r>
          </w:p>
          <w:p w14:paraId="55A8EFD2" w14:textId="77777777" w:rsidR="006533B4" w:rsidRPr="001C1DBB" w:rsidRDefault="006533B4" w:rsidP="00025955">
            <w:pPr>
              <w:pStyle w:val="ListParagraph"/>
              <w:numPr>
                <w:ilvl w:val="0"/>
                <w:numId w:val="23"/>
              </w:numPr>
              <w:ind w:left="166" w:hanging="180"/>
              <w:rPr>
                <w:color w:val="auto"/>
                <w:sz w:val="22"/>
              </w:rPr>
            </w:pPr>
            <w:r w:rsidRPr="001C1DBB">
              <w:rPr>
                <w:color w:val="auto"/>
                <w:sz w:val="22"/>
              </w:rPr>
              <w:t>Testing can continue</w:t>
            </w:r>
          </w:p>
          <w:p w14:paraId="4D052773" w14:textId="77777777" w:rsidR="006533B4" w:rsidRPr="001C1DBB" w:rsidRDefault="006533B4" w:rsidP="00025955">
            <w:pPr>
              <w:pStyle w:val="ListParagraph"/>
              <w:numPr>
                <w:ilvl w:val="0"/>
                <w:numId w:val="23"/>
              </w:numPr>
              <w:ind w:left="166" w:hanging="180"/>
              <w:rPr>
                <w:color w:val="auto"/>
                <w:sz w:val="22"/>
              </w:rPr>
            </w:pPr>
            <w:r w:rsidRPr="001C1DBB">
              <w:rPr>
                <w:color w:val="auto"/>
                <w:sz w:val="22"/>
              </w:rPr>
              <w:t>Design clarification issue</w:t>
            </w:r>
          </w:p>
          <w:p w14:paraId="59C750A6" w14:textId="77777777" w:rsidR="006533B4" w:rsidRPr="001C1DBB" w:rsidRDefault="006533B4" w:rsidP="00025955">
            <w:pPr>
              <w:pStyle w:val="ListParagraph"/>
              <w:numPr>
                <w:ilvl w:val="0"/>
                <w:numId w:val="23"/>
              </w:numPr>
              <w:ind w:left="166" w:hanging="180"/>
              <w:rPr>
                <w:color w:val="auto"/>
                <w:sz w:val="22"/>
              </w:rPr>
            </w:pPr>
            <w:r w:rsidRPr="001C1DBB">
              <w:rPr>
                <w:color w:val="auto"/>
                <w:sz w:val="22"/>
              </w:rPr>
              <w:t>Implementation issue</w:t>
            </w:r>
          </w:p>
          <w:p w14:paraId="68B97387" w14:textId="77777777" w:rsidR="006533B4" w:rsidRPr="001C1DBB" w:rsidRDefault="006533B4" w:rsidP="00025955">
            <w:pPr>
              <w:pStyle w:val="ListParagraph"/>
              <w:numPr>
                <w:ilvl w:val="0"/>
                <w:numId w:val="23"/>
              </w:numPr>
              <w:ind w:left="166" w:hanging="180"/>
              <w:rPr>
                <w:color w:val="auto"/>
                <w:sz w:val="22"/>
              </w:rPr>
            </w:pPr>
            <w:r w:rsidRPr="001C1DBB">
              <w:rPr>
                <w:color w:val="auto"/>
                <w:sz w:val="22"/>
              </w:rPr>
              <w:t>Future enhancements to the system</w:t>
            </w:r>
          </w:p>
        </w:tc>
      </w:tr>
    </w:tbl>
    <w:p w14:paraId="5433AAA7" w14:textId="77777777" w:rsidR="006533B4" w:rsidRPr="001C1DBB" w:rsidRDefault="006533B4" w:rsidP="006533B4">
      <w:pPr>
        <w:rPr>
          <w:b/>
          <w:color w:val="auto"/>
          <w:sz w:val="22"/>
        </w:rPr>
      </w:pPr>
    </w:p>
    <w:p w14:paraId="1B44178D" w14:textId="744183BC" w:rsidR="006533B4" w:rsidRPr="001C1DBB" w:rsidRDefault="006533B4" w:rsidP="00880FE7">
      <w:pPr>
        <w:rPr>
          <w:b/>
          <w:color w:val="auto"/>
          <w:sz w:val="22"/>
        </w:rPr>
      </w:pPr>
      <w:r w:rsidRPr="001C1DBB">
        <w:rPr>
          <w:color w:val="auto"/>
          <w:sz w:val="22"/>
        </w:rPr>
        <w:t xml:space="preserve">The Contractor must propose a process and timeline to fix all errors in a timely fashion to allow rapid retesting to verify that the errors have been corrected. At a minimum, the Contractor must correct all 1 and 2 severity errors within two (2) business days from the Contractor’s knowledge of the defect. All 3 severity errors must be corrected within five (5) business days from Contractor’s knowledge of the defect and all severity 4 and 5 must be corrected within fifteen (15) business days from the Contractor’s knowledge of the defect. All identified errors must be corrected before the system </w:t>
      </w:r>
      <w:r w:rsidR="00AD2885" w:rsidRPr="001C1DBB">
        <w:rPr>
          <w:color w:val="auto"/>
          <w:sz w:val="22"/>
        </w:rPr>
        <w:t xml:space="preserve">change </w:t>
      </w:r>
      <w:r w:rsidRPr="001C1DBB">
        <w:rPr>
          <w:color w:val="auto"/>
          <w:sz w:val="22"/>
        </w:rPr>
        <w:t>can be certified as ready for full implementation.</w:t>
      </w:r>
    </w:p>
    <w:p w14:paraId="7529FBEB" w14:textId="77777777" w:rsidR="000211B5" w:rsidRPr="001C1DBB" w:rsidRDefault="000211B5" w:rsidP="000211B5">
      <w:pPr>
        <w:rPr>
          <w:rFonts w:eastAsiaTheme="minorHAnsi"/>
          <w:snapToGrid/>
          <w:color w:val="auto"/>
          <w:sz w:val="22"/>
          <w:szCs w:val="22"/>
        </w:rPr>
      </w:pPr>
    </w:p>
    <w:p w14:paraId="5CDFA5B6" w14:textId="320FF732" w:rsidR="00785909" w:rsidRPr="0085674B" w:rsidRDefault="00785909" w:rsidP="00785909">
      <w:pPr>
        <w:pStyle w:val="Heading3"/>
        <w:rPr>
          <w:rFonts w:eastAsiaTheme="minorHAnsi" w:cs="Times New Roman"/>
          <w:snapToGrid/>
        </w:rPr>
      </w:pPr>
      <w:r w:rsidRPr="00BB4009">
        <w:rPr>
          <w:rFonts w:eastAsiaTheme="minorHAnsi" w:cs="Times New Roman"/>
          <w:snapToGrid/>
        </w:rPr>
        <w:t>Regression Testing</w:t>
      </w:r>
    </w:p>
    <w:p w14:paraId="298B0225" w14:textId="4999D257" w:rsidR="00785909" w:rsidRPr="001C1DBB" w:rsidRDefault="00785909" w:rsidP="00785909">
      <w:pPr>
        <w:rPr>
          <w:rFonts w:eastAsiaTheme="minorHAnsi"/>
        </w:rPr>
      </w:pPr>
    </w:p>
    <w:p w14:paraId="0A787128" w14:textId="6507D5D8" w:rsidR="000211B5" w:rsidRPr="001C1DBB" w:rsidRDefault="005F6784" w:rsidP="005F6784">
      <w:pPr>
        <w:rPr>
          <w:sz w:val="22"/>
          <w:szCs w:val="22"/>
          <w:lang w:bidi="en-US"/>
        </w:rPr>
      </w:pPr>
      <w:r w:rsidRPr="001C1DBB">
        <w:rPr>
          <w:sz w:val="22"/>
          <w:szCs w:val="22"/>
          <w:lang w:bidi="en-US"/>
        </w:rPr>
        <w:t>After errors found in User Acceptance Testing have been corrected, a separate round of testing shall be performed by the Contractor, which not only tests the functions where the errors occurred (to make sure that they have been corrected), but also tests all other functions of the system to assure that new errors were not introduced with the corrected code.</w:t>
      </w:r>
    </w:p>
    <w:p w14:paraId="2181FD17" w14:textId="77777777" w:rsidR="005F6784" w:rsidRPr="001C1DBB" w:rsidRDefault="005F6784" w:rsidP="005F6784">
      <w:pPr>
        <w:ind w:left="0"/>
        <w:rPr>
          <w:rFonts w:eastAsiaTheme="minorHAnsi"/>
        </w:rPr>
      </w:pPr>
    </w:p>
    <w:p w14:paraId="0AE51EBF" w14:textId="54DE1C22" w:rsidR="00785909" w:rsidRPr="0085674B" w:rsidRDefault="00785909" w:rsidP="00785909">
      <w:pPr>
        <w:pStyle w:val="Heading3"/>
        <w:rPr>
          <w:rFonts w:eastAsiaTheme="minorHAnsi" w:cs="Times New Roman"/>
          <w:snapToGrid/>
        </w:rPr>
      </w:pPr>
      <w:r w:rsidRPr="00BB4009">
        <w:rPr>
          <w:rFonts w:eastAsiaTheme="minorHAnsi" w:cs="Times New Roman"/>
          <w:snapToGrid/>
        </w:rPr>
        <w:t>Performance/Stress Testing</w:t>
      </w:r>
    </w:p>
    <w:p w14:paraId="67EA2442" w14:textId="1206FEE9" w:rsidR="00785909" w:rsidRPr="001C1DBB" w:rsidRDefault="00785909" w:rsidP="00785909">
      <w:pPr>
        <w:rPr>
          <w:rFonts w:eastAsiaTheme="minorHAnsi"/>
        </w:rPr>
      </w:pPr>
    </w:p>
    <w:p w14:paraId="60C10054" w14:textId="77777777" w:rsidR="000211B5" w:rsidRPr="001C1DBB" w:rsidRDefault="000211B5" w:rsidP="000211B5">
      <w:pPr>
        <w:widowControl/>
        <w:rPr>
          <w:sz w:val="22"/>
          <w:szCs w:val="22"/>
          <w:lang w:bidi="en-US"/>
        </w:rPr>
      </w:pPr>
      <w:r w:rsidRPr="001C1DBB">
        <w:rPr>
          <w:sz w:val="22"/>
          <w:szCs w:val="22"/>
          <w:lang w:bidi="en-US"/>
        </w:rPr>
        <w:t>This test must ensure that there is sufficient capacity within the Contractor’s system to accommodate the projected transaction volumes. Test results from the stress test must be used by the Contractor to formulate a system capacity model to determine the appropriate hardware and software requirements and configuration.</w:t>
      </w:r>
    </w:p>
    <w:p w14:paraId="6736773F" w14:textId="77777777" w:rsidR="000211B5" w:rsidRPr="001C1DBB" w:rsidRDefault="000211B5" w:rsidP="000211B5">
      <w:pPr>
        <w:widowControl/>
        <w:ind w:left="900"/>
        <w:rPr>
          <w:sz w:val="22"/>
          <w:szCs w:val="22"/>
          <w:lang w:bidi="en-US"/>
        </w:rPr>
      </w:pPr>
    </w:p>
    <w:p w14:paraId="2F8998D5" w14:textId="77777777" w:rsidR="000211B5" w:rsidRPr="001C1DBB" w:rsidRDefault="000211B5" w:rsidP="000211B5">
      <w:pPr>
        <w:widowControl/>
        <w:rPr>
          <w:sz w:val="22"/>
          <w:szCs w:val="22"/>
          <w:lang w:bidi="en-US"/>
        </w:rPr>
      </w:pPr>
      <w:r w:rsidRPr="001C1DBB">
        <w:rPr>
          <w:sz w:val="22"/>
          <w:szCs w:val="22"/>
          <w:lang w:bidi="en-US"/>
        </w:rPr>
        <w:t xml:space="preserve">The Performance Test may be included as part of the User Acceptance Test. </w:t>
      </w:r>
    </w:p>
    <w:p w14:paraId="24C6EF7E" w14:textId="77777777" w:rsidR="00785909" w:rsidRPr="001C1DBB" w:rsidRDefault="00785909" w:rsidP="00AD2885">
      <w:pPr>
        <w:ind w:left="0"/>
        <w:rPr>
          <w:rFonts w:eastAsiaTheme="minorHAnsi"/>
        </w:rPr>
      </w:pPr>
    </w:p>
    <w:p w14:paraId="339ADA1F" w14:textId="7EDE7AFA" w:rsidR="00785909" w:rsidRPr="0085674B" w:rsidRDefault="00785909" w:rsidP="00785909">
      <w:pPr>
        <w:pStyle w:val="Heading3"/>
        <w:rPr>
          <w:rFonts w:eastAsiaTheme="minorHAnsi" w:cs="Times New Roman"/>
          <w:snapToGrid/>
        </w:rPr>
      </w:pPr>
      <w:r w:rsidRPr="00BB4009">
        <w:rPr>
          <w:rFonts w:eastAsiaTheme="minorHAnsi" w:cs="Times New Roman"/>
          <w:snapToGrid/>
        </w:rPr>
        <w:t>Test Results Reports</w:t>
      </w:r>
    </w:p>
    <w:p w14:paraId="3820D097" w14:textId="1CF09D0B" w:rsidR="00785909" w:rsidRPr="001C1DBB" w:rsidRDefault="00785909" w:rsidP="00785909">
      <w:pPr>
        <w:rPr>
          <w:rFonts w:eastAsiaTheme="minorHAnsi"/>
        </w:rPr>
      </w:pPr>
    </w:p>
    <w:p w14:paraId="10962B2D" w14:textId="77777777" w:rsidR="000211B5" w:rsidRPr="001C1DBB" w:rsidRDefault="000211B5" w:rsidP="000211B5">
      <w:pPr>
        <w:rPr>
          <w:sz w:val="22"/>
          <w:szCs w:val="22"/>
          <w:lang w:bidi="en-US"/>
        </w:rPr>
      </w:pPr>
      <w:r w:rsidRPr="001C1DBB">
        <w:rPr>
          <w:sz w:val="22"/>
          <w:szCs w:val="22"/>
          <w:lang w:bidi="en-US"/>
        </w:rPr>
        <w:t xml:space="preserve">The Contractor must provide a report describing the results of each test performed, as well as all additional retesting required. The test reports must describe the intended scope and results from the tests, any necessary system modifications and a timeframe for these modifications. </w:t>
      </w:r>
    </w:p>
    <w:p w14:paraId="6C030ECC" w14:textId="77777777" w:rsidR="000211B5" w:rsidRPr="001C1DBB" w:rsidRDefault="000211B5" w:rsidP="000211B5">
      <w:pPr>
        <w:pStyle w:val="ListParagraph"/>
        <w:ind w:left="900"/>
        <w:rPr>
          <w:sz w:val="22"/>
          <w:szCs w:val="22"/>
          <w:lang w:bidi="en-US"/>
        </w:rPr>
      </w:pPr>
    </w:p>
    <w:p w14:paraId="4C5BA3D1" w14:textId="77777777" w:rsidR="000211B5" w:rsidRPr="001C1DBB" w:rsidRDefault="000211B5" w:rsidP="000211B5">
      <w:pPr>
        <w:rPr>
          <w:sz w:val="22"/>
          <w:szCs w:val="22"/>
          <w:lang w:bidi="en-US"/>
        </w:rPr>
      </w:pPr>
      <w:r w:rsidRPr="001C1DBB">
        <w:rPr>
          <w:sz w:val="22"/>
          <w:szCs w:val="22"/>
          <w:lang w:bidi="en-US"/>
        </w:rPr>
        <w:t>The Contractor must submit test reports no later than two (2) weeks following the completion of each test’s performance. Upon the completion and acceptance of all tests, the test results must be incorporated into the approved test plan.</w:t>
      </w:r>
    </w:p>
    <w:p w14:paraId="72A85E91" w14:textId="77777777" w:rsidR="000211B5" w:rsidRPr="001C1DBB" w:rsidRDefault="000211B5" w:rsidP="000211B5">
      <w:pPr>
        <w:pStyle w:val="ListParagraph"/>
        <w:ind w:left="900"/>
        <w:rPr>
          <w:sz w:val="22"/>
          <w:szCs w:val="22"/>
          <w:lang w:bidi="en-US"/>
        </w:rPr>
      </w:pPr>
    </w:p>
    <w:p w14:paraId="4807A040" w14:textId="7A65CA6C" w:rsidR="006533B4" w:rsidRPr="001C1DBB" w:rsidRDefault="000211B5" w:rsidP="006533B4">
      <w:pPr>
        <w:rPr>
          <w:sz w:val="22"/>
          <w:szCs w:val="22"/>
          <w:lang w:bidi="en-US"/>
        </w:rPr>
      </w:pPr>
      <w:r w:rsidRPr="001C1DBB">
        <w:rPr>
          <w:sz w:val="22"/>
          <w:szCs w:val="22"/>
          <w:lang w:bidi="en-US"/>
        </w:rPr>
        <w:t xml:space="preserve">The Contractor must revise any system documentation (Detailed System Design Document, Functional Design Document, etc.) to reflect any system modifications identified and made as a result of testing. If revisions are required, the Contractor must submit updated </w:t>
      </w:r>
      <w:r w:rsidR="0083742F" w:rsidRPr="001C1DBB">
        <w:rPr>
          <w:sz w:val="22"/>
          <w:szCs w:val="22"/>
          <w:lang w:bidi="en-US"/>
        </w:rPr>
        <w:t xml:space="preserve">system </w:t>
      </w:r>
      <w:r w:rsidRPr="001C1DBB">
        <w:rPr>
          <w:sz w:val="22"/>
          <w:szCs w:val="22"/>
          <w:lang w:bidi="en-US"/>
        </w:rPr>
        <w:t>document</w:t>
      </w:r>
      <w:r w:rsidR="0083742F" w:rsidRPr="001C1DBB">
        <w:rPr>
          <w:sz w:val="22"/>
          <w:szCs w:val="22"/>
          <w:lang w:bidi="en-US"/>
        </w:rPr>
        <w:t>ation</w:t>
      </w:r>
      <w:r w:rsidRPr="001C1DBB">
        <w:rPr>
          <w:sz w:val="22"/>
          <w:szCs w:val="22"/>
          <w:lang w:bidi="en-US"/>
        </w:rPr>
        <w:t xml:space="preserve"> no later than </w:t>
      </w:r>
      <w:r w:rsidR="0083742F" w:rsidRPr="001C1DBB">
        <w:rPr>
          <w:sz w:val="22"/>
          <w:szCs w:val="22"/>
          <w:lang w:bidi="en-US"/>
        </w:rPr>
        <w:t xml:space="preserve">ten </w:t>
      </w:r>
      <w:r w:rsidRPr="001C1DBB">
        <w:rPr>
          <w:sz w:val="22"/>
          <w:szCs w:val="22"/>
          <w:lang w:bidi="en-US"/>
        </w:rPr>
        <w:t>(</w:t>
      </w:r>
      <w:r w:rsidR="0083742F" w:rsidRPr="001C1DBB">
        <w:rPr>
          <w:sz w:val="22"/>
          <w:szCs w:val="22"/>
          <w:lang w:bidi="en-US"/>
        </w:rPr>
        <w:t>10</w:t>
      </w:r>
      <w:r w:rsidRPr="001C1DBB">
        <w:rPr>
          <w:sz w:val="22"/>
          <w:szCs w:val="22"/>
          <w:lang w:bidi="en-US"/>
        </w:rPr>
        <w:t xml:space="preserve">) </w:t>
      </w:r>
      <w:r w:rsidR="0083742F" w:rsidRPr="001C1DBB">
        <w:rPr>
          <w:sz w:val="22"/>
          <w:szCs w:val="22"/>
          <w:lang w:bidi="en-US"/>
        </w:rPr>
        <w:t xml:space="preserve">business </w:t>
      </w:r>
      <w:r w:rsidRPr="001C1DBB">
        <w:rPr>
          <w:sz w:val="22"/>
          <w:szCs w:val="22"/>
          <w:lang w:bidi="en-US"/>
        </w:rPr>
        <w:t>days following the completion of the modification</w:t>
      </w:r>
      <w:r w:rsidR="0083742F" w:rsidRPr="001C1DBB">
        <w:rPr>
          <w:sz w:val="22"/>
          <w:szCs w:val="22"/>
          <w:lang w:bidi="en-US"/>
        </w:rPr>
        <w:t>, unless the State approves another timeline in writing</w:t>
      </w:r>
      <w:r w:rsidRPr="001C1DBB">
        <w:rPr>
          <w:sz w:val="22"/>
          <w:szCs w:val="22"/>
          <w:lang w:bidi="en-US"/>
        </w:rPr>
        <w:t>. All updates to the Detailed System Design will be completed at no additional cost to the State.</w:t>
      </w:r>
      <w:r w:rsidR="0083742F" w:rsidRPr="001C1DBB">
        <w:rPr>
          <w:sz w:val="22"/>
          <w:szCs w:val="22"/>
          <w:lang w:bidi="en-US"/>
        </w:rPr>
        <w:t xml:space="preserve"> Please note that all updates to user documentation must be complete upon enhancement release. </w:t>
      </w:r>
    </w:p>
    <w:p w14:paraId="1C484E4D" w14:textId="77777777" w:rsidR="000211B5" w:rsidRPr="001C1DBB" w:rsidRDefault="000211B5" w:rsidP="000211B5">
      <w:pPr>
        <w:ind w:left="0"/>
        <w:rPr>
          <w:rFonts w:eastAsiaTheme="minorHAnsi"/>
        </w:rPr>
      </w:pPr>
    </w:p>
    <w:p w14:paraId="45A09F23" w14:textId="4FA2E366" w:rsidR="00DC41F4" w:rsidRPr="0085674B" w:rsidRDefault="00DC41F4" w:rsidP="00850237">
      <w:pPr>
        <w:pStyle w:val="Heading2"/>
        <w:rPr>
          <w:rFonts w:eastAsiaTheme="minorHAnsi" w:cs="Times New Roman"/>
          <w:snapToGrid/>
        </w:rPr>
      </w:pPr>
      <w:r w:rsidRPr="00BB4009">
        <w:rPr>
          <w:rFonts w:eastAsiaTheme="minorHAnsi" w:cs="Times New Roman"/>
          <w:snapToGrid/>
        </w:rPr>
        <w:t>Post-Production Support</w:t>
      </w:r>
    </w:p>
    <w:p w14:paraId="36FAB133" w14:textId="4A6CAFA5" w:rsidR="00DC41F4" w:rsidRPr="001C1DBB" w:rsidRDefault="00DC41F4" w:rsidP="00DC41F4">
      <w:pPr>
        <w:pStyle w:val="NormalIndent"/>
        <w:ind w:left="0"/>
        <w:rPr>
          <w:rFonts w:eastAsiaTheme="minorHAnsi"/>
        </w:rPr>
      </w:pPr>
    </w:p>
    <w:p w14:paraId="21D87B71" w14:textId="54CA6EA4" w:rsidR="00DC41F4" w:rsidRPr="001C1DBB" w:rsidRDefault="00DC41F4" w:rsidP="00DC41F4">
      <w:pPr>
        <w:pStyle w:val="NormalIndent"/>
        <w:ind w:left="0"/>
        <w:rPr>
          <w:rFonts w:eastAsiaTheme="minorHAnsi"/>
          <w:sz w:val="22"/>
          <w:szCs w:val="22"/>
        </w:rPr>
      </w:pPr>
      <w:r w:rsidRPr="001C1DBB">
        <w:rPr>
          <w:rFonts w:eastAsiaTheme="minorHAnsi"/>
          <w:sz w:val="22"/>
          <w:szCs w:val="22"/>
        </w:rPr>
        <w:t xml:space="preserve">The Contractor shall be available for support at the start of the working day (8:00 AM) immediately following the implementation </w:t>
      </w:r>
      <w:r w:rsidR="00427BAC" w:rsidRPr="001C1DBB">
        <w:rPr>
          <w:rFonts w:eastAsiaTheme="minorHAnsi"/>
          <w:sz w:val="22"/>
          <w:szCs w:val="22"/>
        </w:rPr>
        <w:t xml:space="preserve">of any system enhancements and modifications </w:t>
      </w:r>
      <w:r w:rsidRPr="001C1DBB">
        <w:rPr>
          <w:rFonts w:eastAsiaTheme="minorHAnsi"/>
          <w:sz w:val="22"/>
          <w:szCs w:val="22"/>
        </w:rPr>
        <w:t>to assist WIC staff in handling any Help Desk calls related to the changes including updates, fixes to module screens</w:t>
      </w:r>
      <w:r w:rsidR="00E5480D" w:rsidRPr="001C1DBB">
        <w:rPr>
          <w:rFonts w:eastAsiaTheme="minorHAnsi"/>
          <w:sz w:val="22"/>
          <w:szCs w:val="22"/>
        </w:rPr>
        <w:t>,</w:t>
      </w:r>
      <w:r w:rsidRPr="001C1DBB">
        <w:rPr>
          <w:rFonts w:eastAsiaTheme="minorHAnsi"/>
          <w:sz w:val="22"/>
          <w:szCs w:val="22"/>
        </w:rPr>
        <w:t xml:space="preserve"> and other related tasks.</w:t>
      </w:r>
    </w:p>
    <w:p w14:paraId="444B3B06" w14:textId="77777777" w:rsidR="00427BAC" w:rsidRPr="001C1DBB" w:rsidRDefault="00427BAC" w:rsidP="00DC41F4">
      <w:pPr>
        <w:pStyle w:val="NormalIndent"/>
        <w:ind w:left="0"/>
        <w:rPr>
          <w:rFonts w:eastAsiaTheme="minorHAnsi"/>
          <w:sz w:val="22"/>
          <w:szCs w:val="22"/>
        </w:rPr>
      </w:pPr>
    </w:p>
    <w:p w14:paraId="469B16AC" w14:textId="737AB900" w:rsidR="00DC41F4" w:rsidRPr="001C1DBB" w:rsidRDefault="00DC41F4" w:rsidP="00427BAC">
      <w:pPr>
        <w:pStyle w:val="NormalIndent"/>
        <w:ind w:left="0"/>
        <w:rPr>
          <w:rFonts w:eastAsiaTheme="minorHAnsi"/>
          <w:sz w:val="22"/>
          <w:szCs w:val="22"/>
        </w:rPr>
      </w:pPr>
      <w:r w:rsidRPr="001C1DBB">
        <w:rPr>
          <w:rFonts w:eastAsiaTheme="minorHAnsi"/>
          <w:sz w:val="22"/>
          <w:szCs w:val="22"/>
        </w:rPr>
        <w:t xml:space="preserve">The Contractor shall be prepared to uninstall a release and revert to the previous working system state if significant problems are encountered and the </w:t>
      </w:r>
      <w:r w:rsidR="00B4041F" w:rsidRPr="001C1DBB">
        <w:rPr>
          <w:rFonts w:eastAsiaTheme="minorHAnsi"/>
          <w:sz w:val="22"/>
          <w:szCs w:val="22"/>
        </w:rPr>
        <w:t>State</w:t>
      </w:r>
      <w:r w:rsidRPr="001C1DBB">
        <w:rPr>
          <w:rFonts w:eastAsiaTheme="minorHAnsi"/>
          <w:sz w:val="22"/>
          <w:szCs w:val="22"/>
        </w:rPr>
        <w:t xml:space="preserve"> approves the reversion to the previous working state.</w:t>
      </w:r>
    </w:p>
    <w:p w14:paraId="4C0DA92E" w14:textId="77777777" w:rsidR="00427BAC" w:rsidRPr="001C1DBB" w:rsidRDefault="00427BAC" w:rsidP="00DC41F4">
      <w:pPr>
        <w:pStyle w:val="NormalIndent"/>
        <w:rPr>
          <w:rFonts w:eastAsiaTheme="minorHAnsi"/>
          <w:sz w:val="22"/>
          <w:szCs w:val="22"/>
        </w:rPr>
      </w:pPr>
    </w:p>
    <w:p w14:paraId="56AE9DB1" w14:textId="3635B655" w:rsidR="00785909" w:rsidRPr="0085674B" w:rsidRDefault="00785909" w:rsidP="00850237">
      <w:pPr>
        <w:pStyle w:val="Heading2"/>
        <w:rPr>
          <w:rFonts w:eastAsiaTheme="minorHAnsi" w:cs="Times New Roman"/>
          <w:snapToGrid/>
        </w:rPr>
      </w:pPr>
      <w:r w:rsidRPr="00BB4009">
        <w:rPr>
          <w:rFonts w:eastAsiaTheme="minorHAnsi" w:cs="Times New Roman"/>
          <w:snapToGrid/>
        </w:rPr>
        <w:t>Warranty</w:t>
      </w:r>
    </w:p>
    <w:p w14:paraId="2459654A" w14:textId="24DB4199" w:rsidR="00785909" w:rsidRPr="001C1DBB" w:rsidRDefault="00785909" w:rsidP="000211B5">
      <w:pPr>
        <w:pStyle w:val="NormalIndent"/>
        <w:ind w:left="0"/>
        <w:rPr>
          <w:rFonts w:eastAsiaTheme="minorHAnsi"/>
        </w:rPr>
      </w:pPr>
    </w:p>
    <w:p w14:paraId="0F8DD12D" w14:textId="4F8CC58F" w:rsidR="000211B5" w:rsidRPr="001C1DBB" w:rsidRDefault="000211B5" w:rsidP="000211B5">
      <w:pPr>
        <w:ind w:left="0"/>
        <w:rPr>
          <w:sz w:val="22"/>
          <w:szCs w:val="22"/>
          <w:lang w:bidi="en-US"/>
        </w:rPr>
      </w:pPr>
      <w:r w:rsidRPr="001C1DBB">
        <w:rPr>
          <w:color w:val="auto"/>
          <w:sz w:val="22"/>
          <w:szCs w:val="22"/>
          <w:lang w:bidi="en-US"/>
        </w:rPr>
        <w:t xml:space="preserve">The Contractor shall provide </w:t>
      </w:r>
      <w:r w:rsidRPr="001C1DBB">
        <w:rPr>
          <w:sz w:val="22"/>
          <w:szCs w:val="22"/>
          <w:lang w:bidi="en-US"/>
        </w:rPr>
        <w:t xml:space="preserve">a 90-day warranty period for new release rollouts, including system releases, enhancements, and software upgrades. During the 90-day warranty period, the Contractor shall fix any post-production defects or bugs at no additional cost to the State. The hours required for the fixes will not count against the </w:t>
      </w:r>
      <w:r w:rsidR="00E5480D" w:rsidRPr="001C1DBB">
        <w:rPr>
          <w:sz w:val="22"/>
          <w:szCs w:val="22"/>
          <w:lang w:bidi="en-US"/>
        </w:rPr>
        <w:t>Enhancement P</w:t>
      </w:r>
      <w:r w:rsidRPr="001C1DBB">
        <w:rPr>
          <w:sz w:val="22"/>
          <w:szCs w:val="22"/>
          <w:lang w:bidi="en-US"/>
        </w:rPr>
        <w:t xml:space="preserve">ool of hours for system changes per program. Action may be taken to address consistently poor performance. </w:t>
      </w:r>
    </w:p>
    <w:p w14:paraId="0A704182" w14:textId="5D716A8E" w:rsidR="000211B5" w:rsidRPr="001C1DBB" w:rsidRDefault="000211B5" w:rsidP="000211B5">
      <w:pPr>
        <w:pStyle w:val="NormalIndent"/>
        <w:ind w:left="0"/>
        <w:rPr>
          <w:rFonts w:eastAsiaTheme="minorHAnsi"/>
          <w:sz w:val="22"/>
          <w:szCs w:val="22"/>
        </w:rPr>
      </w:pPr>
    </w:p>
    <w:p w14:paraId="2E7D69CD" w14:textId="3403F7F1" w:rsidR="00E95479" w:rsidRPr="001C1DBB" w:rsidRDefault="00E95479" w:rsidP="00025955">
      <w:pPr>
        <w:pStyle w:val="ListParagraph"/>
        <w:widowControl/>
        <w:numPr>
          <w:ilvl w:val="2"/>
          <w:numId w:val="26"/>
        </w:numPr>
        <w:rPr>
          <w:sz w:val="22"/>
          <w:szCs w:val="22"/>
        </w:rPr>
      </w:pPr>
      <w:r w:rsidRPr="001C1DBB">
        <w:rPr>
          <w:sz w:val="22"/>
          <w:szCs w:val="22"/>
        </w:rPr>
        <w:t xml:space="preserve">The Contractor represents and expressly warrants all services and </w:t>
      </w:r>
      <w:r w:rsidR="005D1FA2" w:rsidRPr="001C1DBB">
        <w:rPr>
          <w:sz w:val="22"/>
          <w:szCs w:val="22"/>
        </w:rPr>
        <w:t>d</w:t>
      </w:r>
      <w:r w:rsidRPr="001C1DBB">
        <w:rPr>
          <w:sz w:val="22"/>
          <w:szCs w:val="22"/>
        </w:rPr>
        <w:t xml:space="preserve">eliverables provided under this Contract to be free of </w:t>
      </w:r>
      <w:r w:rsidR="0068378C" w:rsidRPr="001C1DBB">
        <w:rPr>
          <w:sz w:val="22"/>
          <w:szCs w:val="22"/>
        </w:rPr>
        <w:t>d</w:t>
      </w:r>
      <w:r w:rsidRPr="001C1DBB">
        <w:rPr>
          <w:sz w:val="22"/>
          <w:szCs w:val="22"/>
        </w:rPr>
        <w:t xml:space="preserve">efects, properly functioning, and compliant with the terms of the Contract at no additional cost to the State. A </w:t>
      </w:r>
      <w:r w:rsidR="0068378C" w:rsidRPr="001C1DBB">
        <w:rPr>
          <w:sz w:val="22"/>
          <w:szCs w:val="22"/>
        </w:rPr>
        <w:t>d</w:t>
      </w:r>
      <w:r w:rsidRPr="001C1DBB">
        <w:rPr>
          <w:sz w:val="22"/>
          <w:szCs w:val="22"/>
        </w:rPr>
        <w:t xml:space="preserve">efect is defined as any deviation from approved </w:t>
      </w:r>
      <w:r w:rsidR="005A171B" w:rsidRPr="001C1DBB">
        <w:rPr>
          <w:sz w:val="22"/>
          <w:szCs w:val="22"/>
        </w:rPr>
        <w:t>s</w:t>
      </w:r>
      <w:r w:rsidRPr="001C1DBB">
        <w:rPr>
          <w:sz w:val="22"/>
          <w:szCs w:val="22"/>
        </w:rPr>
        <w:t xml:space="preserve">ystem specifications and requirements, including without limitation failure of </w:t>
      </w:r>
      <w:r w:rsidR="001D6CE8" w:rsidRPr="001C1DBB">
        <w:rPr>
          <w:sz w:val="22"/>
          <w:szCs w:val="22"/>
        </w:rPr>
        <w:t>s</w:t>
      </w:r>
      <w:r w:rsidRPr="001C1DBB">
        <w:rPr>
          <w:sz w:val="22"/>
          <w:szCs w:val="22"/>
        </w:rPr>
        <w:t xml:space="preserve">ystem code to perform substantially as described in design documents.  </w:t>
      </w:r>
    </w:p>
    <w:p w14:paraId="1C509DFD" w14:textId="77777777" w:rsidR="00E95479" w:rsidRPr="001C1DBB" w:rsidRDefault="00E95479" w:rsidP="00E95479">
      <w:pPr>
        <w:pStyle w:val="ListParagraph"/>
        <w:rPr>
          <w:sz w:val="22"/>
          <w:szCs w:val="22"/>
        </w:rPr>
      </w:pPr>
    </w:p>
    <w:p w14:paraId="6F256BA0" w14:textId="174BB0D2" w:rsidR="00E95479" w:rsidRPr="001C1DBB" w:rsidRDefault="00E95479" w:rsidP="00025955">
      <w:pPr>
        <w:pStyle w:val="ListParagraph"/>
        <w:widowControl/>
        <w:numPr>
          <w:ilvl w:val="2"/>
          <w:numId w:val="26"/>
        </w:numPr>
        <w:rPr>
          <w:sz w:val="22"/>
          <w:szCs w:val="22"/>
        </w:rPr>
      </w:pPr>
      <w:r w:rsidRPr="001C1DBB">
        <w:rPr>
          <w:sz w:val="22"/>
          <w:szCs w:val="22"/>
        </w:rPr>
        <w:t xml:space="preserve">The Contractor agrees to provide corrections for any </w:t>
      </w:r>
      <w:r w:rsidR="0068378C" w:rsidRPr="001C1DBB">
        <w:rPr>
          <w:sz w:val="22"/>
          <w:szCs w:val="22"/>
        </w:rPr>
        <w:t>d</w:t>
      </w:r>
      <w:r w:rsidRPr="001C1DBB">
        <w:rPr>
          <w:sz w:val="22"/>
          <w:szCs w:val="22"/>
        </w:rPr>
        <w:t xml:space="preserve">efects, discovered and/or reported by either the Contractor, State, or a State contractor during </w:t>
      </w:r>
      <w:r w:rsidR="00E5480D" w:rsidRPr="001C1DBB">
        <w:rPr>
          <w:sz w:val="22"/>
          <w:szCs w:val="22"/>
        </w:rPr>
        <w:t>a</w:t>
      </w:r>
      <w:r w:rsidRPr="001C1DBB">
        <w:rPr>
          <w:sz w:val="22"/>
          <w:szCs w:val="22"/>
        </w:rPr>
        <w:t xml:space="preserve"> ninety (90) day warranty period</w:t>
      </w:r>
      <w:r w:rsidR="00F05DED" w:rsidRPr="001C1DBB">
        <w:rPr>
          <w:sz w:val="22"/>
          <w:szCs w:val="22"/>
        </w:rPr>
        <w:t xml:space="preserve"> </w:t>
      </w:r>
      <w:r w:rsidRPr="001C1DBB">
        <w:rPr>
          <w:sz w:val="22"/>
          <w:szCs w:val="22"/>
        </w:rPr>
        <w:t>following the release of the Enhancement into production.</w:t>
      </w:r>
    </w:p>
    <w:p w14:paraId="099ECC4B" w14:textId="77777777" w:rsidR="00E95479" w:rsidRPr="001C1DBB" w:rsidRDefault="00E95479" w:rsidP="00E95479">
      <w:pPr>
        <w:pStyle w:val="ListParagraph"/>
        <w:rPr>
          <w:sz w:val="22"/>
          <w:szCs w:val="22"/>
        </w:rPr>
      </w:pPr>
    </w:p>
    <w:p w14:paraId="2C1013C4" w14:textId="5D8304D6" w:rsidR="00E95479" w:rsidRPr="001C1DBB" w:rsidRDefault="00E95479" w:rsidP="00025955">
      <w:pPr>
        <w:pStyle w:val="ListParagraph"/>
        <w:widowControl/>
        <w:numPr>
          <w:ilvl w:val="2"/>
          <w:numId w:val="26"/>
        </w:numPr>
        <w:rPr>
          <w:sz w:val="22"/>
          <w:szCs w:val="22"/>
        </w:rPr>
      </w:pPr>
      <w:r w:rsidRPr="001C1DBB">
        <w:rPr>
          <w:sz w:val="22"/>
          <w:szCs w:val="22"/>
        </w:rPr>
        <w:t xml:space="preserve">The Contractor further warrants that application software and all materials delivered to the State under this Contract will not infringe any patent, copyright, trade secret or other proprietary right of any third party.    </w:t>
      </w:r>
    </w:p>
    <w:p w14:paraId="7888ADB8" w14:textId="77777777" w:rsidR="00E95479" w:rsidRPr="001C1DBB" w:rsidRDefault="00E95479" w:rsidP="000211B5">
      <w:pPr>
        <w:pStyle w:val="NormalIndent"/>
        <w:ind w:left="0"/>
        <w:rPr>
          <w:rFonts w:eastAsiaTheme="minorHAnsi"/>
          <w:sz w:val="22"/>
          <w:szCs w:val="22"/>
        </w:rPr>
      </w:pPr>
    </w:p>
    <w:p w14:paraId="484A80CA" w14:textId="19FCE1A5" w:rsidR="009F4C98" w:rsidRPr="0085674B" w:rsidRDefault="00785909" w:rsidP="00850237">
      <w:pPr>
        <w:pStyle w:val="Heading2"/>
        <w:rPr>
          <w:rFonts w:eastAsiaTheme="minorHAnsi" w:cs="Times New Roman"/>
          <w:snapToGrid/>
        </w:rPr>
      </w:pPr>
      <w:r w:rsidRPr="00BB4009">
        <w:rPr>
          <w:rFonts w:eastAsiaTheme="minorHAnsi" w:cs="Times New Roman"/>
          <w:snapToGrid/>
        </w:rPr>
        <w:t>Training on System Modifications</w:t>
      </w:r>
    </w:p>
    <w:p w14:paraId="156930B7" w14:textId="7F7E91AD" w:rsidR="00487569" w:rsidRPr="001C1DBB" w:rsidRDefault="00487569" w:rsidP="00487569">
      <w:pPr>
        <w:pStyle w:val="NormalIndent"/>
        <w:rPr>
          <w:rFonts w:eastAsiaTheme="minorHAnsi"/>
          <w:sz w:val="22"/>
          <w:szCs w:val="22"/>
        </w:rPr>
      </w:pPr>
    </w:p>
    <w:p w14:paraId="35A798B4" w14:textId="03CCC1B1" w:rsidR="00487569" w:rsidRPr="001C1DBB" w:rsidRDefault="00487569" w:rsidP="00E5480D">
      <w:pPr>
        <w:pStyle w:val="NormalIndent"/>
        <w:ind w:left="0"/>
        <w:rPr>
          <w:rFonts w:eastAsiaTheme="minorHAnsi"/>
        </w:rPr>
      </w:pPr>
      <w:r w:rsidRPr="001C1DBB">
        <w:rPr>
          <w:rFonts w:eastAsiaTheme="minorHAnsi"/>
          <w:sz w:val="22"/>
          <w:szCs w:val="22"/>
        </w:rPr>
        <w:t xml:space="preserve">The Contractor shall provide training for all new system enhancements and/or modifications for quality assurance testers and WIC staff as </w:t>
      </w:r>
      <w:r w:rsidR="00E5480D" w:rsidRPr="001C1DBB">
        <w:rPr>
          <w:rFonts w:eastAsiaTheme="minorHAnsi"/>
          <w:sz w:val="22"/>
          <w:szCs w:val="22"/>
        </w:rPr>
        <w:t xml:space="preserve">required by the State in writing during the approval of the </w:t>
      </w:r>
      <w:r w:rsidR="005A171B" w:rsidRPr="001C1DBB">
        <w:rPr>
          <w:rFonts w:eastAsiaTheme="minorHAnsi"/>
          <w:sz w:val="22"/>
          <w:szCs w:val="22"/>
        </w:rPr>
        <w:t>s</w:t>
      </w:r>
      <w:r w:rsidR="00E5480D" w:rsidRPr="001C1DBB">
        <w:rPr>
          <w:rFonts w:eastAsiaTheme="minorHAnsi"/>
          <w:sz w:val="22"/>
          <w:szCs w:val="22"/>
        </w:rPr>
        <w:t xml:space="preserve">ystem </w:t>
      </w:r>
      <w:r w:rsidR="005A171B" w:rsidRPr="001C1DBB">
        <w:rPr>
          <w:rFonts w:eastAsiaTheme="minorHAnsi"/>
          <w:sz w:val="22"/>
          <w:szCs w:val="22"/>
        </w:rPr>
        <w:t>e</w:t>
      </w:r>
      <w:r w:rsidR="00E5480D" w:rsidRPr="001C1DBB">
        <w:rPr>
          <w:rFonts w:eastAsiaTheme="minorHAnsi"/>
          <w:sz w:val="22"/>
          <w:szCs w:val="22"/>
        </w:rPr>
        <w:t>nhancement</w:t>
      </w:r>
      <w:r w:rsidRPr="001C1DBB">
        <w:rPr>
          <w:rFonts w:eastAsiaTheme="minorHAnsi"/>
          <w:sz w:val="22"/>
          <w:szCs w:val="22"/>
        </w:rPr>
        <w:t xml:space="preserve">. Training shall occur before deployment unless otherwise specified by WIC. Training </w:t>
      </w:r>
      <w:r w:rsidR="00E5480D" w:rsidRPr="001C1DBB">
        <w:rPr>
          <w:rFonts w:eastAsiaTheme="minorHAnsi"/>
          <w:sz w:val="22"/>
          <w:szCs w:val="22"/>
        </w:rPr>
        <w:t>shall</w:t>
      </w:r>
      <w:r w:rsidRPr="001C1DBB">
        <w:rPr>
          <w:rFonts w:eastAsiaTheme="minorHAnsi"/>
          <w:sz w:val="22"/>
          <w:szCs w:val="22"/>
        </w:rPr>
        <w:t xml:space="preserve"> be provided to end users as needed according to geographic location (region) and job classification. Training location and techniques will be approved by the State</w:t>
      </w:r>
      <w:r w:rsidRPr="001C1DBB">
        <w:rPr>
          <w:rFonts w:eastAsiaTheme="minorHAnsi"/>
        </w:rPr>
        <w:t>.</w:t>
      </w:r>
    </w:p>
    <w:p w14:paraId="0208080F" w14:textId="61ED8DC4" w:rsidR="009F4C98" w:rsidRPr="0085674B" w:rsidRDefault="009F4C98" w:rsidP="009F4C98">
      <w:pPr>
        <w:pStyle w:val="Heading1"/>
        <w:rPr>
          <w:rFonts w:cs="Times New Roman"/>
        </w:rPr>
      </w:pPr>
      <w:r w:rsidRPr="00BB4009">
        <w:rPr>
          <w:rFonts w:cs="Times New Roman"/>
        </w:rPr>
        <w:t>End of Contract</w:t>
      </w:r>
    </w:p>
    <w:p w14:paraId="299A0EB5" w14:textId="77777777" w:rsidR="00E95479" w:rsidRPr="001C1DBB" w:rsidRDefault="00E95479" w:rsidP="00E95479">
      <w:pPr>
        <w:rPr>
          <w:b/>
          <w:color w:val="4472C4" w:themeColor="accent1"/>
          <w:sz w:val="28"/>
        </w:rPr>
      </w:pPr>
    </w:p>
    <w:p w14:paraId="1632FA8A" w14:textId="4D6D87D5" w:rsidR="00E95479" w:rsidRPr="001C1DBB" w:rsidRDefault="00E95479" w:rsidP="00E95479">
      <w:pPr>
        <w:pStyle w:val="NormalWeb"/>
        <w:spacing w:before="0" w:beforeAutospacing="0" w:after="0" w:afterAutospacing="0"/>
        <w:rPr>
          <w:color w:val="000000"/>
          <w:sz w:val="22"/>
          <w:szCs w:val="22"/>
        </w:rPr>
      </w:pPr>
      <w:r w:rsidRPr="001C1DBB">
        <w:rPr>
          <w:color w:val="000000"/>
          <w:sz w:val="22"/>
          <w:szCs w:val="22"/>
        </w:rPr>
        <w:t>The State seeks to ensure that program stakeholders experience no adverse impact from the transfer of scope to either the State or to a successor contractor when the Contract is complete or terminated early.  In addition to the requirements in Attachment B Contract clause 13 (Continuity of Services), the following end of Contract turnover requirements apply:</w:t>
      </w:r>
    </w:p>
    <w:p w14:paraId="7E00CD84" w14:textId="77777777" w:rsidR="00EA3C6A" w:rsidRPr="001C1DBB" w:rsidRDefault="00EA3C6A" w:rsidP="00E95479">
      <w:pPr>
        <w:pStyle w:val="NormalWeb"/>
        <w:spacing w:before="0" w:beforeAutospacing="0" w:after="0" w:afterAutospacing="0"/>
        <w:rPr>
          <w:color w:val="000000"/>
          <w:sz w:val="22"/>
          <w:szCs w:val="22"/>
        </w:rPr>
      </w:pPr>
    </w:p>
    <w:p w14:paraId="3CC2503B" w14:textId="39060E8C" w:rsidR="00E95479" w:rsidRPr="001C1DBB" w:rsidRDefault="00E95479" w:rsidP="00025955">
      <w:pPr>
        <w:pStyle w:val="ListParagraph"/>
        <w:widowControl/>
        <w:numPr>
          <w:ilvl w:val="2"/>
          <w:numId w:val="14"/>
        </w:numPr>
        <w:rPr>
          <w:sz w:val="22"/>
          <w:szCs w:val="22"/>
        </w:rPr>
      </w:pPr>
      <w:r w:rsidRPr="001C1DBB">
        <w:rPr>
          <w:sz w:val="22"/>
          <w:szCs w:val="22"/>
        </w:rPr>
        <w:lastRenderedPageBreak/>
        <w:t xml:space="preserve">Six (6) months </w:t>
      </w:r>
      <w:r w:rsidRPr="001C1DBB">
        <w:rPr>
          <w:noProof/>
          <w:sz w:val="22"/>
          <w:szCs w:val="22"/>
        </w:rPr>
        <w:t>prior to</w:t>
      </w:r>
      <w:r w:rsidRPr="001C1DBB">
        <w:rPr>
          <w:sz w:val="22"/>
          <w:szCs w:val="22"/>
        </w:rPr>
        <w:t xml:space="preserve"> the end of the base Contract period, the Contractor must develop and implement a State-approved Turnover Plan covering the possible turnover of </w:t>
      </w:r>
      <w:r w:rsidR="005A171B" w:rsidRPr="001C1DBB">
        <w:rPr>
          <w:sz w:val="22"/>
          <w:szCs w:val="22"/>
        </w:rPr>
        <w:t xml:space="preserve">INWIC </w:t>
      </w:r>
      <w:r w:rsidR="00EA3C6A" w:rsidRPr="001C1DBB">
        <w:rPr>
          <w:sz w:val="22"/>
          <w:szCs w:val="22"/>
        </w:rPr>
        <w:t xml:space="preserve">and </w:t>
      </w:r>
      <w:r w:rsidRPr="001C1DBB">
        <w:rPr>
          <w:sz w:val="22"/>
          <w:szCs w:val="22"/>
        </w:rPr>
        <w:t xml:space="preserve">M&amp;O activities to either the State or a successor contractor. The Turnover Plan must be a comprehensive document detailing the proposed schedule and activities associated with the turnover tasks. The plan shall describe the Contractor's approach, </w:t>
      </w:r>
      <w:r w:rsidRPr="001C1DBB">
        <w:rPr>
          <w:noProof/>
          <w:sz w:val="22"/>
          <w:szCs w:val="22"/>
        </w:rPr>
        <w:t>and</w:t>
      </w:r>
      <w:r w:rsidRPr="001C1DBB">
        <w:rPr>
          <w:sz w:val="22"/>
          <w:szCs w:val="22"/>
        </w:rPr>
        <w:t xml:space="preserve"> schedule for transfer of all SDLC and operational artifacts and documentation created, maintained, and updated throughout the Contract term. The information must be supplied on media specified by the State and according to the schedule approved by the State. Turnover task requirements and approximate timeframes </w:t>
      </w:r>
      <w:r w:rsidRPr="001C1DBB">
        <w:rPr>
          <w:noProof/>
          <w:sz w:val="22"/>
          <w:szCs w:val="22"/>
        </w:rPr>
        <w:t>are provided</w:t>
      </w:r>
      <w:r w:rsidRPr="001C1DBB">
        <w:rPr>
          <w:sz w:val="22"/>
          <w:szCs w:val="22"/>
        </w:rPr>
        <w:t xml:space="preserve"> in the sections below. The dates and data requirements in the following sections are illustrative only and do not limit or restrict the State's ability to require additional information from the Contractor or modify the turnover schedule as necessary.</w:t>
      </w:r>
    </w:p>
    <w:p w14:paraId="058CC7F2" w14:textId="77777777" w:rsidR="00E95479" w:rsidRPr="001C1DBB" w:rsidRDefault="00E95479" w:rsidP="00E95479">
      <w:pPr>
        <w:pStyle w:val="ListParagraph"/>
        <w:rPr>
          <w:sz w:val="22"/>
          <w:szCs w:val="22"/>
        </w:rPr>
      </w:pPr>
    </w:p>
    <w:p w14:paraId="03BDCB1C" w14:textId="5F341079" w:rsidR="00E95479" w:rsidRPr="001C1DBB" w:rsidRDefault="00E95479" w:rsidP="00025955">
      <w:pPr>
        <w:pStyle w:val="ListParagraph"/>
        <w:widowControl/>
        <w:numPr>
          <w:ilvl w:val="2"/>
          <w:numId w:val="14"/>
        </w:numPr>
        <w:rPr>
          <w:sz w:val="22"/>
          <w:szCs w:val="22"/>
        </w:rPr>
      </w:pPr>
      <w:r w:rsidRPr="001C1DBB">
        <w:rPr>
          <w:sz w:val="22"/>
          <w:szCs w:val="22"/>
        </w:rPr>
        <w:t xml:space="preserve">Four (4) months </w:t>
      </w:r>
      <w:r w:rsidRPr="001C1DBB">
        <w:rPr>
          <w:noProof/>
          <w:sz w:val="22"/>
          <w:szCs w:val="22"/>
        </w:rPr>
        <w:t>prior to</w:t>
      </w:r>
      <w:r w:rsidRPr="001C1DBB">
        <w:rPr>
          <w:sz w:val="22"/>
          <w:szCs w:val="22"/>
        </w:rPr>
        <w:t xml:space="preserve"> the end of the base Contract period, or any extension thereof, the Contractor must transfer the following information to the State or its agent on a medium acceptable to the State:</w:t>
      </w:r>
    </w:p>
    <w:p w14:paraId="23259404" w14:textId="77777777" w:rsidR="00E95479" w:rsidRPr="001C1DBB" w:rsidRDefault="00E95479" w:rsidP="00025955">
      <w:pPr>
        <w:pStyle w:val="ListParagraph"/>
        <w:widowControl/>
        <w:numPr>
          <w:ilvl w:val="3"/>
          <w:numId w:val="14"/>
        </w:numPr>
        <w:rPr>
          <w:sz w:val="22"/>
          <w:szCs w:val="22"/>
        </w:rPr>
      </w:pPr>
      <w:r w:rsidRPr="001C1DBB">
        <w:rPr>
          <w:sz w:val="22"/>
          <w:szCs w:val="22"/>
        </w:rPr>
        <w:t>A copy of non-proprietary solution</w:t>
      </w:r>
      <w:r w:rsidRPr="001C1DBB" w:rsidDel="003D5FE4">
        <w:rPr>
          <w:sz w:val="22"/>
          <w:szCs w:val="22"/>
        </w:rPr>
        <w:t xml:space="preserve"> </w:t>
      </w:r>
      <w:r w:rsidRPr="001C1DBB">
        <w:rPr>
          <w:sz w:val="22"/>
          <w:szCs w:val="22"/>
        </w:rPr>
        <w:t>components or database(s) used. Please see the Section 26 (Ownership of Documents and Materials) in RFP Attachment B (Sample Contract) for requirements regarding ownership of work products;</w:t>
      </w:r>
    </w:p>
    <w:p w14:paraId="73AC22AF" w14:textId="77777777" w:rsidR="00E95479" w:rsidRPr="001C1DBB" w:rsidRDefault="00E95479" w:rsidP="00025955">
      <w:pPr>
        <w:pStyle w:val="ListParagraph"/>
        <w:widowControl/>
        <w:numPr>
          <w:ilvl w:val="3"/>
          <w:numId w:val="14"/>
        </w:numPr>
        <w:rPr>
          <w:sz w:val="22"/>
          <w:szCs w:val="22"/>
        </w:rPr>
      </w:pPr>
      <w:r w:rsidRPr="001C1DBB">
        <w:rPr>
          <w:sz w:val="22"/>
          <w:szCs w:val="22"/>
        </w:rPr>
        <w:t>All other SDLC and operational artifacts and documentation.</w:t>
      </w:r>
    </w:p>
    <w:p w14:paraId="2DBB8D7C" w14:textId="77777777" w:rsidR="00E95479" w:rsidRPr="001C1DBB" w:rsidRDefault="00E95479" w:rsidP="00E95479">
      <w:pPr>
        <w:pStyle w:val="ListParagraph"/>
        <w:ind w:left="1656"/>
        <w:rPr>
          <w:sz w:val="22"/>
          <w:szCs w:val="22"/>
        </w:rPr>
      </w:pPr>
    </w:p>
    <w:p w14:paraId="0F2F95E8" w14:textId="2CEC5C19" w:rsidR="00E95479" w:rsidRPr="001C1DBB" w:rsidRDefault="00E95479" w:rsidP="00025955">
      <w:pPr>
        <w:pStyle w:val="ListParagraph"/>
        <w:widowControl/>
        <w:numPr>
          <w:ilvl w:val="2"/>
          <w:numId w:val="14"/>
        </w:numPr>
        <w:rPr>
          <w:sz w:val="22"/>
          <w:szCs w:val="22"/>
        </w:rPr>
      </w:pPr>
      <w:r w:rsidRPr="001C1DBB">
        <w:rPr>
          <w:sz w:val="22"/>
          <w:szCs w:val="22"/>
        </w:rPr>
        <w:t xml:space="preserve">Four (4) months </w:t>
      </w:r>
      <w:r w:rsidRPr="001C1DBB">
        <w:rPr>
          <w:noProof/>
          <w:sz w:val="22"/>
          <w:szCs w:val="22"/>
        </w:rPr>
        <w:t>prior to</w:t>
      </w:r>
      <w:r w:rsidRPr="001C1DBB">
        <w:rPr>
          <w:sz w:val="22"/>
          <w:szCs w:val="22"/>
        </w:rPr>
        <w:t xml:space="preserve"> the end of their </w:t>
      </w:r>
      <w:r w:rsidR="002E0252" w:rsidRPr="001C1DBB">
        <w:rPr>
          <w:sz w:val="22"/>
          <w:szCs w:val="22"/>
        </w:rPr>
        <w:t>C</w:t>
      </w:r>
      <w:r w:rsidRPr="001C1DBB">
        <w:rPr>
          <w:sz w:val="22"/>
          <w:szCs w:val="22"/>
        </w:rPr>
        <w:t xml:space="preserve">ontract or any extension thereof, the Contractor must begin training State staff or its designated agent's staff, in the M&amp;O activities performed by Contractor staff. Such training must be completed at least two (2) months </w:t>
      </w:r>
      <w:r w:rsidRPr="001C1DBB">
        <w:rPr>
          <w:noProof/>
          <w:sz w:val="22"/>
          <w:szCs w:val="22"/>
        </w:rPr>
        <w:t>prior to</w:t>
      </w:r>
      <w:r w:rsidRPr="001C1DBB">
        <w:rPr>
          <w:sz w:val="22"/>
          <w:szCs w:val="22"/>
        </w:rPr>
        <w:t xml:space="preserve"> the end of the Contract. The State’s turnover of services to the new contractor will take place two (2) months </w:t>
      </w:r>
      <w:r w:rsidRPr="001C1DBB">
        <w:rPr>
          <w:noProof/>
          <w:sz w:val="22"/>
          <w:szCs w:val="22"/>
        </w:rPr>
        <w:t>prior to</w:t>
      </w:r>
      <w:r w:rsidRPr="001C1DBB">
        <w:rPr>
          <w:sz w:val="22"/>
          <w:szCs w:val="22"/>
        </w:rPr>
        <w:t xml:space="preserve"> the end of the contract. The Contractor shall be available for the last two (2) months of the Contract to provide support as requested by the State.  This support will </w:t>
      </w:r>
      <w:r w:rsidRPr="001C1DBB">
        <w:rPr>
          <w:noProof/>
          <w:sz w:val="22"/>
          <w:szCs w:val="22"/>
        </w:rPr>
        <w:t>be invoiced</w:t>
      </w:r>
      <w:r w:rsidRPr="001C1DBB">
        <w:rPr>
          <w:sz w:val="22"/>
          <w:szCs w:val="22"/>
        </w:rPr>
        <w:t xml:space="preserve"> according to the contractual hourly rates.</w:t>
      </w:r>
    </w:p>
    <w:p w14:paraId="2F96A02D" w14:textId="77777777" w:rsidR="00E95479" w:rsidRPr="001C1DBB" w:rsidRDefault="00E95479" w:rsidP="00E95479">
      <w:pPr>
        <w:pStyle w:val="ListParagraph"/>
        <w:rPr>
          <w:sz w:val="22"/>
          <w:szCs w:val="22"/>
        </w:rPr>
      </w:pPr>
    </w:p>
    <w:p w14:paraId="408BAF58" w14:textId="77777777" w:rsidR="00E95479" w:rsidRPr="001C1DBB" w:rsidRDefault="00E95479" w:rsidP="00025955">
      <w:pPr>
        <w:pStyle w:val="ListParagraph"/>
        <w:widowControl/>
        <w:numPr>
          <w:ilvl w:val="2"/>
          <w:numId w:val="14"/>
        </w:numPr>
        <w:rPr>
          <w:sz w:val="22"/>
          <w:szCs w:val="22"/>
        </w:rPr>
      </w:pPr>
      <w:r w:rsidRPr="001C1DBB">
        <w:rPr>
          <w:sz w:val="22"/>
          <w:szCs w:val="22"/>
        </w:rPr>
        <w:t>The Contractor shall appoint, with State approval, a Turnover Manager who will manage and coordinate all Turnover activities. The Contractor shall submit their manager's qualifications as part of their Turnover Plan. The Contractor shall not reduce operational staffing levels during the turnover period without prior approval by the State. The Contractor shall not in any way restrict or prevent Contractor staff from accepting employment with any successor contractor. The State will work with the Contractor and successor contractor on the timing of any transition of Contractor staff. The Contractor shall provide to the State, or its agent, within fifteen (15) business days of request all updated data and reference files, scripts, and all other documentation and records as required by the State or its agent.</w:t>
      </w:r>
    </w:p>
    <w:p w14:paraId="49D2AA5F" w14:textId="77777777" w:rsidR="00E95479" w:rsidRPr="001C1DBB" w:rsidRDefault="00E95479" w:rsidP="00E95479">
      <w:pPr>
        <w:pStyle w:val="ListParagraph"/>
        <w:rPr>
          <w:sz w:val="22"/>
          <w:szCs w:val="22"/>
        </w:rPr>
      </w:pPr>
    </w:p>
    <w:p w14:paraId="31DECB77" w14:textId="77777777" w:rsidR="00E95479" w:rsidRPr="001C1DBB" w:rsidRDefault="00E95479" w:rsidP="00025955">
      <w:pPr>
        <w:pStyle w:val="ListParagraph"/>
        <w:widowControl/>
        <w:numPr>
          <w:ilvl w:val="3"/>
          <w:numId w:val="14"/>
        </w:numPr>
        <w:rPr>
          <w:sz w:val="22"/>
          <w:szCs w:val="22"/>
        </w:rPr>
      </w:pPr>
      <w:r w:rsidRPr="001C1DBB">
        <w:rPr>
          <w:sz w:val="22"/>
          <w:szCs w:val="22"/>
        </w:rPr>
        <w:t xml:space="preserve">If the optional Contract terms </w:t>
      </w:r>
      <w:r w:rsidRPr="001C1DBB">
        <w:rPr>
          <w:noProof/>
          <w:sz w:val="22"/>
          <w:szCs w:val="22"/>
        </w:rPr>
        <w:t>are exercised</w:t>
      </w:r>
      <w:r w:rsidRPr="001C1DBB">
        <w:rPr>
          <w:sz w:val="22"/>
          <w:szCs w:val="22"/>
        </w:rPr>
        <w:t xml:space="preserve"> during turnover activities, these turnover activities shall shift to the next year. If the turnover </w:t>
      </w:r>
      <w:r w:rsidRPr="001C1DBB">
        <w:rPr>
          <w:noProof/>
          <w:sz w:val="22"/>
          <w:szCs w:val="22"/>
        </w:rPr>
        <w:t>is halted</w:t>
      </w:r>
      <w:r w:rsidRPr="001C1DBB">
        <w:rPr>
          <w:sz w:val="22"/>
          <w:szCs w:val="22"/>
        </w:rPr>
        <w:t xml:space="preserve"> due to the State exercising an optional term extension, invoices will not include Turnover Manager costs after the State's date to halt turnover activities until those activities resume (with the State's approval) in the following year.</w:t>
      </w:r>
    </w:p>
    <w:p w14:paraId="4B305C9C" w14:textId="77777777" w:rsidR="00E95479" w:rsidRPr="001C1DBB" w:rsidRDefault="00E95479" w:rsidP="00E95479">
      <w:pPr>
        <w:pStyle w:val="ListParagraph"/>
        <w:ind w:left="1656"/>
        <w:rPr>
          <w:sz w:val="22"/>
          <w:szCs w:val="22"/>
        </w:rPr>
      </w:pPr>
    </w:p>
    <w:p w14:paraId="679B8DBC" w14:textId="7CCB54E6" w:rsidR="009F4C98" w:rsidRPr="001C1DBB" w:rsidRDefault="00E95479" w:rsidP="00025955">
      <w:pPr>
        <w:pStyle w:val="ListParagraph"/>
        <w:widowControl/>
        <w:numPr>
          <w:ilvl w:val="3"/>
          <w:numId w:val="14"/>
        </w:numPr>
        <w:rPr>
          <w:sz w:val="22"/>
          <w:szCs w:val="22"/>
          <w:lang w:bidi="en-US"/>
        </w:rPr>
      </w:pPr>
      <w:r w:rsidRPr="001C1DBB">
        <w:rPr>
          <w:sz w:val="22"/>
          <w:szCs w:val="22"/>
        </w:rPr>
        <w:t>Turnover costs will only include the Turnover Manager’s costs. Any additional staff costs shall be covered by the M&amp;O fees unless otherwise approved by the State.</w:t>
      </w:r>
    </w:p>
    <w:p w14:paraId="40C27509" w14:textId="395D3D64" w:rsidR="00E95479" w:rsidRPr="0085674B" w:rsidRDefault="00E95479" w:rsidP="00E95479">
      <w:pPr>
        <w:pStyle w:val="Heading1"/>
        <w:rPr>
          <w:rFonts w:cs="Times New Roman"/>
        </w:rPr>
      </w:pPr>
      <w:r w:rsidRPr="00BB4009">
        <w:rPr>
          <w:rFonts w:cs="Times New Roman"/>
        </w:rPr>
        <w:t xml:space="preserve">Facilities and </w:t>
      </w:r>
      <w:r w:rsidRPr="0085674B">
        <w:rPr>
          <w:rFonts w:cs="Times New Roman"/>
        </w:rPr>
        <w:t>Supplies</w:t>
      </w:r>
    </w:p>
    <w:p w14:paraId="5D28C9E2" w14:textId="00D5C5C9" w:rsidR="00E95479" w:rsidRPr="001C1DBB" w:rsidRDefault="00E95479" w:rsidP="00E95479">
      <w:pPr>
        <w:ind w:left="0"/>
        <w:rPr>
          <w:sz w:val="22"/>
          <w:szCs w:val="22"/>
        </w:rPr>
      </w:pPr>
    </w:p>
    <w:p w14:paraId="3524C15C" w14:textId="77777777" w:rsidR="00E95479" w:rsidRPr="001C1DBB" w:rsidRDefault="00E95479" w:rsidP="00E95479">
      <w:pPr>
        <w:ind w:left="0"/>
        <w:rPr>
          <w:color w:val="000000"/>
          <w:sz w:val="22"/>
          <w:szCs w:val="22"/>
        </w:rPr>
      </w:pPr>
      <w:r w:rsidRPr="001C1DBB">
        <w:rPr>
          <w:color w:val="000000"/>
          <w:sz w:val="22"/>
          <w:szCs w:val="22"/>
        </w:rPr>
        <w:t xml:space="preserve">The Contractor shall be fully responsible for the costs of their facilities (including but not limited to </w:t>
      </w:r>
      <w:r w:rsidRPr="001C1DBB">
        <w:rPr>
          <w:color w:val="000000"/>
          <w:sz w:val="22"/>
          <w:szCs w:val="22"/>
        </w:rPr>
        <w:lastRenderedPageBreak/>
        <w:t>leasing costs, parking fees, and utilities), and these costs will not be reimbursed by the State.</w:t>
      </w:r>
    </w:p>
    <w:p w14:paraId="5E1AC02F" w14:textId="77777777" w:rsidR="00E95479" w:rsidRPr="001C1DBB" w:rsidRDefault="00E95479" w:rsidP="00E95479">
      <w:pPr>
        <w:rPr>
          <w:color w:val="000000"/>
          <w:sz w:val="22"/>
          <w:szCs w:val="22"/>
        </w:rPr>
      </w:pPr>
    </w:p>
    <w:p w14:paraId="24116BF7" w14:textId="74C68213" w:rsidR="00E95479" w:rsidRPr="001C1DBB" w:rsidRDefault="00E95479" w:rsidP="00E95479">
      <w:pPr>
        <w:ind w:left="0"/>
        <w:rPr>
          <w:color w:val="000000"/>
          <w:sz w:val="22"/>
          <w:szCs w:val="22"/>
        </w:rPr>
      </w:pPr>
      <w:r w:rsidRPr="001C1DBB">
        <w:rPr>
          <w:color w:val="000000"/>
          <w:sz w:val="22"/>
          <w:szCs w:val="22"/>
        </w:rPr>
        <w:t xml:space="preserve">The Contractor shall supply all hardware, software, accessories, and peripherals for their staff (including any subcontractor staff) that will be necessary to complete the requirements of the Contract. The Contractor shall not invoice the State for these costs. The Contractor is responsible for ensuring use and management of all hardware, software, accessories, and peripherals are compliant with IOT policies, </w:t>
      </w:r>
      <w:r w:rsidR="00532FA8" w:rsidRPr="001C1DBB">
        <w:rPr>
          <w:color w:val="000000"/>
          <w:sz w:val="22"/>
          <w:szCs w:val="22"/>
        </w:rPr>
        <w:t xml:space="preserve">WIC </w:t>
      </w:r>
      <w:r w:rsidRPr="001C1DBB">
        <w:rPr>
          <w:color w:val="000000"/>
          <w:sz w:val="22"/>
          <w:szCs w:val="22"/>
        </w:rPr>
        <w:t xml:space="preserve">policies, and applicable Indiana policies (for example, in terms of encryption, audit logging, audit processes, and antivirus protection). </w:t>
      </w:r>
    </w:p>
    <w:p w14:paraId="6FBED498" w14:textId="06EEAE21" w:rsidR="00B90A4C" w:rsidRPr="001C1DBB" w:rsidRDefault="00B90A4C" w:rsidP="00E95479">
      <w:pPr>
        <w:ind w:left="0"/>
        <w:rPr>
          <w:color w:val="000000"/>
          <w:sz w:val="22"/>
          <w:szCs w:val="22"/>
        </w:rPr>
      </w:pPr>
    </w:p>
    <w:p w14:paraId="47B2061F" w14:textId="2C5B90BE" w:rsidR="00B90A4C" w:rsidRPr="0085674B" w:rsidRDefault="00B90A4C" w:rsidP="00850237">
      <w:pPr>
        <w:pStyle w:val="Heading2"/>
        <w:rPr>
          <w:rFonts w:cs="Times New Roman"/>
        </w:rPr>
      </w:pPr>
      <w:r w:rsidRPr="00BB4009">
        <w:rPr>
          <w:rFonts w:cs="Times New Roman"/>
        </w:rPr>
        <w:t>Hardware Consultation and Purchasing</w:t>
      </w:r>
    </w:p>
    <w:p w14:paraId="6784E803" w14:textId="70C5AACE" w:rsidR="00B90A4C" w:rsidRPr="001C1DBB" w:rsidRDefault="00B90A4C" w:rsidP="00B90A4C">
      <w:pPr>
        <w:pStyle w:val="NormalIndent"/>
        <w:ind w:left="0"/>
      </w:pPr>
    </w:p>
    <w:p w14:paraId="6A369A5E" w14:textId="7BDA3C55" w:rsidR="00B90A4C" w:rsidRPr="001C1DBB" w:rsidRDefault="00B90A4C" w:rsidP="00B90A4C">
      <w:pPr>
        <w:pStyle w:val="NormalIndent"/>
        <w:ind w:left="0"/>
        <w:rPr>
          <w:sz w:val="22"/>
        </w:rPr>
      </w:pPr>
      <w:r w:rsidRPr="001C1DBB">
        <w:rPr>
          <w:sz w:val="22"/>
        </w:rPr>
        <w:t xml:space="preserve">The State may, at its option, request the Contractor purchase replacement equipment on its behalf.  If requested to do so, Contractor shall assist the State in determining the appropriate technical specifications for the equipment to make sure that it is compatible with the </w:t>
      </w:r>
      <w:r w:rsidR="005621C9">
        <w:rPr>
          <w:sz w:val="22"/>
        </w:rPr>
        <w:t>IN</w:t>
      </w:r>
      <w:r w:rsidRPr="001C1DBB">
        <w:rPr>
          <w:sz w:val="22"/>
        </w:rPr>
        <w:t>WIC system. The Contractor will be reimbursed by the State for such purchases as a pass-through expense on the monthly service invoice.  The Contractor will ensure that such purchases result in a competitive price for the State and that they are tax exempt. Equipment purchased in this fashion is and will remain State owned.</w:t>
      </w:r>
    </w:p>
    <w:p w14:paraId="3388FEFB" w14:textId="29AA9F5A" w:rsidR="00391BA5" w:rsidRPr="001C1DBB" w:rsidRDefault="00391BA5" w:rsidP="00B90A4C">
      <w:pPr>
        <w:pStyle w:val="NormalIndent"/>
        <w:ind w:left="0"/>
        <w:rPr>
          <w:sz w:val="22"/>
        </w:rPr>
      </w:pPr>
    </w:p>
    <w:p w14:paraId="11B01411" w14:textId="04E89364" w:rsidR="00391BA5" w:rsidRPr="0085674B" w:rsidRDefault="00391BA5" w:rsidP="00391BA5">
      <w:pPr>
        <w:pStyle w:val="Heading2"/>
        <w:rPr>
          <w:rFonts w:cs="Times New Roman"/>
        </w:rPr>
      </w:pPr>
      <w:r w:rsidRPr="00BB4009">
        <w:rPr>
          <w:rFonts w:cs="Times New Roman"/>
        </w:rPr>
        <w:t>Inventory Control</w:t>
      </w:r>
    </w:p>
    <w:p w14:paraId="49BAAEA4" w14:textId="3DCCEB7A" w:rsidR="00391BA5" w:rsidRPr="001C1DBB" w:rsidRDefault="00391BA5" w:rsidP="00391BA5">
      <w:pPr>
        <w:pStyle w:val="NormalIndent"/>
        <w:ind w:left="0"/>
      </w:pPr>
    </w:p>
    <w:p w14:paraId="79727505" w14:textId="5783F28E" w:rsidR="00391BA5" w:rsidRPr="001C1DBB" w:rsidRDefault="00B56B91" w:rsidP="00391BA5">
      <w:pPr>
        <w:pStyle w:val="NormalIndent"/>
        <w:ind w:left="0"/>
        <w:rPr>
          <w:sz w:val="22"/>
          <w:szCs w:val="22"/>
        </w:rPr>
      </w:pPr>
      <w:r w:rsidRPr="001C1DBB">
        <w:rPr>
          <w:sz w:val="22"/>
          <w:szCs w:val="22"/>
        </w:rPr>
        <w:t>The Contractor must provide secure storage, controlled access, and inventory control over all State-owned equipment, parts, and supplies held at the Contractor’s facility.</w:t>
      </w:r>
      <w:r w:rsidR="00391BA5" w:rsidRPr="001C1DBB">
        <w:rPr>
          <w:sz w:val="22"/>
          <w:szCs w:val="22"/>
        </w:rPr>
        <w:t xml:space="preserve"> This includes</w:t>
      </w:r>
      <w:r w:rsidR="00816738" w:rsidRPr="001C1DBB">
        <w:rPr>
          <w:sz w:val="22"/>
          <w:szCs w:val="22"/>
        </w:rPr>
        <w:t xml:space="preserve"> all</w:t>
      </w:r>
      <w:r w:rsidR="00391BA5" w:rsidRPr="001C1DBB">
        <w:rPr>
          <w:sz w:val="22"/>
          <w:szCs w:val="22"/>
        </w:rPr>
        <w:t xml:space="preserve"> equipment provided through the </w:t>
      </w:r>
      <w:r w:rsidRPr="001C1DBB">
        <w:rPr>
          <w:sz w:val="22"/>
          <w:szCs w:val="22"/>
        </w:rPr>
        <w:t>Contractor</w:t>
      </w:r>
      <w:r w:rsidR="00532FA8" w:rsidRPr="001C1DBB">
        <w:rPr>
          <w:sz w:val="22"/>
          <w:szCs w:val="22"/>
        </w:rPr>
        <w:t>.</w:t>
      </w:r>
      <w:r w:rsidR="00391BA5" w:rsidRPr="001C1DBB">
        <w:rPr>
          <w:sz w:val="22"/>
          <w:szCs w:val="22"/>
        </w:rPr>
        <w:t xml:space="preserve"> Inventory records must be by physical location to include the minimum data set required by Federal Regulations </w:t>
      </w:r>
      <w:r w:rsidR="00B25B0D">
        <w:rPr>
          <w:sz w:val="22"/>
          <w:szCs w:val="22"/>
        </w:rPr>
        <w:t>2</w:t>
      </w:r>
      <w:r w:rsidR="00391BA5" w:rsidRPr="001C1DBB">
        <w:rPr>
          <w:sz w:val="22"/>
          <w:szCs w:val="22"/>
        </w:rPr>
        <w:t xml:space="preserve"> CFR</w:t>
      </w:r>
      <w:r w:rsidR="00B25B0D">
        <w:rPr>
          <w:sz w:val="22"/>
          <w:szCs w:val="22"/>
        </w:rPr>
        <w:t xml:space="preserve"> 200</w:t>
      </w:r>
      <w:r w:rsidR="00391BA5" w:rsidRPr="001C1DBB">
        <w:rPr>
          <w:sz w:val="22"/>
          <w:szCs w:val="22"/>
        </w:rPr>
        <w:t xml:space="preserve">.  Current standards require that property inventory records include a description of the item, a serial number, the equipment manufacturer, who holds title (always the State WIC Program), the acquisition date, the acquisition cost, percentage of Federal funds (always 100%), the location, use, and condition of each item, and information on the disposition of the equipment.  As equipment is replaced at a clinic location, the inventory system must be immediately updated. Please see </w:t>
      </w:r>
      <w:r w:rsidR="00561B7C">
        <w:rPr>
          <w:sz w:val="22"/>
          <w:szCs w:val="22"/>
        </w:rPr>
        <w:t xml:space="preserve">the following link for an example: </w:t>
      </w:r>
      <w:hyperlink r:id="rId12" w:history="1">
        <w:r w:rsidR="00561B7C" w:rsidRPr="00561B7C">
          <w:rPr>
            <w:rStyle w:val="Hyperlink"/>
          </w:rPr>
          <w:t>https://sharepoint.roeing.com/wic/Documents/WIC_Reports/1201%20-Adams%20County%20WIC%20Program%20Inventory%20Detail.pdf</w:t>
        </w:r>
      </w:hyperlink>
      <w:r w:rsidR="00561B7C">
        <w:t xml:space="preserve"> </w:t>
      </w:r>
      <w:r w:rsidR="00391BA5" w:rsidRPr="001C1DBB">
        <w:rPr>
          <w:sz w:val="22"/>
          <w:szCs w:val="22"/>
        </w:rPr>
        <w:t xml:space="preserve">  The inventory information on this web site only displays some of the information that must be maintained.  Other information is maintained but is not viewable through the website.  Please refer to Attachment </w:t>
      </w:r>
      <w:r w:rsidR="00E020B8">
        <w:rPr>
          <w:sz w:val="22"/>
          <w:szCs w:val="22"/>
        </w:rPr>
        <w:t>J</w:t>
      </w:r>
      <w:r w:rsidR="00391BA5" w:rsidRPr="001C1DBB">
        <w:rPr>
          <w:sz w:val="22"/>
          <w:szCs w:val="22"/>
        </w:rPr>
        <w:t xml:space="preserve"> for a sample of the type of information maintained for inventory.</w:t>
      </w:r>
    </w:p>
    <w:p w14:paraId="498ACB2A" w14:textId="77777777" w:rsidR="00391BA5" w:rsidRPr="001C1DBB" w:rsidRDefault="00391BA5" w:rsidP="00391BA5">
      <w:pPr>
        <w:pStyle w:val="NormalIndent"/>
        <w:ind w:left="0"/>
        <w:rPr>
          <w:sz w:val="22"/>
          <w:szCs w:val="22"/>
        </w:rPr>
      </w:pPr>
    </w:p>
    <w:p w14:paraId="3C725CA7" w14:textId="39E0652F" w:rsidR="00391BA5" w:rsidRPr="0085674B" w:rsidRDefault="00AC1286" w:rsidP="00AC1286">
      <w:pPr>
        <w:pStyle w:val="Heading3"/>
        <w:rPr>
          <w:rFonts w:cs="Times New Roman"/>
        </w:rPr>
      </w:pPr>
      <w:r w:rsidRPr="00BB4009">
        <w:rPr>
          <w:rFonts w:cs="Times New Roman"/>
        </w:rPr>
        <w:t>Inventory Levels</w:t>
      </w:r>
    </w:p>
    <w:p w14:paraId="5C292FDF" w14:textId="77777777" w:rsidR="00AC1286" w:rsidRPr="001C1DBB" w:rsidRDefault="00AC1286" w:rsidP="00AC1286"/>
    <w:p w14:paraId="209674DB" w14:textId="70967EFC" w:rsidR="00391BA5" w:rsidRPr="001C1DBB" w:rsidRDefault="00B56B91" w:rsidP="00AC1286">
      <w:pPr>
        <w:pStyle w:val="NormalIndent"/>
        <w:rPr>
          <w:sz w:val="22"/>
          <w:szCs w:val="22"/>
        </w:rPr>
      </w:pPr>
      <w:r w:rsidRPr="001C1DBB">
        <w:rPr>
          <w:sz w:val="22"/>
          <w:szCs w:val="22"/>
        </w:rPr>
        <w:t xml:space="preserve">The Contractor must </w:t>
      </w:r>
      <w:r w:rsidR="00391BA5" w:rsidRPr="001C1DBB">
        <w:rPr>
          <w:sz w:val="22"/>
          <w:szCs w:val="22"/>
        </w:rPr>
        <w:t>establish on-hand inventory levels for each type of stocked equipment to ensure that an adequate supply of items is kept on hand at all times</w:t>
      </w:r>
      <w:r w:rsidRPr="001C1DBB">
        <w:rPr>
          <w:sz w:val="22"/>
          <w:szCs w:val="22"/>
        </w:rPr>
        <w:t>. The Contractor must</w:t>
      </w:r>
      <w:r w:rsidR="00391BA5" w:rsidRPr="001C1DBB">
        <w:rPr>
          <w:sz w:val="22"/>
          <w:szCs w:val="22"/>
        </w:rPr>
        <w:t xml:space="preserve"> provide at least a 60</w:t>
      </w:r>
      <w:r w:rsidRPr="001C1DBB">
        <w:rPr>
          <w:sz w:val="22"/>
          <w:szCs w:val="22"/>
        </w:rPr>
        <w:t>-</w:t>
      </w:r>
      <w:r w:rsidR="00391BA5" w:rsidRPr="001C1DBB">
        <w:rPr>
          <w:sz w:val="22"/>
          <w:szCs w:val="22"/>
        </w:rPr>
        <w:t>day notice to the State when inventory needs to be replenished to maintain an adequate on-hand amount.</w:t>
      </w:r>
    </w:p>
    <w:p w14:paraId="58926B41" w14:textId="04297110" w:rsidR="00AC1286" w:rsidRPr="001C1DBB" w:rsidRDefault="00AC1286" w:rsidP="00AC1286">
      <w:pPr>
        <w:pStyle w:val="NormalIndent"/>
        <w:rPr>
          <w:sz w:val="22"/>
          <w:szCs w:val="22"/>
        </w:rPr>
      </w:pPr>
    </w:p>
    <w:p w14:paraId="44E31B20" w14:textId="451BEA37" w:rsidR="00AC1286" w:rsidRPr="0085674B" w:rsidRDefault="00AC1286" w:rsidP="00AC1286">
      <w:pPr>
        <w:pStyle w:val="Heading3"/>
        <w:rPr>
          <w:rFonts w:cs="Times New Roman"/>
        </w:rPr>
      </w:pPr>
      <w:r w:rsidRPr="00BB4009">
        <w:rPr>
          <w:rFonts w:cs="Times New Roman"/>
        </w:rPr>
        <w:t>Inventory Verification</w:t>
      </w:r>
    </w:p>
    <w:p w14:paraId="39EA030F" w14:textId="618430AA" w:rsidR="00391BA5" w:rsidRPr="001C1DBB" w:rsidRDefault="00391BA5" w:rsidP="00AC1286">
      <w:pPr>
        <w:pStyle w:val="NormalIndent"/>
        <w:rPr>
          <w:sz w:val="22"/>
          <w:szCs w:val="22"/>
        </w:rPr>
      </w:pPr>
    </w:p>
    <w:p w14:paraId="274BC360" w14:textId="18EBE341" w:rsidR="00391BA5" w:rsidRPr="001C1DBB" w:rsidRDefault="00B56B91" w:rsidP="00AC1286">
      <w:pPr>
        <w:pStyle w:val="NormalIndent"/>
        <w:rPr>
          <w:sz w:val="22"/>
          <w:szCs w:val="22"/>
        </w:rPr>
      </w:pPr>
      <w:r w:rsidRPr="001C1DBB">
        <w:rPr>
          <w:sz w:val="22"/>
          <w:szCs w:val="22"/>
        </w:rPr>
        <w:t>The Contractor must</w:t>
      </w:r>
      <w:r w:rsidR="00391BA5" w:rsidRPr="001C1DBB">
        <w:rPr>
          <w:sz w:val="22"/>
          <w:szCs w:val="22"/>
        </w:rPr>
        <w:t xml:space="preserve"> perform an inventory verification process annually whereby each WIC site prints out its inventory listing, documents that it has or does not have each item, and then returns the completed verification form to the </w:t>
      </w:r>
      <w:r w:rsidRPr="001C1DBB">
        <w:rPr>
          <w:sz w:val="22"/>
          <w:szCs w:val="22"/>
        </w:rPr>
        <w:t>Contractor</w:t>
      </w:r>
      <w:r w:rsidR="00391BA5" w:rsidRPr="001C1DBB">
        <w:rPr>
          <w:sz w:val="22"/>
          <w:szCs w:val="22"/>
        </w:rPr>
        <w:t xml:space="preserve">. </w:t>
      </w:r>
      <w:r w:rsidRPr="001C1DBB">
        <w:rPr>
          <w:sz w:val="22"/>
          <w:szCs w:val="22"/>
        </w:rPr>
        <w:t>The Contractor</w:t>
      </w:r>
      <w:r w:rsidR="00391BA5" w:rsidRPr="001C1DBB">
        <w:rPr>
          <w:sz w:val="22"/>
          <w:szCs w:val="22"/>
        </w:rPr>
        <w:t xml:space="preserve"> will then be responsible for ensuring that each site returns a completed inventory verification form in a timely manner, reviewing the form and updating inventory records as appropriate, and working with the site to </w:t>
      </w:r>
      <w:r w:rsidR="00391BA5" w:rsidRPr="001C1DBB">
        <w:rPr>
          <w:sz w:val="22"/>
          <w:szCs w:val="22"/>
        </w:rPr>
        <w:lastRenderedPageBreak/>
        <w:t>resolve any differences that might exist.</w:t>
      </w:r>
    </w:p>
    <w:p w14:paraId="2C7A047D" w14:textId="600AFB03" w:rsidR="00B56B91" w:rsidRPr="001C1DBB" w:rsidRDefault="00B56B91" w:rsidP="00391BA5">
      <w:pPr>
        <w:pStyle w:val="NormalIndent"/>
        <w:ind w:left="0"/>
        <w:rPr>
          <w:sz w:val="22"/>
          <w:szCs w:val="22"/>
        </w:rPr>
      </w:pPr>
    </w:p>
    <w:p w14:paraId="204C867F" w14:textId="250E8A28" w:rsidR="00B56B91" w:rsidRPr="0085674B" w:rsidRDefault="00AC1286" w:rsidP="00B56B91">
      <w:pPr>
        <w:pStyle w:val="Heading3"/>
        <w:rPr>
          <w:rFonts w:cs="Times New Roman"/>
        </w:rPr>
      </w:pPr>
      <w:r w:rsidRPr="00BB4009">
        <w:rPr>
          <w:rFonts w:cs="Times New Roman"/>
        </w:rPr>
        <w:t xml:space="preserve">Inventory </w:t>
      </w:r>
      <w:r w:rsidR="00B56B91" w:rsidRPr="00BB4009">
        <w:rPr>
          <w:rFonts w:cs="Times New Roman"/>
        </w:rPr>
        <w:t xml:space="preserve">Transition </w:t>
      </w:r>
    </w:p>
    <w:p w14:paraId="299B0C6A" w14:textId="77777777" w:rsidR="00B56B91" w:rsidRPr="001C1DBB" w:rsidRDefault="00B56B91" w:rsidP="00391BA5">
      <w:pPr>
        <w:pStyle w:val="NormalIndent"/>
        <w:ind w:left="0"/>
        <w:rPr>
          <w:sz w:val="22"/>
          <w:szCs w:val="22"/>
        </w:rPr>
      </w:pPr>
    </w:p>
    <w:p w14:paraId="22F84E9A" w14:textId="0C7AAA81" w:rsidR="00591134" w:rsidRPr="001C1DBB" w:rsidRDefault="00B56B91" w:rsidP="00B56B91">
      <w:pPr>
        <w:pStyle w:val="NormalIndent"/>
        <w:rPr>
          <w:sz w:val="22"/>
          <w:szCs w:val="22"/>
        </w:rPr>
      </w:pPr>
      <w:r w:rsidRPr="001C1DBB">
        <w:rPr>
          <w:sz w:val="22"/>
          <w:szCs w:val="22"/>
        </w:rPr>
        <w:t>In the event of a transition from the incumbent vendor, the Contractor must c</w:t>
      </w:r>
      <w:r w:rsidR="00591134" w:rsidRPr="001C1DBB">
        <w:rPr>
          <w:sz w:val="22"/>
          <w:szCs w:val="22"/>
        </w:rPr>
        <w:t>oordinat</w:t>
      </w:r>
      <w:r w:rsidRPr="001C1DBB">
        <w:rPr>
          <w:sz w:val="22"/>
          <w:szCs w:val="22"/>
        </w:rPr>
        <w:t xml:space="preserve">e </w:t>
      </w:r>
      <w:r w:rsidR="00591134" w:rsidRPr="001C1DBB">
        <w:rPr>
          <w:sz w:val="22"/>
          <w:szCs w:val="22"/>
        </w:rPr>
        <w:t xml:space="preserve">the transfer of all </w:t>
      </w:r>
      <w:r w:rsidR="00816738" w:rsidRPr="001C1DBB">
        <w:rPr>
          <w:sz w:val="22"/>
          <w:szCs w:val="22"/>
        </w:rPr>
        <w:t>State-owned</w:t>
      </w:r>
      <w:r w:rsidR="00591134" w:rsidRPr="001C1DBB">
        <w:rPr>
          <w:sz w:val="22"/>
          <w:szCs w:val="22"/>
        </w:rPr>
        <w:t xml:space="preserve"> equipment in the possession of the current WIC system contractor. This will include all equipment physically in the possession of the current contractor, as well as all electronic inventory and other equipment related records. The State will be responsible for providing current electronic inventory information to the </w:t>
      </w:r>
      <w:r w:rsidRPr="001C1DBB">
        <w:rPr>
          <w:sz w:val="22"/>
          <w:szCs w:val="22"/>
        </w:rPr>
        <w:t>Contractor</w:t>
      </w:r>
      <w:r w:rsidR="00591134" w:rsidRPr="001C1DBB">
        <w:rPr>
          <w:sz w:val="22"/>
          <w:szCs w:val="22"/>
        </w:rPr>
        <w:t>.</w:t>
      </w:r>
    </w:p>
    <w:p w14:paraId="338342F1" w14:textId="50846F53" w:rsidR="00CC716D" w:rsidRPr="00233E51" w:rsidRDefault="009F4C98" w:rsidP="00233E51">
      <w:pPr>
        <w:pStyle w:val="Heading1"/>
        <w:rPr>
          <w:rFonts w:cs="Times New Roman"/>
        </w:rPr>
      </w:pPr>
      <w:r w:rsidRPr="00BB4009">
        <w:rPr>
          <w:rFonts w:cs="Times New Roman"/>
        </w:rPr>
        <w:t>Report</w:t>
      </w:r>
      <w:r w:rsidR="00E95479" w:rsidRPr="00BB4009">
        <w:rPr>
          <w:rFonts w:cs="Times New Roman"/>
        </w:rPr>
        <w:t>s</w:t>
      </w:r>
    </w:p>
    <w:p w14:paraId="56F10B2A" w14:textId="77777777" w:rsidR="00CC716D" w:rsidRPr="001C1DBB" w:rsidRDefault="00CC716D" w:rsidP="00475FB7">
      <w:pPr>
        <w:ind w:left="0"/>
        <w:rPr>
          <w:sz w:val="22"/>
        </w:rPr>
      </w:pPr>
    </w:p>
    <w:p w14:paraId="24B03093" w14:textId="611EC34B" w:rsidR="00EA3C6A" w:rsidRPr="00BB4009" w:rsidRDefault="00F05DED" w:rsidP="00F05DED">
      <w:pPr>
        <w:pStyle w:val="Heading2"/>
        <w:rPr>
          <w:rFonts w:cs="Times New Roman"/>
        </w:rPr>
      </w:pPr>
      <w:r w:rsidRPr="00BB4009">
        <w:rPr>
          <w:rFonts w:cs="Times New Roman"/>
        </w:rPr>
        <w:t>Standard Reports</w:t>
      </w:r>
    </w:p>
    <w:p w14:paraId="7436EEC2" w14:textId="7A72727F" w:rsidR="00F05DED" w:rsidRPr="001C1DBB" w:rsidRDefault="00F05DED" w:rsidP="00F05DED">
      <w:pPr>
        <w:pStyle w:val="NormalIndent"/>
      </w:pPr>
    </w:p>
    <w:p w14:paraId="19057F7C" w14:textId="2045ED1B" w:rsidR="009E0C55" w:rsidRPr="00DE0DD6" w:rsidRDefault="009E0C55" w:rsidP="009E0C55">
      <w:pPr>
        <w:pStyle w:val="NormalIndent"/>
        <w:ind w:left="0"/>
        <w:rPr>
          <w:sz w:val="22"/>
          <w:szCs w:val="22"/>
        </w:rPr>
      </w:pPr>
      <w:r w:rsidRPr="00351BC5">
        <w:rPr>
          <w:sz w:val="22"/>
          <w:szCs w:val="22"/>
        </w:rPr>
        <w:t>The Contractor shall provide the State with the ability to run the standard reports</w:t>
      </w:r>
      <w:r>
        <w:rPr>
          <w:sz w:val="22"/>
          <w:szCs w:val="22"/>
        </w:rPr>
        <w:t xml:space="preserve"> listed in Attachment </w:t>
      </w:r>
      <w:r w:rsidR="00E020B8">
        <w:rPr>
          <w:sz w:val="22"/>
          <w:szCs w:val="22"/>
        </w:rPr>
        <w:t>H</w:t>
      </w:r>
      <w:r w:rsidR="003C4FC4">
        <w:rPr>
          <w:rStyle w:val="FootnoteReference"/>
          <w:sz w:val="22"/>
          <w:szCs w:val="22"/>
        </w:rPr>
        <w:footnoteReference w:id="2"/>
      </w:r>
      <w:r>
        <w:rPr>
          <w:sz w:val="22"/>
          <w:szCs w:val="22"/>
        </w:rPr>
        <w:t xml:space="preserve"> on demand </w:t>
      </w:r>
      <w:r w:rsidRPr="00351BC5">
        <w:rPr>
          <w:sz w:val="22"/>
          <w:szCs w:val="22"/>
        </w:rPr>
        <w:t>in the MIS</w:t>
      </w:r>
      <w:r>
        <w:rPr>
          <w:sz w:val="22"/>
          <w:szCs w:val="22"/>
        </w:rPr>
        <w:t>. All reports must</w:t>
      </w:r>
      <w:r w:rsidRPr="00351BC5">
        <w:rPr>
          <w:sz w:val="22"/>
          <w:szCs w:val="22"/>
        </w:rPr>
        <w:t xml:space="preserve"> available in Excel and PDF </w:t>
      </w:r>
      <w:r w:rsidRPr="00DE0DD6">
        <w:rPr>
          <w:sz w:val="22"/>
          <w:szCs w:val="22"/>
        </w:rPr>
        <w:t>format at a minimum.</w:t>
      </w:r>
    </w:p>
    <w:p w14:paraId="139F733E" w14:textId="77777777" w:rsidR="00F05DED" w:rsidRPr="001C1DBB" w:rsidRDefault="00F05DED" w:rsidP="00475FB7">
      <w:pPr>
        <w:pStyle w:val="NormalIndent"/>
        <w:ind w:left="0"/>
      </w:pPr>
    </w:p>
    <w:p w14:paraId="522561D3" w14:textId="77777777" w:rsidR="00AC4545" w:rsidRPr="00BB4009" w:rsidRDefault="00AC4545" w:rsidP="00AC4545">
      <w:pPr>
        <w:pStyle w:val="Heading2"/>
        <w:rPr>
          <w:rFonts w:cs="Times New Roman"/>
        </w:rPr>
      </w:pPr>
      <w:r w:rsidRPr="00BB4009">
        <w:rPr>
          <w:rFonts w:cs="Times New Roman"/>
        </w:rPr>
        <w:t>Ad Hoc Reporting</w:t>
      </w:r>
    </w:p>
    <w:p w14:paraId="19EBE93C" w14:textId="0A5F62CA" w:rsidR="004C4B6C" w:rsidRPr="001C1DBB" w:rsidRDefault="004C4B6C" w:rsidP="004C4B6C">
      <w:pPr>
        <w:pStyle w:val="NormalIndent"/>
        <w:ind w:left="0"/>
      </w:pPr>
    </w:p>
    <w:p w14:paraId="184BC40A" w14:textId="7BFD0C78" w:rsidR="00233E51" w:rsidRPr="001C1DBB" w:rsidRDefault="00233E51" w:rsidP="00233E51">
      <w:pPr>
        <w:ind w:left="0"/>
        <w:rPr>
          <w:color w:val="auto"/>
          <w:sz w:val="22"/>
          <w:szCs w:val="22"/>
        </w:rPr>
      </w:pPr>
      <w:r>
        <w:rPr>
          <w:color w:val="auto"/>
          <w:sz w:val="22"/>
          <w:szCs w:val="22"/>
        </w:rPr>
        <w:t>T</w:t>
      </w:r>
      <w:r w:rsidRPr="001C1DBB">
        <w:rPr>
          <w:color w:val="auto"/>
          <w:sz w:val="22"/>
          <w:szCs w:val="22"/>
        </w:rPr>
        <w:t xml:space="preserve">he State </w:t>
      </w:r>
      <w:r>
        <w:rPr>
          <w:color w:val="auto"/>
          <w:sz w:val="22"/>
          <w:szCs w:val="22"/>
        </w:rPr>
        <w:t>has</w:t>
      </w:r>
      <w:r w:rsidRPr="001C1DBB">
        <w:rPr>
          <w:color w:val="auto"/>
          <w:sz w:val="22"/>
          <w:szCs w:val="22"/>
        </w:rPr>
        <w:t xml:space="preserve"> the ability to run </w:t>
      </w:r>
      <w:r>
        <w:rPr>
          <w:color w:val="auto"/>
          <w:sz w:val="22"/>
          <w:szCs w:val="22"/>
        </w:rPr>
        <w:t>the standard reports (above) at any time; however, the State also requires that the Contractor assist the State when special data needs arise and when requested in creating ad hoc reports as specified by the State in an agreed upon timeframe</w:t>
      </w:r>
      <w:r w:rsidRPr="001C1DBB">
        <w:rPr>
          <w:color w:val="auto"/>
          <w:sz w:val="22"/>
          <w:szCs w:val="22"/>
        </w:rPr>
        <w:t>.</w:t>
      </w:r>
      <w:r w:rsidR="004A2E1E">
        <w:rPr>
          <w:color w:val="auto"/>
          <w:sz w:val="22"/>
          <w:szCs w:val="22"/>
        </w:rPr>
        <w:t xml:space="preserve"> </w:t>
      </w:r>
      <w:bookmarkStart w:id="10" w:name="_Hlk8652061"/>
      <w:r w:rsidR="004A2E1E">
        <w:rPr>
          <w:color w:val="auto"/>
          <w:sz w:val="22"/>
          <w:szCs w:val="22"/>
        </w:rPr>
        <w:t>Historically these requests have mostly been simple SQL database queries done without additional expense to the State. In the event that an ad hoc report request is more substantive, the State anticipates that its development can be accommodated from the System Enhancement pool contemplated in Section 9.</w:t>
      </w:r>
      <w:bookmarkEnd w:id="10"/>
    </w:p>
    <w:p w14:paraId="7A4E2D50" w14:textId="41BAFEAF" w:rsidR="009F4C98" w:rsidRPr="0085674B" w:rsidRDefault="009F4C98" w:rsidP="009F4C98">
      <w:pPr>
        <w:pStyle w:val="Heading1"/>
        <w:rPr>
          <w:rFonts w:cs="Times New Roman"/>
        </w:rPr>
      </w:pPr>
      <w:r w:rsidRPr="00BB4009">
        <w:rPr>
          <w:rFonts w:cs="Times New Roman"/>
        </w:rPr>
        <w:t>Pe</w:t>
      </w:r>
      <w:r w:rsidR="004C4B6C" w:rsidRPr="0085674B">
        <w:rPr>
          <w:rFonts w:cs="Times New Roman"/>
        </w:rPr>
        <w:t>r</w:t>
      </w:r>
      <w:r w:rsidRPr="0085674B">
        <w:rPr>
          <w:rFonts w:cs="Times New Roman"/>
        </w:rPr>
        <w:t>formance Management</w:t>
      </w:r>
    </w:p>
    <w:p w14:paraId="0FA48E1E" w14:textId="634CC296" w:rsidR="009F4C98" w:rsidRPr="001C1DBB" w:rsidRDefault="009F4C98" w:rsidP="006533B4">
      <w:pPr>
        <w:ind w:left="0"/>
      </w:pPr>
    </w:p>
    <w:p w14:paraId="2DAF3F51" w14:textId="77777777" w:rsidR="0067170D" w:rsidRPr="001C1DBB" w:rsidRDefault="0067170D" w:rsidP="0067170D">
      <w:pPr>
        <w:pStyle w:val="ListParagraph"/>
        <w:ind w:left="0"/>
        <w:rPr>
          <w:color w:val="auto"/>
          <w:sz w:val="22"/>
          <w:szCs w:val="22"/>
          <w:lang w:bidi="en-US"/>
        </w:rPr>
      </w:pPr>
      <w:r w:rsidRPr="001C1DBB">
        <w:rPr>
          <w:color w:val="auto"/>
          <w:sz w:val="22"/>
          <w:szCs w:val="22"/>
          <w:lang w:bidi="en-US"/>
        </w:rPr>
        <w:t>The State shall hold the Contractor accountable for performance under the resulting Contract.  This includes, but is not limited to, performance in accordance with the table of Performance Metrics in Section 13.3 below. In addition to all remedies available at law or in equity, the State specifically reserves the right to enforce the terms of this contract through Corrective Action Plans (CAP) and payment withholding as detailed below.</w:t>
      </w:r>
    </w:p>
    <w:p w14:paraId="371CBF13" w14:textId="77777777" w:rsidR="0067170D" w:rsidRPr="001C1DBB" w:rsidRDefault="0067170D" w:rsidP="0067170D">
      <w:pPr>
        <w:pStyle w:val="ListParagraph"/>
        <w:ind w:left="0"/>
        <w:rPr>
          <w:color w:val="auto"/>
          <w:sz w:val="22"/>
          <w:szCs w:val="22"/>
          <w:lang w:bidi="en-US"/>
        </w:rPr>
      </w:pPr>
    </w:p>
    <w:p w14:paraId="64DAFBAA" w14:textId="77777777" w:rsidR="0067170D" w:rsidRPr="001C1DBB" w:rsidRDefault="0067170D" w:rsidP="0067170D">
      <w:pPr>
        <w:pStyle w:val="ListParagraph"/>
        <w:ind w:left="0"/>
        <w:rPr>
          <w:snapToGrid/>
          <w:color w:val="auto"/>
          <w:sz w:val="22"/>
          <w:szCs w:val="22"/>
          <w:lang w:bidi="en-US"/>
        </w:rPr>
      </w:pPr>
      <w:r w:rsidRPr="001C1DBB">
        <w:rPr>
          <w:color w:val="auto"/>
          <w:sz w:val="22"/>
          <w:szCs w:val="22"/>
          <w:lang w:bidi="en-US"/>
        </w:rPr>
        <w:t>Reports provided by the Contractor must provide sufficient data to enable the State’s verification of the performance criteria and must provide sufficient detail to allow the State to further investigate the activity being reported.</w:t>
      </w:r>
    </w:p>
    <w:p w14:paraId="0CBA4AD7" w14:textId="77777777" w:rsidR="006533B4" w:rsidRPr="001C1DBB" w:rsidRDefault="006533B4" w:rsidP="006533B4">
      <w:pPr>
        <w:pStyle w:val="ListParagraph"/>
        <w:rPr>
          <w:b/>
          <w:color w:val="auto"/>
          <w:sz w:val="28"/>
        </w:rPr>
      </w:pPr>
    </w:p>
    <w:p w14:paraId="61D5D6DF" w14:textId="77777777" w:rsidR="006533B4" w:rsidRPr="0085674B" w:rsidRDefault="006533B4" w:rsidP="00850237">
      <w:pPr>
        <w:pStyle w:val="Heading2"/>
        <w:rPr>
          <w:rFonts w:cs="Times New Roman"/>
        </w:rPr>
      </w:pPr>
      <w:r w:rsidRPr="00BB4009">
        <w:rPr>
          <w:rFonts w:cs="Times New Roman"/>
        </w:rPr>
        <w:lastRenderedPageBreak/>
        <w:t>Corrective Action Plans</w:t>
      </w:r>
    </w:p>
    <w:p w14:paraId="63A10EC3" w14:textId="77777777" w:rsidR="006533B4" w:rsidRPr="001C1DBB" w:rsidRDefault="006533B4" w:rsidP="006533B4">
      <w:pPr>
        <w:pStyle w:val="ListParagraph"/>
        <w:ind w:left="0"/>
        <w:rPr>
          <w:color w:val="auto"/>
          <w:szCs w:val="24"/>
          <w:lang w:bidi="en-US"/>
        </w:rPr>
      </w:pPr>
    </w:p>
    <w:p w14:paraId="159599E3" w14:textId="77777777" w:rsidR="0067170D" w:rsidRPr="001C1DBB" w:rsidRDefault="0067170D" w:rsidP="0067170D">
      <w:pPr>
        <w:pStyle w:val="ListParagraph"/>
        <w:ind w:left="0"/>
        <w:rPr>
          <w:color w:val="auto"/>
          <w:sz w:val="22"/>
          <w:szCs w:val="22"/>
          <w:lang w:bidi="en-US"/>
        </w:rPr>
      </w:pPr>
      <w:r w:rsidRPr="001C1DBB">
        <w:rPr>
          <w:color w:val="auto"/>
          <w:sz w:val="22"/>
          <w:szCs w:val="22"/>
          <w:lang w:bidi="en-US"/>
        </w:rPr>
        <w:t>In the event that the Contractor fails to fulfill any of its contractual obligations, including but not limited to those outlined in the Performance Metrics below, the State may request that the Contractor prepare a CAP. Such CAP will be due to the State within ten (10) business days of the request. If the State uncovers any deficiency, the State will provide written notice of non-compliance (and request for CAP, if appropriate) to the Contractor within fifteen (15) calendar days of the State’s discovery of such non-compliance.</w:t>
      </w:r>
    </w:p>
    <w:p w14:paraId="273D5E7A" w14:textId="77777777" w:rsidR="0067170D" w:rsidRPr="001C1DBB" w:rsidRDefault="0067170D" w:rsidP="0067170D">
      <w:pPr>
        <w:pStyle w:val="ListParagraph"/>
        <w:ind w:left="0"/>
        <w:rPr>
          <w:color w:val="auto"/>
          <w:sz w:val="22"/>
          <w:szCs w:val="22"/>
          <w:lang w:bidi="en-US"/>
        </w:rPr>
      </w:pPr>
    </w:p>
    <w:p w14:paraId="785E2CF5" w14:textId="77777777" w:rsidR="0067170D" w:rsidRPr="001C1DBB" w:rsidRDefault="0067170D" w:rsidP="0067170D">
      <w:pPr>
        <w:pStyle w:val="ListParagraph"/>
        <w:ind w:left="0"/>
        <w:rPr>
          <w:color w:val="auto"/>
          <w:sz w:val="22"/>
          <w:szCs w:val="22"/>
          <w:lang w:bidi="en-US"/>
        </w:rPr>
      </w:pPr>
      <w:r w:rsidRPr="001C1DBB">
        <w:rPr>
          <w:color w:val="auto"/>
          <w:sz w:val="22"/>
          <w:szCs w:val="22"/>
          <w:lang w:bidi="en-US"/>
        </w:rPr>
        <w:t xml:space="preserve">At a minimum, the CAP must address the causes of the deficiency, the impacts, and the measures being taken and/or recommended to remedy the deficiency and indicate whether the solution is permanent or temporary. It must also include a schedule showing when the deficiency will be remedied, and for when the permanent solution will be implemented, if appropriate (as determined by the State). </w:t>
      </w:r>
    </w:p>
    <w:p w14:paraId="4FEFAD83" w14:textId="77777777" w:rsidR="0067170D" w:rsidRPr="001C1DBB" w:rsidRDefault="0067170D" w:rsidP="0067170D">
      <w:pPr>
        <w:pStyle w:val="ListParagraph"/>
        <w:ind w:left="0"/>
        <w:rPr>
          <w:b/>
          <w:color w:val="auto"/>
          <w:sz w:val="22"/>
          <w:szCs w:val="22"/>
          <w:lang w:bidi="en-US"/>
        </w:rPr>
      </w:pPr>
    </w:p>
    <w:p w14:paraId="38E053D5" w14:textId="6C71E24A" w:rsidR="0067170D" w:rsidRPr="001C1DBB" w:rsidRDefault="0067170D" w:rsidP="0067170D">
      <w:pPr>
        <w:pStyle w:val="ListParagraph"/>
        <w:widowControl/>
        <w:ind w:left="0"/>
        <w:rPr>
          <w:color w:val="auto"/>
          <w:sz w:val="22"/>
          <w:szCs w:val="22"/>
          <w:lang w:bidi="en-US"/>
        </w:rPr>
      </w:pPr>
      <w:r w:rsidRPr="001C1DBB">
        <w:rPr>
          <w:color w:val="auto"/>
          <w:sz w:val="22"/>
          <w:szCs w:val="22"/>
          <w:lang w:bidi="en-US"/>
        </w:rPr>
        <w:t xml:space="preserve">The CAP must be submitted under the signature of the Contractor’s project executive and must be approved by </w:t>
      </w:r>
      <w:r w:rsidR="00AC4545" w:rsidRPr="001C1DBB">
        <w:rPr>
          <w:color w:val="auto"/>
          <w:sz w:val="22"/>
          <w:szCs w:val="22"/>
          <w:lang w:bidi="en-US"/>
        </w:rPr>
        <w:t>ISDH</w:t>
      </w:r>
      <w:r w:rsidR="00A84A15">
        <w:rPr>
          <w:color w:val="auto"/>
          <w:sz w:val="22"/>
          <w:szCs w:val="22"/>
          <w:lang w:bidi="en-US"/>
        </w:rPr>
        <w:t xml:space="preserve"> and the WIC Program Director</w:t>
      </w:r>
      <w:r w:rsidRPr="001C1DBB">
        <w:rPr>
          <w:color w:val="auto"/>
          <w:sz w:val="22"/>
          <w:szCs w:val="22"/>
          <w:lang w:bidi="en-US"/>
        </w:rPr>
        <w:t xml:space="preserve">. If the recommendations in the CAP are not acceptable to the State, the State may provide suggestions and direction to bring the Contractor into compliance. </w:t>
      </w:r>
    </w:p>
    <w:p w14:paraId="5E02C817" w14:textId="77777777" w:rsidR="006533B4" w:rsidRPr="001C1DBB" w:rsidRDefault="006533B4" w:rsidP="006533B4">
      <w:pPr>
        <w:pStyle w:val="ListParagraph"/>
        <w:widowControl/>
        <w:rPr>
          <w:b/>
          <w:color w:val="auto"/>
          <w:szCs w:val="24"/>
          <w:lang w:bidi="en-US"/>
        </w:rPr>
      </w:pPr>
    </w:p>
    <w:p w14:paraId="2BC31610" w14:textId="2BA25481" w:rsidR="006533B4" w:rsidRPr="0085674B" w:rsidRDefault="006533B4" w:rsidP="00850237">
      <w:pPr>
        <w:pStyle w:val="Heading2"/>
        <w:rPr>
          <w:rFonts w:cs="Times New Roman"/>
        </w:rPr>
      </w:pPr>
      <w:r w:rsidRPr="00BB4009">
        <w:rPr>
          <w:rFonts w:cs="Times New Roman"/>
        </w:rPr>
        <w:t>Performance Withhold</w:t>
      </w:r>
    </w:p>
    <w:p w14:paraId="0D90957C" w14:textId="77777777" w:rsidR="0067170D" w:rsidRPr="001C1DBB" w:rsidRDefault="0067170D" w:rsidP="0067170D">
      <w:pPr>
        <w:pStyle w:val="NormalIndent"/>
      </w:pPr>
    </w:p>
    <w:p w14:paraId="328DAA29" w14:textId="77777777" w:rsidR="0067170D" w:rsidRPr="001C1DBB" w:rsidRDefault="0067170D" w:rsidP="00025955">
      <w:pPr>
        <w:pStyle w:val="ListParagraph"/>
        <w:widowControl/>
        <w:numPr>
          <w:ilvl w:val="0"/>
          <w:numId w:val="36"/>
        </w:numPr>
        <w:rPr>
          <w:sz w:val="22"/>
          <w:szCs w:val="22"/>
        </w:rPr>
      </w:pPr>
      <w:r w:rsidRPr="001C1DBB">
        <w:rPr>
          <w:sz w:val="22"/>
          <w:szCs w:val="22"/>
        </w:rPr>
        <w:t>Each month, the Contractor shall invoice for 95% of the Contractor’s monthly charge (100% of the monthly charge minus the 5% amount) pending verification of the Contractor’s performance against the Performance Metrics for the previous month described in Section 13.3. The performance withholding shall be administered as further detailed below.</w:t>
      </w:r>
    </w:p>
    <w:p w14:paraId="7FC5B471" w14:textId="77777777" w:rsidR="0067170D" w:rsidRPr="001C1DBB" w:rsidRDefault="0067170D" w:rsidP="00025955">
      <w:pPr>
        <w:pStyle w:val="ListParagraph"/>
        <w:widowControl/>
        <w:numPr>
          <w:ilvl w:val="0"/>
          <w:numId w:val="36"/>
        </w:numPr>
        <w:spacing w:after="200"/>
        <w:rPr>
          <w:sz w:val="22"/>
          <w:szCs w:val="22"/>
        </w:rPr>
      </w:pPr>
      <w:r w:rsidRPr="001C1DBB">
        <w:rPr>
          <w:sz w:val="22"/>
          <w:szCs w:val="22"/>
        </w:rPr>
        <w:t>The withholding shall be as follows: 5% of the project’s monthly invoice amount, unless the Contractor fails to meet three (3) or more program-specific Performance Metrics in a single month, in which event the withholding percentage for subsequent months shall increase to 10% until resolution has been achieved as described in paragraphs 4 and 5 below.</w:t>
      </w:r>
    </w:p>
    <w:p w14:paraId="5EA8532D" w14:textId="3CFA35BC" w:rsidR="0067170D" w:rsidRPr="001C1DBB" w:rsidRDefault="0067170D" w:rsidP="00025955">
      <w:pPr>
        <w:pStyle w:val="ListParagraph"/>
        <w:widowControl/>
        <w:numPr>
          <w:ilvl w:val="0"/>
          <w:numId w:val="36"/>
        </w:numPr>
        <w:spacing w:after="200"/>
        <w:rPr>
          <w:sz w:val="22"/>
          <w:szCs w:val="22"/>
        </w:rPr>
      </w:pPr>
      <w:r w:rsidRPr="001C1DBB">
        <w:rPr>
          <w:sz w:val="22"/>
          <w:szCs w:val="22"/>
        </w:rPr>
        <w:t>Contractor shall submit detailed reports for the month prior to the month for which the invoice is being submitted (“measurement month”) that measure Contractor’s performance during the measurement month in relation to each performance standard. The reporting must be submitted to the State no later than the 15</w:t>
      </w:r>
      <w:r w:rsidRPr="001C1DBB">
        <w:rPr>
          <w:sz w:val="22"/>
          <w:szCs w:val="22"/>
          <w:vertAlign w:val="superscript"/>
        </w:rPr>
        <w:t>th</w:t>
      </w:r>
      <w:r w:rsidRPr="001C1DBB">
        <w:rPr>
          <w:sz w:val="22"/>
          <w:szCs w:val="22"/>
        </w:rPr>
        <w:t xml:space="preserve"> calendar day of the month following the measurement month. The invoice shall include </w:t>
      </w:r>
      <w:r w:rsidR="00AC4545" w:rsidRPr="001C1DBB">
        <w:rPr>
          <w:sz w:val="22"/>
          <w:szCs w:val="22"/>
        </w:rPr>
        <w:t xml:space="preserve">an attestation by the Contractor that the reported data and information is accurate. </w:t>
      </w:r>
    </w:p>
    <w:p w14:paraId="7A8BD690" w14:textId="77777777" w:rsidR="0067170D" w:rsidRPr="001C1DBB" w:rsidRDefault="0067170D" w:rsidP="00025955">
      <w:pPr>
        <w:pStyle w:val="ListParagraph"/>
        <w:widowControl/>
        <w:numPr>
          <w:ilvl w:val="0"/>
          <w:numId w:val="36"/>
        </w:numPr>
        <w:spacing w:after="200"/>
        <w:rPr>
          <w:sz w:val="22"/>
          <w:szCs w:val="22"/>
        </w:rPr>
      </w:pPr>
      <w:r w:rsidRPr="001C1DBB">
        <w:rPr>
          <w:sz w:val="22"/>
          <w:szCs w:val="22"/>
        </w:rPr>
        <w:t xml:space="preserve">Following verification that Contractor successfully met the requirements for all Performance Metrics in a given month, the Contractor may invoice the State for the withheld funds described in paragraph 2 above with the subsequent month’s invoice (for example, if Contractor successfully meets the Performance Metrics requirements for January, and verification is completed in February, the portion of the January invoice that was withheld can be claimed with the February invoice). </w:t>
      </w:r>
    </w:p>
    <w:p w14:paraId="61B33DC2" w14:textId="77777777" w:rsidR="0067170D" w:rsidRPr="001C1DBB" w:rsidRDefault="0067170D" w:rsidP="00025955">
      <w:pPr>
        <w:pStyle w:val="ListParagraph"/>
        <w:widowControl/>
        <w:numPr>
          <w:ilvl w:val="0"/>
          <w:numId w:val="36"/>
        </w:numPr>
        <w:spacing w:after="200"/>
        <w:rPr>
          <w:sz w:val="22"/>
          <w:szCs w:val="22"/>
        </w:rPr>
      </w:pPr>
      <w:r w:rsidRPr="001C1DBB">
        <w:rPr>
          <w:sz w:val="22"/>
          <w:szCs w:val="22"/>
        </w:rPr>
        <w:t xml:space="preserve">If the Contractor fails to meet the requirements for one or more Performance Metrics (“missed Metric(s)”) in a given month, the Contractor must submit a Corrective Action Plan (CAP) to the State within ten (10) calendar days following the documentation of failure to meet the missed Metric(s). The State shall review and make reasonable efforts to approve the CAP within ten (10) calendar days of the CAP being received. </w:t>
      </w:r>
    </w:p>
    <w:p w14:paraId="34552799" w14:textId="77777777" w:rsidR="0067170D" w:rsidRPr="001C1DBB" w:rsidRDefault="0067170D" w:rsidP="00025955">
      <w:pPr>
        <w:widowControl/>
        <w:numPr>
          <w:ilvl w:val="1"/>
          <w:numId w:val="37"/>
        </w:numPr>
        <w:spacing w:after="200"/>
        <w:ind w:left="1260"/>
        <w:rPr>
          <w:sz w:val="22"/>
          <w:szCs w:val="22"/>
        </w:rPr>
      </w:pPr>
      <w:r w:rsidRPr="001C1DBB">
        <w:rPr>
          <w:sz w:val="22"/>
          <w:szCs w:val="22"/>
        </w:rPr>
        <w:t xml:space="preserve">The State will continue to withhold funds for the month in which the Contractor failed to meet the missed Metric(s) and all subsequent months, subject to the terms of Paragraphs 1 and 2 above until Contractor demonstrates that the CAP has been implemented and further successfully meets the missed Metrics for two consecutive months in the four month period </w:t>
      </w:r>
      <w:r w:rsidRPr="001C1DBB">
        <w:rPr>
          <w:sz w:val="22"/>
          <w:szCs w:val="22"/>
        </w:rPr>
        <w:lastRenderedPageBreak/>
        <w:t xml:space="preserve">immediately following the month in which the Contractor failed to meet the missed Metric(s) (for example, if Contractor fails to meet one Metric in April 2020, Contractor shall have until August 2020 to demonstrate successful achievement of that missed Metric for two consecutive months; see also Table 1 for further elaboration) </w:t>
      </w:r>
    </w:p>
    <w:p w14:paraId="41DCF68B" w14:textId="77777777" w:rsidR="0067170D" w:rsidRPr="001C1DBB" w:rsidRDefault="0067170D" w:rsidP="00025955">
      <w:pPr>
        <w:widowControl/>
        <w:numPr>
          <w:ilvl w:val="1"/>
          <w:numId w:val="37"/>
        </w:numPr>
        <w:spacing w:after="200"/>
        <w:ind w:left="1260"/>
        <w:rPr>
          <w:sz w:val="22"/>
          <w:szCs w:val="22"/>
        </w:rPr>
      </w:pPr>
      <w:r w:rsidRPr="001C1DBB">
        <w:rPr>
          <w:sz w:val="22"/>
          <w:szCs w:val="22"/>
        </w:rPr>
        <w:t>Following verification that the missed Metric(s) have been met for two consecutive months as described in 5.a above, Contractor may invoice the State for release of all withheld funds.</w:t>
      </w:r>
    </w:p>
    <w:p w14:paraId="54EB03CB" w14:textId="77777777" w:rsidR="0067170D" w:rsidRPr="001C1DBB" w:rsidRDefault="0067170D" w:rsidP="00025955">
      <w:pPr>
        <w:widowControl/>
        <w:numPr>
          <w:ilvl w:val="1"/>
          <w:numId w:val="37"/>
        </w:numPr>
        <w:spacing w:after="200"/>
        <w:ind w:left="1260"/>
        <w:rPr>
          <w:sz w:val="22"/>
          <w:szCs w:val="22"/>
        </w:rPr>
      </w:pPr>
      <w:r w:rsidRPr="001C1DBB">
        <w:rPr>
          <w:sz w:val="22"/>
          <w:szCs w:val="22"/>
        </w:rPr>
        <w:t>If the Contractor fails to demonstrate it has met the missed Metric(s) for two consecutive months during the four month corrective period as described in 5.a above, the State shall permanently retain the withheld funds for all months during the four month corrective period during which the Contractor failed to meet the missed Metric(s) (as a continuation of the example in 5.a above, if the Contractor meets the missed Metric in July 2020, but fails to meet it in May 2020, June 2020, and August 2020, withheld funds for April, May, June and August 2020 shall be permanently retained by the State; see also Table 1 for further elaboration). Withheld amounts permanently retained by the State under this provision are not penalties, but rather the payment of lower amounts for lower quality performance.</w:t>
      </w:r>
    </w:p>
    <w:p w14:paraId="4E2E69CD" w14:textId="77777777" w:rsidR="00AC4545" w:rsidRPr="001C1DBB" w:rsidRDefault="00AC4545" w:rsidP="00025955">
      <w:pPr>
        <w:pStyle w:val="ListParagraph"/>
        <w:numPr>
          <w:ilvl w:val="0"/>
          <w:numId w:val="37"/>
        </w:numPr>
        <w:jc w:val="center"/>
        <w:rPr>
          <w:b/>
          <w:szCs w:val="24"/>
        </w:rPr>
      </w:pPr>
      <w:r w:rsidRPr="001C1DBB">
        <w:rPr>
          <w:b/>
          <w:szCs w:val="24"/>
        </w:rPr>
        <w:t>Table 1: Performance Metric withholding example</w:t>
      </w:r>
    </w:p>
    <w:tbl>
      <w:tblPr>
        <w:tblStyle w:val="TableGrid"/>
        <w:tblW w:w="0" w:type="auto"/>
        <w:jc w:val="right"/>
        <w:tblLook w:val="04A0" w:firstRow="1" w:lastRow="0" w:firstColumn="1" w:lastColumn="0" w:noHBand="0" w:noVBand="1"/>
      </w:tblPr>
      <w:tblGrid>
        <w:gridCol w:w="1435"/>
        <w:gridCol w:w="1170"/>
        <w:gridCol w:w="1620"/>
        <w:gridCol w:w="3870"/>
      </w:tblGrid>
      <w:tr w:rsidR="0067170D" w:rsidRPr="001C1DBB" w14:paraId="123D8B0A" w14:textId="77777777" w:rsidTr="00AF392E">
        <w:trPr>
          <w:tblHeader/>
          <w:jc w:val="right"/>
        </w:trPr>
        <w:tc>
          <w:tcPr>
            <w:tcW w:w="1435" w:type="dxa"/>
            <w:shd w:val="clear" w:color="auto" w:fill="D9D9D9" w:themeFill="background1" w:themeFillShade="D9"/>
          </w:tcPr>
          <w:p w14:paraId="514B92DC" w14:textId="77777777" w:rsidR="0067170D" w:rsidRPr="001C1DBB" w:rsidRDefault="0067170D" w:rsidP="00AF392E">
            <w:pPr>
              <w:ind w:left="0"/>
              <w:rPr>
                <w:sz w:val="22"/>
                <w:szCs w:val="24"/>
              </w:rPr>
            </w:pPr>
            <w:r w:rsidRPr="001C1DBB">
              <w:rPr>
                <w:sz w:val="22"/>
                <w:szCs w:val="24"/>
              </w:rPr>
              <w:t>Month</w:t>
            </w:r>
          </w:p>
        </w:tc>
        <w:tc>
          <w:tcPr>
            <w:tcW w:w="1170" w:type="dxa"/>
            <w:shd w:val="clear" w:color="auto" w:fill="D9D9D9" w:themeFill="background1" w:themeFillShade="D9"/>
          </w:tcPr>
          <w:p w14:paraId="5B4DF22A" w14:textId="77777777" w:rsidR="0067170D" w:rsidRPr="001C1DBB" w:rsidRDefault="0067170D" w:rsidP="00AF392E">
            <w:pPr>
              <w:ind w:left="0"/>
              <w:rPr>
                <w:sz w:val="22"/>
                <w:szCs w:val="24"/>
              </w:rPr>
            </w:pPr>
            <w:r w:rsidRPr="001C1DBB">
              <w:rPr>
                <w:sz w:val="22"/>
                <w:szCs w:val="24"/>
              </w:rPr>
              <w:t>Metric Met (Y/N)</w:t>
            </w:r>
          </w:p>
        </w:tc>
        <w:tc>
          <w:tcPr>
            <w:tcW w:w="1620" w:type="dxa"/>
            <w:shd w:val="clear" w:color="auto" w:fill="D9D9D9" w:themeFill="background1" w:themeFillShade="D9"/>
          </w:tcPr>
          <w:p w14:paraId="585012D8" w14:textId="77777777" w:rsidR="0067170D" w:rsidRPr="001C1DBB" w:rsidRDefault="0067170D" w:rsidP="00AF392E">
            <w:pPr>
              <w:tabs>
                <w:tab w:val="left" w:pos="1335"/>
              </w:tabs>
              <w:ind w:left="0"/>
              <w:rPr>
                <w:sz w:val="22"/>
                <w:szCs w:val="24"/>
              </w:rPr>
            </w:pPr>
            <w:r w:rsidRPr="001C1DBB">
              <w:rPr>
                <w:sz w:val="22"/>
                <w:szCs w:val="24"/>
              </w:rPr>
              <w:t>Contractual Outcome</w:t>
            </w:r>
          </w:p>
        </w:tc>
        <w:tc>
          <w:tcPr>
            <w:tcW w:w="3870" w:type="dxa"/>
            <w:shd w:val="clear" w:color="auto" w:fill="D9D9D9" w:themeFill="background1" w:themeFillShade="D9"/>
          </w:tcPr>
          <w:p w14:paraId="12EFBD4A" w14:textId="77777777" w:rsidR="0067170D" w:rsidRPr="001C1DBB" w:rsidRDefault="0067170D" w:rsidP="00AF392E">
            <w:pPr>
              <w:ind w:left="0"/>
              <w:rPr>
                <w:sz w:val="22"/>
                <w:szCs w:val="24"/>
              </w:rPr>
            </w:pPr>
            <w:r w:rsidRPr="001C1DBB">
              <w:rPr>
                <w:sz w:val="22"/>
                <w:szCs w:val="24"/>
              </w:rPr>
              <w:t>Impact on Withheld Funds for the subject Month</w:t>
            </w:r>
          </w:p>
        </w:tc>
      </w:tr>
      <w:tr w:rsidR="0067170D" w:rsidRPr="001C1DBB" w14:paraId="03B9FE9E" w14:textId="77777777" w:rsidTr="00AF392E">
        <w:trPr>
          <w:jc w:val="right"/>
        </w:trPr>
        <w:tc>
          <w:tcPr>
            <w:tcW w:w="1435" w:type="dxa"/>
          </w:tcPr>
          <w:p w14:paraId="5E0BB93A" w14:textId="77777777" w:rsidR="0067170D" w:rsidRPr="001C1DBB" w:rsidRDefault="0067170D" w:rsidP="00AF392E">
            <w:pPr>
              <w:ind w:left="0"/>
              <w:rPr>
                <w:sz w:val="22"/>
                <w:szCs w:val="24"/>
              </w:rPr>
            </w:pPr>
            <w:r w:rsidRPr="001C1DBB">
              <w:rPr>
                <w:sz w:val="22"/>
                <w:szCs w:val="24"/>
              </w:rPr>
              <w:t>April 2020</w:t>
            </w:r>
          </w:p>
        </w:tc>
        <w:tc>
          <w:tcPr>
            <w:tcW w:w="1170" w:type="dxa"/>
          </w:tcPr>
          <w:p w14:paraId="02CDC190" w14:textId="77777777" w:rsidR="0067170D" w:rsidRPr="001C1DBB" w:rsidRDefault="0067170D" w:rsidP="00AF392E">
            <w:pPr>
              <w:ind w:left="0"/>
              <w:rPr>
                <w:sz w:val="22"/>
                <w:szCs w:val="24"/>
              </w:rPr>
            </w:pPr>
            <w:r w:rsidRPr="001C1DBB">
              <w:rPr>
                <w:sz w:val="22"/>
                <w:szCs w:val="24"/>
              </w:rPr>
              <w:t>N</w:t>
            </w:r>
          </w:p>
        </w:tc>
        <w:tc>
          <w:tcPr>
            <w:tcW w:w="1620" w:type="dxa"/>
          </w:tcPr>
          <w:p w14:paraId="2A875C79" w14:textId="77777777" w:rsidR="0067170D" w:rsidRPr="001C1DBB" w:rsidRDefault="0067170D" w:rsidP="00AF392E">
            <w:pPr>
              <w:ind w:left="0"/>
              <w:rPr>
                <w:sz w:val="22"/>
                <w:szCs w:val="24"/>
              </w:rPr>
            </w:pPr>
            <w:r w:rsidRPr="001C1DBB">
              <w:rPr>
                <w:sz w:val="22"/>
                <w:szCs w:val="24"/>
              </w:rPr>
              <w:t>CAP triggered</w:t>
            </w:r>
          </w:p>
        </w:tc>
        <w:tc>
          <w:tcPr>
            <w:tcW w:w="3870" w:type="dxa"/>
          </w:tcPr>
          <w:p w14:paraId="25F3596A" w14:textId="77777777" w:rsidR="0067170D" w:rsidRPr="001C1DBB" w:rsidRDefault="0067170D" w:rsidP="00AF392E">
            <w:pPr>
              <w:ind w:left="0"/>
              <w:rPr>
                <w:sz w:val="22"/>
                <w:szCs w:val="24"/>
              </w:rPr>
            </w:pPr>
            <w:r w:rsidRPr="001C1DBB">
              <w:rPr>
                <w:sz w:val="22"/>
                <w:szCs w:val="24"/>
              </w:rPr>
              <w:t>Permanently retained/Cannot be invoiced</w:t>
            </w:r>
          </w:p>
        </w:tc>
      </w:tr>
      <w:tr w:rsidR="0067170D" w:rsidRPr="001C1DBB" w14:paraId="24FC09CA" w14:textId="77777777" w:rsidTr="00AF392E">
        <w:trPr>
          <w:jc w:val="right"/>
        </w:trPr>
        <w:tc>
          <w:tcPr>
            <w:tcW w:w="1435" w:type="dxa"/>
          </w:tcPr>
          <w:p w14:paraId="1169B557" w14:textId="77777777" w:rsidR="0067170D" w:rsidRPr="001C1DBB" w:rsidRDefault="0067170D" w:rsidP="00AF392E">
            <w:pPr>
              <w:ind w:left="0"/>
              <w:rPr>
                <w:sz w:val="22"/>
                <w:szCs w:val="24"/>
              </w:rPr>
            </w:pPr>
            <w:r w:rsidRPr="001C1DBB">
              <w:rPr>
                <w:sz w:val="22"/>
                <w:szCs w:val="24"/>
              </w:rPr>
              <w:t>May 2020</w:t>
            </w:r>
          </w:p>
        </w:tc>
        <w:tc>
          <w:tcPr>
            <w:tcW w:w="1170" w:type="dxa"/>
          </w:tcPr>
          <w:p w14:paraId="1F5E7817" w14:textId="77777777" w:rsidR="0067170D" w:rsidRPr="001C1DBB" w:rsidRDefault="0067170D" w:rsidP="00AF392E">
            <w:pPr>
              <w:ind w:left="0"/>
              <w:rPr>
                <w:sz w:val="22"/>
                <w:szCs w:val="24"/>
              </w:rPr>
            </w:pPr>
            <w:r w:rsidRPr="001C1DBB">
              <w:rPr>
                <w:sz w:val="22"/>
                <w:szCs w:val="24"/>
              </w:rPr>
              <w:t>N</w:t>
            </w:r>
          </w:p>
        </w:tc>
        <w:tc>
          <w:tcPr>
            <w:tcW w:w="1620" w:type="dxa"/>
          </w:tcPr>
          <w:p w14:paraId="0631C7A7" w14:textId="77777777" w:rsidR="0067170D" w:rsidRPr="001C1DBB" w:rsidRDefault="0067170D" w:rsidP="00AF392E">
            <w:pPr>
              <w:rPr>
                <w:sz w:val="22"/>
                <w:szCs w:val="24"/>
              </w:rPr>
            </w:pPr>
          </w:p>
        </w:tc>
        <w:tc>
          <w:tcPr>
            <w:tcW w:w="3870" w:type="dxa"/>
          </w:tcPr>
          <w:p w14:paraId="3EC4F51C" w14:textId="77777777" w:rsidR="0067170D" w:rsidRPr="001C1DBB" w:rsidRDefault="0067170D" w:rsidP="00AF392E">
            <w:pPr>
              <w:ind w:left="0"/>
              <w:rPr>
                <w:sz w:val="22"/>
                <w:szCs w:val="24"/>
              </w:rPr>
            </w:pPr>
            <w:r w:rsidRPr="001C1DBB">
              <w:rPr>
                <w:sz w:val="22"/>
                <w:szCs w:val="24"/>
              </w:rPr>
              <w:t>Permanently retained/Cannot be invoiced</w:t>
            </w:r>
          </w:p>
        </w:tc>
      </w:tr>
      <w:tr w:rsidR="0067170D" w:rsidRPr="001C1DBB" w14:paraId="02ABCB97" w14:textId="77777777" w:rsidTr="00AF392E">
        <w:trPr>
          <w:jc w:val="right"/>
        </w:trPr>
        <w:tc>
          <w:tcPr>
            <w:tcW w:w="1435" w:type="dxa"/>
          </w:tcPr>
          <w:p w14:paraId="74106352" w14:textId="77777777" w:rsidR="0067170D" w:rsidRPr="001C1DBB" w:rsidRDefault="0067170D" w:rsidP="00AF392E">
            <w:pPr>
              <w:ind w:left="0"/>
              <w:rPr>
                <w:sz w:val="22"/>
                <w:szCs w:val="24"/>
              </w:rPr>
            </w:pPr>
            <w:r w:rsidRPr="001C1DBB">
              <w:rPr>
                <w:sz w:val="22"/>
                <w:szCs w:val="24"/>
              </w:rPr>
              <w:t>June 2020</w:t>
            </w:r>
          </w:p>
        </w:tc>
        <w:tc>
          <w:tcPr>
            <w:tcW w:w="1170" w:type="dxa"/>
          </w:tcPr>
          <w:p w14:paraId="33BF31EF" w14:textId="77777777" w:rsidR="0067170D" w:rsidRPr="001C1DBB" w:rsidRDefault="0067170D" w:rsidP="00AF392E">
            <w:pPr>
              <w:ind w:left="0"/>
              <w:rPr>
                <w:sz w:val="22"/>
                <w:szCs w:val="24"/>
              </w:rPr>
            </w:pPr>
            <w:r w:rsidRPr="001C1DBB">
              <w:rPr>
                <w:sz w:val="22"/>
                <w:szCs w:val="24"/>
              </w:rPr>
              <w:t>N</w:t>
            </w:r>
          </w:p>
        </w:tc>
        <w:tc>
          <w:tcPr>
            <w:tcW w:w="1620" w:type="dxa"/>
          </w:tcPr>
          <w:p w14:paraId="48EB5C17" w14:textId="77777777" w:rsidR="0067170D" w:rsidRPr="001C1DBB" w:rsidRDefault="0067170D" w:rsidP="00AF392E">
            <w:pPr>
              <w:rPr>
                <w:sz w:val="22"/>
                <w:szCs w:val="24"/>
              </w:rPr>
            </w:pPr>
          </w:p>
        </w:tc>
        <w:tc>
          <w:tcPr>
            <w:tcW w:w="3870" w:type="dxa"/>
          </w:tcPr>
          <w:p w14:paraId="0838B606" w14:textId="77777777" w:rsidR="0067170D" w:rsidRPr="001C1DBB" w:rsidRDefault="0067170D" w:rsidP="00AF392E">
            <w:pPr>
              <w:ind w:left="0"/>
              <w:rPr>
                <w:sz w:val="22"/>
                <w:szCs w:val="24"/>
              </w:rPr>
            </w:pPr>
            <w:r w:rsidRPr="001C1DBB">
              <w:rPr>
                <w:sz w:val="22"/>
                <w:szCs w:val="24"/>
              </w:rPr>
              <w:t>Permanently retained/Cannot be invoiced</w:t>
            </w:r>
          </w:p>
        </w:tc>
      </w:tr>
      <w:tr w:rsidR="0067170D" w:rsidRPr="001C1DBB" w14:paraId="6616DD15" w14:textId="77777777" w:rsidTr="00AF392E">
        <w:trPr>
          <w:jc w:val="right"/>
        </w:trPr>
        <w:tc>
          <w:tcPr>
            <w:tcW w:w="1435" w:type="dxa"/>
          </w:tcPr>
          <w:p w14:paraId="13AE174E" w14:textId="77777777" w:rsidR="0067170D" w:rsidRPr="001C1DBB" w:rsidRDefault="0067170D" w:rsidP="00AF392E">
            <w:pPr>
              <w:ind w:left="0"/>
              <w:rPr>
                <w:sz w:val="22"/>
                <w:szCs w:val="24"/>
              </w:rPr>
            </w:pPr>
            <w:r w:rsidRPr="001C1DBB">
              <w:rPr>
                <w:sz w:val="22"/>
                <w:szCs w:val="24"/>
              </w:rPr>
              <w:t>July 2020</w:t>
            </w:r>
          </w:p>
        </w:tc>
        <w:tc>
          <w:tcPr>
            <w:tcW w:w="1170" w:type="dxa"/>
          </w:tcPr>
          <w:p w14:paraId="18C0CEB4" w14:textId="77777777" w:rsidR="0067170D" w:rsidRPr="001C1DBB" w:rsidRDefault="0067170D" w:rsidP="00AF392E">
            <w:pPr>
              <w:ind w:left="0"/>
              <w:rPr>
                <w:sz w:val="22"/>
                <w:szCs w:val="24"/>
              </w:rPr>
            </w:pPr>
            <w:r w:rsidRPr="001C1DBB">
              <w:rPr>
                <w:sz w:val="22"/>
                <w:szCs w:val="24"/>
              </w:rPr>
              <w:t>Y</w:t>
            </w:r>
          </w:p>
        </w:tc>
        <w:tc>
          <w:tcPr>
            <w:tcW w:w="1620" w:type="dxa"/>
          </w:tcPr>
          <w:p w14:paraId="37C67ED2" w14:textId="77777777" w:rsidR="0067170D" w:rsidRPr="001C1DBB" w:rsidRDefault="0067170D" w:rsidP="00AF392E">
            <w:pPr>
              <w:rPr>
                <w:sz w:val="22"/>
                <w:szCs w:val="24"/>
              </w:rPr>
            </w:pPr>
          </w:p>
        </w:tc>
        <w:tc>
          <w:tcPr>
            <w:tcW w:w="3870" w:type="dxa"/>
          </w:tcPr>
          <w:p w14:paraId="54FC174E" w14:textId="77777777" w:rsidR="0067170D" w:rsidRPr="001C1DBB" w:rsidRDefault="0067170D" w:rsidP="00AF392E">
            <w:pPr>
              <w:ind w:left="0"/>
              <w:rPr>
                <w:sz w:val="22"/>
                <w:szCs w:val="24"/>
              </w:rPr>
            </w:pPr>
            <w:r w:rsidRPr="001C1DBB">
              <w:rPr>
                <w:sz w:val="22"/>
                <w:szCs w:val="24"/>
              </w:rPr>
              <w:t>Released to Contractor/Can be invoiced</w:t>
            </w:r>
          </w:p>
        </w:tc>
      </w:tr>
      <w:tr w:rsidR="0067170D" w:rsidRPr="001C1DBB" w14:paraId="574CF1C5" w14:textId="77777777" w:rsidTr="00AF392E">
        <w:trPr>
          <w:trHeight w:val="638"/>
          <w:jc w:val="right"/>
        </w:trPr>
        <w:tc>
          <w:tcPr>
            <w:tcW w:w="1435" w:type="dxa"/>
          </w:tcPr>
          <w:p w14:paraId="162C4EFD" w14:textId="77777777" w:rsidR="0067170D" w:rsidRPr="001C1DBB" w:rsidRDefault="0067170D" w:rsidP="00AF392E">
            <w:pPr>
              <w:ind w:left="0"/>
              <w:rPr>
                <w:sz w:val="22"/>
                <w:szCs w:val="24"/>
              </w:rPr>
            </w:pPr>
            <w:r w:rsidRPr="001C1DBB">
              <w:rPr>
                <w:sz w:val="22"/>
                <w:szCs w:val="24"/>
              </w:rPr>
              <w:t>August 2020</w:t>
            </w:r>
          </w:p>
        </w:tc>
        <w:tc>
          <w:tcPr>
            <w:tcW w:w="1170" w:type="dxa"/>
          </w:tcPr>
          <w:p w14:paraId="3CDF0A04" w14:textId="77777777" w:rsidR="0067170D" w:rsidRPr="001C1DBB" w:rsidRDefault="0067170D" w:rsidP="00AF392E">
            <w:pPr>
              <w:ind w:left="0"/>
              <w:rPr>
                <w:sz w:val="22"/>
                <w:szCs w:val="24"/>
              </w:rPr>
            </w:pPr>
            <w:r w:rsidRPr="001C1DBB">
              <w:rPr>
                <w:sz w:val="22"/>
                <w:szCs w:val="24"/>
              </w:rPr>
              <w:t>N</w:t>
            </w:r>
          </w:p>
        </w:tc>
        <w:tc>
          <w:tcPr>
            <w:tcW w:w="1620" w:type="dxa"/>
          </w:tcPr>
          <w:p w14:paraId="53900794" w14:textId="77777777" w:rsidR="0067170D" w:rsidRPr="001C1DBB" w:rsidRDefault="0067170D" w:rsidP="00AF392E">
            <w:pPr>
              <w:ind w:left="0"/>
              <w:rPr>
                <w:sz w:val="22"/>
                <w:szCs w:val="24"/>
              </w:rPr>
            </w:pPr>
            <w:r w:rsidRPr="001C1DBB">
              <w:rPr>
                <w:sz w:val="22"/>
                <w:szCs w:val="24"/>
              </w:rPr>
              <w:t>Failure to meet conditions in 5.c above</w:t>
            </w:r>
          </w:p>
        </w:tc>
        <w:tc>
          <w:tcPr>
            <w:tcW w:w="3870" w:type="dxa"/>
          </w:tcPr>
          <w:p w14:paraId="577FA795" w14:textId="77777777" w:rsidR="0067170D" w:rsidRPr="001C1DBB" w:rsidRDefault="0067170D" w:rsidP="00AF392E">
            <w:pPr>
              <w:ind w:left="0"/>
              <w:rPr>
                <w:sz w:val="22"/>
                <w:szCs w:val="24"/>
              </w:rPr>
            </w:pPr>
            <w:r w:rsidRPr="001C1DBB">
              <w:rPr>
                <w:sz w:val="22"/>
                <w:szCs w:val="24"/>
              </w:rPr>
              <w:t>Permanently retained/Cannot be invoiced</w:t>
            </w:r>
          </w:p>
        </w:tc>
      </w:tr>
    </w:tbl>
    <w:p w14:paraId="3DE3E8F6" w14:textId="7CDBC20E" w:rsidR="0067170D" w:rsidRPr="001C1DBB" w:rsidRDefault="0067170D" w:rsidP="0067170D">
      <w:pPr>
        <w:ind w:left="360"/>
        <w:rPr>
          <w:szCs w:val="24"/>
        </w:rPr>
      </w:pPr>
    </w:p>
    <w:p w14:paraId="31E151B3" w14:textId="79FAAC14" w:rsidR="00AC4545" w:rsidRPr="001C1DBB" w:rsidRDefault="00AC4545" w:rsidP="00025955">
      <w:pPr>
        <w:pStyle w:val="ListParagraph"/>
        <w:numPr>
          <w:ilvl w:val="0"/>
          <w:numId w:val="37"/>
        </w:numPr>
        <w:jc w:val="center"/>
        <w:rPr>
          <w:b/>
          <w:szCs w:val="24"/>
        </w:rPr>
      </w:pPr>
      <w:r w:rsidRPr="001C1DBB">
        <w:rPr>
          <w:b/>
          <w:szCs w:val="24"/>
        </w:rPr>
        <w:t>Table 2: Performance Metric withholding example</w:t>
      </w:r>
    </w:p>
    <w:tbl>
      <w:tblPr>
        <w:tblStyle w:val="TableGrid"/>
        <w:tblW w:w="0" w:type="auto"/>
        <w:jc w:val="right"/>
        <w:tblLook w:val="04A0" w:firstRow="1" w:lastRow="0" w:firstColumn="1" w:lastColumn="0" w:noHBand="0" w:noVBand="1"/>
      </w:tblPr>
      <w:tblGrid>
        <w:gridCol w:w="1435"/>
        <w:gridCol w:w="1170"/>
        <w:gridCol w:w="1620"/>
        <w:gridCol w:w="3870"/>
      </w:tblGrid>
      <w:tr w:rsidR="00AC4545" w:rsidRPr="001C1DBB" w14:paraId="5649CAFB" w14:textId="77777777" w:rsidTr="008E4306">
        <w:trPr>
          <w:tblHeader/>
          <w:jc w:val="right"/>
        </w:trPr>
        <w:tc>
          <w:tcPr>
            <w:tcW w:w="1435" w:type="dxa"/>
            <w:shd w:val="clear" w:color="auto" w:fill="D9D9D9" w:themeFill="background1" w:themeFillShade="D9"/>
          </w:tcPr>
          <w:p w14:paraId="2C081599" w14:textId="77777777" w:rsidR="00AC4545" w:rsidRPr="001C1DBB" w:rsidRDefault="00AC4545" w:rsidP="008E4306">
            <w:pPr>
              <w:ind w:left="0"/>
              <w:rPr>
                <w:sz w:val="22"/>
                <w:szCs w:val="24"/>
              </w:rPr>
            </w:pPr>
            <w:r w:rsidRPr="001C1DBB">
              <w:rPr>
                <w:sz w:val="22"/>
                <w:szCs w:val="24"/>
              </w:rPr>
              <w:t>Month</w:t>
            </w:r>
          </w:p>
        </w:tc>
        <w:tc>
          <w:tcPr>
            <w:tcW w:w="1170" w:type="dxa"/>
            <w:shd w:val="clear" w:color="auto" w:fill="D9D9D9" w:themeFill="background1" w:themeFillShade="D9"/>
          </w:tcPr>
          <w:p w14:paraId="4D3152B1" w14:textId="77777777" w:rsidR="00AC4545" w:rsidRPr="001C1DBB" w:rsidRDefault="00AC4545" w:rsidP="008E4306">
            <w:pPr>
              <w:ind w:left="0"/>
              <w:rPr>
                <w:sz w:val="22"/>
                <w:szCs w:val="24"/>
              </w:rPr>
            </w:pPr>
            <w:r w:rsidRPr="001C1DBB">
              <w:rPr>
                <w:sz w:val="22"/>
                <w:szCs w:val="24"/>
              </w:rPr>
              <w:t>Metric Met (Y/N)</w:t>
            </w:r>
          </w:p>
        </w:tc>
        <w:tc>
          <w:tcPr>
            <w:tcW w:w="1620" w:type="dxa"/>
            <w:shd w:val="clear" w:color="auto" w:fill="D9D9D9" w:themeFill="background1" w:themeFillShade="D9"/>
          </w:tcPr>
          <w:p w14:paraId="783E2E68" w14:textId="77777777" w:rsidR="00AC4545" w:rsidRPr="001C1DBB" w:rsidRDefault="00AC4545" w:rsidP="008E4306">
            <w:pPr>
              <w:tabs>
                <w:tab w:val="left" w:pos="1335"/>
              </w:tabs>
              <w:ind w:left="0"/>
              <w:rPr>
                <w:sz w:val="22"/>
                <w:szCs w:val="24"/>
              </w:rPr>
            </w:pPr>
            <w:r w:rsidRPr="001C1DBB">
              <w:rPr>
                <w:sz w:val="22"/>
                <w:szCs w:val="24"/>
              </w:rPr>
              <w:t>Contractual Outcome</w:t>
            </w:r>
          </w:p>
        </w:tc>
        <w:tc>
          <w:tcPr>
            <w:tcW w:w="3870" w:type="dxa"/>
            <w:shd w:val="clear" w:color="auto" w:fill="D9D9D9" w:themeFill="background1" w:themeFillShade="D9"/>
          </w:tcPr>
          <w:p w14:paraId="04875162" w14:textId="77777777" w:rsidR="00AC4545" w:rsidRPr="001C1DBB" w:rsidRDefault="00AC4545" w:rsidP="008E4306">
            <w:pPr>
              <w:ind w:left="0"/>
              <w:rPr>
                <w:sz w:val="22"/>
                <w:szCs w:val="24"/>
              </w:rPr>
            </w:pPr>
            <w:r w:rsidRPr="001C1DBB">
              <w:rPr>
                <w:sz w:val="22"/>
                <w:szCs w:val="24"/>
              </w:rPr>
              <w:t>Impact on Withheld Funds for the subject Month</w:t>
            </w:r>
          </w:p>
        </w:tc>
      </w:tr>
      <w:tr w:rsidR="00AC4545" w:rsidRPr="001C1DBB" w14:paraId="3AEE81E2" w14:textId="77777777" w:rsidTr="008E4306">
        <w:trPr>
          <w:jc w:val="right"/>
        </w:trPr>
        <w:tc>
          <w:tcPr>
            <w:tcW w:w="1435" w:type="dxa"/>
          </w:tcPr>
          <w:p w14:paraId="67FCE9BB" w14:textId="77777777" w:rsidR="00AC4545" w:rsidRPr="001C1DBB" w:rsidRDefault="00AC4545" w:rsidP="008E4306">
            <w:pPr>
              <w:ind w:left="0"/>
              <w:rPr>
                <w:sz w:val="22"/>
                <w:szCs w:val="24"/>
              </w:rPr>
            </w:pPr>
            <w:r w:rsidRPr="001C1DBB">
              <w:rPr>
                <w:sz w:val="22"/>
                <w:szCs w:val="24"/>
              </w:rPr>
              <w:t>April 2020</w:t>
            </w:r>
          </w:p>
        </w:tc>
        <w:tc>
          <w:tcPr>
            <w:tcW w:w="1170" w:type="dxa"/>
          </w:tcPr>
          <w:p w14:paraId="6C9F9002" w14:textId="77777777" w:rsidR="00AC4545" w:rsidRPr="001C1DBB" w:rsidRDefault="00AC4545" w:rsidP="008E4306">
            <w:pPr>
              <w:ind w:left="0"/>
              <w:rPr>
                <w:sz w:val="22"/>
                <w:szCs w:val="24"/>
              </w:rPr>
            </w:pPr>
            <w:r w:rsidRPr="001C1DBB">
              <w:rPr>
                <w:sz w:val="22"/>
                <w:szCs w:val="24"/>
              </w:rPr>
              <w:t>N</w:t>
            </w:r>
          </w:p>
        </w:tc>
        <w:tc>
          <w:tcPr>
            <w:tcW w:w="1620" w:type="dxa"/>
          </w:tcPr>
          <w:p w14:paraId="40649E34" w14:textId="77777777" w:rsidR="00AC4545" w:rsidRPr="001C1DBB" w:rsidRDefault="00AC4545" w:rsidP="008E4306">
            <w:pPr>
              <w:ind w:left="0"/>
              <w:rPr>
                <w:sz w:val="22"/>
                <w:szCs w:val="24"/>
              </w:rPr>
            </w:pPr>
            <w:r w:rsidRPr="001C1DBB">
              <w:rPr>
                <w:sz w:val="22"/>
                <w:szCs w:val="24"/>
              </w:rPr>
              <w:t>CAP triggered</w:t>
            </w:r>
          </w:p>
        </w:tc>
        <w:tc>
          <w:tcPr>
            <w:tcW w:w="3870" w:type="dxa"/>
          </w:tcPr>
          <w:p w14:paraId="6F1605EF" w14:textId="5CC6D7B2" w:rsidR="00AC4545" w:rsidRPr="001C1DBB" w:rsidRDefault="00AC4545" w:rsidP="008E4306">
            <w:pPr>
              <w:ind w:left="0"/>
              <w:rPr>
                <w:sz w:val="22"/>
                <w:szCs w:val="24"/>
              </w:rPr>
            </w:pPr>
            <w:r w:rsidRPr="001C1DBB">
              <w:rPr>
                <w:sz w:val="22"/>
                <w:szCs w:val="24"/>
              </w:rPr>
              <w:t>Cannot be invoiced</w:t>
            </w:r>
          </w:p>
        </w:tc>
      </w:tr>
      <w:tr w:rsidR="00AC4545" w:rsidRPr="001C1DBB" w14:paraId="29779425" w14:textId="77777777" w:rsidTr="008E4306">
        <w:trPr>
          <w:jc w:val="right"/>
        </w:trPr>
        <w:tc>
          <w:tcPr>
            <w:tcW w:w="1435" w:type="dxa"/>
          </w:tcPr>
          <w:p w14:paraId="6AF98FD8" w14:textId="77777777" w:rsidR="00AC4545" w:rsidRPr="001C1DBB" w:rsidRDefault="00AC4545" w:rsidP="008E4306">
            <w:pPr>
              <w:ind w:left="0"/>
              <w:rPr>
                <w:sz w:val="22"/>
                <w:szCs w:val="24"/>
              </w:rPr>
            </w:pPr>
            <w:r w:rsidRPr="001C1DBB">
              <w:rPr>
                <w:sz w:val="22"/>
                <w:szCs w:val="24"/>
              </w:rPr>
              <w:t>May 2020</w:t>
            </w:r>
          </w:p>
        </w:tc>
        <w:tc>
          <w:tcPr>
            <w:tcW w:w="1170" w:type="dxa"/>
          </w:tcPr>
          <w:p w14:paraId="03103C05" w14:textId="77777777" w:rsidR="00AC4545" w:rsidRPr="001C1DBB" w:rsidRDefault="00AC4545" w:rsidP="008E4306">
            <w:pPr>
              <w:ind w:left="0"/>
              <w:rPr>
                <w:sz w:val="22"/>
                <w:szCs w:val="24"/>
              </w:rPr>
            </w:pPr>
            <w:r w:rsidRPr="001C1DBB">
              <w:rPr>
                <w:sz w:val="22"/>
                <w:szCs w:val="24"/>
              </w:rPr>
              <w:t>N</w:t>
            </w:r>
          </w:p>
        </w:tc>
        <w:tc>
          <w:tcPr>
            <w:tcW w:w="1620" w:type="dxa"/>
          </w:tcPr>
          <w:p w14:paraId="20DB4AAF" w14:textId="77777777" w:rsidR="00AC4545" w:rsidRPr="001C1DBB" w:rsidRDefault="00AC4545" w:rsidP="008E4306">
            <w:pPr>
              <w:rPr>
                <w:sz w:val="22"/>
                <w:szCs w:val="24"/>
              </w:rPr>
            </w:pPr>
          </w:p>
        </w:tc>
        <w:tc>
          <w:tcPr>
            <w:tcW w:w="3870" w:type="dxa"/>
          </w:tcPr>
          <w:p w14:paraId="17CCDE44" w14:textId="534DB7E8" w:rsidR="00AC4545" w:rsidRPr="001C1DBB" w:rsidRDefault="00AC4545" w:rsidP="008E4306">
            <w:pPr>
              <w:ind w:left="0"/>
              <w:rPr>
                <w:sz w:val="22"/>
                <w:szCs w:val="24"/>
              </w:rPr>
            </w:pPr>
            <w:r w:rsidRPr="001C1DBB">
              <w:rPr>
                <w:sz w:val="22"/>
                <w:szCs w:val="24"/>
              </w:rPr>
              <w:t>Cannot be invoiced</w:t>
            </w:r>
          </w:p>
        </w:tc>
      </w:tr>
      <w:tr w:rsidR="00AC4545" w:rsidRPr="001C1DBB" w14:paraId="1D751FCD" w14:textId="77777777" w:rsidTr="008E4306">
        <w:trPr>
          <w:jc w:val="right"/>
        </w:trPr>
        <w:tc>
          <w:tcPr>
            <w:tcW w:w="1435" w:type="dxa"/>
          </w:tcPr>
          <w:p w14:paraId="6B7B272E" w14:textId="77777777" w:rsidR="00AC4545" w:rsidRPr="001C1DBB" w:rsidRDefault="00AC4545" w:rsidP="008E4306">
            <w:pPr>
              <w:ind w:left="0"/>
              <w:rPr>
                <w:sz w:val="22"/>
                <w:szCs w:val="24"/>
              </w:rPr>
            </w:pPr>
            <w:r w:rsidRPr="001C1DBB">
              <w:rPr>
                <w:sz w:val="22"/>
                <w:szCs w:val="24"/>
              </w:rPr>
              <w:t>June 2020</w:t>
            </w:r>
          </w:p>
        </w:tc>
        <w:tc>
          <w:tcPr>
            <w:tcW w:w="1170" w:type="dxa"/>
          </w:tcPr>
          <w:p w14:paraId="6E9B0472" w14:textId="2C6AEFE5" w:rsidR="00AC4545" w:rsidRPr="001C1DBB" w:rsidRDefault="003B1DF5" w:rsidP="008E4306">
            <w:pPr>
              <w:ind w:left="0"/>
              <w:rPr>
                <w:sz w:val="22"/>
                <w:szCs w:val="24"/>
              </w:rPr>
            </w:pPr>
            <w:r w:rsidRPr="001C1DBB">
              <w:rPr>
                <w:sz w:val="22"/>
                <w:szCs w:val="24"/>
              </w:rPr>
              <w:t>Y</w:t>
            </w:r>
          </w:p>
        </w:tc>
        <w:tc>
          <w:tcPr>
            <w:tcW w:w="1620" w:type="dxa"/>
          </w:tcPr>
          <w:p w14:paraId="4C06899E" w14:textId="77777777" w:rsidR="00AC4545" w:rsidRPr="001C1DBB" w:rsidRDefault="00AC4545" w:rsidP="008E4306">
            <w:pPr>
              <w:rPr>
                <w:sz w:val="22"/>
                <w:szCs w:val="24"/>
              </w:rPr>
            </w:pPr>
          </w:p>
        </w:tc>
        <w:tc>
          <w:tcPr>
            <w:tcW w:w="3870" w:type="dxa"/>
          </w:tcPr>
          <w:p w14:paraId="31DA4425" w14:textId="06D4C94D" w:rsidR="00AC4545" w:rsidRPr="001C1DBB" w:rsidRDefault="003B1DF5" w:rsidP="008E4306">
            <w:pPr>
              <w:ind w:left="0"/>
              <w:rPr>
                <w:sz w:val="22"/>
                <w:szCs w:val="24"/>
              </w:rPr>
            </w:pPr>
            <w:r w:rsidRPr="001C1DBB">
              <w:rPr>
                <w:sz w:val="22"/>
                <w:szCs w:val="24"/>
              </w:rPr>
              <w:t>Released to Contractor/Can be invoiced</w:t>
            </w:r>
          </w:p>
        </w:tc>
      </w:tr>
      <w:tr w:rsidR="003B1DF5" w:rsidRPr="001C1DBB" w14:paraId="3305F986" w14:textId="77777777" w:rsidTr="008E4306">
        <w:trPr>
          <w:jc w:val="right"/>
        </w:trPr>
        <w:tc>
          <w:tcPr>
            <w:tcW w:w="1435" w:type="dxa"/>
          </w:tcPr>
          <w:p w14:paraId="3151C594" w14:textId="77777777" w:rsidR="003B1DF5" w:rsidRPr="001C1DBB" w:rsidRDefault="003B1DF5" w:rsidP="003B1DF5">
            <w:pPr>
              <w:ind w:left="0"/>
              <w:rPr>
                <w:sz w:val="22"/>
                <w:szCs w:val="24"/>
              </w:rPr>
            </w:pPr>
            <w:r w:rsidRPr="001C1DBB">
              <w:rPr>
                <w:sz w:val="22"/>
                <w:szCs w:val="24"/>
              </w:rPr>
              <w:t>July 2020</w:t>
            </w:r>
          </w:p>
        </w:tc>
        <w:tc>
          <w:tcPr>
            <w:tcW w:w="1170" w:type="dxa"/>
          </w:tcPr>
          <w:p w14:paraId="29158AE5" w14:textId="1D81FB09" w:rsidR="003B1DF5" w:rsidRPr="001C1DBB" w:rsidRDefault="003B1DF5" w:rsidP="003B1DF5">
            <w:pPr>
              <w:ind w:left="0"/>
              <w:rPr>
                <w:sz w:val="22"/>
                <w:szCs w:val="24"/>
              </w:rPr>
            </w:pPr>
            <w:r w:rsidRPr="001C1DBB">
              <w:rPr>
                <w:sz w:val="22"/>
                <w:szCs w:val="24"/>
              </w:rPr>
              <w:t>Y</w:t>
            </w:r>
          </w:p>
        </w:tc>
        <w:tc>
          <w:tcPr>
            <w:tcW w:w="1620" w:type="dxa"/>
          </w:tcPr>
          <w:p w14:paraId="3A7E3BA6" w14:textId="5E7D942F" w:rsidR="003B1DF5" w:rsidRPr="001C1DBB" w:rsidRDefault="003B1DF5" w:rsidP="003B1DF5">
            <w:pPr>
              <w:ind w:left="0"/>
              <w:rPr>
                <w:sz w:val="22"/>
                <w:szCs w:val="24"/>
              </w:rPr>
            </w:pPr>
            <w:r w:rsidRPr="001C1DBB">
              <w:rPr>
                <w:sz w:val="22"/>
                <w:szCs w:val="24"/>
              </w:rPr>
              <w:t>Met conditions in 5.c above</w:t>
            </w:r>
          </w:p>
        </w:tc>
        <w:tc>
          <w:tcPr>
            <w:tcW w:w="3870" w:type="dxa"/>
          </w:tcPr>
          <w:p w14:paraId="5FBBC65D" w14:textId="77777777" w:rsidR="003B1DF5" w:rsidRPr="001C1DBB" w:rsidRDefault="003B1DF5" w:rsidP="003B1DF5">
            <w:pPr>
              <w:ind w:left="0"/>
              <w:rPr>
                <w:sz w:val="22"/>
                <w:szCs w:val="24"/>
              </w:rPr>
            </w:pPr>
            <w:r w:rsidRPr="001C1DBB">
              <w:rPr>
                <w:sz w:val="22"/>
                <w:szCs w:val="24"/>
              </w:rPr>
              <w:t>Released to Contractor/</w:t>
            </w:r>
          </w:p>
          <w:p w14:paraId="17C31B96" w14:textId="22690804" w:rsidR="003B1DF5" w:rsidRPr="001C1DBB" w:rsidRDefault="003B1DF5" w:rsidP="003B1DF5">
            <w:pPr>
              <w:ind w:left="0"/>
              <w:rPr>
                <w:sz w:val="22"/>
                <w:szCs w:val="24"/>
              </w:rPr>
            </w:pPr>
            <w:r w:rsidRPr="001C1DBB">
              <w:rPr>
                <w:sz w:val="22"/>
                <w:szCs w:val="24"/>
              </w:rPr>
              <w:t>Can invoice for all withheld funds</w:t>
            </w:r>
            <w:r w:rsidR="00061C77" w:rsidRPr="001C1DBB">
              <w:rPr>
                <w:sz w:val="22"/>
                <w:szCs w:val="24"/>
              </w:rPr>
              <w:t xml:space="preserve"> under the CAP</w:t>
            </w:r>
          </w:p>
        </w:tc>
      </w:tr>
      <w:tr w:rsidR="003B1DF5" w:rsidRPr="001C1DBB" w14:paraId="65DD40E6" w14:textId="77777777" w:rsidTr="008E4306">
        <w:trPr>
          <w:trHeight w:val="638"/>
          <w:jc w:val="right"/>
        </w:trPr>
        <w:tc>
          <w:tcPr>
            <w:tcW w:w="1435" w:type="dxa"/>
          </w:tcPr>
          <w:p w14:paraId="07424DB8" w14:textId="77777777" w:rsidR="003B1DF5" w:rsidRPr="001C1DBB" w:rsidRDefault="003B1DF5" w:rsidP="003B1DF5">
            <w:pPr>
              <w:ind w:left="0"/>
              <w:rPr>
                <w:sz w:val="22"/>
                <w:szCs w:val="24"/>
              </w:rPr>
            </w:pPr>
            <w:r w:rsidRPr="001C1DBB">
              <w:rPr>
                <w:sz w:val="22"/>
                <w:szCs w:val="24"/>
              </w:rPr>
              <w:t>August 2020</w:t>
            </w:r>
          </w:p>
        </w:tc>
        <w:tc>
          <w:tcPr>
            <w:tcW w:w="1170" w:type="dxa"/>
          </w:tcPr>
          <w:p w14:paraId="15AC3CA0" w14:textId="5E814577" w:rsidR="003B1DF5" w:rsidRPr="001C1DBB" w:rsidRDefault="003B1DF5" w:rsidP="003B1DF5">
            <w:pPr>
              <w:ind w:left="0"/>
              <w:rPr>
                <w:sz w:val="22"/>
                <w:szCs w:val="24"/>
              </w:rPr>
            </w:pPr>
            <w:r w:rsidRPr="001C1DBB">
              <w:rPr>
                <w:sz w:val="22"/>
                <w:szCs w:val="24"/>
              </w:rPr>
              <w:t>Y</w:t>
            </w:r>
          </w:p>
        </w:tc>
        <w:tc>
          <w:tcPr>
            <w:tcW w:w="1620" w:type="dxa"/>
          </w:tcPr>
          <w:p w14:paraId="0B9E831F" w14:textId="0BD1DEDA" w:rsidR="003B1DF5" w:rsidRPr="001C1DBB" w:rsidRDefault="003B1DF5" w:rsidP="003B1DF5">
            <w:pPr>
              <w:ind w:left="0"/>
              <w:rPr>
                <w:sz w:val="22"/>
                <w:szCs w:val="24"/>
              </w:rPr>
            </w:pPr>
            <w:r w:rsidRPr="001C1DBB">
              <w:rPr>
                <w:sz w:val="22"/>
                <w:szCs w:val="24"/>
              </w:rPr>
              <w:t>CAP no longer in effect</w:t>
            </w:r>
          </w:p>
        </w:tc>
        <w:tc>
          <w:tcPr>
            <w:tcW w:w="3870" w:type="dxa"/>
          </w:tcPr>
          <w:p w14:paraId="5B18EA31" w14:textId="2CD48CAA" w:rsidR="003B1DF5" w:rsidRPr="001C1DBB" w:rsidRDefault="003B1DF5" w:rsidP="003B1DF5">
            <w:pPr>
              <w:ind w:left="0"/>
              <w:rPr>
                <w:sz w:val="22"/>
                <w:szCs w:val="24"/>
              </w:rPr>
            </w:pPr>
            <w:r w:rsidRPr="001C1DBB">
              <w:rPr>
                <w:sz w:val="22"/>
                <w:szCs w:val="24"/>
              </w:rPr>
              <w:t>Released to Contractor/Can be invoiced</w:t>
            </w:r>
          </w:p>
        </w:tc>
      </w:tr>
    </w:tbl>
    <w:p w14:paraId="15B09218" w14:textId="77777777" w:rsidR="00AC4545" w:rsidRPr="001C1DBB" w:rsidRDefault="00AC4545" w:rsidP="0067170D">
      <w:pPr>
        <w:ind w:left="360"/>
        <w:rPr>
          <w:szCs w:val="24"/>
        </w:rPr>
      </w:pPr>
    </w:p>
    <w:p w14:paraId="6B6CE966" w14:textId="77777777" w:rsidR="0067170D" w:rsidRDefault="0067170D" w:rsidP="0067170D">
      <w:pPr>
        <w:ind w:left="900"/>
        <w:rPr>
          <w:szCs w:val="24"/>
        </w:rPr>
      </w:pPr>
      <w:r w:rsidRPr="001C1DBB">
        <w:rPr>
          <w:sz w:val="22"/>
          <w:szCs w:val="24"/>
        </w:rPr>
        <w:t>Verification of Contractor’s success or failure to achieve Performance Metrics may be performed by the State or a designated State contractor including but not limited to the State’s Operational Verification and Validation (OV&amp;V) contractor</w:t>
      </w:r>
      <w:r w:rsidRPr="001C1DBB">
        <w:rPr>
          <w:szCs w:val="24"/>
        </w:rPr>
        <w:t>.</w:t>
      </w:r>
    </w:p>
    <w:p w14:paraId="05F59076" w14:textId="77777777" w:rsidR="00A84A15" w:rsidRDefault="00A84A15" w:rsidP="0067170D">
      <w:pPr>
        <w:ind w:left="900"/>
        <w:rPr>
          <w:szCs w:val="24"/>
        </w:rPr>
      </w:pPr>
    </w:p>
    <w:p w14:paraId="3025DCB0" w14:textId="40294AEB" w:rsidR="009F4C98" w:rsidRPr="001C1DBB" w:rsidRDefault="00A84A15" w:rsidP="00025955">
      <w:pPr>
        <w:pStyle w:val="ListParagraph"/>
        <w:widowControl/>
        <w:numPr>
          <w:ilvl w:val="0"/>
          <w:numId w:val="36"/>
        </w:numPr>
        <w:spacing w:after="200"/>
      </w:pPr>
      <w:r w:rsidRPr="00D01D9D">
        <w:rPr>
          <w:sz w:val="22"/>
          <w:szCs w:val="22"/>
        </w:rPr>
        <w:t>All withholdings and penalties need to be remediated and billed by December 31 after the close of the federal fiscal year.</w:t>
      </w:r>
    </w:p>
    <w:p w14:paraId="1850EB72" w14:textId="77777777" w:rsidR="006E384B" w:rsidRPr="0085674B" w:rsidRDefault="006E384B" w:rsidP="006E384B">
      <w:pPr>
        <w:pStyle w:val="Heading2"/>
        <w:rPr>
          <w:rFonts w:cs="Times New Roman"/>
        </w:rPr>
      </w:pPr>
      <w:r w:rsidRPr="00BB4009">
        <w:rPr>
          <w:rFonts w:cs="Times New Roman"/>
        </w:rPr>
        <w:lastRenderedPageBreak/>
        <w:t>Performance Metrics</w:t>
      </w:r>
    </w:p>
    <w:p w14:paraId="3B9F7025" w14:textId="77777777" w:rsidR="004C4B6C" w:rsidRPr="001C1DBB" w:rsidRDefault="004C4B6C" w:rsidP="004C4B6C">
      <w:pPr>
        <w:ind w:left="0"/>
        <w:rPr>
          <w:sz w:val="22"/>
        </w:rPr>
      </w:pPr>
    </w:p>
    <w:p w14:paraId="588A2615" w14:textId="46E3B21A" w:rsidR="00A75E0F" w:rsidRPr="001C1DBB" w:rsidRDefault="00A75E0F" w:rsidP="00F12FEE">
      <w:pPr>
        <w:ind w:left="0"/>
        <w:rPr>
          <w:color w:val="auto"/>
          <w:sz w:val="22"/>
          <w:szCs w:val="24"/>
          <w:lang w:bidi="en-US"/>
        </w:rPr>
      </w:pPr>
      <w:r w:rsidRPr="001C1DBB">
        <w:rPr>
          <w:color w:val="auto"/>
          <w:sz w:val="22"/>
          <w:szCs w:val="24"/>
          <w:lang w:bidi="en-US"/>
        </w:rPr>
        <w:t xml:space="preserve">The State shall hold the Contractor accountable for performance according to table of Performance </w:t>
      </w:r>
      <w:r w:rsidR="00E61BFB" w:rsidRPr="001C1DBB">
        <w:rPr>
          <w:color w:val="auto"/>
          <w:sz w:val="22"/>
          <w:szCs w:val="24"/>
          <w:lang w:bidi="en-US"/>
        </w:rPr>
        <w:t>Metrics</w:t>
      </w:r>
      <w:r w:rsidRPr="001C1DBB">
        <w:rPr>
          <w:color w:val="auto"/>
          <w:sz w:val="22"/>
          <w:szCs w:val="24"/>
          <w:lang w:bidi="en-US"/>
        </w:rPr>
        <w:t xml:space="preserve"> (below).</w:t>
      </w:r>
    </w:p>
    <w:p w14:paraId="28346A8F" w14:textId="7DE8C4FD" w:rsidR="00216BB7" w:rsidRPr="001C1DBB" w:rsidRDefault="00216BB7" w:rsidP="00F12FEE">
      <w:pPr>
        <w:ind w:left="0"/>
        <w:rPr>
          <w:snapToGrid/>
          <w:color w:val="auto"/>
          <w:sz w:val="22"/>
          <w:szCs w:val="24"/>
          <w:lang w:bidi="en-US"/>
        </w:rPr>
      </w:pPr>
    </w:p>
    <w:p w14:paraId="65DA2454" w14:textId="184F2575" w:rsidR="00216BB7" w:rsidRPr="001C1DBB" w:rsidRDefault="00216BB7" w:rsidP="00F12FEE">
      <w:pPr>
        <w:ind w:left="0"/>
        <w:rPr>
          <w:snapToGrid/>
          <w:color w:val="auto"/>
          <w:sz w:val="22"/>
          <w:szCs w:val="24"/>
          <w:lang w:bidi="en-US"/>
        </w:rPr>
      </w:pPr>
      <w:r w:rsidRPr="001C1DBB">
        <w:rPr>
          <w:sz w:val="22"/>
          <w:szCs w:val="22"/>
        </w:rPr>
        <w:t xml:space="preserve">For issues outside of the Contractor’s control or responsibility, the Contractor may request, within three (3) business days of the issue’s identification, that the issue not count toward the applicable “Issue/Defect Resolution” Performance Metric; however, the State shall ultimately decide, in writing, whether to approve such an exception on an issue-by-issue basis. </w:t>
      </w:r>
    </w:p>
    <w:p w14:paraId="46E3E4B2" w14:textId="77777777" w:rsidR="00A75E0F" w:rsidRPr="001C1DBB" w:rsidRDefault="00A75E0F" w:rsidP="00A75E0F">
      <w:pPr>
        <w:rPr>
          <w:color w:val="auto"/>
        </w:rPr>
      </w:pPr>
    </w:p>
    <w:tbl>
      <w:tblPr>
        <w:tblStyle w:val="TableGrid1"/>
        <w:tblW w:w="9175" w:type="dxa"/>
        <w:jc w:val="center"/>
        <w:tblLook w:val="04A0" w:firstRow="1" w:lastRow="0" w:firstColumn="1" w:lastColumn="0" w:noHBand="0" w:noVBand="1"/>
      </w:tblPr>
      <w:tblGrid>
        <w:gridCol w:w="488"/>
        <w:gridCol w:w="3921"/>
        <w:gridCol w:w="4766"/>
      </w:tblGrid>
      <w:tr w:rsidR="00216BB7" w:rsidRPr="001C1DBB" w14:paraId="29771DCE" w14:textId="77777777" w:rsidTr="00F13EDB">
        <w:trPr>
          <w:trHeight w:val="233"/>
          <w:tblHeader/>
          <w:jc w:val="center"/>
        </w:trPr>
        <w:tc>
          <w:tcPr>
            <w:tcW w:w="488"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4509AA81" w14:textId="0C66D067" w:rsidR="00216BB7" w:rsidRPr="001C1DBB" w:rsidRDefault="00216BB7" w:rsidP="00216BB7">
            <w:pPr>
              <w:ind w:left="-30"/>
              <w:jc w:val="right"/>
              <w:rPr>
                <w:rFonts w:eastAsiaTheme="minorEastAsia"/>
                <w:b/>
                <w:sz w:val="20"/>
              </w:rPr>
            </w:pPr>
            <w:r w:rsidRPr="001C1DBB">
              <w:rPr>
                <w:rFonts w:eastAsiaTheme="minorEastAsia"/>
                <w:b/>
                <w:sz w:val="20"/>
              </w:rPr>
              <w:t>#</w:t>
            </w:r>
          </w:p>
        </w:tc>
        <w:tc>
          <w:tcPr>
            <w:tcW w:w="3921"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2FC95E2D" w14:textId="3E57B00D" w:rsidR="00216BB7" w:rsidRPr="001C1DBB" w:rsidRDefault="00216BB7" w:rsidP="00880FE7">
            <w:pPr>
              <w:ind w:left="-30" w:firstLine="0"/>
              <w:jc w:val="center"/>
              <w:rPr>
                <w:rFonts w:eastAsiaTheme="minorEastAsia"/>
                <w:b/>
                <w:sz w:val="20"/>
              </w:rPr>
            </w:pPr>
            <w:r w:rsidRPr="001C1DBB">
              <w:rPr>
                <w:rFonts w:eastAsiaTheme="minorEastAsia"/>
                <w:b/>
                <w:sz w:val="20"/>
              </w:rPr>
              <w:t>Performance Standard</w:t>
            </w:r>
          </w:p>
        </w:tc>
        <w:tc>
          <w:tcPr>
            <w:tcW w:w="4766"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14:paraId="5B2EB232" w14:textId="77777777" w:rsidR="00216BB7" w:rsidRPr="001C1DBB" w:rsidRDefault="00216BB7" w:rsidP="00880FE7">
            <w:pPr>
              <w:spacing w:line="240" w:lineRule="atLeast"/>
              <w:ind w:left="-44" w:firstLine="0"/>
              <w:jc w:val="center"/>
              <w:rPr>
                <w:rFonts w:eastAsiaTheme="minorEastAsia"/>
                <w:b/>
                <w:sz w:val="20"/>
              </w:rPr>
            </w:pPr>
            <w:r w:rsidRPr="001C1DBB">
              <w:rPr>
                <w:rFonts w:eastAsiaTheme="minorEastAsia"/>
                <w:b/>
                <w:sz w:val="20"/>
              </w:rPr>
              <w:t>Performance Deficiency</w:t>
            </w:r>
          </w:p>
        </w:tc>
      </w:tr>
      <w:tr w:rsidR="00216BB7" w:rsidRPr="001C1DBB" w14:paraId="220E41F1" w14:textId="77777777" w:rsidTr="00F13EDB">
        <w:trPr>
          <w:jc w:val="center"/>
        </w:trPr>
        <w:tc>
          <w:tcPr>
            <w:tcW w:w="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D63A49" w14:textId="0D9B5360" w:rsidR="00216BB7" w:rsidRPr="001C1DBB" w:rsidRDefault="00E55CCD" w:rsidP="00E55CCD">
            <w:pPr>
              <w:spacing w:line="240" w:lineRule="atLeast"/>
              <w:ind w:left="-30" w:right="-475" w:firstLine="0"/>
              <w:rPr>
                <w:rFonts w:eastAsiaTheme="minorEastAsia"/>
                <w:b/>
                <w:bCs/>
                <w:sz w:val="20"/>
              </w:rPr>
            </w:pPr>
            <w:r w:rsidRPr="001C1DBB">
              <w:rPr>
                <w:rFonts w:eastAsiaTheme="minorEastAsia"/>
                <w:b/>
                <w:bCs/>
                <w:sz w:val="20"/>
              </w:rPr>
              <w:t xml:space="preserve">   1</w:t>
            </w:r>
          </w:p>
        </w:tc>
        <w:tc>
          <w:tcPr>
            <w:tcW w:w="3921" w:type="dxa"/>
            <w:tcBorders>
              <w:top w:val="single" w:sz="4" w:space="0" w:color="auto"/>
              <w:left w:val="single" w:sz="4" w:space="0" w:color="auto"/>
              <w:bottom w:val="single" w:sz="4" w:space="0" w:color="auto"/>
              <w:right w:val="single" w:sz="4" w:space="0" w:color="auto"/>
            </w:tcBorders>
            <w:hideMark/>
          </w:tcPr>
          <w:p w14:paraId="152D23D0" w14:textId="23E02396" w:rsidR="00216BB7" w:rsidRPr="001C1DBB" w:rsidRDefault="00216BB7" w:rsidP="00F12FEE">
            <w:pPr>
              <w:spacing w:line="240" w:lineRule="atLeast"/>
              <w:ind w:left="-30" w:firstLine="0"/>
              <w:rPr>
                <w:rFonts w:eastAsiaTheme="minorEastAsia"/>
                <w:b/>
                <w:bCs/>
                <w:sz w:val="20"/>
              </w:rPr>
            </w:pPr>
            <w:r w:rsidRPr="001C1DBB">
              <w:rPr>
                <w:rFonts w:eastAsiaTheme="minorEastAsia"/>
                <w:b/>
                <w:bCs/>
                <w:sz w:val="20"/>
              </w:rPr>
              <w:t>Help Desk Response.</w:t>
            </w:r>
            <w:r w:rsidRPr="001C1DBB">
              <w:rPr>
                <w:rFonts w:eastAsiaTheme="minorEastAsia"/>
                <w:b/>
                <w:sz w:val="20"/>
              </w:rPr>
              <w:t xml:space="preserve"> </w:t>
            </w:r>
            <w:r w:rsidRPr="001C1DBB">
              <w:rPr>
                <w:rFonts w:eastAsiaTheme="minorEastAsia"/>
                <w:sz w:val="20"/>
              </w:rPr>
              <w:t>90% of all calls must be answered within 60 seconds as measured over a calendar month</w:t>
            </w:r>
            <w:r w:rsidR="004A74E4" w:rsidRPr="001C1DBB">
              <w:rPr>
                <w:rFonts w:eastAsiaTheme="minorEastAsia"/>
                <w:sz w:val="20"/>
              </w:rPr>
              <w:t xml:space="preserve"> after request for a live CSR</w:t>
            </w:r>
            <w:r w:rsidRPr="001C1DBB">
              <w:rPr>
                <w:rFonts w:eastAsiaTheme="minorEastAsia"/>
                <w:sz w:val="20"/>
              </w:rPr>
              <w:t>. The remaining ten percent of calls must be answered within 120 seconds. Please note that a call that is answered but immediately put on hold is not considered answered.</w:t>
            </w:r>
          </w:p>
        </w:tc>
        <w:tc>
          <w:tcPr>
            <w:tcW w:w="4766" w:type="dxa"/>
            <w:tcBorders>
              <w:top w:val="single" w:sz="4" w:space="0" w:color="auto"/>
              <w:left w:val="single" w:sz="4" w:space="0" w:color="auto"/>
              <w:bottom w:val="single" w:sz="4" w:space="0" w:color="auto"/>
              <w:right w:val="single" w:sz="4" w:space="0" w:color="auto"/>
            </w:tcBorders>
          </w:tcPr>
          <w:p w14:paraId="7A0EBA4E" w14:textId="21D59B04" w:rsidR="00216BB7" w:rsidRPr="001C1DBB" w:rsidRDefault="006E384B" w:rsidP="00880FE7">
            <w:pPr>
              <w:spacing w:line="240" w:lineRule="atLeast"/>
              <w:ind w:left="-44" w:firstLine="0"/>
              <w:rPr>
                <w:rFonts w:eastAsiaTheme="minorEastAsia"/>
                <w:sz w:val="20"/>
              </w:rPr>
            </w:pPr>
            <w:r w:rsidRPr="001C1DBB">
              <w:rPr>
                <w:rFonts w:eastAsiaTheme="minorEastAsia"/>
                <w:sz w:val="20"/>
              </w:rPr>
              <w:t>Failure to answer 90% of calls within 60 seconds.</w:t>
            </w:r>
          </w:p>
        </w:tc>
      </w:tr>
      <w:tr w:rsidR="00216BB7" w:rsidRPr="001C1DBB" w14:paraId="64AA86C0" w14:textId="77777777" w:rsidTr="00F13EDB">
        <w:trPr>
          <w:jc w:val="center"/>
        </w:trPr>
        <w:tc>
          <w:tcPr>
            <w:tcW w:w="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BA7056" w14:textId="58BB7AE4" w:rsidR="00216BB7" w:rsidRPr="001C1DBB" w:rsidRDefault="00E55CCD" w:rsidP="00E55CCD">
            <w:pPr>
              <w:spacing w:line="240" w:lineRule="atLeast"/>
              <w:ind w:left="-30"/>
              <w:jc w:val="right"/>
              <w:rPr>
                <w:rFonts w:eastAsiaTheme="minorEastAsia"/>
                <w:b/>
                <w:bCs/>
                <w:sz w:val="20"/>
              </w:rPr>
            </w:pPr>
            <w:r w:rsidRPr="001C1DBB">
              <w:rPr>
                <w:rFonts w:eastAsiaTheme="minorEastAsia"/>
                <w:b/>
                <w:bCs/>
                <w:sz w:val="20"/>
              </w:rPr>
              <w:t>2</w:t>
            </w:r>
          </w:p>
        </w:tc>
        <w:tc>
          <w:tcPr>
            <w:tcW w:w="3921" w:type="dxa"/>
            <w:tcBorders>
              <w:top w:val="single" w:sz="4" w:space="0" w:color="auto"/>
              <w:left w:val="single" w:sz="4" w:space="0" w:color="auto"/>
              <w:bottom w:val="single" w:sz="4" w:space="0" w:color="auto"/>
              <w:right w:val="single" w:sz="4" w:space="0" w:color="auto"/>
            </w:tcBorders>
          </w:tcPr>
          <w:p w14:paraId="48124090" w14:textId="5A86E98B" w:rsidR="00216BB7" w:rsidRPr="001C1DBB" w:rsidRDefault="00216BB7" w:rsidP="00B74935">
            <w:pPr>
              <w:spacing w:line="240" w:lineRule="atLeast"/>
              <w:ind w:left="-30" w:firstLine="0"/>
              <w:rPr>
                <w:rFonts w:eastAsiaTheme="minorEastAsia"/>
                <w:bCs/>
                <w:sz w:val="20"/>
              </w:rPr>
            </w:pPr>
            <w:r w:rsidRPr="001C1DBB">
              <w:rPr>
                <w:rFonts w:eastAsiaTheme="minorEastAsia"/>
                <w:b/>
                <w:bCs/>
                <w:sz w:val="20"/>
              </w:rPr>
              <w:t>Call Abandonment Rate.</w:t>
            </w:r>
            <w:r w:rsidRPr="001C1DBB">
              <w:rPr>
                <w:rFonts w:eastAsiaTheme="minorEastAsia"/>
                <w:bCs/>
                <w:sz w:val="20"/>
              </w:rPr>
              <w:t xml:space="preserve"> Incoming customer service center call abandonment rate shall not exceed 5% of calls for the month. A call is considered abandoned if the caller hangs up after 120 seconds from the end of requesting to speak with a live CSR.</w:t>
            </w:r>
          </w:p>
        </w:tc>
        <w:tc>
          <w:tcPr>
            <w:tcW w:w="4766" w:type="dxa"/>
            <w:tcBorders>
              <w:top w:val="single" w:sz="4" w:space="0" w:color="auto"/>
              <w:left w:val="single" w:sz="4" w:space="0" w:color="auto"/>
              <w:bottom w:val="single" w:sz="4" w:space="0" w:color="auto"/>
              <w:right w:val="single" w:sz="4" w:space="0" w:color="auto"/>
            </w:tcBorders>
          </w:tcPr>
          <w:p w14:paraId="7F43BCAF" w14:textId="782772A2" w:rsidR="00216BB7" w:rsidRPr="001C1DBB" w:rsidRDefault="00216BB7" w:rsidP="00880FE7">
            <w:pPr>
              <w:spacing w:line="240" w:lineRule="atLeast"/>
              <w:ind w:left="-44" w:firstLine="0"/>
              <w:rPr>
                <w:rFonts w:eastAsiaTheme="minorEastAsia"/>
                <w:sz w:val="20"/>
              </w:rPr>
            </w:pPr>
            <w:r w:rsidRPr="001C1DBB">
              <w:rPr>
                <w:rFonts w:eastAsiaTheme="minorEastAsia"/>
                <w:sz w:val="20"/>
              </w:rPr>
              <w:t>Failure to deliver a call abandonment rate of less than 5% averaged for the month.</w:t>
            </w:r>
          </w:p>
        </w:tc>
      </w:tr>
      <w:tr w:rsidR="006E384B" w:rsidRPr="001C1DBB" w14:paraId="059DB12A" w14:textId="77777777" w:rsidTr="00F13EDB">
        <w:trPr>
          <w:jc w:val="center"/>
        </w:trPr>
        <w:tc>
          <w:tcPr>
            <w:tcW w:w="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428D16" w14:textId="2B6666A1" w:rsidR="006E384B" w:rsidRPr="001C1DBB" w:rsidRDefault="006E384B" w:rsidP="006E384B">
            <w:pPr>
              <w:spacing w:line="240" w:lineRule="atLeast"/>
              <w:ind w:left="-30" w:firstLine="14"/>
              <w:jc w:val="right"/>
              <w:rPr>
                <w:rFonts w:eastAsiaTheme="minorEastAsia"/>
                <w:b/>
                <w:bCs/>
                <w:sz w:val="20"/>
              </w:rPr>
            </w:pPr>
            <w:r w:rsidRPr="001C1DBB">
              <w:rPr>
                <w:rFonts w:eastAsiaTheme="minorEastAsia"/>
                <w:b/>
                <w:bCs/>
                <w:sz w:val="20"/>
              </w:rPr>
              <w:t>3</w:t>
            </w:r>
          </w:p>
        </w:tc>
        <w:tc>
          <w:tcPr>
            <w:tcW w:w="3921" w:type="dxa"/>
            <w:tcBorders>
              <w:top w:val="single" w:sz="4" w:space="0" w:color="auto"/>
              <w:left w:val="single" w:sz="4" w:space="0" w:color="auto"/>
              <w:bottom w:val="single" w:sz="4" w:space="0" w:color="auto"/>
              <w:right w:val="single" w:sz="4" w:space="0" w:color="auto"/>
            </w:tcBorders>
          </w:tcPr>
          <w:p w14:paraId="3C19BB15" w14:textId="7F7449DD" w:rsidR="006E384B" w:rsidRPr="001C1DBB" w:rsidRDefault="006E384B" w:rsidP="006E384B">
            <w:pPr>
              <w:spacing w:line="240" w:lineRule="atLeast"/>
              <w:ind w:left="-30" w:firstLine="14"/>
              <w:rPr>
                <w:rFonts w:eastAsiaTheme="minorEastAsia"/>
                <w:bCs/>
                <w:sz w:val="20"/>
              </w:rPr>
            </w:pPr>
            <w:r w:rsidRPr="001C1DBB">
              <w:rPr>
                <w:rFonts w:eastAsiaTheme="minorEastAsia"/>
                <w:b/>
                <w:bCs/>
                <w:sz w:val="20"/>
              </w:rPr>
              <w:t xml:space="preserve">Voicemail Response Time. </w:t>
            </w:r>
            <w:r w:rsidRPr="001C1DBB">
              <w:rPr>
                <w:rFonts w:eastAsiaTheme="minorEastAsia"/>
                <w:bCs/>
                <w:sz w:val="20"/>
              </w:rPr>
              <w:t xml:space="preserve">All voice messages received during Help Desk business hours must be responded to within 30 minutes. </w:t>
            </w:r>
          </w:p>
        </w:tc>
        <w:tc>
          <w:tcPr>
            <w:tcW w:w="4766" w:type="dxa"/>
            <w:tcBorders>
              <w:top w:val="single" w:sz="4" w:space="0" w:color="auto"/>
              <w:left w:val="single" w:sz="4" w:space="0" w:color="auto"/>
              <w:bottom w:val="single" w:sz="4" w:space="0" w:color="auto"/>
              <w:right w:val="single" w:sz="4" w:space="0" w:color="auto"/>
            </w:tcBorders>
          </w:tcPr>
          <w:p w14:paraId="422AF8F5" w14:textId="12D456CD" w:rsidR="006E384B" w:rsidRPr="001C1DBB" w:rsidRDefault="006E384B" w:rsidP="006E384B">
            <w:pPr>
              <w:spacing w:line="240" w:lineRule="atLeast"/>
              <w:ind w:left="-44" w:firstLine="5"/>
              <w:rPr>
                <w:rFonts w:eastAsiaTheme="minorEastAsia"/>
                <w:sz w:val="20"/>
              </w:rPr>
            </w:pPr>
            <w:r w:rsidRPr="001C1DBB">
              <w:rPr>
                <w:rFonts w:eastAsiaTheme="minorEastAsia"/>
                <w:sz w:val="20"/>
              </w:rPr>
              <w:t>Failure to respond to a voicemail message within 30 minutes, when the call is received during Help Desk business hours.</w:t>
            </w:r>
          </w:p>
        </w:tc>
      </w:tr>
      <w:tr w:rsidR="00216BB7" w:rsidRPr="001C1DBB" w14:paraId="14081EA0" w14:textId="77777777" w:rsidTr="00F13EDB">
        <w:trPr>
          <w:jc w:val="center"/>
        </w:trPr>
        <w:tc>
          <w:tcPr>
            <w:tcW w:w="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DF85B6" w14:textId="127BF440" w:rsidR="00216BB7" w:rsidRPr="001C1DBB" w:rsidRDefault="00E55CCD" w:rsidP="00216BB7">
            <w:pPr>
              <w:spacing w:line="240" w:lineRule="atLeast"/>
              <w:ind w:left="-30" w:firstLine="14"/>
              <w:jc w:val="right"/>
              <w:rPr>
                <w:rFonts w:eastAsiaTheme="minorEastAsia"/>
                <w:b/>
                <w:bCs/>
                <w:sz w:val="20"/>
              </w:rPr>
            </w:pPr>
            <w:r w:rsidRPr="001C1DBB">
              <w:rPr>
                <w:rFonts w:eastAsiaTheme="minorEastAsia"/>
                <w:b/>
                <w:bCs/>
                <w:sz w:val="20"/>
              </w:rPr>
              <w:t>4</w:t>
            </w:r>
          </w:p>
        </w:tc>
        <w:tc>
          <w:tcPr>
            <w:tcW w:w="3921" w:type="dxa"/>
            <w:tcBorders>
              <w:top w:val="single" w:sz="4" w:space="0" w:color="auto"/>
              <w:left w:val="single" w:sz="4" w:space="0" w:color="auto"/>
              <w:bottom w:val="single" w:sz="4" w:space="0" w:color="auto"/>
              <w:right w:val="single" w:sz="4" w:space="0" w:color="auto"/>
            </w:tcBorders>
          </w:tcPr>
          <w:p w14:paraId="0121A529" w14:textId="332B4AC0" w:rsidR="00216BB7" w:rsidRPr="001C1DBB" w:rsidRDefault="00216BB7" w:rsidP="00F12FEE">
            <w:pPr>
              <w:spacing w:line="240" w:lineRule="atLeast"/>
              <w:ind w:left="-30" w:firstLine="14"/>
              <w:rPr>
                <w:rFonts w:eastAsiaTheme="minorEastAsia"/>
                <w:b/>
                <w:bCs/>
                <w:sz w:val="20"/>
              </w:rPr>
            </w:pPr>
            <w:r w:rsidRPr="001C1DBB">
              <w:rPr>
                <w:rFonts w:eastAsiaTheme="minorEastAsia"/>
                <w:b/>
                <w:bCs/>
                <w:sz w:val="20"/>
              </w:rPr>
              <w:t xml:space="preserve">Help Desk Email Response Time. </w:t>
            </w:r>
            <w:r w:rsidRPr="001C1DBB">
              <w:rPr>
                <w:rFonts w:eastAsiaTheme="minorEastAsia"/>
                <w:bCs/>
                <w:sz w:val="20"/>
              </w:rPr>
              <w:t xml:space="preserve">All emails received by the Help Desk must be responded to within one (1) business day. </w:t>
            </w:r>
          </w:p>
        </w:tc>
        <w:tc>
          <w:tcPr>
            <w:tcW w:w="4766" w:type="dxa"/>
            <w:tcBorders>
              <w:top w:val="single" w:sz="4" w:space="0" w:color="auto"/>
              <w:left w:val="single" w:sz="4" w:space="0" w:color="auto"/>
              <w:bottom w:val="single" w:sz="4" w:space="0" w:color="auto"/>
              <w:right w:val="single" w:sz="4" w:space="0" w:color="auto"/>
            </w:tcBorders>
          </w:tcPr>
          <w:p w14:paraId="02C9D54A" w14:textId="05B89189" w:rsidR="00216BB7" w:rsidRPr="001C1DBB" w:rsidRDefault="00216BB7" w:rsidP="00F12FEE">
            <w:pPr>
              <w:spacing w:line="240" w:lineRule="atLeast"/>
              <w:ind w:left="-44" w:firstLine="5"/>
              <w:rPr>
                <w:rFonts w:eastAsiaTheme="minorEastAsia"/>
                <w:sz w:val="20"/>
              </w:rPr>
            </w:pPr>
            <w:r w:rsidRPr="001C1DBB">
              <w:rPr>
                <w:rFonts w:eastAsiaTheme="minorEastAsia"/>
                <w:sz w:val="20"/>
              </w:rPr>
              <w:t>Failure to respond to an email message within one (1) business day.</w:t>
            </w:r>
          </w:p>
        </w:tc>
      </w:tr>
      <w:tr w:rsidR="00216BB7" w:rsidRPr="001C1DBB" w14:paraId="5FE200C9" w14:textId="77777777" w:rsidTr="00F13EDB">
        <w:trPr>
          <w:jc w:val="center"/>
        </w:trPr>
        <w:tc>
          <w:tcPr>
            <w:tcW w:w="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C7876B" w14:textId="3855F2D9" w:rsidR="00216BB7" w:rsidRPr="001C1DBB" w:rsidRDefault="00E55CCD" w:rsidP="00216BB7">
            <w:pPr>
              <w:ind w:left="0"/>
              <w:jc w:val="right"/>
              <w:rPr>
                <w:b/>
                <w:bCs/>
                <w:color w:val="222222"/>
                <w:sz w:val="20"/>
              </w:rPr>
            </w:pPr>
            <w:r w:rsidRPr="001C1DBB">
              <w:rPr>
                <w:b/>
                <w:bCs/>
                <w:color w:val="222222"/>
                <w:sz w:val="20"/>
              </w:rPr>
              <w:t>5</w:t>
            </w:r>
          </w:p>
        </w:tc>
        <w:tc>
          <w:tcPr>
            <w:tcW w:w="3921" w:type="dxa"/>
            <w:tcBorders>
              <w:top w:val="single" w:sz="4" w:space="0" w:color="auto"/>
              <w:left w:val="single" w:sz="4" w:space="0" w:color="auto"/>
              <w:bottom w:val="single" w:sz="4" w:space="0" w:color="auto"/>
              <w:right w:val="single" w:sz="4" w:space="0" w:color="auto"/>
            </w:tcBorders>
          </w:tcPr>
          <w:p w14:paraId="3CE4459B" w14:textId="0019686B" w:rsidR="00216BB7" w:rsidRPr="00D01D9D" w:rsidRDefault="00216BB7" w:rsidP="00F12FEE">
            <w:pPr>
              <w:spacing w:after="0"/>
              <w:ind w:left="0" w:firstLine="0"/>
              <w:rPr>
                <w:color w:val="222222"/>
                <w:sz w:val="20"/>
              </w:rPr>
            </w:pPr>
            <w:r w:rsidRPr="001C1DBB">
              <w:rPr>
                <w:b/>
                <w:bCs/>
                <w:color w:val="222222"/>
                <w:sz w:val="20"/>
              </w:rPr>
              <w:t>Help Desk Ticket Resolution.</w:t>
            </w:r>
            <w:r w:rsidRPr="001C1DBB">
              <w:rPr>
                <w:color w:val="222222"/>
                <w:sz w:val="20"/>
              </w:rPr>
              <w:t> Resolve all tickets in a timely manner:</w:t>
            </w:r>
          </w:p>
          <w:p w14:paraId="1C4F0D2C" w14:textId="77777777" w:rsidR="00216BB7" w:rsidRPr="00D01D9D" w:rsidRDefault="00216BB7" w:rsidP="00025955">
            <w:pPr>
              <w:pStyle w:val="ListParagraph"/>
              <w:widowControl/>
              <w:numPr>
                <w:ilvl w:val="0"/>
                <w:numId w:val="27"/>
              </w:numPr>
              <w:ind w:left="614"/>
              <w:rPr>
                <w:color w:val="222222"/>
                <w:sz w:val="20"/>
              </w:rPr>
            </w:pPr>
            <w:r w:rsidRPr="001C1DBB">
              <w:rPr>
                <w:color w:val="222222"/>
                <w:sz w:val="20"/>
              </w:rPr>
              <w:t>Tier 1 tickets within one (1) business days</w:t>
            </w:r>
          </w:p>
          <w:p w14:paraId="1FB91DDD" w14:textId="77777777" w:rsidR="00216BB7" w:rsidRPr="00D01D9D" w:rsidRDefault="00216BB7" w:rsidP="00025955">
            <w:pPr>
              <w:pStyle w:val="ListParagraph"/>
              <w:widowControl/>
              <w:numPr>
                <w:ilvl w:val="0"/>
                <w:numId w:val="27"/>
              </w:numPr>
              <w:ind w:left="614"/>
              <w:rPr>
                <w:color w:val="222222"/>
                <w:sz w:val="20"/>
              </w:rPr>
            </w:pPr>
            <w:r w:rsidRPr="001C1DBB">
              <w:rPr>
                <w:color w:val="222222"/>
                <w:sz w:val="20"/>
              </w:rPr>
              <w:t>Tier 2 tickets within three (3) business days</w:t>
            </w:r>
          </w:p>
          <w:p w14:paraId="7FAC6474" w14:textId="72730EE6" w:rsidR="00216BB7" w:rsidRPr="00D01D9D" w:rsidRDefault="00216BB7" w:rsidP="00025955">
            <w:pPr>
              <w:pStyle w:val="ListParagraph"/>
              <w:widowControl/>
              <w:numPr>
                <w:ilvl w:val="0"/>
                <w:numId w:val="27"/>
              </w:numPr>
              <w:ind w:left="614"/>
              <w:rPr>
                <w:color w:val="222222"/>
                <w:sz w:val="20"/>
              </w:rPr>
            </w:pPr>
            <w:r w:rsidRPr="001C1DBB">
              <w:rPr>
                <w:color w:val="222222"/>
                <w:sz w:val="20"/>
              </w:rPr>
              <w:t>Tier 3 tickets within seven (7) business days (if the resolution requires a system modification, the resolution time can be adjusted with the State’s approval.)</w:t>
            </w:r>
          </w:p>
          <w:p w14:paraId="1396B6A5" w14:textId="77777777" w:rsidR="00216BB7" w:rsidRPr="00D01D9D" w:rsidRDefault="00216BB7" w:rsidP="00F12FEE">
            <w:pPr>
              <w:spacing w:after="0"/>
              <w:ind w:left="0" w:hanging="29"/>
              <w:rPr>
                <w:color w:val="222222"/>
                <w:sz w:val="20"/>
              </w:rPr>
            </w:pPr>
            <w:r w:rsidRPr="001C1DBB">
              <w:rPr>
                <w:color w:val="222222"/>
                <w:sz w:val="20"/>
              </w:rPr>
              <w:t>If the resolution due date will be missed, the Contractor must notify the State and the party who submitted the ticket by the due date.</w:t>
            </w:r>
          </w:p>
          <w:p w14:paraId="17E99F33" w14:textId="77777777" w:rsidR="00216BB7" w:rsidRPr="00D01D9D" w:rsidRDefault="00216BB7" w:rsidP="00F12FEE">
            <w:pPr>
              <w:spacing w:after="0"/>
              <w:ind w:left="0" w:hanging="29"/>
              <w:rPr>
                <w:color w:val="222222"/>
                <w:sz w:val="20"/>
              </w:rPr>
            </w:pPr>
            <w:r w:rsidRPr="001C1DBB">
              <w:rPr>
                <w:color w:val="222222"/>
                <w:sz w:val="20"/>
              </w:rPr>
              <w:t> </w:t>
            </w:r>
          </w:p>
          <w:p w14:paraId="4CC2AA36" w14:textId="6599B570" w:rsidR="00216BB7" w:rsidRPr="001C1DBB" w:rsidRDefault="00216BB7" w:rsidP="00F12FEE">
            <w:pPr>
              <w:spacing w:line="240" w:lineRule="atLeast"/>
              <w:ind w:left="0" w:hanging="29"/>
              <w:rPr>
                <w:rFonts w:eastAsiaTheme="minorEastAsia"/>
                <w:b/>
                <w:bCs/>
                <w:sz w:val="20"/>
              </w:rPr>
            </w:pPr>
            <w:r w:rsidRPr="001C1DBB">
              <w:rPr>
                <w:color w:val="222222"/>
                <w:sz w:val="20"/>
              </w:rPr>
              <w:t xml:space="preserve">Requests must be sufficient to allow proper identification of individuals including </w:t>
            </w:r>
            <w:r w:rsidRPr="001C1DBB">
              <w:rPr>
                <w:color w:val="222222"/>
                <w:sz w:val="20"/>
              </w:rPr>
              <w:lastRenderedPageBreak/>
              <w:t>accurate and complete contact information.</w:t>
            </w:r>
          </w:p>
        </w:tc>
        <w:tc>
          <w:tcPr>
            <w:tcW w:w="4766" w:type="dxa"/>
            <w:tcBorders>
              <w:top w:val="single" w:sz="4" w:space="0" w:color="auto"/>
              <w:left w:val="single" w:sz="4" w:space="0" w:color="auto"/>
              <w:bottom w:val="single" w:sz="4" w:space="0" w:color="auto"/>
              <w:right w:val="single" w:sz="4" w:space="0" w:color="auto"/>
            </w:tcBorders>
          </w:tcPr>
          <w:p w14:paraId="5C933605" w14:textId="77777777" w:rsidR="00216BB7" w:rsidRPr="00D01D9D" w:rsidRDefault="00216BB7" w:rsidP="00F12FEE">
            <w:pPr>
              <w:spacing w:after="0"/>
              <w:ind w:left="0" w:firstLine="0"/>
              <w:rPr>
                <w:color w:val="222222"/>
                <w:sz w:val="20"/>
              </w:rPr>
            </w:pPr>
            <w:r w:rsidRPr="001C1DBB">
              <w:rPr>
                <w:color w:val="222222"/>
                <w:sz w:val="20"/>
              </w:rPr>
              <w:lastRenderedPageBreak/>
              <w:t>Failure is assessed if there are any instances in which the Contractor does not resolve tickets within the stated timeframes.</w:t>
            </w:r>
          </w:p>
          <w:p w14:paraId="6308B3AE" w14:textId="168C424C" w:rsidR="00216BB7" w:rsidRPr="001C1DBB" w:rsidRDefault="00216BB7" w:rsidP="00F12FEE">
            <w:pPr>
              <w:spacing w:line="240" w:lineRule="atLeast"/>
              <w:ind w:left="-44"/>
              <w:rPr>
                <w:rFonts w:eastAsiaTheme="minorEastAsia"/>
                <w:sz w:val="20"/>
              </w:rPr>
            </w:pPr>
            <w:r w:rsidRPr="001C1DBB">
              <w:rPr>
                <w:color w:val="888888"/>
                <w:sz w:val="20"/>
              </w:rPr>
              <w:t> </w:t>
            </w:r>
          </w:p>
        </w:tc>
      </w:tr>
      <w:tr w:rsidR="00216BB7" w:rsidRPr="001C1DBB" w14:paraId="55B20371" w14:textId="77777777" w:rsidTr="00F13EDB">
        <w:trPr>
          <w:jc w:val="center"/>
        </w:trPr>
        <w:tc>
          <w:tcPr>
            <w:tcW w:w="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DF2EE8" w14:textId="430F7063" w:rsidR="00216BB7" w:rsidRPr="001C1DBB" w:rsidRDefault="00E55CCD" w:rsidP="00216BB7">
            <w:pPr>
              <w:ind w:left="0" w:hanging="30"/>
              <w:jc w:val="right"/>
              <w:rPr>
                <w:b/>
                <w:bCs/>
                <w:color w:val="222222"/>
                <w:sz w:val="20"/>
              </w:rPr>
            </w:pPr>
            <w:r w:rsidRPr="001C1DBB">
              <w:rPr>
                <w:b/>
                <w:bCs/>
                <w:color w:val="222222"/>
                <w:sz w:val="20"/>
              </w:rPr>
              <w:t>6</w:t>
            </w:r>
          </w:p>
        </w:tc>
        <w:tc>
          <w:tcPr>
            <w:tcW w:w="3921" w:type="dxa"/>
            <w:tcBorders>
              <w:top w:val="single" w:sz="4" w:space="0" w:color="auto"/>
              <w:left w:val="single" w:sz="4" w:space="0" w:color="auto"/>
              <w:bottom w:val="single" w:sz="4" w:space="0" w:color="auto"/>
              <w:right w:val="single" w:sz="4" w:space="0" w:color="auto"/>
            </w:tcBorders>
          </w:tcPr>
          <w:p w14:paraId="735F7E80" w14:textId="26A2F6B4" w:rsidR="00216BB7" w:rsidRPr="001C1DBB" w:rsidRDefault="00216BB7" w:rsidP="00391BA5">
            <w:pPr>
              <w:ind w:left="0" w:hanging="30"/>
              <w:rPr>
                <w:bCs/>
                <w:color w:val="222222"/>
                <w:sz w:val="20"/>
              </w:rPr>
            </w:pPr>
            <w:r w:rsidRPr="001C1DBB">
              <w:rPr>
                <w:b/>
                <w:bCs/>
                <w:color w:val="222222"/>
                <w:sz w:val="20"/>
              </w:rPr>
              <w:t xml:space="preserve">Replacement Equipment Timeliness. </w:t>
            </w:r>
            <w:r w:rsidRPr="001C1DBB">
              <w:rPr>
                <w:bCs/>
                <w:color w:val="222222"/>
                <w:sz w:val="20"/>
              </w:rPr>
              <w:t>Requests for replacement equipment received by 3:00 pm EST must be shipped overnight that same day.  Requests received after 3:00 pm EST must be sent the following business day.  Requests for additional non-replacement equipment must be sent within 3 days of the request (requires prior State approval).</w:t>
            </w:r>
          </w:p>
        </w:tc>
        <w:tc>
          <w:tcPr>
            <w:tcW w:w="4766" w:type="dxa"/>
            <w:tcBorders>
              <w:top w:val="single" w:sz="4" w:space="0" w:color="auto"/>
              <w:left w:val="single" w:sz="4" w:space="0" w:color="auto"/>
              <w:bottom w:val="single" w:sz="4" w:space="0" w:color="auto"/>
              <w:right w:val="single" w:sz="4" w:space="0" w:color="auto"/>
            </w:tcBorders>
          </w:tcPr>
          <w:p w14:paraId="34416020" w14:textId="021E01AA" w:rsidR="00216BB7" w:rsidRPr="001C1DBB" w:rsidRDefault="00216BB7" w:rsidP="00391BA5">
            <w:pPr>
              <w:spacing w:line="240" w:lineRule="atLeast"/>
              <w:ind w:left="-44" w:firstLine="0"/>
              <w:rPr>
                <w:rFonts w:eastAsiaTheme="minorEastAsia"/>
                <w:sz w:val="20"/>
              </w:rPr>
            </w:pPr>
            <w:r w:rsidRPr="001C1DBB">
              <w:rPr>
                <w:rFonts w:eastAsiaTheme="minorEastAsia"/>
                <w:sz w:val="20"/>
              </w:rPr>
              <w:t>Failure to provide the replacement equipment within the specified timeframes.</w:t>
            </w:r>
          </w:p>
          <w:p w14:paraId="3184FB86" w14:textId="77777777" w:rsidR="00216BB7" w:rsidRPr="001C1DBB" w:rsidRDefault="00216BB7" w:rsidP="00F12FEE">
            <w:pPr>
              <w:ind w:left="0"/>
              <w:rPr>
                <w:color w:val="222222"/>
                <w:sz w:val="20"/>
              </w:rPr>
            </w:pPr>
          </w:p>
        </w:tc>
      </w:tr>
      <w:tr w:rsidR="00216BB7" w:rsidRPr="001C1DBB" w14:paraId="47CBC684" w14:textId="77777777" w:rsidTr="00F13EDB">
        <w:trPr>
          <w:trHeight w:val="2880"/>
          <w:jc w:val="center"/>
        </w:trPr>
        <w:tc>
          <w:tcPr>
            <w:tcW w:w="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E8F096" w14:textId="42574FEB" w:rsidR="00216BB7" w:rsidRPr="001C1DBB" w:rsidRDefault="00E55CCD" w:rsidP="00216BB7">
            <w:pPr>
              <w:spacing w:line="240" w:lineRule="atLeast"/>
              <w:ind w:left="-30"/>
              <w:jc w:val="right"/>
              <w:rPr>
                <w:rFonts w:eastAsiaTheme="minorEastAsia"/>
                <w:b/>
                <w:bCs/>
                <w:sz w:val="20"/>
              </w:rPr>
            </w:pPr>
            <w:r w:rsidRPr="001C1DBB">
              <w:rPr>
                <w:rFonts w:eastAsiaTheme="minorEastAsia"/>
                <w:b/>
                <w:bCs/>
                <w:sz w:val="20"/>
              </w:rPr>
              <w:t>7</w:t>
            </w:r>
          </w:p>
        </w:tc>
        <w:tc>
          <w:tcPr>
            <w:tcW w:w="3921" w:type="dxa"/>
            <w:tcBorders>
              <w:top w:val="single" w:sz="4" w:space="0" w:color="auto"/>
              <w:left w:val="single" w:sz="4" w:space="0" w:color="auto"/>
              <w:bottom w:val="single" w:sz="4" w:space="0" w:color="auto"/>
              <w:right w:val="single" w:sz="4" w:space="0" w:color="auto"/>
            </w:tcBorders>
            <w:hideMark/>
          </w:tcPr>
          <w:p w14:paraId="2C2A00A3" w14:textId="2B100472" w:rsidR="00F57070" w:rsidRPr="001C1DBB" w:rsidRDefault="00216BB7" w:rsidP="00F12FEE">
            <w:pPr>
              <w:spacing w:line="240" w:lineRule="atLeast"/>
              <w:ind w:left="-30" w:firstLine="0"/>
              <w:rPr>
                <w:rFonts w:eastAsiaTheme="minorEastAsia"/>
                <w:b/>
                <w:bCs/>
                <w:sz w:val="20"/>
              </w:rPr>
            </w:pPr>
            <w:r w:rsidRPr="001C1DBB">
              <w:rPr>
                <w:rFonts w:eastAsiaTheme="minorEastAsia"/>
                <w:b/>
                <w:bCs/>
                <w:sz w:val="20"/>
              </w:rPr>
              <w:t>Incident</w:t>
            </w:r>
            <w:r w:rsidR="00F57070" w:rsidRPr="001C1DBB">
              <w:rPr>
                <w:rFonts w:eastAsiaTheme="minorEastAsia"/>
                <w:b/>
                <w:bCs/>
                <w:sz w:val="20"/>
              </w:rPr>
              <w:t xml:space="preserve"> Notification and</w:t>
            </w:r>
            <w:r w:rsidRPr="001C1DBB">
              <w:rPr>
                <w:rFonts w:eastAsiaTheme="minorEastAsia"/>
                <w:b/>
                <w:bCs/>
                <w:sz w:val="20"/>
              </w:rPr>
              <w:t xml:space="preserve"> Reports</w:t>
            </w:r>
            <w:r w:rsidR="007B372E" w:rsidRPr="001C1DBB">
              <w:rPr>
                <w:rFonts w:eastAsiaTheme="minorEastAsia"/>
                <w:b/>
                <w:bCs/>
                <w:sz w:val="20"/>
              </w:rPr>
              <w:t xml:space="preserve"> (Critical Severity)</w:t>
            </w:r>
            <w:r w:rsidRPr="001C1DBB">
              <w:rPr>
                <w:rFonts w:eastAsiaTheme="minorEastAsia"/>
                <w:b/>
                <w:bCs/>
                <w:sz w:val="20"/>
              </w:rPr>
              <w:t xml:space="preserve">. </w:t>
            </w:r>
            <w:r w:rsidR="00F57070" w:rsidRPr="001C1DBB">
              <w:rPr>
                <w:rFonts w:eastAsiaTheme="minorEastAsia"/>
                <w:bCs/>
                <w:sz w:val="20"/>
              </w:rPr>
              <w:t xml:space="preserve">The Contractor shall notify designated State staff within one (1) hour in the event of a critical incident. </w:t>
            </w:r>
          </w:p>
          <w:p w14:paraId="40EFB155" w14:textId="79963795" w:rsidR="00216BB7" w:rsidRPr="001C1DBB" w:rsidRDefault="00216BB7" w:rsidP="00F12FEE">
            <w:pPr>
              <w:spacing w:line="240" w:lineRule="atLeast"/>
              <w:ind w:left="-30" w:firstLine="0"/>
              <w:rPr>
                <w:rFonts w:eastAsiaTheme="minorEastAsia"/>
                <w:sz w:val="20"/>
              </w:rPr>
            </w:pPr>
            <w:r w:rsidRPr="001C1DBB">
              <w:rPr>
                <w:rFonts w:eastAsiaTheme="minorEastAsia"/>
                <w:sz w:val="20"/>
              </w:rPr>
              <w:t xml:space="preserve">Incident reports </w:t>
            </w:r>
            <w:r w:rsidR="007B372E" w:rsidRPr="001C1DBB">
              <w:rPr>
                <w:rFonts w:eastAsiaTheme="minorEastAsia"/>
                <w:sz w:val="20"/>
              </w:rPr>
              <w:t xml:space="preserve">for critical severity incidents </w:t>
            </w:r>
            <w:r w:rsidRPr="001C1DBB">
              <w:rPr>
                <w:rFonts w:eastAsiaTheme="minorEastAsia"/>
                <w:sz w:val="20"/>
              </w:rPr>
              <w:t xml:space="preserve">must be </w:t>
            </w:r>
            <w:r w:rsidR="00816738" w:rsidRPr="001C1DBB">
              <w:rPr>
                <w:rFonts w:eastAsiaTheme="minorEastAsia"/>
                <w:sz w:val="20"/>
              </w:rPr>
              <w:t>provided within</w:t>
            </w:r>
            <w:r w:rsidR="007B372E" w:rsidRPr="001C1DBB">
              <w:rPr>
                <w:rFonts w:eastAsiaTheme="minorEastAsia"/>
                <w:sz w:val="20"/>
              </w:rPr>
              <w:t xml:space="preserve"> 24 hours from the start of the system problem.</w:t>
            </w:r>
          </w:p>
          <w:p w14:paraId="4672ED62" w14:textId="1F2B013D" w:rsidR="00216BB7" w:rsidRPr="001C1DBB" w:rsidRDefault="006E384B" w:rsidP="00F12FEE">
            <w:pPr>
              <w:spacing w:line="240" w:lineRule="atLeast"/>
              <w:ind w:left="-30" w:firstLine="0"/>
              <w:rPr>
                <w:rFonts w:eastAsiaTheme="minorEastAsia"/>
                <w:sz w:val="20"/>
              </w:rPr>
            </w:pPr>
            <w:r w:rsidRPr="001C1DBB">
              <w:rPr>
                <w:rFonts w:eastAsiaTheme="minorEastAsia"/>
                <w:sz w:val="20"/>
              </w:rPr>
              <w:t>If the incident report does not include the permanent solution to the incident, that report must be updated every 24 hours to reflect the most current status of the incident until it is resolved. A follow-up incident report must be provided no later than 24 hours after the permanent solution has been defined.</w:t>
            </w:r>
          </w:p>
        </w:tc>
        <w:tc>
          <w:tcPr>
            <w:tcW w:w="4766" w:type="dxa"/>
            <w:tcBorders>
              <w:top w:val="single" w:sz="4" w:space="0" w:color="auto"/>
              <w:left w:val="single" w:sz="4" w:space="0" w:color="auto"/>
              <w:bottom w:val="single" w:sz="4" w:space="0" w:color="auto"/>
              <w:right w:val="single" w:sz="4" w:space="0" w:color="auto"/>
            </w:tcBorders>
          </w:tcPr>
          <w:p w14:paraId="4209AAD5" w14:textId="4FDB462B" w:rsidR="00216BB7" w:rsidRPr="001C1DBB" w:rsidRDefault="00216BB7" w:rsidP="00F12FEE">
            <w:pPr>
              <w:spacing w:line="240" w:lineRule="atLeast"/>
              <w:ind w:left="-44" w:firstLine="0"/>
              <w:rPr>
                <w:rFonts w:eastAsiaTheme="minorEastAsia"/>
                <w:sz w:val="20"/>
              </w:rPr>
            </w:pPr>
            <w:r w:rsidRPr="001C1DBB">
              <w:rPr>
                <w:rFonts w:eastAsiaTheme="minorEastAsia"/>
                <w:sz w:val="20"/>
              </w:rPr>
              <w:t xml:space="preserve">Failure to provide the initial </w:t>
            </w:r>
            <w:r w:rsidR="00F57070" w:rsidRPr="001C1DBB">
              <w:rPr>
                <w:rFonts w:eastAsiaTheme="minorEastAsia"/>
                <w:sz w:val="20"/>
              </w:rPr>
              <w:t xml:space="preserve">notification of a critical incident within one (1) hour </w:t>
            </w:r>
            <w:r w:rsidRPr="001C1DBB">
              <w:rPr>
                <w:rFonts w:eastAsiaTheme="minorEastAsia"/>
                <w:sz w:val="20"/>
              </w:rPr>
              <w:t xml:space="preserve">and follow-up </w:t>
            </w:r>
            <w:r w:rsidR="007B372E" w:rsidRPr="001C1DBB">
              <w:rPr>
                <w:rFonts w:eastAsiaTheme="minorEastAsia"/>
                <w:sz w:val="20"/>
              </w:rPr>
              <w:t xml:space="preserve">critical severity </w:t>
            </w:r>
            <w:r w:rsidRPr="001C1DBB">
              <w:rPr>
                <w:rFonts w:eastAsiaTheme="minorEastAsia"/>
                <w:sz w:val="20"/>
              </w:rPr>
              <w:t xml:space="preserve">incident reports within </w:t>
            </w:r>
            <w:r w:rsidR="007B372E" w:rsidRPr="001C1DBB">
              <w:rPr>
                <w:rFonts w:eastAsiaTheme="minorEastAsia"/>
                <w:sz w:val="20"/>
              </w:rPr>
              <w:t>24 hours.</w:t>
            </w:r>
          </w:p>
          <w:p w14:paraId="726FD859" w14:textId="77777777" w:rsidR="00216BB7" w:rsidRPr="001C1DBB" w:rsidRDefault="00216BB7" w:rsidP="00F12FEE">
            <w:pPr>
              <w:spacing w:line="240" w:lineRule="atLeast"/>
              <w:ind w:left="-44" w:firstLine="0"/>
              <w:rPr>
                <w:rFonts w:eastAsiaTheme="minorEastAsia"/>
                <w:sz w:val="20"/>
              </w:rPr>
            </w:pPr>
            <w:r w:rsidRPr="001C1DBB">
              <w:rPr>
                <w:rFonts w:eastAsiaTheme="minorEastAsia"/>
                <w:sz w:val="20"/>
              </w:rPr>
              <w:t>The Contractor must provide a report or other verifiable proof of meeting this requirement by the 10th calendar day of each month.</w:t>
            </w:r>
          </w:p>
        </w:tc>
      </w:tr>
      <w:tr w:rsidR="007B372E" w:rsidRPr="001C1DBB" w14:paraId="1E07BF96" w14:textId="77777777" w:rsidTr="00F13EDB">
        <w:trPr>
          <w:trHeight w:val="2880"/>
          <w:jc w:val="center"/>
        </w:trPr>
        <w:tc>
          <w:tcPr>
            <w:tcW w:w="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38D03A" w14:textId="4C8A61D2" w:rsidR="007B372E" w:rsidRPr="001C1DBB" w:rsidRDefault="007D7451" w:rsidP="007B372E">
            <w:pPr>
              <w:spacing w:line="240" w:lineRule="atLeast"/>
              <w:ind w:left="-30"/>
              <w:jc w:val="right"/>
              <w:rPr>
                <w:rFonts w:eastAsiaTheme="minorEastAsia"/>
                <w:b/>
                <w:bCs/>
                <w:sz w:val="20"/>
              </w:rPr>
            </w:pPr>
            <w:r w:rsidRPr="001C1DBB">
              <w:rPr>
                <w:rFonts w:eastAsiaTheme="minorEastAsia"/>
                <w:b/>
                <w:bCs/>
                <w:sz w:val="20"/>
              </w:rPr>
              <w:t>8</w:t>
            </w:r>
          </w:p>
        </w:tc>
        <w:tc>
          <w:tcPr>
            <w:tcW w:w="3921" w:type="dxa"/>
            <w:tcBorders>
              <w:top w:val="single" w:sz="4" w:space="0" w:color="auto"/>
              <w:left w:val="single" w:sz="4" w:space="0" w:color="auto"/>
              <w:bottom w:val="single" w:sz="4" w:space="0" w:color="auto"/>
              <w:right w:val="single" w:sz="4" w:space="0" w:color="auto"/>
            </w:tcBorders>
          </w:tcPr>
          <w:p w14:paraId="5DE3C66E" w14:textId="77777777" w:rsidR="00D01D9D" w:rsidRDefault="007B372E" w:rsidP="00D01D9D">
            <w:pPr>
              <w:spacing w:line="240" w:lineRule="atLeast"/>
              <w:ind w:left="-30" w:firstLine="0"/>
              <w:rPr>
                <w:rFonts w:eastAsiaTheme="minorEastAsia"/>
                <w:sz w:val="20"/>
              </w:rPr>
            </w:pPr>
            <w:r w:rsidRPr="001C1DBB">
              <w:rPr>
                <w:rFonts w:eastAsiaTheme="minorEastAsia"/>
                <w:b/>
                <w:bCs/>
                <w:sz w:val="20"/>
              </w:rPr>
              <w:t>Incident</w:t>
            </w:r>
            <w:r w:rsidR="00F57070" w:rsidRPr="001C1DBB">
              <w:rPr>
                <w:rFonts w:eastAsiaTheme="minorEastAsia"/>
                <w:b/>
                <w:bCs/>
                <w:sz w:val="20"/>
              </w:rPr>
              <w:t xml:space="preserve"> Notification and</w:t>
            </w:r>
            <w:r w:rsidRPr="001C1DBB">
              <w:rPr>
                <w:rFonts w:eastAsiaTheme="minorEastAsia"/>
                <w:b/>
                <w:bCs/>
                <w:sz w:val="20"/>
              </w:rPr>
              <w:t xml:space="preserve"> Reports (Non-Critical Severity Levels).  </w:t>
            </w:r>
            <w:r w:rsidR="00F57070" w:rsidRPr="001C1DBB">
              <w:rPr>
                <w:rFonts w:eastAsiaTheme="minorEastAsia"/>
                <w:bCs/>
                <w:sz w:val="20"/>
              </w:rPr>
              <w:t>The Contractor shall notify designated State staff within the specified timelines for all non-critical severity level incidents.</w:t>
            </w:r>
          </w:p>
          <w:p w14:paraId="4F9923FA" w14:textId="06406526" w:rsidR="007B372E" w:rsidRPr="001C1DBB" w:rsidRDefault="007B372E" w:rsidP="00D01D9D">
            <w:pPr>
              <w:spacing w:line="240" w:lineRule="atLeast"/>
              <w:ind w:left="-30" w:firstLine="0"/>
              <w:rPr>
                <w:rFonts w:eastAsiaTheme="minorEastAsia"/>
                <w:b/>
                <w:bCs/>
                <w:sz w:val="20"/>
              </w:rPr>
            </w:pPr>
            <w:r w:rsidRPr="001C1DBB">
              <w:rPr>
                <w:rFonts w:eastAsiaTheme="minorEastAsia"/>
                <w:sz w:val="20"/>
              </w:rPr>
              <w:t>If the non-critical severity level incident report does not include the permanent solution to the incident, that report must be updated every business day to reflect the most current status of the incident until it is resolved. A follow-up incident report must be provided no later than one (1) business day after the permanent solution has been defined.</w:t>
            </w:r>
          </w:p>
        </w:tc>
        <w:tc>
          <w:tcPr>
            <w:tcW w:w="4766" w:type="dxa"/>
            <w:tcBorders>
              <w:top w:val="single" w:sz="4" w:space="0" w:color="auto"/>
              <w:left w:val="single" w:sz="4" w:space="0" w:color="auto"/>
              <w:bottom w:val="single" w:sz="4" w:space="0" w:color="auto"/>
              <w:right w:val="single" w:sz="4" w:space="0" w:color="auto"/>
            </w:tcBorders>
          </w:tcPr>
          <w:p w14:paraId="31DA8C6F" w14:textId="106DF693" w:rsidR="007B372E" w:rsidRPr="001C1DBB" w:rsidRDefault="007B372E" w:rsidP="007B372E">
            <w:pPr>
              <w:spacing w:line="240" w:lineRule="atLeast"/>
              <w:ind w:left="-44" w:firstLine="0"/>
              <w:rPr>
                <w:rFonts w:eastAsiaTheme="minorEastAsia"/>
                <w:sz w:val="20"/>
              </w:rPr>
            </w:pPr>
            <w:r w:rsidRPr="001C1DBB">
              <w:rPr>
                <w:rFonts w:eastAsiaTheme="minorEastAsia"/>
                <w:sz w:val="20"/>
              </w:rPr>
              <w:t>Failure to provide the initial</w:t>
            </w:r>
            <w:r w:rsidR="00F57070" w:rsidRPr="001C1DBB">
              <w:rPr>
                <w:rFonts w:eastAsiaTheme="minorEastAsia"/>
                <w:sz w:val="20"/>
              </w:rPr>
              <w:t xml:space="preserve"> notification</w:t>
            </w:r>
            <w:r w:rsidRPr="001C1DBB">
              <w:rPr>
                <w:rFonts w:eastAsiaTheme="minorEastAsia"/>
                <w:sz w:val="20"/>
              </w:rPr>
              <w:t xml:space="preserve"> and follow-up incident reports </w:t>
            </w:r>
            <w:r w:rsidR="00F57070" w:rsidRPr="001C1DBB">
              <w:rPr>
                <w:rFonts w:eastAsiaTheme="minorEastAsia"/>
                <w:sz w:val="20"/>
              </w:rPr>
              <w:t xml:space="preserve">for non-critical severity level incidents </w:t>
            </w:r>
            <w:r w:rsidRPr="001C1DBB">
              <w:rPr>
                <w:rFonts w:eastAsiaTheme="minorEastAsia"/>
                <w:sz w:val="20"/>
              </w:rPr>
              <w:t>within the specified timeframes.</w:t>
            </w:r>
          </w:p>
          <w:p w14:paraId="4105FEAB" w14:textId="4730946A" w:rsidR="007B372E" w:rsidRPr="001C1DBB" w:rsidRDefault="007B372E" w:rsidP="007B372E">
            <w:pPr>
              <w:spacing w:line="240" w:lineRule="atLeast"/>
              <w:ind w:left="-44"/>
              <w:rPr>
                <w:rFonts w:eastAsiaTheme="minorEastAsia"/>
                <w:sz w:val="20"/>
              </w:rPr>
            </w:pPr>
            <w:r w:rsidRPr="001C1DBB">
              <w:rPr>
                <w:rFonts w:eastAsiaTheme="minorEastAsia"/>
                <w:sz w:val="20"/>
              </w:rPr>
              <w:t>The Contractor must provide a report or other verifiable proof of meeting this requirement by the 10th calendar day of each month.</w:t>
            </w:r>
          </w:p>
        </w:tc>
      </w:tr>
      <w:tr w:rsidR="007B372E" w:rsidRPr="001C1DBB" w14:paraId="595A4FC9" w14:textId="77777777" w:rsidTr="00F13EDB">
        <w:trPr>
          <w:trHeight w:val="1080"/>
          <w:jc w:val="center"/>
        </w:trPr>
        <w:tc>
          <w:tcPr>
            <w:tcW w:w="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35AEDF" w14:textId="1C8C2ACC" w:rsidR="007B372E" w:rsidRPr="001C1DBB" w:rsidRDefault="007B372E" w:rsidP="007B372E">
            <w:pPr>
              <w:spacing w:line="240" w:lineRule="atLeast"/>
              <w:ind w:left="-30" w:firstLine="14"/>
              <w:jc w:val="right"/>
              <w:rPr>
                <w:rFonts w:eastAsiaTheme="minorEastAsia"/>
                <w:b/>
                <w:bCs/>
                <w:sz w:val="20"/>
              </w:rPr>
            </w:pPr>
            <w:r w:rsidRPr="001C1DBB">
              <w:rPr>
                <w:rFonts w:eastAsiaTheme="minorEastAsia"/>
                <w:b/>
                <w:bCs/>
                <w:sz w:val="20"/>
              </w:rPr>
              <w:t>9</w:t>
            </w:r>
          </w:p>
        </w:tc>
        <w:tc>
          <w:tcPr>
            <w:tcW w:w="3921" w:type="dxa"/>
            <w:tcBorders>
              <w:top w:val="single" w:sz="4" w:space="0" w:color="auto"/>
              <w:left w:val="single" w:sz="4" w:space="0" w:color="auto"/>
              <w:bottom w:val="single" w:sz="4" w:space="0" w:color="auto"/>
              <w:right w:val="single" w:sz="4" w:space="0" w:color="auto"/>
            </w:tcBorders>
          </w:tcPr>
          <w:p w14:paraId="62D7659D" w14:textId="07FF6682" w:rsidR="007B372E" w:rsidRPr="001C1DBB" w:rsidRDefault="007B372E" w:rsidP="007B372E">
            <w:pPr>
              <w:spacing w:line="240" w:lineRule="atLeast"/>
              <w:ind w:left="-30" w:firstLine="14"/>
              <w:rPr>
                <w:rFonts w:eastAsiaTheme="minorEastAsia"/>
                <w:b/>
                <w:bCs/>
                <w:sz w:val="20"/>
              </w:rPr>
            </w:pPr>
            <w:r w:rsidRPr="001C1DBB">
              <w:rPr>
                <w:rFonts w:eastAsiaTheme="minorEastAsia"/>
                <w:b/>
                <w:bCs/>
                <w:sz w:val="20"/>
              </w:rPr>
              <w:t xml:space="preserve">Critical Severity - Issue/Defect Resolution. </w:t>
            </w:r>
            <w:r w:rsidRPr="001C1DBB">
              <w:rPr>
                <w:rFonts w:eastAsiaTheme="minorEastAsia"/>
                <w:bCs/>
                <w:sz w:val="20"/>
              </w:rPr>
              <w:t xml:space="preserve">98% of all issues/defects in the production environment are corrected within four (4) hours of identification. </w:t>
            </w:r>
            <w:r w:rsidRPr="001C1DBB">
              <w:rPr>
                <w:rFonts w:eastAsiaTheme="minorEastAsia"/>
              </w:rPr>
              <w:t xml:space="preserve"> </w:t>
            </w:r>
          </w:p>
        </w:tc>
        <w:tc>
          <w:tcPr>
            <w:tcW w:w="4766" w:type="dxa"/>
            <w:tcBorders>
              <w:top w:val="single" w:sz="4" w:space="0" w:color="auto"/>
              <w:left w:val="single" w:sz="4" w:space="0" w:color="auto"/>
              <w:bottom w:val="single" w:sz="4" w:space="0" w:color="auto"/>
              <w:right w:val="single" w:sz="4" w:space="0" w:color="auto"/>
            </w:tcBorders>
          </w:tcPr>
          <w:p w14:paraId="7C621205" w14:textId="5AF56D1A" w:rsidR="007B372E" w:rsidRPr="001C1DBB" w:rsidRDefault="007B372E" w:rsidP="007B372E">
            <w:pPr>
              <w:spacing w:line="240" w:lineRule="atLeast"/>
              <w:ind w:left="-44" w:firstLine="5"/>
              <w:rPr>
                <w:rFonts w:eastAsiaTheme="minorEastAsia"/>
                <w:sz w:val="20"/>
              </w:rPr>
            </w:pPr>
            <w:r w:rsidRPr="001C1DBB">
              <w:rPr>
                <w:rFonts w:eastAsiaTheme="minorEastAsia"/>
                <w:sz w:val="20"/>
              </w:rPr>
              <w:t>Failure to correct 98% of critical issues/defects within four (4) hours of identification.</w:t>
            </w:r>
          </w:p>
        </w:tc>
      </w:tr>
      <w:tr w:rsidR="007B372E" w:rsidRPr="001C1DBB" w14:paraId="1C031B37" w14:textId="77777777" w:rsidTr="00F13EDB">
        <w:trPr>
          <w:trHeight w:val="1080"/>
          <w:jc w:val="center"/>
        </w:trPr>
        <w:tc>
          <w:tcPr>
            <w:tcW w:w="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001FBD" w14:textId="24C30DA7" w:rsidR="007B372E" w:rsidRPr="001C1DBB" w:rsidRDefault="007B372E" w:rsidP="007B372E">
            <w:pPr>
              <w:spacing w:line="240" w:lineRule="atLeast"/>
              <w:ind w:left="-30" w:firstLine="14"/>
              <w:jc w:val="right"/>
              <w:rPr>
                <w:rFonts w:eastAsiaTheme="minorEastAsia"/>
                <w:b/>
                <w:bCs/>
                <w:sz w:val="20"/>
              </w:rPr>
            </w:pPr>
            <w:r w:rsidRPr="001C1DBB">
              <w:rPr>
                <w:rFonts w:eastAsiaTheme="minorEastAsia"/>
                <w:b/>
                <w:bCs/>
                <w:sz w:val="20"/>
              </w:rPr>
              <w:t>10</w:t>
            </w:r>
          </w:p>
        </w:tc>
        <w:tc>
          <w:tcPr>
            <w:tcW w:w="3921" w:type="dxa"/>
            <w:tcBorders>
              <w:top w:val="single" w:sz="4" w:space="0" w:color="auto"/>
              <w:left w:val="single" w:sz="4" w:space="0" w:color="auto"/>
              <w:bottom w:val="single" w:sz="4" w:space="0" w:color="auto"/>
              <w:right w:val="single" w:sz="4" w:space="0" w:color="auto"/>
            </w:tcBorders>
          </w:tcPr>
          <w:p w14:paraId="5AD7B576" w14:textId="7982839D" w:rsidR="007B372E" w:rsidRPr="001C1DBB" w:rsidRDefault="007B372E" w:rsidP="007B372E">
            <w:pPr>
              <w:spacing w:line="240" w:lineRule="atLeast"/>
              <w:ind w:left="-30" w:firstLine="14"/>
              <w:rPr>
                <w:rFonts w:eastAsiaTheme="minorEastAsia"/>
                <w:b/>
                <w:bCs/>
                <w:sz w:val="20"/>
              </w:rPr>
            </w:pPr>
            <w:r w:rsidRPr="001C1DBB">
              <w:rPr>
                <w:rFonts w:eastAsiaTheme="minorEastAsia"/>
                <w:b/>
                <w:bCs/>
                <w:sz w:val="20"/>
              </w:rPr>
              <w:t xml:space="preserve">High Severity - Issue/Defect Resolution. </w:t>
            </w:r>
            <w:r w:rsidRPr="001C1DBB">
              <w:rPr>
                <w:rFonts w:eastAsiaTheme="minorEastAsia"/>
                <w:bCs/>
                <w:sz w:val="20"/>
              </w:rPr>
              <w:t xml:space="preserve">98% of all issues/defects in the production environment are corrected within one (1) business day of identification. </w:t>
            </w:r>
            <w:r w:rsidRPr="001C1DBB">
              <w:rPr>
                <w:rFonts w:eastAsiaTheme="minorEastAsia"/>
              </w:rPr>
              <w:t xml:space="preserve"> </w:t>
            </w:r>
          </w:p>
        </w:tc>
        <w:tc>
          <w:tcPr>
            <w:tcW w:w="4766" w:type="dxa"/>
            <w:tcBorders>
              <w:top w:val="single" w:sz="4" w:space="0" w:color="auto"/>
              <w:left w:val="single" w:sz="4" w:space="0" w:color="auto"/>
              <w:bottom w:val="single" w:sz="4" w:space="0" w:color="auto"/>
              <w:right w:val="single" w:sz="4" w:space="0" w:color="auto"/>
            </w:tcBorders>
          </w:tcPr>
          <w:p w14:paraId="205946F0" w14:textId="5D452816" w:rsidR="007B372E" w:rsidRPr="001C1DBB" w:rsidRDefault="007B372E" w:rsidP="007B372E">
            <w:pPr>
              <w:spacing w:line="240" w:lineRule="atLeast"/>
              <w:ind w:left="-44" w:firstLine="5"/>
              <w:rPr>
                <w:rFonts w:eastAsiaTheme="minorEastAsia"/>
                <w:sz w:val="20"/>
              </w:rPr>
            </w:pPr>
            <w:r w:rsidRPr="001C1DBB">
              <w:rPr>
                <w:rFonts w:eastAsiaTheme="minorEastAsia"/>
                <w:sz w:val="20"/>
              </w:rPr>
              <w:t>Failure to correct 98% of critical issues/defects within one (1) business day of identification.</w:t>
            </w:r>
          </w:p>
        </w:tc>
      </w:tr>
      <w:tr w:rsidR="007B372E" w:rsidRPr="001C1DBB" w14:paraId="1D7D44F3" w14:textId="77777777" w:rsidTr="00F13EDB">
        <w:trPr>
          <w:trHeight w:val="1080"/>
          <w:jc w:val="center"/>
        </w:trPr>
        <w:tc>
          <w:tcPr>
            <w:tcW w:w="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457974" w14:textId="2509A29F" w:rsidR="007B372E" w:rsidRPr="001C1DBB" w:rsidRDefault="007B372E" w:rsidP="007B372E">
            <w:pPr>
              <w:spacing w:line="240" w:lineRule="atLeast"/>
              <w:ind w:left="-30" w:firstLine="14"/>
              <w:jc w:val="right"/>
              <w:rPr>
                <w:rFonts w:eastAsiaTheme="minorEastAsia"/>
                <w:b/>
                <w:bCs/>
                <w:sz w:val="20"/>
              </w:rPr>
            </w:pPr>
            <w:r w:rsidRPr="001C1DBB">
              <w:rPr>
                <w:rFonts w:eastAsiaTheme="minorEastAsia"/>
                <w:b/>
                <w:bCs/>
                <w:sz w:val="20"/>
              </w:rPr>
              <w:lastRenderedPageBreak/>
              <w:t>11</w:t>
            </w:r>
          </w:p>
        </w:tc>
        <w:tc>
          <w:tcPr>
            <w:tcW w:w="3921" w:type="dxa"/>
            <w:tcBorders>
              <w:top w:val="single" w:sz="4" w:space="0" w:color="auto"/>
              <w:left w:val="single" w:sz="4" w:space="0" w:color="auto"/>
              <w:bottom w:val="single" w:sz="4" w:space="0" w:color="auto"/>
              <w:right w:val="single" w:sz="4" w:space="0" w:color="auto"/>
            </w:tcBorders>
          </w:tcPr>
          <w:p w14:paraId="09C22DD1" w14:textId="62CE5952" w:rsidR="007B372E" w:rsidRPr="001C1DBB" w:rsidRDefault="007B372E" w:rsidP="007B372E">
            <w:pPr>
              <w:spacing w:line="240" w:lineRule="atLeast"/>
              <w:ind w:left="-30" w:firstLine="14"/>
              <w:rPr>
                <w:rFonts w:eastAsiaTheme="minorEastAsia"/>
                <w:b/>
                <w:bCs/>
                <w:sz w:val="20"/>
              </w:rPr>
            </w:pPr>
            <w:r w:rsidRPr="001C1DBB">
              <w:rPr>
                <w:rFonts w:eastAsiaTheme="minorEastAsia"/>
                <w:b/>
                <w:bCs/>
                <w:sz w:val="20"/>
              </w:rPr>
              <w:t xml:space="preserve">Medium Severity - Issue/Defect Resolution. </w:t>
            </w:r>
            <w:r w:rsidRPr="001C1DBB">
              <w:rPr>
                <w:rFonts w:eastAsiaTheme="minorEastAsia"/>
                <w:bCs/>
                <w:sz w:val="20"/>
              </w:rPr>
              <w:t xml:space="preserve">98% of all issues/defects in the production environment are corrected within three (3) business days of identification. </w:t>
            </w:r>
            <w:r w:rsidRPr="001C1DBB">
              <w:rPr>
                <w:rFonts w:eastAsiaTheme="minorEastAsia"/>
              </w:rPr>
              <w:t xml:space="preserve"> </w:t>
            </w:r>
          </w:p>
        </w:tc>
        <w:tc>
          <w:tcPr>
            <w:tcW w:w="4766" w:type="dxa"/>
            <w:tcBorders>
              <w:top w:val="single" w:sz="4" w:space="0" w:color="auto"/>
              <w:left w:val="single" w:sz="4" w:space="0" w:color="auto"/>
              <w:bottom w:val="single" w:sz="4" w:space="0" w:color="auto"/>
              <w:right w:val="single" w:sz="4" w:space="0" w:color="auto"/>
            </w:tcBorders>
          </w:tcPr>
          <w:p w14:paraId="7964722E" w14:textId="7711D969" w:rsidR="007B372E" w:rsidRPr="001C1DBB" w:rsidRDefault="007B372E" w:rsidP="007B372E">
            <w:pPr>
              <w:spacing w:line="240" w:lineRule="atLeast"/>
              <w:ind w:left="-44" w:firstLine="5"/>
              <w:rPr>
                <w:rFonts w:eastAsiaTheme="minorEastAsia"/>
                <w:sz w:val="20"/>
              </w:rPr>
            </w:pPr>
            <w:r w:rsidRPr="001C1DBB">
              <w:rPr>
                <w:rFonts w:eastAsiaTheme="minorEastAsia"/>
                <w:sz w:val="20"/>
              </w:rPr>
              <w:t xml:space="preserve">Failure to correct 98% of critical issues/defects </w:t>
            </w:r>
            <w:r w:rsidRPr="001C1DBB">
              <w:rPr>
                <w:rFonts w:eastAsiaTheme="minorEastAsia"/>
                <w:bCs/>
                <w:sz w:val="20"/>
              </w:rPr>
              <w:t>within three (3) business days of identification.</w:t>
            </w:r>
          </w:p>
        </w:tc>
      </w:tr>
      <w:tr w:rsidR="007B372E" w:rsidRPr="001C1DBB" w14:paraId="2D7EC7D2" w14:textId="77777777" w:rsidTr="00F13EDB">
        <w:trPr>
          <w:trHeight w:val="1080"/>
          <w:jc w:val="center"/>
        </w:trPr>
        <w:tc>
          <w:tcPr>
            <w:tcW w:w="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94AD15" w14:textId="738387D6" w:rsidR="007B372E" w:rsidRPr="001C1DBB" w:rsidRDefault="007B372E" w:rsidP="007B372E">
            <w:pPr>
              <w:spacing w:line="240" w:lineRule="atLeast"/>
              <w:ind w:left="-30" w:firstLine="14"/>
              <w:jc w:val="right"/>
              <w:rPr>
                <w:rFonts w:eastAsiaTheme="minorEastAsia"/>
                <w:b/>
                <w:bCs/>
                <w:sz w:val="20"/>
              </w:rPr>
            </w:pPr>
            <w:r w:rsidRPr="001C1DBB">
              <w:rPr>
                <w:rFonts w:eastAsiaTheme="minorEastAsia"/>
                <w:b/>
                <w:bCs/>
                <w:sz w:val="20"/>
              </w:rPr>
              <w:t>12</w:t>
            </w:r>
          </w:p>
        </w:tc>
        <w:tc>
          <w:tcPr>
            <w:tcW w:w="3921" w:type="dxa"/>
            <w:tcBorders>
              <w:top w:val="single" w:sz="4" w:space="0" w:color="auto"/>
              <w:left w:val="single" w:sz="4" w:space="0" w:color="auto"/>
              <w:bottom w:val="single" w:sz="4" w:space="0" w:color="auto"/>
              <w:right w:val="single" w:sz="4" w:space="0" w:color="auto"/>
            </w:tcBorders>
          </w:tcPr>
          <w:p w14:paraId="780BBEFB" w14:textId="7275D99A" w:rsidR="007B372E" w:rsidRPr="001C1DBB" w:rsidRDefault="007B372E" w:rsidP="007B372E">
            <w:pPr>
              <w:spacing w:line="240" w:lineRule="atLeast"/>
              <w:ind w:left="-30" w:firstLine="14"/>
              <w:rPr>
                <w:rFonts w:eastAsiaTheme="minorEastAsia"/>
                <w:b/>
                <w:bCs/>
                <w:sz w:val="20"/>
              </w:rPr>
            </w:pPr>
            <w:r w:rsidRPr="001C1DBB">
              <w:rPr>
                <w:rFonts w:eastAsiaTheme="minorEastAsia"/>
                <w:b/>
                <w:bCs/>
                <w:sz w:val="20"/>
              </w:rPr>
              <w:t xml:space="preserve">Low Severity - Issue/Defect Resolution. </w:t>
            </w:r>
            <w:r w:rsidRPr="001C1DBB">
              <w:rPr>
                <w:rFonts w:eastAsiaTheme="minorEastAsia"/>
                <w:bCs/>
                <w:sz w:val="20"/>
              </w:rPr>
              <w:t>98% of all issues/defects in the production environment are corrected within one (1) week of identification</w:t>
            </w:r>
            <w:r w:rsidR="0044432E" w:rsidRPr="001C1DBB">
              <w:rPr>
                <w:rFonts w:eastAsiaTheme="minorEastAsia"/>
                <w:bCs/>
                <w:sz w:val="20"/>
              </w:rPr>
              <w:t>, or within an alternate timeline approved by the State</w:t>
            </w:r>
            <w:r w:rsidRPr="001C1DBB">
              <w:rPr>
                <w:rFonts w:eastAsiaTheme="minorEastAsia"/>
                <w:bCs/>
                <w:sz w:val="20"/>
              </w:rPr>
              <w:t xml:space="preserve">. </w:t>
            </w:r>
            <w:r w:rsidRPr="001C1DBB">
              <w:rPr>
                <w:rFonts w:eastAsiaTheme="minorEastAsia"/>
              </w:rPr>
              <w:t xml:space="preserve"> </w:t>
            </w:r>
          </w:p>
        </w:tc>
        <w:tc>
          <w:tcPr>
            <w:tcW w:w="4766" w:type="dxa"/>
            <w:tcBorders>
              <w:top w:val="single" w:sz="4" w:space="0" w:color="auto"/>
              <w:left w:val="single" w:sz="4" w:space="0" w:color="auto"/>
              <w:bottom w:val="single" w:sz="4" w:space="0" w:color="auto"/>
              <w:right w:val="single" w:sz="4" w:space="0" w:color="auto"/>
            </w:tcBorders>
          </w:tcPr>
          <w:p w14:paraId="75AA9E10" w14:textId="6A3BEA9C" w:rsidR="007B372E" w:rsidRPr="001C1DBB" w:rsidRDefault="007B372E" w:rsidP="007B372E">
            <w:pPr>
              <w:spacing w:line="240" w:lineRule="atLeast"/>
              <w:ind w:left="-44" w:firstLine="5"/>
              <w:rPr>
                <w:rFonts w:eastAsiaTheme="minorEastAsia"/>
                <w:sz w:val="20"/>
              </w:rPr>
            </w:pPr>
            <w:r w:rsidRPr="001C1DBB">
              <w:rPr>
                <w:rFonts w:eastAsiaTheme="minorEastAsia"/>
                <w:sz w:val="20"/>
              </w:rPr>
              <w:t xml:space="preserve">Failure to correct 98% of critical issues/defects </w:t>
            </w:r>
            <w:r w:rsidRPr="001C1DBB">
              <w:rPr>
                <w:rFonts w:eastAsiaTheme="minorEastAsia"/>
                <w:bCs/>
                <w:sz w:val="20"/>
              </w:rPr>
              <w:t>within one (1) week of identification</w:t>
            </w:r>
            <w:r w:rsidR="0044432E" w:rsidRPr="001C1DBB">
              <w:rPr>
                <w:rFonts w:eastAsiaTheme="minorEastAsia"/>
                <w:bCs/>
                <w:sz w:val="20"/>
              </w:rPr>
              <w:t>, or within an alternate timeline approved by the State</w:t>
            </w:r>
          </w:p>
        </w:tc>
      </w:tr>
      <w:tr w:rsidR="007B372E" w:rsidRPr="001C1DBB" w14:paraId="31FDD121" w14:textId="77777777" w:rsidTr="00F13EDB">
        <w:trPr>
          <w:trHeight w:val="1007"/>
          <w:jc w:val="center"/>
        </w:trPr>
        <w:tc>
          <w:tcPr>
            <w:tcW w:w="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1DDDB4" w14:textId="30374AF9" w:rsidR="007B372E" w:rsidRPr="001C1DBB" w:rsidRDefault="007B372E" w:rsidP="007B372E">
            <w:pPr>
              <w:spacing w:line="240" w:lineRule="atLeast"/>
              <w:ind w:left="-30"/>
              <w:jc w:val="right"/>
              <w:rPr>
                <w:rFonts w:eastAsiaTheme="minorEastAsia"/>
                <w:b/>
                <w:bCs/>
                <w:sz w:val="20"/>
              </w:rPr>
            </w:pPr>
            <w:r w:rsidRPr="001C1DBB">
              <w:rPr>
                <w:rFonts w:eastAsiaTheme="minorEastAsia"/>
                <w:b/>
                <w:bCs/>
                <w:sz w:val="20"/>
              </w:rPr>
              <w:t>13</w:t>
            </w:r>
          </w:p>
        </w:tc>
        <w:tc>
          <w:tcPr>
            <w:tcW w:w="3921" w:type="dxa"/>
            <w:tcBorders>
              <w:top w:val="single" w:sz="4" w:space="0" w:color="auto"/>
              <w:left w:val="single" w:sz="4" w:space="0" w:color="auto"/>
              <w:bottom w:val="single" w:sz="4" w:space="0" w:color="auto"/>
              <w:right w:val="single" w:sz="4" w:space="0" w:color="auto"/>
            </w:tcBorders>
          </w:tcPr>
          <w:p w14:paraId="5214BA07" w14:textId="5FC0D0FA" w:rsidR="007B372E" w:rsidRPr="001C1DBB" w:rsidRDefault="007B372E" w:rsidP="007B372E">
            <w:pPr>
              <w:spacing w:line="240" w:lineRule="atLeast"/>
              <w:ind w:left="-30" w:firstLine="0"/>
              <w:rPr>
                <w:rFonts w:eastAsiaTheme="minorEastAsia"/>
                <w:bCs/>
                <w:sz w:val="20"/>
              </w:rPr>
            </w:pPr>
            <w:r w:rsidRPr="001C1DBB">
              <w:rPr>
                <w:rFonts w:eastAsiaTheme="minorEastAsia"/>
                <w:b/>
                <w:bCs/>
                <w:sz w:val="20"/>
              </w:rPr>
              <w:t>Change Request Response</w:t>
            </w:r>
            <w:r w:rsidRPr="001C1DBB">
              <w:rPr>
                <w:rFonts w:eastAsiaTheme="minorEastAsia"/>
                <w:bCs/>
                <w:sz w:val="20"/>
              </w:rPr>
              <w:t>. Contractor shall provide a high-level written summary of a system modification request (SMR) within 15 days of the request from designated State staff.</w:t>
            </w:r>
          </w:p>
          <w:p w14:paraId="00318F04" w14:textId="77777777" w:rsidR="007B372E" w:rsidRPr="001C1DBB" w:rsidRDefault="007B372E" w:rsidP="007B372E">
            <w:pPr>
              <w:spacing w:line="240" w:lineRule="atLeast"/>
              <w:ind w:left="-30" w:firstLine="0"/>
              <w:rPr>
                <w:rFonts w:eastAsiaTheme="minorEastAsia"/>
                <w:bCs/>
                <w:sz w:val="20"/>
              </w:rPr>
            </w:pPr>
            <w:r w:rsidRPr="001C1DBB">
              <w:rPr>
                <w:rFonts w:eastAsiaTheme="minorEastAsia"/>
                <w:bCs/>
                <w:sz w:val="20"/>
              </w:rPr>
              <w:t>Contractor shall provide written estimates/design documents to designated State staff within thirty (30) days of the approval of the SMR document for small to medium system modifications.</w:t>
            </w:r>
          </w:p>
          <w:p w14:paraId="08483239" w14:textId="77777777" w:rsidR="007B372E" w:rsidRPr="001C1DBB" w:rsidRDefault="007B372E" w:rsidP="007B372E">
            <w:pPr>
              <w:spacing w:line="240" w:lineRule="atLeast"/>
              <w:ind w:left="-30" w:firstLine="0"/>
              <w:rPr>
                <w:rFonts w:eastAsiaTheme="minorEastAsia"/>
                <w:bCs/>
                <w:sz w:val="20"/>
              </w:rPr>
            </w:pPr>
            <w:r w:rsidRPr="001C1DBB">
              <w:rPr>
                <w:rFonts w:eastAsiaTheme="minorEastAsia"/>
                <w:bCs/>
                <w:sz w:val="20"/>
              </w:rPr>
              <w:t xml:space="preserve">Larger SMR’s (in excess of 100 hours) must be estimated within 60 days.  </w:t>
            </w:r>
          </w:p>
        </w:tc>
        <w:tc>
          <w:tcPr>
            <w:tcW w:w="4766" w:type="dxa"/>
            <w:tcBorders>
              <w:top w:val="single" w:sz="4" w:space="0" w:color="auto"/>
              <w:left w:val="single" w:sz="4" w:space="0" w:color="auto"/>
              <w:bottom w:val="single" w:sz="4" w:space="0" w:color="auto"/>
              <w:right w:val="single" w:sz="4" w:space="0" w:color="auto"/>
            </w:tcBorders>
          </w:tcPr>
          <w:p w14:paraId="54BB56CD" w14:textId="77777777" w:rsidR="007B372E" w:rsidRPr="001C1DBB" w:rsidRDefault="007B372E" w:rsidP="007B372E">
            <w:pPr>
              <w:spacing w:line="240" w:lineRule="atLeast"/>
              <w:ind w:left="-44" w:firstLine="0"/>
              <w:rPr>
                <w:rFonts w:eastAsiaTheme="minorEastAsia"/>
                <w:sz w:val="20"/>
              </w:rPr>
            </w:pPr>
            <w:r w:rsidRPr="001C1DBB">
              <w:rPr>
                <w:rFonts w:eastAsiaTheme="minorEastAsia"/>
                <w:sz w:val="20"/>
              </w:rPr>
              <w:t xml:space="preserve">Failure to be 100% timely in responding to Change Requests. </w:t>
            </w:r>
          </w:p>
        </w:tc>
      </w:tr>
      <w:tr w:rsidR="007D7451" w:rsidRPr="001C1DBB" w14:paraId="4C604354" w14:textId="77777777" w:rsidTr="00F13EDB">
        <w:trPr>
          <w:trHeight w:val="1007"/>
          <w:jc w:val="center"/>
        </w:trPr>
        <w:tc>
          <w:tcPr>
            <w:tcW w:w="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167B42" w14:textId="1CB3DF83" w:rsidR="007D7451" w:rsidRPr="001C1DBB" w:rsidRDefault="007D7451" w:rsidP="007B372E">
            <w:pPr>
              <w:spacing w:line="240" w:lineRule="atLeast"/>
              <w:ind w:left="-30"/>
              <w:jc w:val="right"/>
              <w:rPr>
                <w:rFonts w:eastAsiaTheme="minorEastAsia"/>
                <w:b/>
                <w:bCs/>
                <w:sz w:val="20"/>
              </w:rPr>
            </w:pPr>
            <w:r w:rsidRPr="001C1DBB">
              <w:rPr>
                <w:rFonts w:eastAsiaTheme="minorEastAsia"/>
                <w:b/>
                <w:bCs/>
                <w:sz w:val="20"/>
              </w:rPr>
              <w:t>14</w:t>
            </w:r>
          </w:p>
        </w:tc>
        <w:tc>
          <w:tcPr>
            <w:tcW w:w="3921" w:type="dxa"/>
            <w:tcBorders>
              <w:top w:val="single" w:sz="4" w:space="0" w:color="auto"/>
              <w:left w:val="single" w:sz="4" w:space="0" w:color="auto"/>
              <w:bottom w:val="single" w:sz="4" w:space="0" w:color="auto"/>
              <w:right w:val="single" w:sz="4" w:space="0" w:color="auto"/>
            </w:tcBorders>
          </w:tcPr>
          <w:p w14:paraId="40838F6F" w14:textId="43F4EA43" w:rsidR="007D7451" w:rsidRPr="001C1DBB" w:rsidRDefault="007D7451" w:rsidP="007D7451">
            <w:pPr>
              <w:spacing w:line="240" w:lineRule="atLeast"/>
              <w:ind w:left="-30" w:hanging="25"/>
              <w:rPr>
                <w:rFonts w:eastAsiaTheme="minorEastAsia"/>
                <w:bCs/>
                <w:sz w:val="20"/>
              </w:rPr>
            </w:pPr>
            <w:r w:rsidRPr="001C1DBB">
              <w:rPr>
                <w:rFonts w:eastAsiaTheme="minorEastAsia"/>
                <w:b/>
                <w:bCs/>
                <w:sz w:val="20"/>
              </w:rPr>
              <w:t xml:space="preserve">Non-Billable Change Implementation. </w:t>
            </w:r>
            <w:r w:rsidRPr="001C1DBB">
              <w:rPr>
                <w:rFonts w:eastAsiaTheme="minorEastAsia"/>
                <w:bCs/>
                <w:sz w:val="20"/>
              </w:rPr>
              <w:t xml:space="preserve">For non-billable changes, the Contractor shall implement the changes within the timeframe agreed-upon in writing by the State. </w:t>
            </w:r>
          </w:p>
        </w:tc>
        <w:tc>
          <w:tcPr>
            <w:tcW w:w="4766" w:type="dxa"/>
            <w:tcBorders>
              <w:top w:val="single" w:sz="4" w:space="0" w:color="auto"/>
              <w:left w:val="single" w:sz="4" w:space="0" w:color="auto"/>
              <w:bottom w:val="single" w:sz="4" w:space="0" w:color="auto"/>
              <w:right w:val="single" w:sz="4" w:space="0" w:color="auto"/>
            </w:tcBorders>
          </w:tcPr>
          <w:p w14:paraId="122263ED" w14:textId="358A9197" w:rsidR="007D7451" w:rsidRPr="001C1DBB" w:rsidRDefault="007D7451" w:rsidP="007D7451">
            <w:pPr>
              <w:spacing w:line="240" w:lineRule="atLeast"/>
              <w:ind w:left="-44" w:firstLine="44"/>
              <w:rPr>
                <w:rFonts w:eastAsiaTheme="minorEastAsia"/>
                <w:sz w:val="20"/>
              </w:rPr>
            </w:pPr>
            <w:r w:rsidRPr="001C1DBB">
              <w:rPr>
                <w:rFonts w:eastAsiaTheme="minorEastAsia"/>
                <w:sz w:val="20"/>
              </w:rPr>
              <w:t xml:space="preserve">Failure to be 100% timely in implementing Non-Billable Changes. </w:t>
            </w:r>
          </w:p>
        </w:tc>
      </w:tr>
      <w:tr w:rsidR="007B372E" w:rsidRPr="001C1DBB" w14:paraId="418C55E9" w14:textId="77777777" w:rsidTr="00F13EDB">
        <w:trPr>
          <w:trHeight w:val="1007"/>
          <w:jc w:val="center"/>
        </w:trPr>
        <w:tc>
          <w:tcPr>
            <w:tcW w:w="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5EEFF4" w14:textId="3BC5C3A8" w:rsidR="007B372E" w:rsidRPr="001C1DBB" w:rsidRDefault="007B372E" w:rsidP="007B372E">
            <w:pPr>
              <w:spacing w:line="240" w:lineRule="atLeast"/>
              <w:ind w:left="-30"/>
              <w:jc w:val="right"/>
              <w:rPr>
                <w:rFonts w:eastAsiaTheme="minorEastAsia"/>
                <w:b/>
                <w:bCs/>
                <w:sz w:val="20"/>
              </w:rPr>
            </w:pPr>
            <w:r w:rsidRPr="001C1DBB">
              <w:rPr>
                <w:rFonts w:eastAsiaTheme="minorEastAsia"/>
                <w:b/>
                <w:bCs/>
                <w:sz w:val="20"/>
              </w:rPr>
              <w:t>1</w:t>
            </w:r>
            <w:r w:rsidR="007D7451" w:rsidRPr="001C1DBB">
              <w:rPr>
                <w:rFonts w:eastAsiaTheme="minorEastAsia"/>
                <w:b/>
                <w:bCs/>
                <w:sz w:val="20"/>
              </w:rPr>
              <w:t>5</w:t>
            </w:r>
          </w:p>
        </w:tc>
        <w:tc>
          <w:tcPr>
            <w:tcW w:w="3921" w:type="dxa"/>
            <w:tcBorders>
              <w:top w:val="single" w:sz="4" w:space="0" w:color="auto"/>
              <w:left w:val="single" w:sz="4" w:space="0" w:color="auto"/>
              <w:bottom w:val="single" w:sz="4" w:space="0" w:color="auto"/>
              <w:right w:val="single" w:sz="4" w:space="0" w:color="auto"/>
            </w:tcBorders>
          </w:tcPr>
          <w:p w14:paraId="37544DA9" w14:textId="32EC15F3" w:rsidR="007B372E" w:rsidRPr="001C1DBB" w:rsidRDefault="007B372E" w:rsidP="007B372E">
            <w:pPr>
              <w:spacing w:line="240" w:lineRule="atLeast"/>
              <w:ind w:left="-30" w:firstLine="0"/>
              <w:rPr>
                <w:rFonts w:eastAsiaTheme="minorEastAsia"/>
                <w:b/>
                <w:bCs/>
                <w:sz w:val="20"/>
              </w:rPr>
            </w:pPr>
            <w:r w:rsidRPr="001C1DBB">
              <w:rPr>
                <w:rFonts w:eastAsiaTheme="minorEastAsia"/>
                <w:b/>
                <w:bCs/>
                <w:sz w:val="20"/>
              </w:rPr>
              <w:t>Change Request Implementation</w:t>
            </w:r>
            <w:r w:rsidRPr="001C1DBB">
              <w:rPr>
                <w:rFonts w:eastAsiaTheme="minorEastAsia"/>
                <w:bCs/>
                <w:sz w:val="20"/>
              </w:rPr>
              <w:t xml:space="preserve">. </w:t>
            </w:r>
            <w:r w:rsidRPr="001C1DBB">
              <w:rPr>
                <w:rFonts w:eastAsiaTheme="minorEastAsia"/>
                <w:b/>
                <w:bCs/>
                <w:sz w:val="20"/>
              </w:rPr>
              <w:t xml:space="preserve"> (Small)</w:t>
            </w:r>
            <w:r w:rsidRPr="001C1DBB">
              <w:rPr>
                <w:rFonts w:eastAsiaTheme="minorEastAsia"/>
                <w:bCs/>
                <w:sz w:val="20"/>
              </w:rPr>
              <w:t>. Contractor shall implement change requests of fewer than 100 hours within 90 days of State approval</w:t>
            </w:r>
            <w:r w:rsidR="0044432E" w:rsidRPr="001C1DBB">
              <w:rPr>
                <w:rFonts w:eastAsiaTheme="minorEastAsia"/>
                <w:bCs/>
                <w:sz w:val="20"/>
              </w:rPr>
              <w:t xml:space="preserve"> or within an alternate timeline approved by the State</w:t>
            </w:r>
            <w:r w:rsidRPr="001C1DBB">
              <w:rPr>
                <w:rFonts w:eastAsiaTheme="minorEastAsia"/>
                <w:bCs/>
                <w:sz w:val="20"/>
              </w:rPr>
              <w:t>.</w:t>
            </w:r>
            <w:r w:rsidRPr="001C1DBB">
              <w:rPr>
                <w:rFonts w:eastAsiaTheme="minorEastAsia"/>
                <w:b/>
                <w:bCs/>
                <w:sz w:val="20"/>
              </w:rPr>
              <w:t xml:space="preserve"> </w:t>
            </w:r>
          </w:p>
        </w:tc>
        <w:tc>
          <w:tcPr>
            <w:tcW w:w="4766" w:type="dxa"/>
            <w:tcBorders>
              <w:top w:val="single" w:sz="4" w:space="0" w:color="auto"/>
              <w:left w:val="single" w:sz="4" w:space="0" w:color="auto"/>
              <w:bottom w:val="single" w:sz="4" w:space="0" w:color="auto"/>
              <w:right w:val="single" w:sz="4" w:space="0" w:color="auto"/>
            </w:tcBorders>
          </w:tcPr>
          <w:p w14:paraId="38341813" w14:textId="196D11D1" w:rsidR="007B372E" w:rsidRPr="001C1DBB" w:rsidRDefault="007B372E" w:rsidP="007B372E">
            <w:pPr>
              <w:spacing w:line="240" w:lineRule="atLeast"/>
              <w:ind w:left="-44" w:firstLine="0"/>
              <w:rPr>
                <w:rFonts w:eastAsiaTheme="minorEastAsia"/>
                <w:sz w:val="20"/>
              </w:rPr>
            </w:pPr>
            <w:r w:rsidRPr="001C1DBB">
              <w:rPr>
                <w:rFonts w:eastAsiaTheme="minorEastAsia"/>
                <w:sz w:val="20"/>
              </w:rPr>
              <w:t>Failure to be 100% timely in implementing Small Change Requests.</w:t>
            </w:r>
          </w:p>
        </w:tc>
      </w:tr>
      <w:tr w:rsidR="007B372E" w:rsidRPr="001C1DBB" w14:paraId="48E3C3BF" w14:textId="77777777" w:rsidTr="00F13EDB">
        <w:trPr>
          <w:trHeight w:val="1007"/>
          <w:jc w:val="center"/>
        </w:trPr>
        <w:tc>
          <w:tcPr>
            <w:tcW w:w="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15D2B3" w14:textId="2CEFE0F2" w:rsidR="007B372E" w:rsidRPr="001C1DBB" w:rsidRDefault="007B372E" w:rsidP="007B372E">
            <w:pPr>
              <w:spacing w:line="240" w:lineRule="atLeast"/>
              <w:ind w:left="-30"/>
              <w:jc w:val="right"/>
              <w:rPr>
                <w:rFonts w:eastAsiaTheme="minorEastAsia"/>
                <w:b/>
                <w:bCs/>
                <w:sz w:val="20"/>
              </w:rPr>
            </w:pPr>
            <w:r w:rsidRPr="001C1DBB">
              <w:rPr>
                <w:rFonts w:eastAsiaTheme="minorEastAsia"/>
                <w:b/>
                <w:bCs/>
                <w:sz w:val="20"/>
              </w:rPr>
              <w:t>1</w:t>
            </w:r>
            <w:r w:rsidR="007D7451" w:rsidRPr="001C1DBB">
              <w:rPr>
                <w:rFonts w:eastAsiaTheme="minorEastAsia"/>
                <w:b/>
                <w:bCs/>
                <w:sz w:val="20"/>
              </w:rPr>
              <w:t>6</w:t>
            </w:r>
          </w:p>
        </w:tc>
        <w:tc>
          <w:tcPr>
            <w:tcW w:w="3921" w:type="dxa"/>
            <w:tcBorders>
              <w:top w:val="single" w:sz="4" w:space="0" w:color="auto"/>
              <w:left w:val="single" w:sz="4" w:space="0" w:color="auto"/>
              <w:bottom w:val="single" w:sz="4" w:space="0" w:color="auto"/>
              <w:right w:val="single" w:sz="4" w:space="0" w:color="auto"/>
            </w:tcBorders>
          </w:tcPr>
          <w:p w14:paraId="6940E4A8" w14:textId="449D735A" w:rsidR="007B372E" w:rsidRPr="001C1DBB" w:rsidRDefault="007B372E" w:rsidP="007B372E">
            <w:pPr>
              <w:spacing w:line="240" w:lineRule="atLeast"/>
              <w:ind w:left="-30" w:firstLine="0"/>
              <w:rPr>
                <w:rFonts w:eastAsiaTheme="minorEastAsia"/>
                <w:b/>
                <w:bCs/>
                <w:sz w:val="20"/>
              </w:rPr>
            </w:pPr>
            <w:r w:rsidRPr="001C1DBB">
              <w:rPr>
                <w:rFonts w:eastAsiaTheme="minorEastAsia"/>
                <w:b/>
                <w:bCs/>
                <w:sz w:val="20"/>
              </w:rPr>
              <w:t xml:space="preserve">Change Request Implementation (Large). </w:t>
            </w:r>
            <w:r w:rsidRPr="001C1DBB">
              <w:rPr>
                <w:rFonts w:eastAsiaTheme="minorEastAsia"/>
                <w:bCs/>
                <w:sz w:val="20"/>
              </w:rPr>
              <w:t>Approved change requests of 100 hours or more shall be implemented within 7 days of the estimated completion date</w:t>
            </w:r>
            <w:r w:rsidR="0044432E" w:rsidRPr="001C1DBB">
              <w:rPr>
                <w:rFonts w:eastAsiaTheme="minorEastAsia"/>
                <w:bCs/>
                <w:sz w:val="20"/>
              </w:rPr>
              <w:t xml:space="preserve"> or within an alternate timeline approved by the State</w:t>
            </w:r>
            <w:r w:rsidRPr="001C1DBB">
              <w:rPr>
                <w:rFonts w:eastAsiaTheme="minorEastAsia"/>
                <w:bCs/>
                <w:sz w:val="20"/>
              </w:rPr>
              <w:t>.</w:t>
            </w:r>
          </w:p>
        </w:tc>
        <w:tc>
          <w:tcPr>
            <w:tcW w:w="4766" w:type="dxa"/>
            <w:tcBorders>
              <w:top w:val="single" w:sz="4" w:space="0" w:color="auto"/>
              <w:left w:val="single" w:sz="4" w:space="0" w:color="auto"/>
              <w:bottom w:val="single" w:sz="4" w:space="0" w:color="auto"/>
              <w:right w:val="single" w:sz="4" w:space="0" w:color="auto"/>
            </w:tcBorders>
          </w:tcPr>
          <w:p w14:paraId="7990F3BE" w14:textId="7672D729" w:rsidR="007B372E" w:rsidRPr="001C1DBB" w:rsidRDefault="007B372E" w:rsidP="007B372E">
            <w:pPr>
              <w:spacing w:line="240" w:lineRule="atLeast"/>
              <w:ind w:left="-44" w:firstLine="0"/>
              <w:rPr>
                <w:rFonts w:eastAsiaTheme="minorEastAsia"/>
                <w:sz w:val="20"/>
              </w:rPr>
            </w:pPr>
            <w:r w:rsidRPr="001C1DBB">
              <w:rPr>
                <w:rFonts w:eastAsiaTheme="minorEastAsia"/>
                <w:sz w:val="20"/>
              </w:rPr>
              <w:t>Failure to be 100% timely in implementing Large Change Requests.</w:t>
            </w:r>
          </w:p>
        </w:tc>
      </w:tr>
      <w:tr w:rsidR="007B372E" w:rsidRPr="001C1DBB" w14:paraId="1809C081" w14:textId="77777777" w:rsidTr="00F13EDB">
        <w:trPr>
          <w:trHeight w:val="1007"/>
          <w:jc w:val="center"/>
        </w:trPr>
        <w:tc>
          <w:tcPr>
            <w:tcW w:w="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DC72A3" w14:textId="5C0EE7C5" w:rsidR="007B372E" w:rsidRPr="001C1DBB" w:rsidRDefault="007B372E" w:rsidP="007B372E">
            <w:pPr>
              <w:spacing w:line="240" w:lineRule="atLeast"/>
              <w:ind w:left="-30"/>
              <w:jc w:val="right"/>
              <w:rPr>
                <w:rFonts w:eastAsiaTheme="minorEastAsia"/>
                <w:b/>
                <w:bCs/>
                <w:sz w:val="20"/>
              </w:rPr>
            </w:pPr>
            <w:r w:rsidRPr="001C1DBB">
              <w:rPr>
                <w:rFonts w:eastAsiaTheme="minorEastAsia"/>
                <w:b/>
                <w:bCs/>
                <w:sz w:val="20"/>
              </w:rPr>
              <w:t>1</w:t>
            </w:r>
            <w:r w:rsidR="007D7451" w:rsidRPr="001C1DBB">
              <w:rPr>
                <w:rFonts w:eastAsiaTheme="minorEastAsia"/>
                <w:b/>
                <w:bCs/>
                <w:sz w:val="20"/>
              </w:rPr>
              <w:t>7</w:t>
            </w:r>
          </w:p>
        </w:tc>
        <w:tc>
          <w:tcPr>
            <w:tcW w:w="3921" w:type="dxa"/>
            <w:tcBorders>
              <w:top w:val="single" w:sz="4" w:space="0" w:color="auto"/>
              <w:left w:val="single" w:sz="4" w:space="0" w:color="auto"/>
              <w:bottom w:val="single" w:sz="4" w:space="0" w:color="auto"/>
              <w:right w:val="single" w:sz="4" w:space="0" w:color="auto"/>
            </w:tcBorders>
          </w:tcPr>
          <w:p w14:paraId="6526A656" w14:textId="792C81BB" w:rsidR="007B372E" w:rsidRPr="001C1DBB" w:rsidRDefault="007B372E" w:rsidP="007B372E">
            <w:pPr>
              <w:spacing w:line="240" w:lineRule="atLeast"/>
              <w:ind w:left="-30" w:hanging="29"/>
              <w:rPr>
                <w:rFonts w:eastAsiaTheme="minorEastAsia"/>
                <w:b/>
                <w:bCs/>
                <w:sz w:val="20"/>
              </w:rPr>
            </w:pPr>
            <w:r w:rsidRPr="001C1DBB">
              <w:rPr>
                <w:rFonts w:eastAsiaTheme="minorEastAsia"/>
                <w:b/>
                <w:bCs/>
                <w:sz w:val="20"/>
              </w:rPr>
              <w:t xml:space="preserve">Change Request Commencement. </w:t>
            </w:r>
            <w:r w:rsidRPr="001C1DBB">
              <w:rPr>
                <w:rFonts w:eastAsiaTheme="minorEastAsia"/>
                <w:bCs/>
                <w:sz w:val="20"/>
              </w:rPr>
              <w:t>The Contractor’s work on change requests of 100 hours or more must commence within forty-five (45) days of receiving State approval for the change request</w:t>
            </w:r>
            <w:r w:rsidR="0044432E" w:rsidRPr="001C1DBB">
              <w:rPr>
                <w:rFonts w:eastAsiaTheme="minorEastAsia"/>
                <w:bCs/>
                <w:sz w:val="20"/>
              </w:rPr>
              <w:t xml:space="preserve"> or within an alternate timeline approved by the State</w:t>
            </w:r>
            <w:r w:rsidRPr="001C1DBB">
              <w:rPr>
                <w:rFonts w:eastAsiaTheme="minorEastAsia"/>
                <w:bCs/>
                <w:sz w:val="20"/>
              </w:rPr>
              <w:t xml:space="preserve">. </w:t>
            </w:r>
          </w:p>
        </w:tc>
        <w:tc>
          <w:tcPr>
            <w:tcW w:w="4766" w:type="dxa"/>
            <w:tcBorders>
              <w:top w:val="single" w:sz="4" w:space="0" w:color="auto"/>
              <w:left w:val="single" w:sz="4" w:space="0" w:color="auto"/>
              <w:bottom w:val="single" w:sz="4" w:space="0" w:color="auto"/>
              <w:right w:val="single" w:sz="4" w:space="0" w:color="auto"/>
            </w:tcBorders>
          </w:tcPr>
          <w:p w14:paraId="16C82A41" w14:textId="77C26F59" w:rsidR="007B372E" w:rsidRPr="001C1DBB" w:rsidRDefault="007B372E" w:rsidP="007B372E">
            <w:pPr>
              <w:spacing w:line="240" w:lineRule="atLeast"/>
              <w:ind w:left="-44" w:hanging="45"/>
              <w:rPr>
                <w:rFonts w:eastAsiaTheme="minorEastAsia"/>
                <w:sz w:val="20"/>
              </w:rPr>
            </w:pPr>
            <w:r w:rsidRPr="001C1DBB">
              <w:rPr>
                <w:rFonts w:eastAsiaTheme="minorEastAsia"/>
                <w:sz w:val="20"/>
              </w:rPr>
              <w:t xml:space="preserve"> Failure to be 100% timely in commencing work on Large Change Requests.</w:t>
            </w:r>
          </w:p>
        </w:tc>
      </w:tr>
      <w:tr w:rsidR="007B372E" w:rsidRPr="001C1DBB" w14:paraId="525FBF8F" w14:textId="77777777" w:rsidTr="00F13EDB">
        <w:trPr>
          <w:trHeight w:val="1007"/>
          <w:jc w:val="center"/>
        </w:trPr>
        <w:tc>
          <w:tcPr>
            <w:tcW w:w="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B7CCCB" w14:textId="30584197" w:rsidR="007B372E" w:rsidRPr="001C1DBB" w:rsidRDefault="007B372E" w:rsidP="007B372E">
            <w:pPr>
              <w:spacing w:line="240" w:lineRule="atLeast"/>
              <w:ind w:left="-30" w:firstLine="1"/>
              <w:jc w:val="right"/>
              <w:rPr>
                <w:b/>
                <w:sz w:val="20"/>
              </w:rPr>
            </w:pPr>
            <w:r w:rsidRPr="001C1DBB">
              <w:rPr>
                <w:b/>
                <w:sz w:val="20"/>
              </w:rPr>
              <w:lastRenderedPageBreak/>
              <w:t>1</w:t>
            </w:r>
            <w:r w:rsidR="007D7451" w:rsidRPr="001C1DBB">
              <w:rPr>
                <w:b/>
                <w:sz w:val="20"/>
              </w:rPr>
              <w:t>8</w:t>
            </w:r>
          </w:p>
        </w:tc>
        <w:tc>
          <w:tcPr>
            <w:tcW w:w="3921" w:type="dxa"/>
            <w:tcBorders>
              <w:top w:val="single" w:sz="4" w:space="0" w:color="auto"/>
              <w:left w:val="single" w:sz="4" w:space="0" w:color="auto"/>
              <w:bottom w:val="single" w:sz="4" w:space="0" w:color="auto"/>
              <w:right w:val="single" w:sz="4" w:space="0" w:color="auto"/>
            </w:tcBorders>
          </w:tcPr>
          <w:p w14:paraId="483B90D8" w14:textId="0095B534" w:rsidR="007B372E" w:rsidRPr="001C1DBB" w:rsidRDefault="007B372E">
            <w:pPr>
              <w:spacing w:line="240" w:lineRule="atLeast"/>
              <w:ind w:left="-30" w:firstLine="1"/>
              <w:rPr>
                <w:rFonts w:eastAsiaTheme="minorEastAsia"/>
                <w:b/>
                <w:bCs/>
                <w:sz w:val="20"/>
              </w:rPr>
            </w:pPr>
            <w:r w:rsidRPr="001C1DBB">
              <w:rPr>
                <w:b/>
                <w:sz w:val="20"/>
              </w:rPr>
              <w:t>Reports/Files.</w:t>
            </w:r>
            <w:r w:rsidRPr="001C1DBB">
              <w:rPr>
                <w:sz w:val="20"/>
              </w:rPr>
              <w:t xml:space="preserve"> Required </w:t>
            </w:r>
            <w:r w:rsidR="003660F5">
              <w:rPr>
                <w:sz w:val="20"/>
              </w:rPr>
              <w:t xml:space="preserve">outbound </w:t>
            </w:r>
            <w:r w:rsidR="00A87D95" w:rsidRPr="001C1DBB">
              <w:rPr>
                <w:sz w:val="20"/>
              </w:rPr>
              <w:t xml:space="preserve">State </w:t>
            </w:r>
            <w:r w:rsidRPr="001C1DBB">
              <w:rPr>
                <w:sz w:val="20"/>
              </w:rPr>
              <w:t>reports and files</w:t>
            </w:r>
            <w:r w:rsidR="003660F5">
              <w:rPr>
                <w:sz w:val="20"/>
              </w:rPr>
              <w:t xml:space="preserve"> </w:t>
            </w:r>
            <w:r w:rsidRPr="001C1DBB">
              <w:rPr>
                <w:sz w:val="20"/>
              </w:rPr>
              <w:t xml:space="preserve">shall be accurate and delivered to the </w:t>
            </w:r>
            <w:r w:rsidR="00A87D95" w:rsidRPr="001C1DBB">
              <w:rPr>
                <w:sz w:val="20"/>
              </w:rPr>
              <w:t xml:space="preserve">intended party </w:t>
            </w:r>
            <w:r w:rsidRPr="001C1DBB">
              <w:rPr>
                <w:sz w:val="20"/>
              </w:rPr>
              <w:t xml:space="preserve">on the approved schedule. </w:t>
            </w:r>
            <w:r w:rsidR="003660F5">
              <w:rPr>
                <w:sz w:val="20"/>
              </w:rPr>
              <w:t>Required inbound files shall be processed accurately and on</w:t>
            </w:r>
            <w:r w:rsidR="00636A1B">
              <w:rPr>
                <w:sz w:val="20"/>
              </w:rPr>
              <w:t xml:space="preserve"> </w:t>
            </w:r>
            <w:r w:rsidR="003660F5">
              <w:rPr>
                <w:sz w:val="20"/>
              </w:rPr>
              <w:t>time</w:t>
            </w:r>
            <w:r w:rsidR="00636A1B">
              <w:rPr>
                <w:sz w:val="20"/>
              </w:rPr>
              <w:t xml:space="preserve">. Contractor will </w:t>
            </w:r>
            <w:r w:rsidR="003660F5">
              <w:rPr>
                <w:sz w:val="20"/>
              </w:rPr>
              <w:t xml:space="preserve">notify the State </w:t>
            </w:r>
            <w:r w:rsidR="00636A1B">
              <w:rPr>
                <w:sz w:val="20"/>
              </w:rPr>
              <w:t xml:space="preserve">of processing issues outbound and/or </w:t>
            </w:r>
            <w:r w:rsidR="003660F5">
              <w:rPr>
                <w:sz w:val="20"/>
              </w:rPr>
              <w:t>inbound files</w:t>
            </w:r>
            <w:r w:rsidR="00636A1B">
              <w:rPr>
                <w:sz w:val="20"/>
              </w:rPr>
              <w:t>.</w:t>
            </w:r>
          </w:p>
        </w:tc>
        <w:tc>
          <w:tcPr>
            <w:tcW w:w="4766" w:type="dxa"/>
            <w:tcBorders>
              <w:top w:val="single" w:sz="4" w:space="0" w:color="auto"/>
              <w:left w:val="single" w:sz="4" w:space="0" w:color="auto"/>
              <w:bottom w:val="single" w:sz="4" w:space="0" w:color="auto"/>
              <w:right w:val="single" w:sz="4" w:space="0" w:color="auto"/>
            </w:tcBorders>
          </w:tcPr>
          <w:p w14:paraId="3030920D" w14:textId="517F1AAA" w:rsidR="007B372E" w:rsidRPr="001C1DBB" w:rsidRDefault="007B372E">
            <w:pPr>
              <w:spacing w:line="240" w:lineRule="atLeast"/>
              <w:ind w:left="-44" w:firstLine="13"/>
              <w:rPr>
                <w:rFonts w:eastAsiaTheme="minorEastAsia"/>
                <w:sz w:val="20"/>
              </w:rPr>
            </w:pPr>
            <w:r w:rsidRPr="001C1DBB">
              <w:rPr>
                <w:sz w:val="20"/>
              </w:rPr>
              <w:t xml:space="preserve">Failure is assessed if the </w:t>
            </w:r>
            <w:r w:rsidR="008556DF" w:rsidRPr="001C1DBB">
              <w:rPr>
                <w:sz w:val="20"/>
              </w:rPr>
              <w:t xml:space="preserve">MIS </w:t>
            </w:r>
            <w:r w:rsidRPr="001C1DBB">
              <w:rPr>
                <w:sz w:val="20"/>
              </w:rPr>
              <w:t xml:space="preserve">Contractor misses any deadline for </w:t>
            </w:r>
            <w:r w:rsidR="00C7232A">
              <w:rPr>
                <w:sz w:val="20"/>
              </w:rPr>
              <w:t xml:space="preserve">outbound or inbound </w:t>
            </w:r>
            <w:r w:rsidRPr="001C1DBB">
              <w:rPr>
                <w:sz w:val="20"/>
              </w:rPr>
              <w:t xml:space="preserve">report and file </w:t>
            </w:r>
            <w:r w:rsidR="00C7232A">
              <w:rPr>
                <w:sz w:val="20"/>
              </w:rPr>
              <w:t>processing</w:t>
            </w:r>
            <w:r w:rsidR="00C7232A" w:rsidRPr="001C1DBB">
              <w:rPr>
                <w:sz w:val="20"/>
              </w:rPr>
              <w:t xml:space="preserve"> </w:t>
            </w:r>
            <w:r w:rsidRPr="001C1DBB">
              <w:rPr>
                <w:sz w:val="20"/>
              </w:rPr>
              <w:t>in any given month.</w:t>
            </w:r>
            <w:r w:rsidR="00A87D95" w:rsidRPr="001C1DBB">
              <w:rPr>
                <w:sz w:val="20"/>
              </w:rPr>
              <w:t xml:space="preserve"> The </w:t>
            </w:r>
            <w:r w:rsidR="008556DF" w:rsidRPr="001C1DBB">
              <w:rPr>
                <w:sz w:val="20"/>
              </w:rPr>
              <w:t xml:space="preserve">MIS </w:t>
            </w:r>
            <w:r w:rsidR="00A87D95" w:rsidRPr="001C1DBB">
              <w:rPr>
                <w:sz w:val="20"/>
              </w:rPr>
              <w:t xml:space="preserve">Contractor shall not be held responsible </w:t>
            </w:r>
            <w:r w:rsidR="00C7232A">
              <w:rPr>
                <w:sz w:val="20"/>
              </w:rPr>
              <w:t>for any issues outside of their direct responsibilities.</w:t>
            </w:r>
            <w:r w:rsidR="008556DF" w:rsidRPr="001C1DBB">
              <w:rPr>
                <w:sz w:val="20"/>
              </w:rPr>
              <w:t xml:space="preserve"> </w:t>
            </w:r>
          </w:p>
        </w:tc>
      </w:tr>
      <w:tr w:rsidR="00677A4C" w:rsidRPr="001C1DBB" w14:paraId="33398388" w14:textId="77777777" w:rsidTr="00F13EDB">
        <w:trPr>
          <w:trHeight w:val="1007"/>
          <w:jc w:val="center"/>
        </w:trPr>
        <w:tc>
          <w:tcPr>
            <w:tcW w:w="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EA1CEB" w14:textId="222EAC42" w:rsidR="00677A4C" w:rsidRPr="001C1DBB" w:rsidRDefault="00677A4C" w:rsidP="00677A4C">
            <w:pPr>
              <w:spacing w:line="240" w:lineRule="atLeast"/>
              <w:ind w:left="-30" w:firstLine="1"/>
              <w:jc w:val="right"/>
              <w:rPr>
                <w:b/>
                <w:sz w:val="20"/>
              </w:rPr>
            </w:pPr>
            <w:r w:rsidRPr="001C1DBB">
              <w:rPr>
                <w:b/>
                <w:sz w:val="20"/>
              </w:rPr>
              <w:t>19</w:t>
            </w:r>
          </w:p>
        </w:tc>
        <w:tc>
          <w:tcPr>
            <w:tcW w:w="3921" w:type="dxa"/>
            <w:tcBorders>
              <w:top w:val="single" w:sz="4" w:space="0" w:color="auto"/>
              <w:left w:val="single" w:sz="4" w:space="0" w:color="auto"/>
              <w:bottom w:val="single" w:sz="4" w:space="0" w:color="auto"/>
              <w:right w:val="single" w:sz="4" w:space="0" w:color="auto"/>
            </w:tcBorders>
          </w:tcPr>
          <w:p w14:paraId="63644CCB" w14:textId="73932EF3" w:rsidR="00677A4C" w:rsidRPr="00E86632" w:rsidRDefault="00677A4C" w:rsidP="00677A4C">
            <w:pPr>
              <w:spacing w:line="240" w:lineRule="atLeast"/>
              <w:ind w:left="-30" w:firstLine="1"/>
              <w:rPr>
                <w:b/>
                <w:sz w:val="20"/>
              </w:rPr>
            </w:pPr>
            <w:r w:rsidRPr="00E86632">
              <w:rPr>
                <w:b/>
                <w:sz w:val="20"/>
              </w:rPr>
              <w:t xml:space="preserve">System Documentation. </w:t>
            </w:r>
            <w:r w:rsidRPr="00E86632">
              <w:rPr>
                <w:sz w:val="20"/>
              </w:rPr>
              <w:t>All listed system documentation shall be accurate and delivered to the State on the approved schedule.</w:t>
            </w:r>
          </w:p>
        </w:tc>
        <w:tc>
          <w:tcPr>
            <w:tcW w:w="4766" w:type="dxa"/>
            <w:tcBorders>
              <w:top w:val="single" w:sz="4" w:space="0" w:color="auto"/>
              <w:left w:val="single" w:sz="4" w:space="0" w:color="auto"/>
              <w:bottom w:val="single" w:sz="4" w:space="0" w:color="auto"/>
              <w:right w:val="single" w:sz="4" w:space="0" w:color="auto"/>
            </w:tcBorders>
          </w:tcPr>
          <w:p w14:paraId="19E2F764" w14:textId="707D0B59" w:rsidR="00677A4C" w:rsidRPr="001C1DBB" w:rsidRDefault="00677A4C" w:rsidP="00677A4C">
            <w:pPr>
              <w:spacing w:line="240" w:lineRule="atLeast"/>
              <w:ind w:left="-44" w:firstLine="13"/>
              <w:rPr>
                <w:sz w:val="20"/>
              </w:rPr>
            </w:pPr>
            <w:r w:rsidRPr="001C1DBB">
              <w:rPr>
                <w:sz w:val="20"/>
              </w:rPr>
              <w:t>Failure is assessed if the Contractor misses any deadline for updating system documentation in any given month.</w:t>
            </w:r>
          </w:p>
        </w:tc>
      </w:tr>
      <w:tr w:rsidR="00677A4C" w:rsidRPr="001C1DBB" w14:paraId="35DB3C8A" w14:textId="77777777" w:rsidTr="00F13EDB">
        <w:trPr>
          <w:trHeight w:val="1007"/>
          <w:jc w:val="center"/>
        </w:trPr>
        <w:tc>
          <w:tcPr>
            <w:tcW w:w="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7FF876" w14:textId="082944E7" w:rsidR="00677A4C" w:rsidRPr="001C1DBB" w:rsidRDefault="00677A4C" w:rsidP="00677A4C">
            <w:pPr>
              <w:spacing w:line="240" w:lineRule="atLeast"/>
              <w:ind w:left="-30" w:firstLine="1"/>
              <w:jc w:val="right"/>
              <w:rPr>
                <w:b/>
                <w:sz w:val="20"/>
              </w:rPr>
            </w:pPr>
            <w:r w:rsidRPr="001C1DBB">
              <w:rPr>
                <w:rFonts w:eastAsiaTheme="minorEastAsia"/>
                <w:b/>
                <w:sz w:val="20"/>
              </w:rPr>
              <w:t>20</w:t>
            </w:r>
          </w:p>
        </w:tc>
        <w:tc>
          <w:tcPr>
            <w:tcW w:w="3921" w:type="dxa"/>
            <w:tcBorders>
              <w:top w:val="single" w:sz="4" w:space="0" w:color="auto"/>
              <w:left w:val="single" w:sz="4" w:space="0" w:color="auto"/>
              <w:bottom w:val="single" w:sz="4" w:space="0" w:color="auto"/>
              <w:right w:val="single" w:sz="4" w:space="0" w:color="auto"/>
            </w:tcBorders>
          </w:tcPr>
          <w:p w14:paraId="5A6BA9EC" w14:textId="3245173A" w:rsidR="00677A4C" w:rsidRPr="00E86632" w:rsidRDefault="00677A4C" w:rsidP="00677A4C">
            <w:pPr>
              <w:spacing w:line="240" w:lineRule="atLeast"/>
              <w:ind w:left="-30" w:firstLine="1"/>
              <w:rPr>
                <w:b/>
                <w:sz w:val="20"/>
              </w:rPr>
            </w:pPr>
            <w:r w:rsidRPr="001C1DBB">
              <w:rPr>
                <w:rFonts w:eastAsiaTheme="minorEastAsia"/>
                <w:b/>
                <w:sz w:val="20"/>
              </w:rPr>
              <w:t xml:space="preserve">Readiness for State User Acceptance Testing (UAT). </w:t>
            </w:r>
            <w:r w:rsidRPr="001C1DBB">
              <w:rPr>
                <w:rFonts w:eastAsiaTheme="minorEastAsia"/>
                <w:sz w:val="20"/>
              </w:rPr>
              <w:t xml:space="preserve">The Contractor must meet the timeframe once the start date of the UAT is established and agreed upon by the State. </w:t>
            </w:r>
          </w:p>
        </w:tc>
        <w:tc>
          <w:tcPr>
            <w:tcW w:w="4766" w:type="dxa"/>
            <w:tcBorders>
              <w:top w:val="single" w:sz="4" w:space="0" w:color="auto"/>
              <w:left w:val="single" w:sz="4" w:space="0" w:color="auto"/>
              <w:bottom w:val="single" w:sz="4" w:space="0" w:color="auto"/>
              <w:right w:val="single" w:sz="4" w:space="0" w:color="auto"/>
            </w:tcBorders>
          </w:tcPr>
          <w:p w14:paraId="6F62A184" w14:textId="1F98E696" w:rsidR="00677A4C" w:rsidRPr="001C1DBB" w:rsidRDefault="00677A4C" w:rsidP="00677A4C">
            <w:pPr>
              <w:spacing w:line="240" w:lineRule="atLeast"/>
              <w:ind w:left="-44" w:firstLine="13"/>
              <w:rPr>
                <w:sz w:val="20"/>
              </w:rPr>
            </w:pPr>
            <w:r w:rsidRPr="001C1DBB">
              <w:rPr>
                <w:rFonts w:eastAsiaTheme="minorEastAsia"/>
                <w:sz w:val="20"/>
              </w:rPr>
              <w:t>Failure to begin User Acceptance Testing on the agreed upon date when such failure is caused by the Contractor.</w:t>
            </w:r>
          </w:p>
        </w:tc>
      </w:tr>
      <w:tr w:rsidR="00677A4C" w:rsidRPr="001C1DBB" w14:paraId="6B35DF47" w14:textId="77777777" w:rsidTr="00F13EDB">
        <w:tblPrEx>
          <w:jc w:val="left"/>
        </w:tblPrEx>
        <w:tc>
          <w:tcPr>
            <w:tcW w:w="488" w:type="dxa"/>
            <w:shd w:val="clear" w:color="auto" w:fill="F2F2F2" w:themeFill="background1" w:themeFillShade="F2"/>
            <w:vAlign w:val="center"/>
          </w:tcPr>
          <w:p w14:paraId="55E99796" w14:textId="450F2259" w:rsidR="00677A4C" w:rsidRPr="001C1DBB" w:rsidRDefault="00677A4C" w:rsidP="00677A4C">
            <w:pPr>
              <w:spacing w:line="240" w:lineRule="atLeast"/>
              <w:ind w:left="-30"/>
              <w:jc w:val="right"/>
              <w:rPr>
                <w:rFonts w:eastAsiaTheme="minorEastAsia"/>
              </w:rPr>
            </w:pPr>
            <w:r w:rsidRPr="001C1DBB">
              <w:rPr>
                <w:rFonts w:eastAsiaTheme="minorEastAsia"/>
                <w:b/>
                <w:sz w:val="20"/>
              </w:rPr>
              <w:t>21</w:t>
            </w:r>
          </w:p>
        </w:tc>
        <w:tc>
          <w:tcPr>
            <w:tcW w:w="3921" w:type="dxa"/>
          </w:tcPr>
          <w:p w14:paraId="4C4F0974" w14:textId="2D607459" w:rsidR="00677A4C" w:rsidRPr="001C1DBB" w:rsidRDefault="00677A4C" w:rsidP="00677A4C">
            <w:pPr>
              <w:spacing w:line="240" w:lineRule="atLeast"/>
              <w:ind w:left="-30" w:firstLine="14"/>
              <w:rPr>
                <w:rFonts w:eastAsiaTheme="minorEastAsia"/>
                <w:b/>
                <w:sz w:val="20"/>
              </w:rPr>
            </w:pPr>
            <w:r w:rsidRPr="001C1DBB">
              <w:rPr>
                <w:rFonts w:eastAsiaTheme="minorEastAsia"/>
              </w:rPr>
              <w:br w:type="page"/>
            </w:r>
            <w:r w:rsidRPr="001C1DBB">
              <w:rPr>
                <w:rFonts w:eastAsiaTheme="minorEastAsia"/>
                <w:b/>
                <w:bCs/>
                <w:sz w:val="20"/>
              </w:rPr>
              <w:t xml:space="preserve">Updates, Patches &amp; Repairs. </w:t>
            </w:r>
            <w:r w:rsidRPr="001C1DBB">
              <w:rPr>
                <w:rFonts w:eastAsiaTheme="minorEastAsia"/>
                <w:sz w:val="20"/>
              </w:rPr>
              <w:t>The Contractor must conduct regression testing to ensure all previous updates, patches and repairs are incorporated by the scheduled release and do not impact operations.</w:t>
            </w:r>
          </w:p>
        </w:tc>
        <w:tc>
          <w:tcPr>
            <w:tcW w:w="4766" w:type="dxa"/>
          </w:tcPr>
          <w:p w14:paraId="3737FC72" w14:textId="77777777" w:rsidR="00677A4C" w:rsidRPr="001C1DBB" w:rsidRDefault="00677A4C" w:rsidP="00677A4C">
            <w:pPr>
              <w:spacing w:line="240" w:lineRule="atLeast"/>
              <w:ind w:left="-44" w:firstLine="0"/>
              <w:rPr>
                <w:rFonts w:eastAsiaTheme="minorEastAsia"/>
                <w:sz w:val="20"/>
              </w:rPr>
            </w:pPr>
            <w:r w:rsidRPr="001C1DBB">
              <w:rPr>
                <w:rFonts w:eastAsiaTheme="minorEastAsia"/>
                <w:sz w:val="20"/>
              </w:rPr>
              <w:t>Failure to properly conduct regression testing.</w:t>
            </w:r>
          </w:p>
          <w:p w14:paraId="0F2A7778" w14:textId="77777777" w:rsidR="00677A4C" w:rsidRPr="001C1DBB" w:rsidRDefault="00677A4C" w:rsidP="00677A4C">
            <w:pPr>
              <w:spacing w:line="240" w:lineRule="atLeast"/>
              <w:ind w:left="-44"/>
              <w:rPr>
                <w:rFonts w:eastAsiaTheme="minorEastAsia"/>
                <w:sz w:val="20"/>
              </w:rPr>
            </w:pPr>
          </w:p>
        </w:tc>
      </w:tr>
    </w:tbl>
    <w:p w14:paraId="6E4B02E3" w14:textId="77777777" w:rsidR="00F032A0" w:rsidRPr="001C1DBB" w:rsidRDefault="00F032A0" w:rsidP="00BF70F9">
      <w:pPr>
        <w:ind w:left="0"/>
      </w:pPr>
    </w:p>
    <w:p w14:paraId="6A1B02C2" w14:textId="77777777" w:rsidR="00311B09" w:rsidRPr="001C1DBB" w:rsidRDefault="00311B09" w:rsidP="00311B09">
      <w:pPr>
        <w:widowControl/>
        <w:rPr>
          <w:szCs w:val="24"/>
          <w:lang w:bidi="en-US"/>
        </w:rPr>
      </w:pPr>
    </w:p>
    <w:p w14:paraId="0BF9E6D1" w14:textId="2D028267" w:rsidR="00DF71FB" w:rsidRPr="001C1DBB" w:rsidRDefault="00C76B13" w:rsidP="00FD335A">
      <w:pPr>
        <w:rPr>
          <w:szCs w:val="24"/>
          <w:lang w:bidi="en-US"/>
        </w:rPr>
      </w:pPr>
      <w:r w:rsidRPr="001C1DBB">
        <w:rPr>
          <w:szCs w:val="24"/>
          <w:lang w:bidi="en-US"/>
        </w:rPr>
        <w:t xml:space="preserve"> </w:t>
      </w:r>
    </w:p>
    <w:p w14:paraId="545182E2" w14:textId="77777777" w:rsidR="00311B09" w:rsidRPr="001C1DBB" w:rsidRDefault="00311B09" w:rsidP="00311B09">
      <w:pPr>
        <w:ind w:left="0"/>
        <w:rPr>
          <w:szCs w:val="24"/>
          <w:lang w:bidi="en-US"/>
        </w:rPr>
      </w:pPr>
    </w:p>
    <w:sectPr w:rsidR="00311B09" w:rsidRPr="001C1DB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4129A" w14:textId="77777777" w:rsidR="001F4FD9" w:rsidRDefault="001F4FD9" w:rsidP="001D57F6">
      <w:r>
        <w:separator/>
      </w:r>
    </w:p>
  </w:endnote>
  <w:endnote w:type="continuationSeparator" w:id="0">
    <w:p w14:paraId="2E072EBD" w14:textId="77777777" w:rsidR="001F4FD9" w:rsidRDefault="001F4FD9" w:rsidP="001D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2059968370"/>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6E1C441C" w14:textId="07DBF449" w:rsidR="0078376E" w:rsidRPr="003A1ABE" w:rsidRDefault="0078376E">
            <w:pPr>
              <w:pStyle w:val="Footer"/>
              <w:jc w:val="right"/>
              <w:rPr>
                <w:sz w:val="20"/>
              </w:rPr>
            </w:pPr>
            <w:r w:rsidRPr="003A1ABE">
              <w:rPr>
                <w:sz w:val="20"/>
              </w:rPr>
              <w:t xml:space="preserve">Page </w:t>
            </w:r>
            <w:r w:rsidRPr="003A1ABE">
              <w:rPr>
                <w:b/>
                <w:bCs/>
                <w:sz w:val="20"/>
              </w:rPr>
              <w:fldChar w:fldCharType="begin"/>
            </w:r>
            <w:r w:rsidRPr="003A1ABE">
              <w:rPr>
                <w:b/>
                <w:bCs/>
                <w:sz w:val="20"/>
              </w:rPr>
              <w:instrText xml:space="preserve"> PAGE </w:instrText>
            </w:r>
            <w:r w:rsidRPr="003A1ABE">
              <w:rPr>
                <w:b/>
                <w:bCs/>
                <w:sz w:val="20"/>
              </w:rPr>
              <w:fldChar w:fldCharType="separate"/>
            </w:r>
            <w:r>
              <w:rPr>
                <w:b/>
                <w:bCs/>
                <w:noProof/>
                <w:sz w:val="20"/>
              </w:rPr>
              <w:t>20</w:t>
            </w:r>
            <w:r w:rsidRPr="003A1ABE">
              <w:rPr>
                <w:b/>
                <w:bCs/>
                <w:sz w:val="20"/>
              </w:rPr>
              <w:fldChar w:fldCharType="end"/>
            </w:r>
            <w:r w:rsidRPr="003A1ABE">
              <w:rPr>
                <w:sz w:val="20"/>
              </w:rPr>
              <w:t xml:space="preserve"> of </w:t>
            </w:r>
            <w:r w:rsidRPr="003A1ABE">
              <w:rPr>
                <w:b/>
                <w:bCs/>
                <w:sz w:val="20"/>
              </w:rPr>
              <w:fldChar w:fldCharType="begin"/>
            </w:r>
            <w:r w:rsidRPr="003A1ABE">
              <w:rPr>
                <w:b/>
                <w:bCs/>
                <w:sz w:val="20"/>
              </w:rPr>
              <w:instrText xml:space="preserve"> NUMPAGES  </w:instrText>
            </w:r>
            <w:r w:rsidRPr="003A1ABE">
              <w:rPr>
                <w:b/>
                <w:bCs/>
                <w:sz w:val="20"/>
              </w:rPr>
              <w:fldChar w:fldCharType="separate"/>
            </w:r>
            <w:r>
              <w:rPr>
                <w:b/>
                <w:bCs/>
                <w:noProof/>
                <w:sz w:val="20"/>
              </w:rPr>
              <w:t>43</w:t>
            </w:r>
            <w:r w:rsidRPr="003A1ABE">
              <w:rPr>
                <w:b/>
                <w:bCs/>
                <w:sz w:val="20"/>
              </w:rPr>
              <w:fldChar w:fldCharType="end"/>
            </w:r>
          </w:p>
        </w:sdtContent>
      </w:sdt>
    </w:sdtContent>
  </w:sdt>
  <w:p w14:paraId="673E093E" w14:textId="77777777" w:rsidR="0078376E" w:rsidRDefault="007837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625B5" w14:textId="77777777" w:rsidR="001F4FD9" w:rsidRDefault="001F4FD9" w:rsidP="001D57F6">
      <w:r>
        <w:separator/>
      </w:r>
    </w:p>
  </w:footnote>
  <w:footnote w:type="continuationSeparator" w:id="0">
    <w:p w14:paraId="68B59356" w14:textId="77777777" w:rsidR="001F4FD9" w:rsidRDefault="001F4FD9" w:rsidP="001D57F6">
      <w:r>
        <w:continuationSeparator/>
      </w:r>
    </w:p>
  </w:footnote>
  <w:footnote w:id="1">
    <w:p w14:paraId="5089C9DB" w14:textId="215BC5E9" w:rsidR="0078376E" w:rsidRPr="001C5166" w:rsidRDefault="0078376E" w:rsidP="003C4FC4">
      <w:pPr>
        <w:pStyle w:val="FootnoteText"/>
        <w:ind w:left="0"/>
        <w:rPr>
          <w:rFonts w:ascii="Times New Roman" w:hAnsi="Times New Roman" w:cs="Times New Roman"/>
        </w:rPr>
      </w:pPr>
      <w:r w:rsidRPr="001C5166">
        <w:rPr>
          <w:rStyle w:val="FootnoteReference"/>
          <w:rFonts w:ascii="Times New Roman" w:hAnsi="Times New Roman" w:cs="Times New Roman"/>
        </w:rPr>
        <w:footnoteRef/>
      </w:r>
      <w:r w:rsidRPr="001C5166">
        <w:rPr>
          <w:rFonts w:ascii="Times New Roman" w:hAnsi="Times New Roman" w:cs="Times New Roman"/>
        </w:rPr>
        <w:t xml:space="preserve"> </w:t>
      </w:r>
      <w:r w:rsidRPr="001C5166">
        <w:rPr>
          <w:rFonts w:ascii="Times New Roman" w:hAnsi="Times New Roman" w:cs="Times New Roman"/>
          <w:sz w:val="22"/>
          <w:szCs w:val="22"/>
        </w:rPr>
        <w:t>Please note: INWIC does not create the APL file. It is created by another vendor while WIC staff maintains UPC information in INWIC. Any updates (additions, deletions, etc.) are sent nightly in a batch file to that vendor, who processes that batch file and uses all of the State’s UPC information to create the APL file.</w:t>
      </w:r>
    </w:p>
  </w:footnote>
  <w:footnote w:id="2">
    <w:p w14:paraId="35A5E7CC" w14:textId="4F7B9CE0" w:rsidR="0078376E" w:rsidRDefault="0078376E" w:rsidP="003C4FC4">
      <w:pPr>
        <w:pStyle w:val="FootnoteText"/>
        <w:ind w:left="0"/>
        <w:rPr>
          <w:rFonts w:ascii="Times New Roman" w:hAnsi="Times New Roman" w:cs="Times New Roman"/>
        </w:rPr>
      </w:pPr>
      <w:r w:rsidRPr="003C4FC4">
        <w:rPr>
          <w:rStyle w:val="FootnoteReference"/>
          <w:rFonts w:ascii="Times New Roman" w:hAnsi="Times New Roman" w:cs="Times New Roman"/>
        </w:rPr>
        <w:footnoteRef/>
      </w:r>
      <w:r w:rsidRPr="003C4FC4">
        <w:rPr>
          <w:rFonts w:ascii="Times New Roman" w:hAnsi="Times New Roman" w:cs="Times New Roman"/>
        </w:rPr>
        <w:t xml:space="preserve"> The Reports</w:t>
      </w:r>
      <w:r>
        <w:rPr>
          <w:rFonts w:ascii="Times New Roman" w:hAnsi="Times New Roman" w:cs="Times New Roman"/>
        </w:rPr>
        <w:t xml:space="preserve"> list in Attachment H contains a column labeled Status. Please note the following conventions for the values in this column:</w:t>
      </w:r>
    </w:p>
    <w:p w14:paraId="2A4C6976" w14:textId="50768AA4" w:rsidR="0078376E" w:rsidRDefault="0078376E" w:rsidP="003C4FC4">
      <w:pPr>
        <w:pStyle w:val="FootnoteText"/>
        <w:ind w:left="0"/>
        <w:rPr>
          <w:rFonts w:ascii="Times New Roman" w:hAnsi="Times New Roman" w:cs="Times New Roman"/>
        </w:rPr>
      </w:pPr>
      <w:bookmarkStart w:id="9" w:name="_GoBack"/>
      <w:bookmarkEnd w:id="9"/>
    </w:p>
    <w:p w14:paraId="6EB186F3" w14:textId="123C2F18" w:rsidR="0078376E" w:rsidRDefault="0078376E" w:rsidP="003C4FC4">
      <w:pPr>
        <w:pStyle w:val="FootnoteText"/>
        <w:ind w:left="0"/>
        <w:rPr>
          <w:rFonts w:ascii="Times New Roman" w:hAnsi="Times New Roman" w:cs="Times New Roman"/>
        </w:rPr>
      </w:pPr>
      <w:r>
        <w:rPr>
          <w:rFonts w:ascii="Times New Roman" w:hAnsi="Times New Roman" w:cs="Times New Roman"/>
        </w:rPr>
        <w:t>Not Used – Report is not used and not needed</w:t>
      </w:r>
    </w:p>
    <w:p w14:paraId="29E76C02" w14:textId="31C39736" w:rsidR="0078376E" w:rsidRDefault="0078376E" w:rsidP="003C4FC4">
      <w:pPr>
        <w:pStyle w:val="FootnoteText"/>
        <w:ind w:left="0"/>
        <w:rPr>
          <w:rFonts w:ascii="Times New Roman" w:hAnsi="Times New Roman" w:cs="Times New Roman"/>
        </w:rPr>
      </w:pPr>
      <w:r>
        <w:rPr>
          <w:rFonts w:ascii="Times New Roman" w:hAnsi="Times New Roman" w:cs="Times New Roman"/>
        </w:rPr>
        <w:t>Not Validated – Report exists in the current system but the data on the report has not been reviewed for accuracy</w:t>
      </w:r>
    </w:p>
    <w:p w14:paraId="378CCE7B" w14:textId="7E01E17E" w:rsidR="0078376E" w:rsidRDefault="0078376E" w:rsidP="003C4FC4">
      <w:pPr>
        <w:pStyle w:val="FootnoteText"/>
        <w:ind w:left="0"/>
        <w:rPr>
          <w:rFonts w:ascii="Times New Roman" w:hAnsi="Times New Roman" w:cs="Times New Roman"/>
        </w:rPr>
      </w:pPr>
      <w:r>
        <w:rPr>
          <w:rFonts w:ascii="Times New Roman" w:hAnsi="Times New Roman" w:cs="Times New Roman"/>
        </w:rPr>
        <w:t>Required Modification – Report exists in the current system and has been reviewed for accuracy. Report needs updates, either data or formatting corrections before it can be fully utilized.</w:t>
      </w:r>
    </w:p>
    <w:p w14:paraId="2934A007" w14:textId="0873D48F" w:rsidR="0078376E" w:rsidRPr="003C4FC4" w:rsidRDefault="0078376E" w:rsidP="003C4FC4">
      <w:pPr>
        <w:pStyle w:val="FootnoteText"/>
        <w:ind w:left="0"/>
        <w:rPr>
          <w:rFonts w:ascii="Times New Roman" w:hAnsi="Times New Roman" w:cs="Times New Roman"/>
        </w:rPr>
      </w:pPr>
      <w:r>
        <w:rPr>
          <w:rFonts w:ascii="Times New Roman" w:hAnsi="Times New Roman" w:cs="Times New Roman"/>
        </w:rPr>
        <w:t>Runs Correctly – Report exists in the current system and has been validated for accuracy. Data and format is correct.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200429"/>
    <w:multiLevelType w:val="hybridMultilevel"/>
    <w:tmpl w:val="103CDA19"/>
    <w:lvl w:ilvl="0" w:tplc="FFFFFFFF">
      <w:start w:val="1"/>
      <w:numFmt w:val="upperLetter"/>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9427A5"/>
    <w:multiLevelType w:val="multilevel"/>
    <w:tmpl w:val="714AA320"/>
    <w:lvl w:ilvl="0">
      <w:start w:val="1"/>
      <w:numFmt w:val="decimal"/>
      <w:pStyle w:val="Heading1"/>
      <w:lvlText w:val="%1"/>
      <w:lvlJc w:val="left"/>
      <w:pPr>
        <w:ind w:left="432" w:hanging="432"/>
      </w:pPr>
      <w:rPr>
        <w:rFonts w:hint="default"/>
        <w:b/>
        <w:i w:val="0"/>
        <w:color w:val="auto"/>
        <w:sz w:val="32"/>
      </w:rPr>
    </w:lvl>
    <w:lvl w:ilvl="1">
      <w:start w:val="1"/>
      <w:numFmt w:val="decimal"/>
      <w:pStyle w:val="Heading2"/>
      <w:lvlText w:val="%1.%2"/>
      <w:lvlJc w:val="left"/>
      <w:pPr>
        <w:ind w:left="576" w:hanging="576"/>
      </w:pPr>
      <w:rPr>
        <w:rFonts w:hint="default"/>
        <w:b/>
        <w:i w:val="0"/>
        <w:color w:val="auto"/>
        <w:sz w:val="32"/>
        <w:szCs w:val="32"/>
      </w:rPr>
    </w:lvl>
    <w:lvl w:ilvl="2">
      <w:start w:val="1"/>
      <w:numFmt w:val="decimal"/>
      <w:pStyle w:val="Heading3"/>
      <w:lvlText w:val="%1.%2.%3"/>
      <w:lvlJc w:val="left"/>
      <w:pPr>
        <w:ind w:left="2340" w:hanging="720"/>
      </w:pPr>
      <w:rPr>
        <w:rFonts w:hint="default"/>
        <w:b/>
        <w:i w:val="0"/>
        <w:color w:val="auto"/>
        <w:sz w:val="24"/>
        <w:szCs w:val="24"/>
      </w:rPr>
    </w:lvl>
    <w:lvl w:ilvl="3">
      <w:start w:val="1"/>
      <w:numFmt w:val="decimal"/>
      <w:pStyle w:val="Heading4"/>
      <w:lvlText w:val="%1.%2.%3.%4"/>
      <w:lvlJc w:val="left"/>
      <w:pPr>
        <w:ind w:left="864" w:hanging="864"/>
      </w:pPr>
      <w:rPr>
        <w:rFonts w:hint="default"/>
        <w:b/>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84E5636"/>
    <w:multiLevelType w:val="hybridMultilevel"/>
    <w:tmpl w:val="2E98F690"/>
    <w:lvl w:ilvl="0" w:tplc="03CE61FA">
      <w:start w:val="4"/>
      <w:numFmt w:val="lowerLetter"/>
      <w:lvlText w:val="%1."/>
      <w:lvlJc w:val="left"/>
      <w:pPr>
        <w:ind w:left="144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15:restartNumberingAfterBreak="0">
    <w:nsid w:val="08DF0932"/>
    <w:multiLevelType w:val="hybridMultilevel"/>
    <w:tmpl w:val="43CA14D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F7A5F"/>
    <w:multiLevelType w:val="multilevel"/>
    <w:tmpl w:val="AD32CBDC"/>
    <w:lvl w:ilvl="0">
      <w:start w:val="1"/>
      <w:numFmt w:val="decimal"/>
      <w:lvlText w:val="%1."/>
      <w:lvlJc w:val="left"/>
      <w:pPr>
        <w:ind w:left="360" w:hanging="360"/>
      </w:pPr>
      <w:rPr>
        <w:rFonts w:hint="default"/>
        <w:b/>
        <w:i w:val="0"/>
        <w:color w:val="4472C4" w:themeColor="accent1"/>
        <w:sz w:val="32"/>
      </w:rPr>
    </w:lvl>
    <w:lvl w:ilvl="1">
      <w:start w:val="1"/>
      <w:numFmt w:val="decimal"/>
      <w:lvlText w:val="%1.%2."/>
      <w:lvlJc w:val="left"/>
      <w:pPr>
        <w:ind w:left="648" w:hanging="648"/>
      </w:pPr>
      <w:rPr>
        <w:rFonts w:hint="default"/>
        <w:b/>
        <w:i w:val="0"/>
        <w:color w:val="4472C4" w:themeColor="accent1"/>
        <w:sz w:val="28"/>
      </w:rPr>
    </w:lvl>
    <w:lvl w:ilvl="2">
      <w:start w:val="1"/>
      <w:numFmt w:val="decimal"/>
      <w:lvlText w:val="%3."/>
      <w:lvlJc w:val="left"/>
      <w:pPr>
        <w:tabs>
          <w:tab w:val="num" w:pos="1296"/>
        </w:tabs>
        <w:ind w:left="720" w:hanging="360"/>
      </w:pPr>
      <w:rPr>
        <w:rFonts w:hint="default"/>
        <w:b w:val="0"/>
        <w:color w:val="auto"/>
        <w:sz w:val="24"/>
      </w:rPr>
    </w:lvl>
    <w:lvl w:ilvl="3">
      <w:start w:val="1"/>
      <w:numFmt w:val="lowerLetter"/>
      <w:lvlText w:val="%4."/>
      <w:lvlJc w:val="left"/>
      <w:pPr>
        <w:tabs>
          <w:tab w:val="num" w:pos="1656"/>
        </w:tabs>
        <w:ind w:left="1656" w:hanging="288"/>
      </w:pPr>
      <w:rPr>
        <w:rFonts w:hint="default"/>
        <w:b w:val="0"/>
        <w:color w:val="auto"/>
        <w:sz w:val="24"/>
      </w:rPr>
    </w:lvl>
    <w:lvl w:ilvl="4">
      <w:start w:val="1"/>
      <w:numFmt w:val="lowerRoman"/>
      <w:lvlText w:val="%5."/>
      <w:lvlJc w:val="left"/>
      <w:pPr>
        <w:tabs>
          <w:tab w:val="num" w:pos="2160"/>
        </w:tabs>
        <w:ind w:left="2448" w:hanging="288"/>
      </w:pPr>
      <w:rPr>
        <w:rFonts w:hint="default"/>
        <w:b w:val="0"/>
        <w:color w:val="auto"/>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C34306"/>
    <w:multiLevelType w:val="hybridMultilevel"/>
    <w:tmpl w:val="059800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E185497"/>
    <w:multiLevelType w:val="hybridMultilevel"/>
    <w:tmpl w:val="0D00166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35766"/>
    <w:multiLevelType w:val="hybridMultilevel"/>
    <w:tmpl w:val="4C828674"/>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AD332D"/>
    <w:multiLevelType w:val="hybridMultilevel"/>
    <w:tmpl w:val="E77C31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330144"/>
    <w:multiLevelType w:val="hybridMultilevel"/>
    <w:tmpl w:val="8E781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D2041C"/>
    <w:multiLevelType w:val="hybridMultilevel"/>
    <w:tmpl w:val="79309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1F2262"/>
    <w:multiLevelType w:val="hybridMultilevel"/>
    <w:tmpl w:val="6414A80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AA2A13"/>
    <w:multiLevelType w:val="hybridMultilevel"/>
    <w:tmpl w:val="1CB6B1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7B495D"/>
    <w:multiLevelType w:val="hybridMultilevel"/>
    <w:tmpl w:val="4ED83B22"/>
    <w:lvl w:ilvl="0" w:tplc="8FDA36D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AB0811"/>
    <w:multiLevelType w:val="hybridMultilevel"/>
    <w:tmpl w:val="F03A624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0C72E33"/>
    <w:multiLevelType w:val="hybridMultilevel"/>
    <w:tmpl w:val="2B00019A"/>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450647"/>
    <w:multiLevelType w:val="hybridMultilevel"/>
    <w:tmpl w:val="F67A2932"/>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956002F"/>
    <w:multiLevelType w:val="hybridMultilevel"/>
    <w:tmpl w:val="ADC29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D86E28"/>
    <w:multiLevelType w:val="hybridMultilevel"/>
    <w:tmpl w:val="8600153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9" w15:restartNumberingAfterBreak="0">
    <w:nsid w:val="2AE72277"/>
    <w:multiLevelType w:val="hybridMultilevel"/>
    <w:tmpl w:val="BA34F1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CC0C3A"/>
    <w:multiLevelType w:val="hybridMultilevel"/>
    <w:tmpl w:val="C250091A"/>
    <w:lvl w:ilvl="0" w:tplc="8FDA36D6">
      <w:numFmt w:val="bullet"/>
      <w:lvlText w:val="•"/>
      <w:lvlJc w:val="left"/>
      <w:pPr>
        <w:ind w:left="1080" w:hanging="720"/>
      </w:pPr>
      <w:rPr>
        <w:rFonts w:ascii="Times New Roman" w:eastAsia="Times New Roman" w:hAnsi="Times New Roman" w:cs="Times New Roman" w:hint="default"/>
      </w:rPr>
    </w:lvl>
    <w:lvl w:ilvl="1" w:tplc="0409001B">
      <w:start w:val="1"/>
      <w:numFmt w:val="lowerRoman"/>
      <w:lvlText w:val="%2."/>
      <w:lvlJc w:val="righ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9307D"/>
    <w:multiLevelType w:val="multilevel"/>
    <w:tmpl w:val="87FEA96A"/>
    <w:styleLink w:val="Style5"/>
    <w:lvl w:ilvl="0">
      <w:start w:val="1"/>
      <w:numFmt w:val="decimal"/>
      <w:pStyle w:val="TableList"/>
      <w:lvlText w:val="%1."/>
      <w:lvlJc w:val="left"/>
      <w:pPr>
        <w:ind w:left="360" w:hanging="360"/>
      </w:pPr>
      <w:rPr>
        <w:rFonts w:ascii="Arial" w:hAnsi="Arial" w:hint="default"/>
        <w:b w:val="0"/>
        <w:i w:val="0"/>
        <w:sz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9970DC8"/>
    <w:multiLevelType w:val="hybridMultilevel"/>
    <w:tmpl w:val="3B301DB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BF55606"/>
    <w:multiLevelType w:val="hybridMultilevel"/>
    <w:tmpl w:val="337A5E0C"/>
    <w:lvl w:ilvl="0" w:tplc="04090019">
      <w:start w:val="1"/>
      <w:numFmt w:val="lowerLetter"/>
      <w:lvlText w:val="%1."/>
      <w:lvlJc w:val="left"/>
      <w:pPr>
        <w:ind w:left="720" w:hanging="360"/>
      </w:pPr>
    </w:lvl>
    <w:lvl w:ilvl="1" w:tplc="792AC048">
      <w:start w:val="1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130D54"/>
    <w:multiLevelType w:val="hybridMultilevel"/>
    <w:tmpl w:val="F90C023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C66061"/>
    <w:multiLevelType w:val="hybridMultilevel"/>
    <w:tmpl w:val="06CE6F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0055468"/>
    <w:multiLevelType w:val="multilevel"/>
    <w:tmpl w:val="0FB023DC"/>
    <w:lvl w:ilvl="0">
      <w:start w:val="15"/>
      <w:numFmt w:val="decimal"/>
      <w:lvlText w:val="%1."/>
      <w:lvlJc w:val="left"/>
      <w:pPr>
        <w:ind w:left="360" w:hanging="360"/>
      </w:pPr>
      <w:rPr>
        <w:rFonts w:hint="default"/>
        <w:b/>
        <w:i w:val="0"/>
        <w:color w:val="4472C4" w:themeColor="accent1"/>
        <w:sz w:val="32"/>
      </w:rPr>
    </w:lvl>
    <w:lvl w:ilvl="1">
      <w:start w:val="1"/>
      <w:numFmt w:val="decimal"/>
      <w:lvlText w:val="%1.%2."/>
      <w:lvlJc w:val="left"/>
      <w:pPr>
        <w:ind w:left="648" w:hanging="648"/>
      </w:pPr>
      <w:rPr>
        <w:rFonts w:hint="default"/>
        <w:b/>
        <w:i w:val="0"/>
        <w:color w:val="4472C4" w:themeColor="accent1"/>
        <w:sz w:val="28"/>
      </w:rPr>
    </w:lvl>
    <w:lvl w:ilvl="2">
      <w:start w:val="1"/>
      <w:numFmt w:val="decimal"/>
      <w:lvlText w:val="%3."/>
      <w:lvlJc w:val="left"/>
      <w:pPr>
        <w:tabs>
          <w:tab w:val="num" w:pos="1296"/>
        </w:tabs>
        <w:ind w:left="720" w:hanging="360"/>
      </w:pPr>
      <w:rPr>
        <w:rFonts w:hint="default"/>
        <w:b w:val="0"/>
        <w:color w:val="auto"/>
        <w:sz w:val="24"/>
      </w:rPr>
    </w:lvl>
    <w:lvl w:ilvl="3">
      <w:start w:val="1"/>
      <w:numFmt w:val="lowerLetter"/>
      <w:lvlText w:val="%4."/>
      <w:lvlJc w:val="left"/>
      <w:pPr>
        <w:tabs>
          <w:tab w:val="num" w:pos="1656"/>
        </w:tabs>
        <w:ind w:left="1656" w:hanging="288"/>
      </w:pPr>
      <w:rPr>
        <w:rFonts w:hint="default"/>
        <w:b w:val="0"/>
        <w:color w:val="auto"/>
        <w:sz w:val="24"/>
      </w:rPr>
    </w:lvl>
    <w:lvl w:ilvl="4">
      <w:start w:val="1"/>
      <w:numFmt w:val="lowerRoman"/>
      <w:lvlText w:val="%5."/>
      <w:lvlJc w:val="left"/>
      <w:pPr>
        <w:tabs>
          <w:tab w:val="num" w:pos="2160"/>
        </w:tabs>
        <w:ind w:left="2448" w:hanging="288"/>
      </w:pPr>
      <w:rPr>
        <w:rFonts w:hint="default"/>
        <w:b w:val="0"/>
        <w:color w:val="auto"/>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1307DAD"/>
    <w:multiLevelType w:val="hybridMultilevel"/>
    <w:tmpl w:val="5550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BC4851"/>
    <w:multiLevelType w:val="hybridMultilevel"/>
    <w:tmpl w:val="22965302"/>
    <w:lvl w:ilvl="0" w:tplc="25023D36">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436046"/>
    <w:multiLevelType w:val="hybridMultilevel"/>
    <w:tmpl w:val="0D00166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63870"/>
    <w:multiLevelType w:val="hybridMultilevel"/>
    <w:tmpl w:val="B094D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1F03CB"/>
    <w:multiLevelType w:val="hybridMultilevel"/>
    <w:tmpl w:val="6B1A22F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10B6085"/>
    <w:multiLevelType w:val="hybridMultilevel"/>
    <w:tmpl w:val="3B301DB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8271F82"/>
    <w:multiLevelType w:val="hybridMultilevel"/>
    <w:tmpl w:val="139219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395324"/>
    <w:multiLevelType w:val="hybridMultilevel"/>
    <w:tmpl w:val="06CE6F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8981066"/>
    <w:multiLevelType w:val="hybridMultilevel"/>
    <w:tmpl w:val="D58873B6"/>
    <w:lvl w:ilvl="0" w:tplc="72EC5BF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59AE2740"/>
    <w:multiLevelType w:val="hybridMultilevel"/>
    <w:tmpl w:val="F03A624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D4E4C92"/>
    <w:multiLevelType w:val="hybridMultilevel"/>
    <w:tmpl w:val="6E320FF4"/>
    <w:lvl w:ilvl="0" w:tplc="72EC5BF8">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5EC4606A"/>
    <w:multiLevelType w:val="hybridMultilevel"/>
    <w:tmpl w:val="3B301DB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1873493"/>
    <w:multiLevelType w:val="hybridMultilevel"/>
    <w:tmpl w:val="416E89C4"/>
    <w:lvl w:ilvl="0" w:tplc="04090019">
      <w:start w:val="1"/>
      <w:numFmt w:val="lowerLetter"/>
      <w:lvlText w:val="%1."/>
      <w:lvlJc w:val="left"/>
      <w:pPr>
        <w:ind w:left="1440" w:hanging="360"/>
      </w:pPr>
    </w:lvl>
    <w:lvl w:ilvl="1" w:tplc="72EC5BF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34B0FE5"/>
    <w:multiLevelType w:val="hybridMultilevel"/>
    <w:tmpl w:val="F6C46B2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4764DBF"/>
    <w:multiLevelType w:val="multilevel"/>
    <w:tmpl w:val="F68AA8EE"/>
    <w:lvl w:ilvl="0">
      <w:start w:val="6"/>
      <w:numFmt w:val="decimal"/>
      <w:lvlText w:val="%1."/>
      <w:lvlJc w:val="left"/>
      <w:pPr>
        <w:ind w:left="360" w:hanging="360"/>
      </w:pPr>
      <w:rPr>
        <w:rFonts w:hint="default"/>
        <w:b/>
        <w:i w:val="0"/>
        <w:color w:val="4472C4" w:themeColor="accent1"/>
        <w:sz w:val="32"/>
      </w:rPr>
    </w:lvl>
    <w:lvl w:ilvl="1">
      <w:start w:val="1"/>
      <w:numFmt w:val="decimal"/>
      <w:lvlText w:val="%1.%2."/>
      <w:lvlJc w:val="left"/>
      <w:pPr>
        <w:ind w:left="648" w:hanging="648"/>
      </w:pPr>
      <w:rPr>
        <w:rFonts w:hint="default"/>
        <w:b/>
        <w:i w:val="0"/>
        <w:color w:val="4472C4" w:themeColor="accent1"/>
        <w:sz w:val="28"/>
      </w:rPr>
    </w:lvl>
    <w:lvl w:ilvl="2">
      <w:start w:val="1"/>
      <w:numFmt w:val="decimal"/>
      <w:lvlText w:val="%3."/>
      <w:lvlJc w:val="left"/>
      <w:pPr>
        <w:tabs>
          <w:tab w:val="num" w:pos="1296"/>
        </w:tabs>
        <w:ind w:left="720" w:hanging="360"/>
      </w:pPr>
      <w:rPr>
        <w:rFonts w:hint="default"/>
        <w:b w:val="0"/>
        <w:caps w:val="0"/>
        <w:strike w:val="0"/>
        <w:dstrike w:val="0"/>
        <w:vanish w:val="0"/>
        <w:color w:val="auto"/>
        <w:sz w:val="22"/>
        <w:vertAlign w:val="baseline"/>
      </w:rPr>
    </w:lvl>
    <w:lvl w:ilvl="3">
      <w:start w:val="1"/>
      <w:numFmt w:val="lowerLetter"/>
      <w:lvlText w:val="%4."/>
      <w:lvlJc w:val="left"/>
      <w:pPr>
        <w:tabs>
          <w:tab w:val="num" w:pos="1656"/>
        </w:tabs>
        <w:ind w:left="1656" w:hanging="288"/>
      </w:pPr>
      <w:rPr>
        <w:rFonts w:hint="default"/>
        <w:b w:val="0"/>
        <w:color w:val="auto"/>
        <w:sz w:val="24"/>
      </w:rPr>
    </w:lvl>
    <w:lvl w:ilvl="4">
      <w:start w:val="1"/>
      <w:numFmt w:val="lowerRoman"/>
      <w:lvlText w:val="%5."/>
      <w:lvlJc w:val="left"/>
      <w:pPr>
        <w:tabs>
          <w:tab w:val="num" w:pos="2160"/>
        </w:tabs>
        <w:ind w:left="2448" w:hanging="288"/>
      </w:pPr>
      <w:rPr>
        <w:rFonts w:hint="default"/>
        <w:b w:val="0"/>
        <w:color w:val="auto"/>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5B0643F"/>
    <w:multiLevelType w:val="hybridMultilevel"/>
    <w:tmpl w:val="476EB8D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B93A4F"/>
    <w:multiLevelType w:val="hybridMultilevel"/>
    <w:tmpl w:val="5ADC35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7D65488"/>
    <w:multiLevelType w:val="hybridMultilevel"/>
    <w:tmpl w:val="535EAD4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5C337B"/>
    <w:multiLevelType w:val="hybridMultilevel"/>
    <w:tmpl w:val="0C5A1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F84615E"/>
    <w:multiLevelType w:val="hybridMultilevel"/>
    <w:tmpl w:val="1F927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D94773"/>
    <w:multiLevelType w:val="hybridMultilevel"/>
    <w:tmpl w:val="F03A6240"/>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7E02AFE"/>
    <w:multiLevelType w:val="hybridMultilevel"/>
    <w:tmpl w:val="06CE6F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8330078"/>
    <w:multiLevelType w:val="hybridMultilevel"/>
    <w:tmpl w:val="5AEC75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7A391E"/>
    <w:multiLevelType w:val="hybridMultilevel"/>
    <w:tmpl w:val="E8CC70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0A3BFF"/>
    <w:multiLevelType w:val="hybridMultilevel"/>
    <w:tmpl w:val="0D00166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B970FE"/>
    <w:multiLevelType w:val="hybridMultilevel"/>
    <w:tmpl w:val="CA244418"/>
    <w:lvl w:ilvl="0" w:tplc="72EC5B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F6B77CF"/>
    <w:multiLevelType w:val="hybridMultilevel"/>
    <w:tmpl w:val="1A14C7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36"/>
  </w:num>
  <w:num w:numId="4">
    <w:abstractNumId w:val="35"/>
  </w:num>
  <w:num w:numId="5">
    <w:abstractNumId w:val="3"/>
  </w:num>
  <w:num w:numId="6">
    <w:abstractNumId w:val="41"/>
  </w:num>
  <w:num w:numId="7">
    <w:abstractNumId w:val="14"/>
  </w:num>
  <w:num w:numId="8">
    <w:abstractNumId w:val="47"/>
  </w:num>
  <w:num w:numId="9">
    <w:abstractNumId w:val="10"/>
  </w:num>
  <w:num w:numId="10">
    <w:abstractNumId w:val="30"/>
  </w:num>
  <w:num w:numId="11">
    <w:abstractNumId w:val="17"/>
  </w:num>
  <w:num w:numId="12">
    <w:abstractNumId w:val="27"/>
  </w:num>
  <w:num w:numId="13">
    <w:abstractNumId w:val="52"/>
  </w:num>
  <w:num w:numId="14">
    <w:abstractNumId w:val="4"/>
  </w:num>
  <w:num w:numId="15">
    <w:abstractNumId w:val="21"/>
  </w:num>
  <w:num w:numId="16">
    <w:abstractNumId w:val="33"/>
  </w:num>
  <w:num w:numId="17">
    <w:abstractNumId w:val="49"/>
  </w:num>
  <w:num w:numId="18">
    <w:abstractNumId w:val="7"/>
  </w:num>
  <w:num w:numId="19">
    <w:abstractNumId w:val="5"/>
  </w:num>
  <w:num w:numId="20">
    <w:abstractNumId w:val="8"/>
  </w:num>
  <w:num w:numId="21">
    <w:abstractNumId w:val="43"/>
  </w:num>
  <w:num w:numId="22">
    <w:abstractNumId w:val="50"/>
  </w:num>
  <w:num w:numId="23">
    <w:abstractNumId w:val="13"/>
  </w:num>
  <w:num w:numId="24">
    <w:abstractNumId w:val="28"/>
  </w:num>
  <w:num w:numId="25">
    <w:abstractNumId w:val="11"/>
  </w:num>
  <w:num w:numId="26">
    <w:abstractNumId w:val="26"/>
  </w:num>
  <w:num w:numId="27">
    <w:abstractNumId w:val="18"/>
  </w:num>
  <w:num w:numId="28">
    <w:abstractNumId w:val="42"/>
  </w:num>
  <w:num w:numId="29">
    <w:abstractNumId w:val="0"/>
  </w:num>
  <w:num w:numId="30">
    <w:abstractNumId w:val="23"/>
  </w:num>
  <w:num w:numId="31">
    <w:abstractNumId w:val="6"/>
  </w:num>
  <w:num w:numId="32">
    <w:abstractNumId w:val="44"/>
  </w:num>
  <w:num w:numId="33">
    <w:abstractNumId w:val="16"/>
  </w:num>
  <w:num w:numId="34">
    <w:abstractNumId w:val="53"/>
  </w:num>
  <w:num w:numId="35">
    <w:abstractNumId w:val="19"/>
  </w:num>
  <w:num w:numId="36">
    <w:abstractNumId w:val="46"/>
  </w:num>
  <w:num w:numId="37">
    <w:abstractNumId w:val="24"/>
  </w:num>
  <w:num w:numId="38">
    <w:abstractNumId w:val="32"/>
  </w:num>
  <w:num w:numId="39">
    <w:abstractNumId w:val="38"/>
  </w:num>
  <w:num w:numId="40">
    <w:abstractNumId w:val="22"/>
  </w:num>
  <w:num w:numId="41">
    <w:abstractNumId w:val="39"/>
  </w:num>
  <w:num w:numId="42">
    <w:abstractNumId w:val="37"/>
  </w:num>
  <w:num w:numId="43">
    <w:abstractNumId w:val="15"/>
  </w:num>
  <w:num w:numId="44">
    <w:abstractNumId w:val="9"/>
  </w:num>
  <w:num w:numId="45">
    <w:abstractNumId w:val="45"/>
  </w:num>
  <w:num w:numId="46">
    <w:abstractNumId w:val="48"/>
  </w:num>
  <w:num w:numId="47">
    <w:abstractNumId w:val="29"/>
  </w:num>
  <w:num w:numId="48">
    <w:abstractNumId w:val="51"/>
  </w:num>
  <w:num w:numId="49">
    <w:abstractNumId w:val="12"/>
  </w:num>
  <w:num w:numId="50">
    <w:abstractNumId w:val="2"/>
  </w:num>
  <w:num w:numId="51">
    <w:abstractNumId w:val="31"/>
  </w:num>
  <w:num w:numId="52">
    <w:abstractNumId w:val="40"/>
  </w:num>
  <w:num w:numId="53">
    <w:abstractNumId w:val="34"/>
  </w:num>
  <w:num w:numId="54">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A38"/>
    <w:rsid w:val="00000B91"/>
    <w:rsid w:val="00002A6F"/>
    <w:rsid w:val="00003D07"/>
    <w:rsid w:val="00005657"/>
    <w:rsid w:val="00006300"/>
    <w:rsid w:val="00007541"/>
    <w:rsid w:val="000130AD"/>
    <w:rsid w:val="00014255"/>
    <w:rsid w:val="0001726F"/>
    <w:rsid w:val="000211B5"/>
    <w:rsid w:val="00021CD2"/>
    <w:rsid w:val="000228AF"/>
    <w:rsid w:val="00022CCC"/>
    <w:rsid w:val="000251D8"/>
    <w:rsid w:val="0002582D"/>
    <w:rsid w:val="00025955"/>
    <w:rsid w:val="0003061F"/>
    <w:rsid w:val="0003207D"/>
    <w:rsid w:val="00032586"/>
    <w:rsid w:val="0003472E"/>
    <w:rsid w:val="00034ADE"/>
    <w:rsid w:val="00034EF9"/>
    <w:rsid w:val="00036AE5"/>
    <w:rsid w:val="000371AB"/>
    <w:rsid w:val="000371C9"/>
    <w:rsid w:val="00037D7D"/>
    <w:rsid w:val="00040287"/>
    <w:rsid w:val="00040903"/>
    <w:rsid w:val="0004139B"/>
    <w:rsid w:val="00041C38"/>
    <w:rsid w:val="00044B6E"/>
    <w:rsid w:val="0004601A"/>
    <w:rsid w:val="0004608F"/>
    <w:rsid w:val="00046777"/>
    <w:rsid w:val="00046F29"/>
    <w:rsid w:val="00051BD7"/>
    <w:rsid w:val="000523D7"/>
    <w:rsid w:val="00053A87"/>
    <w:rsid w:val="00056A48"/>
    <w:rsid w:val="0006059E"/>
    <w:rsid w:val="00061C77"/>
    <w:rsid w:val="000621CA"/>
    <w:rsid w:val="0006284C"/>
    <w:rsid w:val="00063A61"/>
    <w:rsid w:val="00064512"/>
    <w:rsid w:val="00064E6B"/>
    <w:rsid w:val="00065684"/>
    <w:rsid w:val="00065864"/>
    <w:rsid w:val="0006680A"/>
    <w:rsid w:val="00067A76"/>
    <w:rsid w:val="00067C0D"/>
    <w:rsid w:val="00071EE8"/>
    <w:rsid w:val="00073C03"/>
    <w:rsid w:val="0007606A"/>
    <w:rsid w:val="00090897"/>
    <w:rsid w:val="00093C38"/>
    <w:rsid w:val="00095A9B"/>
    <w:rsid w:val="000961D5"/>
    <w:rsid w:val="000964FD"/>
    <w:rsid w:val="00096FDF"/>
    <w:rsid w:val="00097630"/>
    <w:rsid w:val="00097ACB"/>
    <w:rsid w:val="000A1374"/>
    <w:rsid w:val="000A29D6"/>
    <w:rsid w:val="000A3724"/>
    <w:rsid w:val="000A3CAD"/>
    <w:rsid w:val="000A5D23"/>
    <w:rsid w:val="000A7F1B"/>
    <w:rsid w:val="000B09AB"/>
    <w:rsid w:val="000B1777"/>
    <w:rsid w:val="000B2116"/>
    <w:rsid w:val="000B34C2"/>
    <w:rsid w:val="000B37C2"/>
    <w:rsid w:val="000B546D"/>
    <w:rsid w:val="000B685B"/>
    <w:rsid w:val="000C2B40"/>
    <w:rsid w:val="000C53FF"/>
    <w:rsid w:val="000C572D"/>
    <w:rsid w:val="000D01A6"/>
    <w:rsid w:val="000D1C1D"/>
    <w:rsid w:val="000D3811"/>
    <w:rsid w:val="000D3D56"/>
    <w:rsid w:val="000D425E"/>
    <w:rsid w:val="000E3AB4"/>
    <w:rsid w:val="000E5DF2"/>
    <w:rsid w:val="000E5E9E"/>
    <w:rsid w:val="000E7C8F"/>
    <w:rsid w:val="000F2D8F"/>
    <w:rsid w:val="000F3C7F"/>
    <w:rsid w:val="000F5A78"/>
    <w:rsid w:val="000F6D0D"/>
    <w:rsid w:val="000F7383"/>
    <w:rsid w:val="000F73BD"/>
    <w:rsid w:val="00100D6C"/>
    <w:rsid w:val="001010A6"/>
    <w:rsid w:val="00106489"/>
    <w:rsid w:val="001067B4"/>
    <w:rsid w:val="00106882"/>
    <w:rsid w:val="0010786E"/>
    <w:rsid w:val="00117A7B"/>
    <w:rsid w:val="00120608"/>
    <w:rsid w:val="00120ED0"/>
    <w:rsid w:val="0012213D"/>
    <w:rsid w:val="00125979"/>
    <w:rsid w:val="00127033"/>
    <w:rsid w:val="001335C1"/>
    <w:rsid w:val="001343DA"/>
    <w:rsid w:val="00137E9E"/>
    <w:rsid w:val="0014011A"/>
    <w:rsid w:val="001408AD"/>
    <w:rsid w:val="001412F7"/>
    <w:rsid w:val="00141FD8"/>
    <w:rsid w:val="00142B6E"/>
    <w:rsid w:val="00142C4C"/>
    <w:rsid w:val="00142FE7"/>
    <w:rsid w:val="0014373C"/>
    <w:rsid w:val="00143985"/>
    <w:rsid w:val="001449F1"/>
    <w:rsid w:val="00144EEC"/>
    <w:rsid w:val="001458A6"/>
    <w:rsid w:val="00146D05"/>
    <w:rsid w:val="00147A67"/>
    <w:rsid w:val="00150BDB"/>
    <w:rsid w:val="00155845"/>
    <w:rsid w:val="00155871"/>
    <w:rsid w:val="00155B81"/>
    <w:rsid w:val="00160002"/>
    <w:rsid w:val="00162B3C"/>
    <w:rsid w:val="00162C66"/>
    <w:rsid w:val="00163173"/>
    <w:rsid w:val="00164130"/>
    <w:rsid w:val="00165D8D"/>
    <w:rsid w:val="00165E88"/>
    <w:rsid w:val="00166885"/>
    <w:rsid w:val="001728AB"/>
    <w:rsid w:val="0017378D"/>
    <w:rsid w:val="0017404B"/>
    <w:rsid w:val="001740E8"/>
    <w:rsid w:val="00174667"/>
    <w:rsid w:val="001749BD"/>
    <w:rsid w:val="00177B2E"/>
    <w:rsid w:val="00183E33"/>
    <w:rsid w:val="00186BFC"/>
    <w:rsid w:val="00187BDA"/>
    <w:rsid w:val="00187F74"/>
    <w:rsid w:val="00193E89"/>
    <w:rsid w:val="00197194"/>
    <w:rsid w:val="001A09D6"/>
    <w:rsid w:val="001A2C27"/>
    <w:rsid w:val="001B4D6E"/>
    <w:rsid w:val="001C1470"/>
    <w:rsid w:val="001C1858"/>
    <w:rsid w:val="001C1DBB"/>
    <w:rsid w:val="001C38D6"/>
    <w:rsid w:val="001C4D6D"/>
    <w:rsid w:val="001C5166"/>
    <w:rsid w:val="001C5447"/>
    <w:rsid w:val="001C6DC3"/>
    <w:rsid w:val="001D1409"/>
    <w:rsid w:val="001D2EC9"/>
    <w:rsid w:val="001D4519"/>
    <w:rsid w:val="001D57F6"/>
    <w:rsid w:val="001D5D50"/>
    <w:rsid w:val="001D68BC"/>
    <w:rsid w:val="001D6A6C"/>
    <w:rsid w:val="001D6CE8"/>
    <w:rsid w:val="001D74A3"/>
    <w:rsid w:val="001E0F0A"/>
    <w:rsid w:val="001E7836"/>
    <w:rsid w:val="001F0052"/>
    <w:rsid w:val="001F0350"/>
    <w:rsid w:val="001F4FD9"/>
    <w:rsid w:val="001F6520"/>
    <w:rsid w:val="002010C5"/>
    <w:rsid w:val="002011F4"/>
    <w:rsid w:val="00201271"/>
    <w:rsid w:val="00201DAF"/>
    <w:rsid w:val="002031B6"/>
    <w:rsid w:val="002041DD"/>
    <w:rsid w:val="00205425"/>
    <w:rsid w:val="002062F8"/>
    <w:rsid w:val="00211936"/>
    <w:rsid w:val="00211A91"/>
    <w:rsid w:val="00212900"/>
    <w:rsid w:val="002153A6"/>
    <w:rsid w:val="00215C4D"/>
    <w:rsid w:val="00216BB7"/>
    <w:rsid w:val="00216DC9"/>
    <w:rsid w:val="00217A17"/>
    <w:rsid w:val="002221A5"/>
    <w:rsid w:val="00222EC0"/>
    <w:rsid w:val="00230324"/>
    <w:rsid w:val="0023293A"/>
    <w:rsid w:val="002339DC"/>
    <w:rsid w:val="00233E51"/>
    <w:rsid w:val="00235FA8"/>
    <w:rsid w:val="002367B4"/>
    <w:rsid w:val="00236E89"/>
    <w:rsid w:val="00237B96"/>
    <w:rsid w:val="002416CE"/>
    <w:rsid w:val="002432DE"/>
    <w:rsid w:val="00243FF6"/>
    <w:rsid w:val="002532EE"/>
    <w:rsid w:val="00253AC1"/>
    <w:rsid w:val="00255493"/>
    <w:rsid w:val="002578ED"/>
    <w:rsid w:val="00257A24"/>
    <w:rsid w:val="00261D8E"/>
    <w:rsid w:val="00262B90"/>
    <w:rsid w:val="00262F8B"/>
    <w:rsid w:val="00263820"/>
    <w:rsid w:val="00266519"/>
    <w:rsid w:val="00270C10"/>
    <w:rsid w:val="00270FDD"/>
    <w:rsid w:val="0027190F"/>
    <w:rsid w:val="00272E07"/>
    <w:rsid w:val="00274A66"/>
    <w:rsid w:val="00275BC1"/>
    <w:rsid w:val="00277FC8"/>
    <w:rsid w:val="0028098C"/>
    <w:rsid w:val="00280A8E"/>
    <w:rsid w:val="00284B5F"/>
    <w:rsid w:val="00284BA4"/>
    <w:rsid w:val="00284CDB"/>
    <w:rsid w:val="00284E60"/>
    <w:rsid w:val="00285823"/>
    <w:rsid w:val="00285E19"/>
    <w:rsid w:val="002870C8"/>
    <w:rsid w:val="002872D2"/>
    <w:rsid w:val="00292418"/>
    <w:rsid w:val="0029308F"/>
    <w:rsid w:val="002972FD"/>
    <w:rsid w:val="002A2D2D"/>
    <w:rsid w:val="002A3505"/>
    <w:rsid w:val="002A55AC"/>
    <w:rsid w:val="002A5B0B"/>
    <w:rsid w:val="002A737D"/>
    <w:rsid w:val="002B0E05"/>
    <w:rsid w:val="002B156F"/>
    <w:rsid w:val="002B1689"/>
    <w:rsid w:val="002B2AEB"/>
    <w:rsid w:val="002B2E48"/>
    <w:rsid w:val="002B490F"/>
    <w:rsid w:val="002B603A"/>
    <w:rsid w:val="002B67FF"/>
    <w:rsid w:val="002C2479"/>
    <w:rsid w:val="002C337E"/>
    <w:rsid w:val="002C3C11"/>
    <w:rsid w:val="002C597F"/>
    <w:rsid w:val="002C6871"/>
    <w:rsid w:val="002C6AC8"/>
    <w:rsid w:val="002D0457"/>
    <w:rsid w:val="002D06CA"/>
    <w:rsid w:val="002D0783"/>
    <w:rsid w:val="002D0E55"/>
    <w:rsid w:val="002D259F"/>
    <w:rsid w:val="002D4235"/>
    <w:rsid w:val="002D4BC0"/>
    <w:rsid w:val="002D6913"/>
    <w:rsid w:val="002E00A5"/>
    <w:rsid w:val="002E0252"/>
    <w:rsid w:val="002E1A03"/>
    <w:rsid w:val="002E2C9A"/>
    <w:rsid w:val="002E3F2D"/>
    <w:rsid w:val="002E49C2"/>
    <w:rsid w:val="002E619F"/>
    <w:rsid w:val="002F2B49"/>
    <w:rsid w:val="002F3B10"/>
    <w:rsid w:val="002F4AC2"/>
    <w:rsid w:val="002F56E2"/>
    <w:rsid w:val="00301662"/>
    <w:rsid w:val="00303416"/>
    <w:rsid w:val="00304FA7"/>
    <w:rsid w:val="00306437"/>
    <w:rsid w:val="00307DE6"/>
    <w:rsid w:val="00310ACB"/>
    <w:rsid w:val="00311AD8"/>
    <w:rsid w:val="00311B09"/>
    <w:rsid w:val="00311D02"/>
    <w:rsid w:val="00312B31"/>
    <w:rsid w:val="00314FE3"/>
    <w:rsid w:val="00315F9C"/>
    <w:rsid w:val="003161F5"/>
    <w:rsid w:val="0031757A"/>
    <w:rsid w:val="003261A7"/>
    <w:rsid w:val="00327CCE"/>
    <w:rsid w:val="00334898"/>
    <w:rsid w:val="00336874"/>
    <w:rsid w:val="0034024B"/>
    <w:rsid w:val="00340578"/>
    <w:rsid w:val="003407DA"/>
    <w:rsid w:val="00345CEE"/>
    <w:rsid w:val="003466F5"/>
    <w:rsid w:val="0034778A"/>
    <w:rsid w:val="00350F0F"/>
    <w:rsid w:val="0035159C"/>
    <w:rsid w:val="003546C8"/>
    <w:rsid w:val="003570ED"/>
    <w:rsid w:val="003572BE"/>
    <w:rsid w:val="003612A8"/>
    <w:rsid w:val="00362057"/>
    <w:rsid w:val="00363721"/>
    <w:rsid w:val="00363980"/>
    <w:rsid w:val="00365D28"/>
    <w:rsid w:val="00365F88"/>
    <w:rsid w:val="003660F5"/>
    <w:rsid w:val="00366476"/>
    <w:rsid w:val="0036733D"/>
    <w:rsid w:val="003702D4"/>
    <w:rsid w:val="00370B63"/>
    <w:rsid w:val="0037199B"/>
    <w:rsid w:val="003734C3"/>
    <w:rsid w:val="0037428F"/>
    <w:rsid w:val="003754AE"/>
    <w:rsid w:val="00375B8F"/>
    <w:rsid w:val="00382346"/>
    <w:rsid w:val="00383030"/>
    <w:rsid w:val="00387BF2"/>
    <w:rsid w:val="003906A7"/>
    <w:rsid w:val="00391A6D"/>
    <w:rsid w:val="00391BA5"/>
    <w:rsid w:val="0039576F"/>
    <w:rsid w:val="003A09E3"/>
    <w:rsid w:val="003A1ABE"/>
    <w:rsid w:val="003A5D00"/>
    <w:rsid w:val="003B1DF5"/>
    <w:rsid w:val="003B358A"/>
    <w:rsid w:val="003B450D"/>
    <w:rsid w:val="003B5228"/>
    <w:rsid w:val="003B5835"/>
    <w:rsid w:val="003B61E6"/>
    <w:rsid w:val="003B680C"/>
    <w:rsid w:val="003B6D89"/>
    <w:rsid w:val="003B7288"/>
    <w:rsid w:val="003B7970"/>
    <w:rsid w:val="003B7ADE"/>
    <w:rsid w:val="003B7F76"/>
    <w:rsid w:val="003C46A3"/>
    <w:rsid w:val="003C4FC4"/>
    <w:rsid w:val="003D05EF"/>
    <w:rsid w:val="003D10E8"/>
    <w:rsid w:val="003D1650"/>
    <w:rsid w:val="003D1758"/>
    <w:rsid w:val="003D229C"/>
    <w:rsid w:val="003D36B7"/>
    <w:rsid w:val="003D6E9A"/>
    <w:rsid w:val="003E1838"/>
    <w:rsid w:val="003E3081"/>
    <w:rsid w:val="003E3A22"/>
    <w:rsid w:val="003E3E62"/>
    <w:rsid w:val="003F0343"/>
    <w:rsid w:val="003F06F4"/>
    <w:rsid w:val="003F0A1F"/>
    <w:rsid w:val="003F14B1"/>
    <w:rsid w:val="003F1E75"/>
    <w:rsid w:val="003F246D"/>
    <w:rsid w:val="003F565F"/>
    <w:rsid w:val="003F722D"/>
    <w:rsid w:val="00403AE5"/>
    <w:rsid w:val="004056CD"/>
    <w:rsid w:val="00405965"/>
    <w:rsid w:val="00411CC8"/>
    <w:rsid w:val="00412497"/>
    <w:rsid w:val="00414F17"/>
    <w:rsid w:val="00415B8F"/>
    <w:rsid w:val="00423274"/>
    <w:rsid w:val="00425020"/>
    <w:rsid w:val="00425596"/>
    <w:rsid w:val="00426A15"/>
    <w:rsid w:val="00427BAC"/>
    <w:rsid w:val="00433073"/>
    <w:rsid w:val="00435780"/>
    <w:rsid w:val="004366C4"/>
    <w:rsid w:val="00440643"/>
    <w:rsid w:val="0044432E"/>
    <w:rsid w:val="004448E1"/>
    <w:rsid w:val="00446892"/>
    <w:rsid w:val="00453547"/>
    <w:rsid w:val="004535D1"/>
    <w:rsid w:val="004548D7"/>
    <w:rsid w:val="00454C58"/>
    <w:rsid w:val="00455906"/>
    <w:rsid w:val="0045629B"/>
    <w:rsid w:val="004605A4"/>
    <w:rsid w:val="00461E41"/>
    <w:rsid w:val="004623A9"/>
    <w:rsid w:val="00462AAE"/>
    <w:rsid w:val="004657B2"/>
    <w:rsid w:val="004667A3"/>
    <w:rsid w:val="004674B7"/>
    <w:rsid w:val="0047026D"/>
    <w:rsid w:val="00470935"/>
    <w:rsid w:val="00470E2F"/>
    <w:rsid w:val="00471F31"/>
    <w:rsid w:val="004721A3"/>
    <w:rsid w:val="00474E8E"/>
    <w:rsid w:val="004755B3"/>
    <w:rsid w:val="00475FB7"/>
    <w:rsid w:val="004824E2"/>
    <w:rsid w:val="00484E16"/>
    <w:rsid w:val="00487569"/>
    <w:rsid w:val="0048782F"/>
    <w:rsid w:val="004920F8"/>
    <w:rsid w:val="00492B66"/>
    <w:rsid w:val="00493E89"/>
    <w:rsid w:val="00495843"/>
    <w:rsid w:val="0049598F"/>
    <w:rsid w:val="004A0F21"/>
    <w:rsid w:val="004A24FF"/>
    <w:rsid w:val="004A2A97"/>
    <w:rsid w:val="004A2D0D"/>
    <w:rsid w:val="004A2E1E"/>
    <w:rsid w:val="004A74E4"/>
    <w:rsid w:val="004A7AA0"/>
    <w:rsid w:val="004B37B3"/>
    <w:rsid w:val="004B6268"/>
    <w:rsid w:val="004B6ABF"/>
    <w:rsid w:val="004B7311"/>
    <w:rsid w:val="004C47B3"/>
    <w:rsid w:val="004C493C"/>
    <w:rsid w:val="004C4B6C"/>
    <w:rsid w:val="004D12DE"/>
    <w:rsid w:val="004D223D"/>
    <w:rsid w:val="004D2707"/>
    <w:rsid w:val="004D2F63"/>
    <w:rsid w:val="004E0767"/>
    <w:rsid w:val="004E32A1"/>
    <w:rsid w:val="004E3308"/>
    <w:rsid w:val="004E3972"/>
    <w:rsid w:val="004E6490"/>
    <w:rsid w:val="004F1917"/>
    <w:rsid w:val="004F601A"/>
    <w:rsid w:val="004F751B"/>
    <w:rsid w:val="00501871"/>
    <w:rsid w:val="00501A5A"/>
    <w:rsid w:val="005020CD"/>
    <w:rsid w:val="005027E2"/>
    <w:rsid w:val="00502B03"/>
    <w:rsid w:val="00503F3D"/>
    <w:rsid w:val="00504758"/>
    <w:rsid w:val="00505161"/>
    <w:rsid w:val="00506CFE"/>
    <w:rsid w:val="00506EE7"/>
    <w:rsid w:val="0050790D"/>
    <w:rsid w:val="00507FD4"/>
    <w:rsid w:val="0051022A"/>
    <w:rsid w:val="00510DEC"/>
    <w:rsid w:val="00511A79"/>
    <w:rsid w:val="00514A64"/>
    <w:rsid w:val="005157EB"/>
    <w:rsid w:val="005168EA"/>
    <w:rsid w:val="0051736E"/>
    <w:rsid w:val="00523CF6"/>
    <w:rsid w:val="00523DA8"/>
    <w:rsid w:val="00525050"/>
    <w:rsid w:val="00525B36"/>
    <w:rsid w:val="00530A19"/>
    <w:rsid w:val="00532EC1"/>
    <w:rsid w:val="00532FA8"/>
    <w:rsid w:val="00535D22"/>
    <w:rsid w:val="00537DD8"/>
    <w:rsid w:val="00540003"/>
    <w:rsid w:val="00540811"/>
    <w:rsid w:val="00540BB2"/>
    <w:rsid w:val="00543103"/>
    <w:rsid w:val="005477F6"/>
    <w:rsid w:val="0055094C"/>
    <w:rsid w:val="00550FF4"/>
    <w:rsid w:val="00552D74"/>
    <w:rsid w:val="005540AF"/>
    <w:rsid w:val="00554EB4"/>
    <w:rsid w:val="00561B7C"/>
    <w:rsid w:val="005621C9"/>
    <w:rsid w:val="00562FFB"/>
    <w:rsid w:val="00563920"/>
    <w:rsid w:val="00564F3C"/>
    <w:rsid w:val="00570CB5"/>
    <w:rsid w:val="00570FED"/>
    <w:rsid w:val="00572856"/>
    <w:rsid w:val="00573FC8"/>
    <w:rsid w:val="0057567E"/>
    <w:rsid w:val="0057574F"/>
    <w:rsid w:val="005779F9"/>
    <w:rsid w:val="00581566"/>
    <w:rsid w:val="00581E06"/>
    <w:rsid w:val="005826AF"/>
    <w:rsid w:val="00582A3A"/>
    <w:rsid w:val="0058368C"/>
    <w:rsid w:val="00583B27"/>
    <w:rsid w:val="00584417"/>
    <w:rsid w:val="00584864"/>
    <w:rsid w:val="00585C08"/>
    <w:rsid w:val="00587411"/>
    <w:rsid w:val="005904D9"/>
    <w:rsid w:val="00591134"/>
    <w:rsid w:val="005917AA"/>
    <w:rsid w:val="005933D8"/>
    <w:rsid w:val="0059404C"/>
    <w:rsid w:val="005942B1"/>
    <w:rsid w:val="00594D7C"/>
    <w:rsid w:val="00595193"/>
    <w:rsid w:val="005975C5"/>
    <w:rsid w:val="005A171B"/>
    <w:rsid w:val="005A1E63"/>
    <w:rsid w:val="005A2671"/>
    <w:rsid w:val="005A4669"/>
    <w:rsid w:val="005B3534"/>
    <w:rsid w:val="005B6831"/>
    <w:rsid w:val="005C5B1D"/>
    <w:rsid w:val="005C6066"/>
    <w:rsid w:val="005C7F9E"/>
    <w:rsid w:val="005D1E0A"/>
    <w:rsid w:val="005D1FA2"/>
    <w:rsid w:val="005D257D"/>
    <w:rsid w:val="005D3699"/>
    <w:rsid w:val="005D613A"/>
    <w:rsid w:val="005D766A"/>
    <w:rsid w:val="005E03AF"/>
    <w:rsid w:val="005E079F"/>
    <w:rsid w:val="005E2AE6"/>
    <w:rsid w:val="005E2D19"/>
    <w:rsid w:val="005E5162"/>
    <w:rsid w:val="005F05EE"/>
    <w:rsid w:val="005F07A9"/>
    <w:rsid w:val="005F1A25"/>
    <w:rsid w:val="005F31EC"/>
    <w:rsid w:val="005F362D"/>
    <w:rsid w:val="005F3B26"/>
    <w:rsid w:val="005F3BC9"/>
    <w:rsid w:val="005F4AA3"/>
    <w:rsid w:val="005F6784"/>
    <w:rsid w:val="00601863"/>
    <w:rsid w:val="00601E85"/>
    <w:rsid w:val="00604B9E"/>
    <w:rsid w:val="006063A0"/>
    <w:rsid w:val="00606511"/>
    <w:rsid w:val="00613996"/>
    <w:rsid w:val="006158C6"/>
    <w:rsid w:val="0061716E"/>
    <w:rsid w:val="0062086A"/>
    <w:rsid w:val="006220DF"/>
    <w:rsid w:val="006232AB"/>
    <w:rsid w:val="00626A13"/>
    <w:rsid w:val="00627EC6"/>
    <w:rsid w:val="00632056"/>
    <w:rsid w:val="006322A5"/>
    <w:rsid w:val="00632A17"/>
    <w:rsid w:val="00632A61"/>
    <w:rsid w:val="00636A1B"/>
    <w:rsid w:val="00636ED4"/>
    <w:rsid w:val="006370E9"/>
    <w:rsid w:val="006439C5"/>
    <w:rsid w:val="00645C62"/>
    <w:rsid w:val="00646304"/>
    <w:rsid w:val="006533B4"/>
    <w:rsid w:val="00654E60"/>
    <w:rsid w:val="00655D80"/>
    <w:rsid w:val="006564C3"/>
    <w:rsid w:val="00660445"/>
    <w:rsid w:val="00661C6F"/>
    <w:rsid w:val="00663068"/>
    <w:rsid w:val="00665788"/>
    <w:rsid w:val="00666C0C"/>
    <w:rsid w:val="00666EE7"/>
    <w:rsid w:val="00670EC4"/>
    <w:rsid w:val="006713AC"/>
    <w:rsid w:val="0067170D"/>
    <w:rsid w:val="00673838"/>
    <w:rsid w:val="00677A4C"/>
    <w:rsid w:val="006803BE"/>
    <w:rsid w:val="006811E8"/>
    <w:rsid w:val="0068187D"/>
    <w:rsid w:val="00682A57"/>
    <w:rsid w:val="0068378C"/>
    <w:rsid w:val="00683D27"/>
    <w:rsid w:val="006856F5"/>
    <w:rsid w:val="0068703C"/>
    <w:rsid w:val="00690233"/>
    <w:rsid w:val="0069141E"/>
    <w:rsid w:val="00691FDC"/>
    <w:rsid w:val="00696A77"/>
    <w:rsid w:val="006971B3"/>
    <w:rsid w:val="00697D7B"/>
    <w:rsid w:val="006A5B3F"/>
    <w:rsid w:val="006B07D6"/>
    <w:rsid w:val="006B0FFC"/>
    <w:rsid w:val="006B2E5C"/>
    <w:rsid w:val="006B36BB"/>
    <w:rsid w:val="006B39C7"/>
    <w:rsid w:val="006B455E"/>
    <w:rsid w:val="006B52C2"/>
    <w:rsid w:val="006C0133"/>
    <w:rsid w:val="006C01A3"/>
    <w:rsid w:val="006C33F5"/>
    <w:rsid w:val="006C3913"/>
    <w:rsid w:val="006C7D95"/>
    <w:rsid w:val="006D0310"/>
    <w:rsid w:val="006D1684"/>
    <w:rsid w:val="006D33E0"/>
    <w:rsid w:val="006D4E40"/>
    <w:rsid w:val="006D5E6E"/>
    <w:rsid w:val="006D6F22"/>
    <w:rsid w:val="006E195E"/>
    <w:rsid w:val="006E1BA1"/>
    <w:rsid w:val="006E384B"/>
    <w:rsid w:val="006E468B"/>
    <w:rsid w:val="006E47DE"/>
    <w:rsid w:val="006E4BD0"/>
    <w:rsid w:val="006E56EF"/>
    <w:rsid w:val="006E5BA9"/>
    <w:rsid w:val="006E707D"/>
    <w:rsid w:val="006E780A"/>
    <w:rsid w:val="006F10AC"/>
    <w:rsid w:val="00702D52"/>
    <w:rsid w:val="00703138"/>
    <w:rsid w:val="00705E67"/>
    <w:rsid w:val="0070611C"/>
    <w:rsid w:val="00706237"/>
    <w:rsid w:val="007068C0"/>
    <w:rsid w:val="00707AD1"/>
    <w:rsid w:val="00711DA3"/>
    <w:rsid w:val="0071301E"/>
    <w:rsid w:val="00715604"/>
    <w:rsid w:val="00715F47"/>
    <w:rsid w:val="007172B0"/>
    <w:rsid w:val="00722457"/>
    <w:rsid w:val="007334ED"/>
    <w:rsid w:val="007336EB"/>
    <w:rsid w:val="00734F8E"/>
    <w:rsid w:val="00735AFA"/>
    <w:rsid w:val="00736411"/>
    <w:rsid w:val="007365CD"/>
    <w:rsid w:val="0074255D"/>
    <w:rsid w:val="00744F9A"/>
    <w:rsid w:val="007466B4"/>
    <w:rsid w:val="00747AF1"/>
    <w:rsid w:val="00747E22"/>
    <w:rsid w:val="00750528"/>
    <w:rsid w:val="00751229"/>
    <w:rsid w:val="00753858"/>
    <w:rsid w:val="00753CCF"/>
    <w:rsid w:val="00754B15"/>
    <w:rsid w:val="0075587C"/>
    <w:rsid w:val="0075614E"/>
    <w:rsid w:val="007615E1"/>
    <w:rsid w:val="00762FB0"/>
    <w:rsid w:val="00763935"/>
    <w:rsid w:val="00763D42"/>
    <w:rsid w:val="00767231"/>
    <w:rsid w:val="00767B63"/>
    <w:rsid w:val="007711E2"/>
    <w:rsid w:val="007720D8"/>
    <w:rsid w:val="0077250A"/>
    <w:rsid w:val="007725FB"/>
    <w:rsid w:val="00772F35"/>
    <w:rsid w:val="007749A5"/>
    <w:rsid w:val="0078055E"/>
    <w:rsid w:val="007810B0"/>
    <w:rsid w:val="00782507"/>
    <w:rsid w:val="0078376E"/>
    <w:rsid w:val="00784D3F"/>
    <w:rsid w:val="00785645"/>
    <w:rsid w:val="00785909"/>
    <w:rsid w:val="007866F1"/>
    <w:rsid w:val="00790A48"/>
    <w:rsid w:val="0079103D"/>
    <w:rsid w:val="00792C38"/>
    <w:rsid w:val="00795DE5"/>
    <w:rsid w:val="007A07D9"/>
    <w:rsid w:val="007A2E74"/>
    <w:rsid w:val="007A4147"/>
    <w:rsid w:val="007A6196"/>
    <w:rsid w:val="007A665E"/>
    <w:rsid w:val="007A7AD0"/>
    <w:rsid w:val="007B0276"/>
    <w:rsid w:val="007B0739"/>
    <w:rsid w:val="007B1F4E"/>
    <w:rsid w:val="007B372E"/>
    <w:rsid w:val="007B4B5B"/>
    <w:rsid w:val="007B5870"/>
    <w:rsid w:val="007C387F"/>
    <w:rsid w:val="007C6047"/>
    <w:rsid w:val="007C6B9D"/>
    <w:rsid w:val="007C7334"/>
    <w:rsid w:val="007D12C1"/>
    <w:rsid w:val="007D237F"/>
    <w:rsid w:val="007D2627"/>
    <w:rsid w:val="007D2726"/>
    <w:rsid w:val="007D2AF1"/>
    <w:rsid w:val="007D46C5"/>
    <w:rsid w:val="007D4A94"/>
    <w:rsid w:val="007D7064"/>
    <w:rsid w:val="007D7451"/>
    <w:rsid w:val="007E2472"/>
    <w:rsid w:val="007E2481"/>
    <w:rsid w:val="007E2D2F"/>
    <w:rsid w:val="007E36AF"/>
    <w:rsid w:val="007E4927"/>
    <w:rsid w:val="007E508B"/>
    <w:rsid w:val="007E5786"/>
    <w:rsid w:val="007F0470"/>
    <w:rsid w:val="007F0E20"/>
    <w:rsid w:val="007F73ED"/>
    <w:rsid w:val="00804DE3"/>
    <w:rsid w:val="0080518D"/>
    <w:rsid w:val="008054BA"/>
    <w:rsid w:val="00810557"/>
    <w:rsid w:val="008117E0"/>
    <w:rsid w:val="0081212F"/>
    <w:rsid w:val="00812266"/>
    <w:rsid w:val="00812ADA"/>
    <w:rsid w:val="00812E09"/>
    <w:rsid w:val="00816738"/>
    <w:rsid w:val="00817BDB"/>
    <w:rsid w:val="00820860"/>
    <w:rsid w:val="00820DFB"/>
    <w:rsid w:val="00833522"/>
    <w:rsid w:val="00833969"/>
    <w:rsid w:val="00833DEA"/>
    <w:rsid w:val="008346E0"/>
    <w:rsid w:val="008348B5"/>
    <w:rsid w:val="00834A0D"/>
    <w:rsid w:val="00834CB3"/>
    <w:rsid w:val="0083742F"/>
    <w:rsid w:val="00837603"/>
    <w:rsid w:val="00837A11"/>
    <w:rsid w:val="00837BFD"/>
    <w:rsid w:val="00837DED"/>
    <w:rsid w:val="008402C1"/>
    <w:rsid w:val="0084148D"/>
    <w:rsid w:val="00843482"/>
    <w:rsid w:val="00843DE5"/>
    <w:rsid w:val="00843EFE"/>
    <w:rsid w:val="008453FF"/>
    <w:rsid w:val="00845881"/>
    <w:rsid w:val="00850237"/>
    <w:rsid w:val="00851498"/>
    <w:rsid w:val="00851D13"/>
    <w:rsid w:val="008528EA"/>
    <w:rsid w:val="008540E0"/>
    <w:rsid w:val="00855668"/>
    <w:rsid w:val="008556DF"/>
    <w:rsid w:val="0085674B"/>
    <w:rsid w:val="00857E0E"/>
    <w:rsid w:val="00862B3F"/>
    <w:rsid w:val="00864544"/>
    <w:rsid w:val="008652F2"/>
    <w:rsid w:val="00865C62"/>
    <w:rsid w:val="0086788F"/>
    <w:rsid w:val="00870B6C"/>
    <w:rsid w:val="008733CA"/>
    <w:rsid w:val="008765EB"/>
    <w:rsid w:val="008801D9"/>
    <w:rsid w:val="00880FE7"/>
    <w:rsid w:val="00880FF5"/>
    <w:rsid w:val="00882D8F"/>
    <w:rsid w:val="00883006"/>
    <w:rsid w:val="00884390"/>
    <w:rsid w:val="00890525"/>
    <w:rsid w:val="00894CC9"/>
    <w:rsid w:val="008A1632"/>
    <w:rsid w:val="008A1D7A"/>
    <w:rsid w:val="008A1F4E"/>
    <w:rsid w:val="008A2BAE"/>
    <w:rsid w:val="008A3E5C"/>
    <w:rsid w:val="008A3F64"/>
    <w:rsid w:val="008A4C25"/>
    <w:rsid w:val="008A5919"/>
    <w:rsid w:val="008A61B0"/>
    <w:rsid w:val="008A7C20"/>
    <w:rsid w:val="008B2E31"/>
    <w:rsid w:val="008B5FEA"/>
    <w:rsid w:val="008B6F66"/>
    <w:rsid w:val="008C00A9"/>
    <w:rsid w:val="008C1045"/>
    <w:rsid w:val="008C2077"/>
    <w:rsid w:val="008C2B24"/>
    <w:rsid w:val="008C5468"/>
    <w:rsid w:val="008C6AF0"/>
    <w:rsid w:val="008C728B"/>
    <w:rsid w:val="008D1442"/>
    <w:rsid w:val="008D1FEB"/>
    <w:rsid w:val="008D6F86"/>
    <w:rsid w:val="008E007E"/>
    <w:rsid w:val="008E22E4"/>
    <w:rsid w:val="008E2C08"/>
    <w:rsid w:val="008E4306"/>
    <w:rsid w:val="008E6B18"/>
    <w:rsid w:val="008E7F17"/>
    <w:rsid w:val="008F195A"/>
    <w:rsid w:val="008F2169"/>
    <w:rsid w:val="008F72B0"/>
    <w:rsid w:val="00901416"/>
    <w:rsid w:val="00903034"/>
    <w:rsid w:val="009045EE"/>
    <w:rsid w:val="009048F6"/>
    <w:rsid w:val="00904DB4"/>
    <w:rsid w:val="00905CBA"/>
    <w:rsid w:val="00906395"/>
    <w:rsid w:val="00907B6D"/>
    <w:rsid w:val="00907EC0"/>
    <w:rsid w:val="009107EF"/>
    <w:rsid w:val="00910BC4"/>
    <w:rsid w:val="009111BB"/>
    <w:rsid w:val="00913B22"/>
    <w:rsid w:val="00914C7F"/>
    <w:rsid w:val="00914FBA"/>
    <w:rsid w:val="00920950"/>
    <w:rsid w:val="00920F9C"/>
    <w:rsid w:val="0092175B"/>
    <w:rsid w:val="009222A7"/>
    <w:rsid w:val="00922F4C"/>
    <w:rsid w:val="00923443"/>
    <w:rsid w:val="00924A86"/>
    <w:rsid w:val="0092751A"/>
    <w:rsid w:val="00931FDD"/>
    <w:rsid w:val="009347AC"/>
    <w:rsid w:val="0093612D"/>
    <w:rsid w:val="00936D2F"/>
    <w:rsid w:val="0093735D"/>
    <w:rsid w:val="00937CB3"/>
    <w:rsid w:val="00937F25"/>
    <w:rsid w:val="0094124E"/>
    <w:rsid w:val="00941E7C"/>
    <w:rsid w:val="009423CD"/>
    <w:rsid w:val="00945C60"/>
    <w:rsid w:val="00947981"/>
    <w:rsid w:val="0095389F"/>
    <w:rsid w:val="00955D5C"/>
    <w:rsid w:val="009562CC"/>
    <w:rsid w:val="0096273A"/>
    <w:rsid w:val="00965FA7"/>
    <w:rsid w:val="00966FD9"/>
    <w:rsid w:val="00967823"/>
    <w:rsid w:val="009678A3"/>
    <w:rsid w:val="00967DB5"/>
    <w:rsid w:val="00971D38"/>
    <w:rsid w:val="00971EDC"/>
    <w:rsid w:val="00972952"/>
    <w:rsid w:val="0097454E"/>
    <w:rsid w:val="00977D4C"/>
    <w:rsid w:val="00981592"/>
    <w:rsid w:val="00982323"/>
    <w:rsid w:val="009836C9"/>
    <w:rsid w:val="00984790"/>
    <w:rsid w:val="00984B08"/>
    <w:rsid w:val="00985C17"/>
    <w:rsid w:val="00986018"/>
    <w:rsid w:val="009940AA"/>
    <w:rsid w:val="00994846"/>
    <w:rsid w:val="00995E9C"/>
    <w:rsid w:val="00996A1D"/>
    <w:rsid w:val="00997590"/>
    <w:rsid w:val="009A14AD"/>
    <w:rsid w:val="009A2E0F"/>
    <w:rsid w:val="009A5401"/>
    <w:rsid w:val="009A74B7"/>
    <w:rsid w:val="009B07A9"/>
    <w:rsid w:val="009B4C2B"/>
    <w:rsid w:val="009B67C4"/>
    <w:rsid w:val="009C0833"/>
    <w:rsid w:val="009C463F"/>
    <w:rsid w:val="009C4EFD"/>
    <w:rsid w:val="009C6AF7"/>
    <w:rsid w:val="009C76CB"/>
    <w:rsid w:val="009D0EE2"/>
    <w:rsid w:val="009D24C0"/>
    <w:rsid w:val="009D2EC9"/>
    <w:rsid w:val="009D4C1E"/>
    <w:rsid w:val="009D7974"/>
    <w:rsid w:val="009D7E87"/>
    <w:rsid w:val="009D7FBA"/>
    <w:rsid w:val="009E0665"/>
    <w:rsid w:val="009E0C55"/>
    <w:rsid w:val="009E20B0"/>
    <w:rsid w:val="009E327E"/>
    <w:rsid w:val="009E3BEE"/>
    <w:rsid w:val="009F4521"/>
    <w:rsid w:val="009F4C98"/>
    <w:rsid w:val="009F619E"/>
    <w:rsid w:val="009F6728"/>
    <w:rsid w:val="009F7995"/>
    <w:rsid w:val="00A000F2"/>
    <w:rsid w:val="00A0030C"/>
    <w:rsid w:val="00A10B00"/>
    <w:rsid w:val="00A113A2"/>
    <w:rsid w:val="00A13814"/>
    <w:rsid w:val="00A14C61"/>
    <w:rsid w:val="00A1515E"/>
    <w:rsid w:val="00A154CC"/>
    <w:rsid w:val="00A15FDC"/>
    <w:rsid w:val="00A17F7B"/>
    <w:rsid w:val="00A210EA"/>
    <w:rsid w:val="00A21AE7"/>
    <w:rsid w:val="00A31A66"/>
    <w:rsid w:val="00A32089"/>
    <w:rsid w:val="00A34241"/>
    <w:rsid w:val="00A342C9"/>
    <w:rsid w:val="00A344F8"/>
    <w:rsid w:val="00A37876"/>
    <w:rsid w:val="00A4170E"/>
    <w:rsid w:val="00A43CA0"/>
    <w:rsid w:val="00A44427"/>
    <w:rsid w:val="00A44AE9"/>
    <w:rsid w:val="00A469CC"/>
    <w:rsid w:val="00A47567"/>
    <w:rsid w:val="00A502F9"/>
    <w:rsid w:val="00A5194A"/>
    <w:rsid w:val="00A54EB3"/>
    <w:rsid w:val="00A556C2"/>
    <w:rsid w:val="00A641B1"/>
    <w:rsid w:val="00A656BD"/>
    <w:rsid w:val="00A65C91"/>
    <w:rsid w:val="00A74452"/>
    <w:rsid w:val="00A752A0"/>
    <w:rsid w:val="00A75E0F"/>
    <w:rsid w:val="00A77A08"/>
    <w:rsid w:val="00A83E50"/>
    <w:rsid w:val="00A84A15"/>
    <w:rsid w:val="00A86B0E"/>
    <w:rsid w:val="00A870B9"/>
    <w:rsid w:val="00A87D95"/>
    <w:rsid w:val="00A92819"/>
    <w:rsid w:val="00A94490"/>
    <w:rsid w:val="00A96A83"/>
    <w:rsid w:val="00A97795"/>
    <w:rsid w:val="00AA057E"/>
    <w:rsid w:val="00AA0E51"/>
    <w:rsid w:val="00AA1100"/>
    <w:rsid w:val="00AA3166"/>
    <w:rsid w:val="00AA331B"/>
    <w:rsid w:val="00AA33FC"/>
    <w:rsid w:val="00AA521A"/>
    <w:rsid w:val="00AA59F6"/>
    <w:rsid w:val="00AB0338"/>
    <w:rsid w:val="00AB289C"/>
    <w:rsid w:val="00AB3497"/>
    <w:rsid w:val="00AB69B1"/>
    <w:rsid w:val="00AB71B8"/>
    <w:rsid w:val="00AC03B0"/>
    <w:rsid w:val="00AC1286"/>
    <w:rsid w:val="00AC4545"/>
    <w:rsid w:val="00AC45D6"/>
    <w:rsid w:val="00AC4B37"/>
    <w:rsid w:val="00AC5092"/>
    <w:rsid w:val="00AC5478"/>
    <w:rsid w:val="00AC5A60"/>
    <w:rsid w:val="00AC6D4E"/>
    <w:rsid w:val="00AC7269"/>
    <w:rsid w:val="00AD2885"/>
    <w:rsid w:val="00AD2BD6"/>
    <w:rsid w:val="00AD3C0F"/>
    <w:rsid w:val="00AD5384"/>
    <w:rsid w:val="00AD64A8"/>
    <w:rsid w:val="00AD6D66"/>
    <w:rsid w:val="00AE1017"/>
    <w:rsid w:val="00AE4C44"/>
    <w:rsid w:val="00AE516F"/>
    <w:rsid w:val="00AE566B"/>
    <w:rsid w:val="00AE649F"/>
    <w:rsid w:val="00AE7373"/>
    <w:rsid w:val="00AF243D"/>
    <w:rsid w:val="00AF392E"/>
    <w:rsid w:val="00AF5851"/>
    <w:rsid w:val="00AF7EF6"/>
    <w:rsid w:val="00B01D27"/>
    <w:rsid w:val="00B04D07"/>
    <w:rsid w:val="00B105E8"/>
    <w:rsid w:val="00B108BE"/>
    <w:rsid w:val="00B11FFB"/>
    <w:rsid w:val="00B136E7"/>
    <w:rsid w:val="00B1536A"/>
    <w:rsid w:val="00B20BA7"/>
    <w:rsid w:val="00B20BDE"/>
    <w:rsid w:val="00B21492"/>
    <w:rsid w:val="00B21D21"/>
    <w:rsid w:val="00B2363A"/>
    <w:rsid w:val="00B24C4C"/>
    <w:rsid w:val="00B25B0D"/>
    <w:rsid w:val="00B325FF"/>
    <w:rsid w:val="00B3294E"/>
    <w:rsid w:val="00B32F4E"/>
    <w:rsid w:val="00B342EE"/>
    <w:rsid w:val="00B34677"/>
    <w:rsid w:val="00B349E0"/>
    <w:rsid w:val="00B35648"/>
    <w:rsid w:val="00B3623C"/>
    <w:rsid w:val="00B364FF"/>
    <w:rsid w:val="00B3748F"/>
    <w:rsid w:val="00B37914"/>
    <w:rsid w:val="00B4041F"/>
    <w:rsid w:val="00B4122F"/>
    <w:rsid w:val="00B41315"/>
    <w:rsid w:val="00B41FF1"/>
    <w:rsid w:val="00B42B45"/>
    <w:rsid w:val="00B43DBC"/>
    <w:rsid w:val="00B5060E"/>
    <w:rsid w:val="00B5172C"/>
    <w:rsid w:val="00B517DF"/>
    <w:rsid w:val="00B51CD8"/>
    <w:rsid w:val="00B563D2"/>
    <w:rsid w:val="00B56B91"/>
    <w:rsid w:val="00B57594"/>
    <w:rsid w:val="00B57A5C"/>
    <w:rsid w:val="00B6287F"/>
    <w:rsid w:val="00B632C2"/>
    <w:rsid w:val="00B6367C"/>
    <w:rsid w:val="00B63B3B"/>
    <w:rsid w:val="00B65D85"/>
    <w:rsid w:val="00B664AE"/>
    <w:rsid w:val="00B66B32"/>
    <w:rsid w:val="00B67F2F"/>
    <w:rsid w:val="00B71A58"/>
    <w:rsid w:val="00B720D1"/>
    <w:rsid w:val="00B739A3"/>
    <w:rsid w:val="00B74120"/>
    <w:rsid w:val="00B7444C"/>
    <w:rsid w:val="00B74935"/>
    <w:rsid w:val="00B74D27"/>
    <w:rsid w:val="00B756D1"/>
    <w:rsid w:val="00B77F41"/>
    <w:rsid w:val="00B801F6"/>
    <w:rsid w:val="00B81935"/>
    <w:rsid w:val="00B8372D"/>
    <w:rsid w:val="00B845BE"/>
    <w:rsid w:val="00B857E0"/>
    <w:rsid w:val="00B904B0"/>
    <w:rsid w:val="00B90637"/>
    <w:rsid w:val="00B90A4C"/>
    <w:rsid w:val="00B9476A"/>
    <w:rsid w:val="00B9503C"/>
    <w:rsid w:val="00B97B25"/>
    <w:rsid w:val="00B97C7C"/>
    <w:rsid w:val="00BA0A50"/>
    <w:rsid w:val="00BA22A3"/>
    <w:rsid w:val="00BA3EC2"/>
    <w:rsid w:val="00BA3F3B"/>
    <w:rsid w:val="00BA46FD"/>
    <w:rsid w:val="00BA4F5A"/>
    <w:rsid w:val="00BB027F"/>
    <w:rsid w:val="00BB4009"/>
    <w:rsid w:val="00BC266B"/>
    <w:rsid w:val="00BC3111"/>
    <w:rsid w:val="00BC407C"/>
    <w:rsid w:val="00BC53C9"/>
    <w:rsid w:val="00BC76E8"/>
    <w:rsid w:val="00BC7A89"/>
    <w:rsid w:val="00BD0131"/>
    <w:rsid w:val="00BD204D"/>
    <w:rsid w:val="00BD35DE"/>
    <w:rsid w:val="00BD4403"/>
    <w:rsid w:val="00BE1547"/>
    <w:rsid w:val="00BE3591"/>
    <w:rsid w:val="00BE4D24"/>
    <w:rsid w:val="00BE6C04"/>
    <w:rsid w:val="00BF41A7"/>
    <w:rsid w:val="00BF70F9"/>
    <w:rsid w:val="00BF762C"/>
    <w:rsid w:val="00C006EA"/>
    <w:rsid w:val="00C01530"/>
    <w:rsid w:val="00C02CD7"/>
    <w:rsid w:val="00C02E61"/>
    <w:rsid w:val="00C02F86"/>
    <w:rsid w:val="00C0302B"/>
    <w:rsid w:val="00C032BB"/>
    <w:rsid w:val="00C05BE7"/>
    <w:rsid w:val="00C05E8D"/>
    <w:rsid w:val="00C06083"/>
    <w:rsid w:val="00C07C8F"/>
    <w:rsid w:val="00C114D0"/>
    <w:rsid w:val="00C119FC"/>
    <w:rsid w:val="00C11DDF"/>
    <w:rsid w:val="00C13540"/>
    <w:rsid w:val="00C1609C"/>
    <w:rsid w:val="00C1770B"/>
    <w:rsid w:val="00C209A7"/>
    <w:rsid w:val="00C232FE"/>
    <w:rsid w:val="00C235B8"/>
    <w:rsid w:val="00C237D1"/>
    <w:rsid w:val="00C2475F"/>
    <w:rsid w:val="00C25934"/>
    <w:rsid w:val="00C27268"/>
    <w:rsid w:val="00C27402"/>
    <w:rsid w:val="00C27798"/>
    <w:rsid w:val="00C3039B"/>
    <w:rsid w:val="00C30A38"/>
    <w:rsid w:val="00C30E02"/>
    <w:rsid w:val="00C31EFF"/>
    <w:rsid w:val="00C34173"/>
    <w:rsid w:val="00C34C8A"/>
    <w:rsid w:val="00C435B9"/>
    <w:rsid w:val="00C44AED"/>
    <w:rsid w:val="00C4761B"/>
    <w:rsid w:val="00C5082F"/>
    <w:rsid w:val="00C56126"/>
    <w:rsid w:val="00C56483"/>
    <w:rsid w:val="00C60D0E"/>
    <w:rsid w:val="00C64229"/>
    <w:rsid w:val="00C6444A"/>
    <w:rsid w:val="00C65470"/>
    <w:rsid w:val="00C6577B"/>
    <w:rsid w:val="00C673BC"/>
    <w:rsid w:val="00C6771B"/>
    <w:rsid w:val="00C7078C"/>
    <w:rsid w:val="00C7232A"/>
    <w:rsid w:val="00C734F0"/>
    <w:rsid w:val="00C73DD6"/>
    <w:rsid w:val="00C762CA"/>
    <w:rsid w:val="00C76977"/>
    <w:rsid w:val="00C76B13"/>
    <w:rsid w:val="00C772A7"/>
    <w:rsid w:val="00C80DA1"/>
    <w:rsid w:val="00C80E1E"/>
    <w:rsid w:val="00C8165E"/>
    <w:rsid w:val="00C84399"/>
    <w:rsid w:val="00C84A5B"/>
    <w:rsid w:val="00C84E31"/>
    <w:rsid w:val="00C948D8"/>
    <w:rsid w:val="00C963BE"/>
    <w:rsid w:val="00C9721D"/>
    <w:rsid w:val="00CA0251"/>
    <w:rsid w:val="00CA112B"/>
    <w:rsid w:val="00CA1265"/>
    <w:rsid w:val="00CA3E78"/>
    <w:rsid w:val="00CA4287"/>
    <w:rsid w:val="00CA6E99"/>
    <w:rsid w:val="00CA73FA"/>
    <w:rsid w:val="00CB1FB7"/>
    <w:rsid w:val="00CB328B"/>
    <w:rsid w:val="00CB4C76"/>
    <w:rsid w:val="00CB5094"/>
    <w:rsid w:val="00CB5A7A"/>
    <w:rsid w:val="00CB759C"/>
    <w:rsid w:val="00CC11A8"/>
    <w:rsid w:val="00CC17CB"/>
    <w:rsid w:val="00CC2523"/>
    <w:rsid w:val="00CC2DDC"/>
    <w:rsid w:val="00CC6FD9"/>
    <w:rsid w:val="00CC716D"/>
    <w:rsid w:val="00CC73B8"/>
    <w:rsid w:val="00CD0931"/>
    <w:rsid w:val="00CD0C25"/>
    <w:rsid w:val="00CD1677"/>
    <w:rsid w:val="00CD2177"/>
    <w:rsid w:val="00CD3632"/>
    <w:rsid w:val="00CD4568"/>
    <w:rsid w:val="00CD4EF6"/>
    <w:rsid w:val="00CD5DB9"/>
    <w:rsid w:val="00CD685B"/>
    <w:rsid w:val="00CD71D7"/>
    <w:rsid w:val="00CD7DBD"/>
    <w:rsid w:val="00CE057F"/>
    <w:rsid w:val="00CE31A8"/>
    <w:rsid w:val="00CE45C8"/>
    <w:rsid w:val="00CE5173"/>
    <w:rsid w:val="00CE52C7"/>
    <w:rsid w:val="00CE6FEA"/>
    <w:rsid w:val="00CF1DEC"/>
    <w:rsid w:val="00CF21C6"/>
    <w:rsid w:val="00CF320D"/>
    <w:rsid w:val="00CF498D"/>
    <w:rsid w:val="00CF5B42"/>
    <w:rsid w:val="00CF6112"/>
    <w:rsid w:val="00CF69B8"/>
    <w:rsid w:val="00CF72B8"/>
    <w:rsid w:val="00CF781D"/>
    <w:rsid w:val="00CF7EBE"/>
    <w:rsid w:val="00D01249"/>
    <w:rsid w:val="00D01D9D"/>
    <w:rsid w:val="00D02831"/>
    <w:rsid w:val="00D05BEC"/>
    <w:rsid w:val="00D05C0D"/>
    <w:rsid w:val="00D07016"/>
    <w:rsid w:val="00D07BDF"/>
    <w:rsid w:val="00D07F02"/>
    <w:rsid w:val="00D12C46"/>
    <w:rsid w:val="00D13392"/>
    <w:rsid w:val="00D13EE8"/>
    <w:rsid w:val="00D149BE"/>
    <w:rsid w:val="00D149D9"/>
    <w:rsid w:val="00D21239"/>
    <w:rsid w:val="00D21838"/>
    <w:rsid w:val="00D226C1"/>
    <w:rsid w:val="00D2385E"/>
    <w:rsid w:val="00D24101"/>
    <w:rsid w:val="00D24FF2"/>
    <w:rsid w:val="00D257EE"/>
    <w:rsid w:val="00D26F14"/>
    <w:rsid w:val="00D27873"/>
    <w:rsid w:val="00D309EC"/>
    <w:rsid w:val="00D32368"/>
    <w:rsid w:val="00D34058"/>
    <w:rsid w:val="00D36689"/>
    <w:rsid w:val="00D36B69"/>
    <w:rsid w:val="00D37AC3"/>
    <w:rsid w:val="00D4091B"/>
    <w:rsid w:val="00D41449"/>
    <w:rsid w:val="00D41C5C"/>
    <w:rsid w:val="00D4589B"/>
    <w:rsid w:val="00D50706"/>
    <w:rsid w:val="00D51B0E"/>
    <w:rsid w:val="00D52350"/>
    <w:rsid w:val="00D52682"/>
    <w:rsid w:val="00D529EB"/>
    <w:rsid w:val="00D52DC0"/>
    <w:rsid w:val="00D54714"/>
    <w:rsid w:val="00D55FD1"/>
    <w:rsid w:val="00D5703A"/>
    <w:rsid w:val="00D57CE4"/>
    <w:rsid w:val="00D67348"/>
    <w:rsid w:val="00D72028"/>
    <w:rsid w:val="00D721BE"/>
    <w:rsid w:val="00D72AAE"/>
    <w:rsid w:val="00D733FA"/>
    <w:rsid w:val="00D735C7"/>
    <w:rsid w:val="00D7485A"/>
    <w:rsid w:val="00D7537B"/>
    <w:rsid w:val="00D76ECE"/>
    <w:rsid w:val="00D80A50"/>
    <w:rsid w:val="00D80E6D"/>
    <w:rsid w:val="00D8133F"/>
    <w:rsid w:val="00D825ED"/>
    <w:rsid w:val="00D8488C"/>
    <w:rsid w:val="00D84EE2"/>
    <w:rsid w:val="00D90C21"/>
    <w:rsid w:val="00D90D16"/>
    <w:rsid w:val="00D916B9"/>
    <w:rsid w:val="00D93C8D"/>
    <w:rsid w:val="00D95330"/>
    <w:rsid w:val="00D97235"/>
    <w:rsid w:val="00DA2185"/>
    <w:rsid w:val="00DA2228"/>
    <w:rsid w:val="00DA3860"/>
    <w:rsid w:val="00DA409B"/>
    <w:rsid w:val="00DA46A4"/>
    <w:rsid w:val="00DA4A4F"/>
    <w:rsid w:val="00DA5BC0"/>
    <w:rsid w:val="00DB09A8"/>
    <w:rsid w:val="00DB1764"/>
    <w:rsid w:val="00DB201E"/>
    <w:rsid w:val="00DB337B"/>
    <w:rsid w:val="00DB67E2"/>
    <w:rsid w:val="00DB7396"/>
    <w:rsid w:val="00DB7FFC"/>
    <w:rsid w:val="00DC0F07"/>
    <w:rsid w:val="00DC0FB5"/>
    <w:rsid w:val="00DC41F4"/>
    <w:rsid w:val="00DC5AAB"/>
    <w:rsid w:val="00DC652D"/>
    <w:rsid w:val="00DC6B0C"/>
    <w:rsid w:val="00DD0A53"/>
    <w:rsid w:val="00DD4C32"/>
    <w:rsid w:val="00DE022D"/>
    <w:rsid w:val="00DE083E"/>
    <w:rsid w:val="00DE114C"/>
    <w:rsid w:val="00DE59C3"/>
    <w:rsid w:val="00DE66EC"/>
    <w:rsid w:val="00DF0C7A"/>
    <w:rsid w:val="00DF3BA6"/>
    <w:rsid w:val="00DF6B75"/>
    <w:rsid w:val="00DF7051"/>
    <w:rsid w:val="00DF71FB"/>
    <w:rsid w:val="00E00ACF"/>
    <w:rsid w:val="00E020B8"/>
    <w:rsid w:val="00E02428"/>
    <w:rsid w:val="00E04893"/>
    <w:rsid w:val="00E059B3"/>
    <w:rsid w:val="00E06387"/>
    <w:rsid w:val="00E0740F"/>
    <w:rsid w:val="00E07C59"/>
    <w:rsid w:val="00E11EE8"/>
    <w:rsid w:val="00E1250F"/>
    <w:rsid w:val="00E21BF7"/>
    <w:rsid w:val="00E2300E"/>
    <w:rsid w:val="00E2352F"/>
    <w:rsid w:val="00E24039"/>
    <w:rsid w:val="00E24459"/>
    <w:rsid w:val="00E25192"/>
    <w:rsid w:val="00E2523D"/>
    <w:rsid w:val="00E25BB8"/>
    <w:rsid w:val="00E32137"/>
    <w:rsid w:val="00E35C08"/>
    <w:rsid w:val="00E35E80"/>
    <w:rsid w:val="00E4101D"/>
    <w:rsid w:val="00E43925"/>
    <w:rsid w:val="00E51A93"/>
    <w:rsid w:val="00E52FD2"/>
    <w:rsid w:val="00E544B8"/>
    <w:rsid w:val="00E547B6"/>
    <w:rsid w:val="00E5480D"/>
    <w:rsid w:val="00E54F0C"/>
    <w:rsid w:val="00E54F57"/>
    <w:rsid w:val="00E55CCD"/>
    <w:rsid w:val="00E564C2"/>
    <w:rsid w:val="00E57BB3"/>
    <w:rsid w:val="00E61BFB"/>
    <w:rsid w:val="00E648D2"/>
    <w:rsid w:val="00E6561C"/>
    <w:rsid w:val="00E67354"/>
    <w:rsid w:val="00E730F2"/>
    <w:rsid w:val="00E756E6"/>
    <w:rsid w:val="00E75914"/>
    <w:rsid w:val="00E75A5B"/>
    <w:rsid w:val="00E75EF9"/>
    <w:rsid w:val="00E76909"/>
    <w:rsid w:val="00E76CA7"/>
    <w:rsid w:val="00E77720"/>
    <w:rsid w:val="00E777AE"/>
    <w:rsid w:val="00E806DB"/>
    <w:rsid w:val="00E82FB0"/>
    <w:rsid w:val="00E84CF3"/>
    <w:rsid w:val="00E855A4"/>
    <w:rsid w:val="00E85D9F"/>
    <w:rsid w:val="00E86632"/>
    <w:rsid w:val="00E90842"/>
    <w:rsid w:val="00E90D66"/>
    <w:rsid w:val="00E92B04"/>
    <w:rsid w:val="00E95479"/>
    <w:rsid w:val="00E957DE"/>
    <w:rsid w:val="00E97608"/>
    <w:rsid w:val="00EA2346"/>
    <w:rsid w:val="00EA337C"/>
    <w:rsid w:val="00EA3C6A"/>
    <w:rsid w:val="00EA4237"/>
    <w:rsid w:val="00EA45C6"/>
    <w:rsid w:val="00EA4F26"/>
    <w:rsid w:val="00EA78D8"/>
    <w:rsid w:val="00EB46B0"/>
    <w:rsid w:val="00EB582A"/>
    <w:rsid w:val="00EB7B44"/>
    <w:rsid w:val="00EC58CE"/>
    <w:rsid w:val="00EC6608"/>
    <w:rsid w:val="00EC6F86"/>
    <w:rsid w:val="00EC72BC"/>
    <w:rsid w:val="00ED1F63"/>
    <w:rsid w:val="00ED30FD"/>
    <w:rsid w:val="00ED3F8F"/>
    <w:rsid w:val="00ED45D8"/>
    <w:rsid w:val="00ED5033"/>
    <w:rsid w:val="00ED6D46"/>
    <w:rsid w:val="00ED6EE5"/>
    <w:rsid w:val="00EE264E"/>
    <w:rsid w:val="00EE3F90"/>
    <w:rsid w:val="00EE49FB"/>
    <w:rsid w:val="00EF10EA"/>
    <w:rsid w:val="00EF231F"/>
    <w:rsid w:val="00EF3318"/>
    <w:rsid w:val="00EF3ABD"/>
    <w:rsid w:val="00EF51B4"/>
    <w:rsid w:val="00EF5FC8"/>
    <w:rsid w:val="00F01669"/>
    <w:rsid w:val="00F01C64"/>
    <w:rsid w:val="00F02124"/>
    <w:rsid w:val="00F032A0"/>
    <w:rsid w:val="00F0411F"/>
    <w:rsid w:val="00F043AF"/>
    <w:rsid w:val="00F05794"/>
    <w:rsid w:val="00F05DED"/>
    <w:rsid w:val="00F07D0B"/>
    <w:rsid w:val="00F10184"/>
    <w:rsid w:val="00F10510"/>
    <w:rsid w:val="00F11791"/>
    <w:rsid w:val="00F12FEE"/>
    <w:rsid w:val="00F13EDB"/>
    <w:rsid w:val="00F152C3"/>
    <w:rsid w:val="00F2172B"/>
    <w:rsid w:val="00F2478C"/>
    <w:rsid w:val="00F251F2"/>
    <w:rsid w:val="00F25779"/>
    <w:rsid w:val="00F34975"/>
    <w:rsid w:val="00F359A5"/>
    <w:rsid w:val="00F365C7"/>
    <w:rsid w:val="00F37ED2"/>
    <w:rsid w:val="00F431AA"/>
    <w:rsid w:val="00F433D2"/>
    <w:rsid w:val="00F4415B"/>
    <w:rsid w:val="00F47EBE"/>
    <w:rsid w:val="00F47F75"/>
    <w:rsid w:val="00F5310C"/>
    <w:rsid w:val="00F5683A"/>
    <w:rsid w:val="00F57070"/>
    <w:rsid w:val="00F60B15"/>
    <w:rsid w:val="00F6142E"/>
    <w:rsid w:val="00F64297"/>
    <w:rsid w:val="00F6479A"/>
    <w:rsid w:val="00F65B32"/>
    <w:rsid w:val="00F65F23"/>
    <w:rsid w:val="00F711E3"/>
    <w:rsid w:val="00F72A2A"/>
    <w:rsid w:val="00F776DD"/>
    <w:rsid w:val="00F83813"/>
    <w:rsid w:val="00F83EBC"/>
    <w:rsid w:val="00F841E3"/>
    <w:rsid w:val="00F846EB"/>
    <w:rsid w:val="00F85816"/>
    <w:rsid w:val="00F85EB7"/>
    <w:rsid w:val="00F85F8C"/>
    <w:rsid w:val="00F860DB"/>
    <w:rsid w:val="00F869EA"/>
    <w:rsid w:val="00F87946"/>
    <w:rsid w:val="00F906F8"/>
    <w:rsid w:val="00F90940"/>
    <w:rsid w:val="00F911F1"/>
    <w:rsid w:val="00F916DE"/>
    <w:rsid w:val="00F91DF8"/>
    <w:rsid w:val="00F92DDA"/>
    <w:rsid w:val="00F94231"/>
    <w:rsid w:val="00F96067"/>
    <w:rsid w:val="00F974E5"/>
    <w:rsid w:val="00FA31A0"/>
    <w:rsid w:val="00FA413C"/>
    <w:rsid w:val="00FA767C"/>
    <w:rsid w:val="00FB13CF"/>
    <w:rsid w:val="00FB3DB5"/>
    <w:rsid w:val="00FB4B75"/>
    <w:rsid w:val="00FB4F64"/>
    <w:rsid w:val="00FB5511"/>
    <w:rsid w:val="00FB5542"/>
    <w:rsid w:val="00FB79F6"/>
    <w:rsid w:val="00FC007B"/>
    <w:rsid w:val="00FC03A3"/>
    <w:rsid w:val="00FC5491"/>
    <w:rsid w:val="00FC5CB1"/>
    <w:rsid w:val="00FD0A43"/>
    <w:rsid w:val="00FD335A"/>
    <w:rsid w:val="00FD57A2"/>
    <w:rsid w:val="00FE12DE"/>
    <w:rsid w:val="00FE2473"/>
    <w:rsid w:val="00FE5348"/>
    <w:rsid w:val="00FE6538"/>
    <w:rsid w:val="00FF2860"/>
    <w:rsid w:val="00FF2C4E"/>
    <w:rsid w:val="00FF358C"/>
    <w:rsid w:val="00FF371E"/>
    <w:rsid w:val="00FF4795"/>
    <w:rsid w:val="00FF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8698"/>
  <w15:docId w15:val="{AC0B0F93-A1CC-4ABA-B238-C1471760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35A"/>
    <w:pPr>
      <w:widowControl w:val="0"/>
      <w:spacing w:line="240" w:lineRule="auto"/>
      <w:ind w:left="720"/>
    </w:pPr>
    <w:rPr>
      <w:rFonts w:ascii="Times New Roman" w:eastAsia="Times New Roman" w:hAnsi="Times New Roman" w:cs="Times New Roman"/>
      <w:snapToGrid w:val="0"/>
      <w:color w:val="000000" w:themeColor="text1"/>
      <w:sz w:val="24"/>
      <w:szCs w:val="20"/>
    </w:rPr>
  </w:style>
  <w:style w:type="paragraph" w:styleId="Heading1">
    <w:name w:val="heading 1"/>
    <w:basedOn w:val="Normal"/>
    <w:next w:val="Normal"/>
    <w:link w:val="Heading1Char"/>
    <w:uiPriority w:val="9"/>
    <w:qFormat/>
    <w:rsid w:val="00193E89"/>
    <w:pPr>
      <w:keepNext/>
      <w:keepLines/>
      <w:numPr>
        <w:numId w:val="1"/>
      </w:numPr>
      <w:spacing w:before="240"/>
      <w:outlineLvl w:val="0"/>
    </w:pPr>
    <w:rPr>
      <w:rFonts w:eastAsiaTheme="majorEastAsia" w:cstheme="majorBidi"/>
      <w:b/>
      <w:color w:val="auto"/>
      <w:sz w:val="32"/>
      <w:szCs w:val="32"/>
    </w:rPr>
  </w:style>
  <w:style w:type="paragraph" w:styleId="Heading2">
    <w:name w:val="heading 2"/>
    <w:basedOn w:val="Normal"/>
    <w:next w:val="NormalIndent"/>
    <w:link w:val="Heading2Char"/>
    <w:autoRedefine/>
    <w:unhideWhenUsed/>
    <w:qFormat/>
    <w:rsid w:val="00850237"/>
    <w:pPr>
      <w:keepNext/>
      <w:keepLines/>
      <w:numPr>
        <w:ilvl w:val="1"/>
        <w:numId w:val="1"/>
      </w:numPr>
      <w:spacing w:before="40"/>
      <w:ind w:left="720" w:hanging="720"/>
      <w:outlineLvl w:val="1"/>
    </w:pPr>
    <w:rPr>
      <w:rFonts w:eastAsiaTheme="majorEastAsia" w:cstheme="majorBidi"/>
      <w:b/>
      <w:color w:val="auto"/>
      <w:sz w:val="28"/>
      <w:szCs w:val="26"/>
    </w:rPr>
  </w:style>
  <w:style w:type="paragraph" w:styleId="Heading3">
    <w:name w:val="heading 3"/>
    <w:basedOn w:val="Normal"/>
    <w:next w:val="Normal"/>
    <w:link w:val="Heading3Char"/>
    <w:uiPriority w:val="9"/>
    <w:unhideWhenUsed/>
    <w:qFormat/>
    <w:rsid w:val="00FD335A"/>
    <w:pPr>
      <w:keepNext/>
      <w:keepLines/>
      <w:numPr>
        <w:ilvl w:val="2"/>
        <w:numId w:val="1"/>
      </w:numPr>
      <w:spacing w:before="40"/>
      <w:ind w:left="1440"/>
      <w:outlineLvl w:val="2"/>
    </w:pPr>
    <w:rPr>
      <w:rFonts w:eastAsiaTheme="majorEastAsia" w:cstheme="majorBidi"/>
      <w:b/>
      <w:color w:val="auto"/>
      <w:szCs w:val="24"/>
    </w:rPr>
  </w:style>
  <w:style w:type="paragraph" w:styleId="Heading4">
    <w:name w:val="heading 4"/>
    <w:basedOn w:val="Normal"/>
    <w:next w:val="Normal"/>
    <w:link w:val="Heading4Char"/>
    <w:uiPriority w:val="9"/>
    <w:unhideWhenUsed/>
    <w:qFormat/>
    <w:rsid w:val="00C30A38"/>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C30A38"/>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30A38"/>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C30A38"/>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C30A3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30A3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E89"/>
    <w:rPr>
      <w:rFonts w:ascii="Times New Roman" w:eastAsiaTheme="majorEastAsia" w:hAnsi="Times New Roman" w:cstheme="majorBidi"/>
      <w:b/>
      <w:snapToGrid w:val="0"/>
      <w:sz w:val="32"/>
      <w:szCs w:val="32"/>
    </w:rPr>
  </w:style>
  <w:style w:type="character" w:customStyle="1" w:styleId="Heading2Char">
    <w:name w:val="Heading 2 Char"/>
    <w:basedOn w:val="DefaultParagraphFont"/>
    <w:link w:val="Heading2"/>
    <w:rsid w:val="00850237"/>
    <w:rPr>
      <w:rFonts w:ascii="Times New Roman" w:eastAsiaTheme="majorEastAsia" w:hAnsi="Times New Roman" w:cstheme="majorBidi"/>
      <w:b/>
      <w:snapToGrid w:val="0"/>
      <w:sz w:val="28"/>
      <w:szCs w:val="26"/>
    </w:rPr>
  </w:style>
  <w:style w:type="character" w:customStyle="1" w:styleId="Heading3Char">
    <w:name w:val="Heading 3 Char"/>
    <w:basedOn w:val="DefaultParagraphFont"/>
    <w:link w:val="Heading3"/>
    <w:uiPriority w:val="9"/>
    <w:rsid w:val="00FD335A"/>
    <w:rPr>
      <w:rFonts w:ascii="Times New Roman" w:eastAsiaTheme="majorEastAsia" w:hAnsi="Times New Roman" w:cstheme="majorBidi"/>
      <w:b/>
      <w:snapToGrid w:val="0"/>
      <w:sz w:val="24"/>
      <w:szCs w:val="24"/>
    </w:rPr>
  </w:style>
  <w:style w:type="character" w:customStyle="1" w:styleId="Heading4Char">
    <w:name w:val="Heading 4 Char"/>
    <w:basedOn w:val="DefaultParagraphFont"/>
    <w:link w:val="Heading4"/>
    <w:uiPriority w:val="9"/>
    <w:rsid w:val="00C30A38"/>
    <w:rPr>
      <w:rFonts w:asciiTheme="majorHAnsi" w:eastAsiaTheme="majorEastAsia" w:hAnsiTheme="majorHAnsi" w:cstheme="majorBidi"/>
      <w:i/>
      <w:iCs/>
      <w:snapToGrid w:val="0"/>
      <w:color w:val="2F5496" w:themeColor="accent1" w:themeShade="BF"/>
      <w:sz w:val="24"/>
      <w:szCs w:val="20"/>
    </w:rPr>
  </w:style>
  <w:style w:type="character" w:customStyle="1" w:styleId="Heading5Char">
    <w:name w:val="Heading 5 Char"/>
    <w:basedOn w:val="DefaultParagraphFont"/>
    <w:link w:val="Heading5"/>
    <w:uiPriority w:val="9"/>
    <w:rsid w:val="00C30A38"/>
    <w:rPr>
      <w:rFonts w:asciiTheme="majorHAnsi" w:eastAsiaTheme="majorEastAsia" w:hAnsiTheme="majorHAnsi" w:cstheme="majorBidi"/>
      <w:snapToGrid w:val="0"/>
      <w:color w:val="2F5496" w:themeColor="accent1" w:themeShade="BF"/>
      <w:sz w:val="24"/>
      <w:szCs w:val="20"/>
    </w:rPr>
  </w:style>
  <w:style w:type="character" w:customStyle="1" w:styleId="Heading6Char">
    <w:name w:val="Heading 6 Char"/>
    <w:basedOn w:val="DefaultParagraphFont"/>
    <w:link w:val="Heading6"/>
    <w:uiPriority w:val="9"/>
    <w:rsid w:val="00C30A38"/>
    <w:rPr>
      <w:rFonts w:asciiTheme="majorHAnsi" w:eastAsiaTheme="majorEastAsia" w:hAnsiTheme="majorHAnsi" w:cstheme="majorBidi"/>
      <w:snapToGrid w:val="0"/>
      <w:color w:val="1F3763" w:themeColor="accent1" w:themeShade="7F"/>
      <w:sz w:val="24"/>
      <w:szCs w:val="20"/>
    </w:rPr>
  </w:style>
  <w:style w:type="character" w:customStyle="1" w:styleId="Heading7Char">
    <w:name w:val="Heading 7 Char"/>
    <w:basedOn w:val="DefaultParagraphFont"/>
    <w:link w:val="Heading7"/>
    <w:uiPriority w:val="9"/>
    <w:rsid w:val="00C30A38"/>
    <w:rPr>
      <w:rFonts w:asciiTheme="majorHAnsi" w:eastAsiaTheme="majorEastAsia" w:hAnsiTheme="majorHAnsi" w:cstheme="majorBidi"/>
      <w:i/>
      <w:iCs/>
      <w:snapToGrid w:val="0"/>
      <w:color w:val="1F3763" w:themeColor="accent1" w:themeShade="7F"/>
      <w:sz w:val="24"/>
      <w:szCs w:val="20"/>
    </w:rPr>
  </w:style>
  <w:style w:type="character" w:customStyle="1" w:styleId="Heading8Char">
    <w:name w:val="Heading 8 Char"/>
    <w:basedOn w:val="DefaultParagraphFont"/>
    <w:link w:val="Heading8"/>
    <w:uiPriority w:val="9"/>
    <w:rsid w:val="00C30A38"/>
    <w:rPr>
      <w:rFonts w:asciiTheme="majorHAnsi" w:eastAsiaTheme="majorEastAsia" w:hAnsiTheme="majorHAnsi" w:cstheme="majorBidi"/>
      <w:snapToGrid w:val="0"/>
      <w:color w:val="272727" w:themeColor="text1" w:themeTint="D8"/>
      <w:sz w:val="21"/>
      <w:szCs w:val="21"/>
    </w:rPr>
  </w:style>
  <w:style w:type="character" w:customStyle="1" w:styleId="Heading9Char">
    <w:name w:val="Heading 9 Char"/>
    <w:basedOn w:val="DefaultParagraphFont"/>
    <w:link w:val="Heading9"/>
    <w:uiPriority w:val="9"/>
    <w:rsid w:val="00C30A38"/>
    <w:rPr>
      <w:rFonts w:asciiTheme="majorHAnsi" w:eastAsiaTheme="majorEastAsia" w:hAnsiTheme="majorHAnsi" w:cstheme="majorBidi"/>
      <w:i/>
      <w:iCs/>
      <w:snapToGrid w:val="0"/>
      <w:color w:val="272727" w:themeColor="text1" w:themeTint="D8"/>
      <w:sz w:val="21"/>
      <w:szCs w:val="21"/>
    </w:rPr>
  </w:style>
  <w:style w:type="paragraph" w:styleId="ListParagraph">
    <w:name w:val="List Paragraph"/>
    <w:aliases w:val="numbered,Bullet List,FooterText,List Paragraph1,Paragraphe de liste1,Bulletr List Paragraph,列出段落,列出段落1,List Paragraph2,List Paragraph21,Párrafo de lista1,Parágrafo da Lista1,リスト段落1,Listeafsnit1,Alpha List Paragraph,Bullet 1,b1,B1"/>
    <w:basedOn w:val="Normal"/>
    <w:link w:val="ListParagraphChar"/>
    <w:uiPriority w:val="34"/>
    <w:qFormat/>
    <w:rsid w:val="00C30A38"/>
    <w:pPr>
      <w:contextualSpacing/>
    </w:pPr>
  </w:style>
  <w:style w:type="character" w:styleId="CommentReference">
    <w:name w:val="annotation reference"/>
    <w:basedOn w:val="DefaultParagraphFont"/>
    <w:uiPriority w:val="99"/>
    <w:unhideWhenUsed/>
    <w:rsid w:val="00C30A38"/>
    <w:rPr>
      <w:sz w:val="16"/>
      <w:szCs w:val="16"/>
    </w:rPr>
  </w:style>
  <w:style w:type="paragraph" w:styleId="CommentText">
    <w:name w:val="annotation text"/>
    <w:aliases w:val="Comment Text Char1,Comment Text Char Char, Char Char Char,Char Char Char"/>
    <w:basedOn w:val="Normal"/>
    <w:link w:val="CommentTextChar"/>
    <w:uiPriority w:val="99"/>
    <w:unhideWhenUsed/>
    <w:rsid w:val="00C30A38"/>
    <w:pPr>
      <w:widowControl/>
      <w:ind w:left="1123" w:hanging="360"/>
    </w:pPr>
    <w:rPr>
      <w:rFonts w:ascii="Courier" w:hAnsi="Courier"/>
      <w:snapToGrid/>
      <w:sz w:val="20"/>
    </w:rPr>
  </w:style>
  <w:style w:type="character" w:customStyle="1" w:styleId="CommentTextChar">
    <w:name w:val="Comment Text Char"/>
    <w:aliases w:val="Comment Text Char1 Char,Comment Text Char Char Char, Char Char Char Char,Char Char Char Char"/>
    <w:basedOn w:val="DefaultParagraphFont"/>
    <w:link w:val="CommentText"/>
    <w:uiPriority w:val="99"/>
    <w:rsid w:val="00C30A38"/>
    <w:rPr>
      <w:rFonts w:ascii="Courier" w:eastAsia="Times New Roman" w:hAnsi="Courier" w:cs="Times New Roman"/>
      <w:color w:val="000000" w:themeColor="text1"/>
      <w:sz w:val="20"/>
      <w:szCs w:val="20"/>
    </w:rPr>
  </w:style>
  <w:style w:type="character" w:customStyle="1" w:styleId="ListParagraphChar">
    <w:name w:val="List Paragraph Char"/>
    <w:aliases w:val="numbered Char,Bullet List Char,FooterText Char,List Paragraph1 Char,Paragraphe de liste1 Char,Bulletr List Paragraph Char,列出段落 Char,列出段落1 Char,List Paragraph2 Char,List Paragraph21 Char,Párrafo de lista1 Char,Parágrafo da Lista1 Char"/>
    <w:basedOn w:val="DefaultParagraphFont"/>
    <w:link w:val="ListParagraph"/>
    <w:uiPriority w:val="34"/>
    <w:rsid w:val="00C30A38"/>
    <w:rPr>
      <w:rFonts w:ascii="Times New Roman" w:eastAsia="Times New Roman" w:hAnsi="Times New Roman" w:cs="Times New Roman"/>
      <w:snapToGrid w:val="0"/>
      <w:color w:val="000000" w:themeColor="text1"/>
      <w:sz w:val="24"/>
      <w:szCs w:val="20"/>
    </w:rPr>
  </w:style>
  <w:style w:type="paragraph" w:styleId="BalloonText">
    <w:name w:val="Balloon Text"/>
    <w:basedOn w:val="Normal"/>
    <w:link w:val="BalloonTextChar"/>
    <w:uiPriority w:val="99"/>
    <w:semiHidden/>
    <w:unhideWhenUsed/>
    <w:rsid w:val="00C30A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A38"/>
    <w:rPr>
      <w:rFonts w:ascii="Segoe UI" w:eastAsia="Times New Roman" w:hAnsi="Segoe UI" w:cs="Segoe UI"/>
      <w:snapToGrid w:val="0"/>
      <w:color w:val="000000" w:themeColor="text1"/>
      <w:sz w:val="18"/>
      <w:szCs w:val="18"/>
    </w:rPr>
  </w:style>
  <w:style w:type="paragraph" w:styleId="NoSpacing">
    <w:name w:val="No Spacing"/>
    <w:uiPriority w:val="1"/>
    <w:qFormat/>
    <w:rsid w:val="00762FB0"/>
    <w:pPr>
      <w:spacing w:line="240" w:lineRule="auto"/>
    </w:pPr>
    <w:rPr>
      <w:rFonts w:ascii="Times New Roman" w:eastAsia="PMingLiU" w:hAnsi="Times New Roman" w:cs="Times New Roman"/>
    </w:rPr>
  </w:style>
  <w:style w:type="character" w:styleId="Hyperlink">
    <w:name w:val="Hyperlink"/>
    <w:basedOn w:val="DefaultParagraphFont"/>
    <w:uiPriority w:val="99"/>
    <w:unhideWhenUsed/>
    <w:rsid w:val="00762FB0"/>
    <w:rPr>
      <w:color w:val="0563C1" w:themeColor="hyperlink"/>
      <w:u w:val="single"/>
    </w:rPr>
  </w:style>
  <w:style w:type="table" w:styleId="TableGrid">
    <w:name w:val="Table Grid"/>
    <w:basedOn w:val="TableNormal"/>
    <w:uiPriority w:val="39"/>
    <w:rsid w:val="00762F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26F14"/>
    <w:pPr>
      <w:widowControl w:val="0"/>
      <w:ind w:left="0" w:firstLine="0"/>
    </w:pPr>
    <w:rPr>
      <w:rFonts w:ascii="Times New Roman" w:hAnsi="Times New Roman"/>
      <w:b/>
      <w:bCs/>
      <w:snapToGrid w:val="0"/>
    </w:rPr>
  </w:style>
  <w:style w:type="character" w:customStyle="1" w:styleId="CommentSubjectChar">
    <w:name w:val="Comment Subject Char"/>
    <w:basedOn w:val="CommentTextChar"/>
    <w:link w:val="CommentSubject"/>
    <w:uiPriority w:val="99"/>
    <w:semiHidden/>
    <w:rsid w:val="00D26F14"/>
    <w:rPr>
      <w:rFonts w:ascii="Times New Roman" w:eastAsia="Times New Roman" w:hAnsi="Times New Roman" w:cs="Times New Roman"/>
      <w:b/>
      <w:bCs/>
      <w:snapToGrid w:val="0"/>
      <w:color w:val="000000" w:themeColor="text1"/>
      <w:sz w:val="20"/>
      <w:szCs w:val="20"/>
    </w:rPr>
  </w:style>
  <w:style w:type="paragraph" w:customStyle="1" w:styleId="s22">
    <w:name w:val="s22"/>
    <w:basedOn w:val="Normal"/>
    <w:rsid w:val="004F1917"/>
    <w:pPr>
      <w:widowControl/>
      <w:spacing w:before="100" w:beforeAutospacing="1" w:after="100" w:afterAutospacing="1"/>
    </w:pPr>
    <w:rPr>
      <w:rFonts w:eastAsiaTheme="minorHAnsi"/>
      <w:snapToGrid/>
      <w:szCs w:val="24"/>
    </w:rPr>
  </w:style>
  <w:style w:type="paragraph" w:styleId="Header">
    <w:name w:val="header"/>
    <w:basedOn w:val="Normal"/>
    <w:link w:val="HeaderChar"/>
    <w:uiPriority w:val="99"/>
    <w:unhideWhenUsed/>
    <w:rsid w:val="001D57F6"/>
    <w:pPr>
      <w:tabs>
        <w:tab w:val="center" w:pos="4680"/>
        <w:tab w:val="right" w:pos="9360"/>
      </w:tabs>
    </w:pPr>
  </w:style>
  <w:style w:type="character" w:customStyle="1" w:styleId="HeaderChar">
    <w:name w:val="Header Char"/>
    <w:basedOn w:val="DefaultParagraphFont"/>
    <w:link w:val="Header"/>
    <w:uiPriority w:val="99"/>
    <w:rsid w:val="001D57F6"/>
    <w:rPr>
      <w:rFonts w:ascii="Times New Roman" w:eastAsia="Times New Roman" w:hAnsi="Times New Roman" w:cs="Times New Roman"/>
      <w:snapToGrid w:val="0"/>
      <w:color w:val="000000" w:themeColor="text1"/>
      <w:sz w:val="24"/>
      <w:szCs w:val="20"/>
    </w:rPr>
  </w:style>
  <w:style w:type="paragraph" w:styleId="Footer">
    <w:name w:val="footer"/>
    <w:basedOn w:val="Normal"/>
    <w:link w:val="FooterChar"/>
    <w:uiPriority w:val="99"/>
    <w:unhideWhenUsed/>
    <w:rsid w:val="001D57F6"/>
    <w:pPr>
      <w:tabs>
        <w:tab w:val="center" w:pos="4680"/>
        <w:tab w:val="right" w:pos="9360"/>
      </w:tabs>
    </w:pPr>
  </w:style>
  <w:style w:type="character" w:customStyle="1" w:styleId="FooterChar">
    <w:name w:val="Footer Char"/>
    <w:basedOn w:val="DefaultParagraphFont"/>
    <w:link w:val="Footer"/>
    <w:uiPriority w:val="99"/>
    <w:rsid w:val="001D57F6"/>
    <w:rPr>
      <w:rFonts w:ascii="Times New Roman" w:eastAsia="Times New Roman" w:hAnsi="Times New Roman" w:cs="Times New Roman"/>
      <w:snapToGrid w:val="0"/>
      <w:color w:val="000000" w:themeColor="text1"/>
      <w:sz w:val="24"/>
      <w:szCs w:val="20"/>
    </w:rPr>
  </w:style>
  <w:style w:type="character" w:customStyle="1" w:styleId="UnresolvedMention1">
    <w:name w:val="Unresolved Mention1"/>
    <w:basedOn w:val="DefaultParagraphFont"/>
    <w:uiPriority w:val="99"/>
    <w:semiHidden/>
    <w:unhideWhenUsed/>
    <w:rsid w:val="009048F6"/>
    <w:rPr>
      <w:color w:val="605E5C"/>
      <w:shd w:val="clear" w:color="auto" w:fill="E1DFDD"/>
    </w:rPr>
  </w:style>
  <w:style w:type="table" w:customStyle="1" w:styleId="TableGrid1">
    <w:name w:val="Table Grid1"/>
    <w:basedOn w:val="TableNormal"/>
    <w:next w:val="TableGrid"/>
    <w:uiPriority w:val="59"/>
    <w:rsid w:val="00EA78D8"/>
    <w:pPr>
      <w:spacing w:after="200" w:line="276" w:lineRule="auto"/>
      <w:ind w:left="1123" w:hanging="360"/>
    </w:pPr>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1">
    <w:name w:val="Unresolved Mention11"/>
    <w:basedOn w:val="DefaultParagraphFont"/>
    <w:uiPriority w:val="99"/>
    <w:semiHidden/>
    <w:unhideWhenUsed/>
    <w:rsid w:val="003570ED"/>
    <w:rPr>
      <w:color w:val="605E5C"/>
      <w:shd w:val="clear" w:color="auto" w:fill="E1DFDD"/>
    </w:rPr>
  </w:style>
  <w:style w:type="character" w:customStyle="1" w:styleId="UnresolvedMention2">
    <w:name w:val="Unresolved Mention2"/>
    <w:basedOn w:val="DefaultParagraphFont"/>
    <w:uiPriority w:val="99"/>
    <w:semiHidden/>
    <w:unhideWhenUsed/>
    <w:rsid w:val="00B42B45"/>
    <w:rPr>
      <w:color w:val="605E5C"/>
      <w:shd w:val="clear" w:color="auto" w:fill="E1DFDD"/>
    </w:rPr>
  </w:style>
  <w:style w:type="paragraph" w:styleId="Revision">
    <w:name w:val="Revision"/>
    <w:hidden/>
    <w:uiPriority w:val="99"/>
    <w:semiHidden/>
    <w:rsid w:val="00BA22A3"/>
    <w:pPr>
      <w:spacing w:line="240" w:lineRule="auto"/>
    </w:pPr>
    <w:rPr>
      <w:rFonts w:ascii="Times New Roman" w:eastAsia="Times New Roman" w:hAnsi="Times New Roman" w:cs="Times New Roman"/>
      <w:snapToGrid w:val="0"/>
      <w:color w:val="000000" w:themeColor="text1"/>
      <w:sz w:val="24"/>
      <w:szCs w:val="20"/>
    </w:rPr>
  </w:style>
  <w:style w:type="character" w:customStyle="1" w:styleId="UnresolvedMention3">
    <w:name w:val="Unresolved Mention3"/>
    <w:basedOn w:val="DefaultParagraphFont"/>
    <w:uiPriority w:val="99"/>
    <w:semiHidden/>
    <w:unhideWhenUsed/>
    <w:rsid w:val="009E0665"/>
    <w:rPr>
      <w:color w:val="605E5C"/>
      <w:shd w:val="clear" w:color="auto" w:fill="E1DFDD"/>
    </w:rPr>
  </w:style>
  <w:style w:type="character" w:styleId="FollowedHyperlink">
    <w:name w:val="FollowedHyperlink"/>
    <w:basedOn w:val="DefaultParagraphFont"/>
    <w:uiPriority w:val="99"/>
    <w:semiHidden/>
    <w:unhideWhenUsed/>
    <w:rsid w:val="00666C0C"/>
    <w:rPr>
      <w:color w:val="954F72" w:themeColor="followedHyperlink"/>
      <w:u w:val="single"/>
    </w:rPr>
  </w:style>
  <w:style w:type="paragraph" w:styleId="FootnoteText">
    <w:name w:val="footnote text"/>
    <w:basedOn w:val="Normal"/>
    <w:link w:val="FootnoteTextChar"/>
    <w:uiPriority w:val="99"/>
    <w:semiHidden/>
    <w:unhideWhenUsed/>
    <w:rsid w:val="007F0470"/>
    <w:pPr>
      <w:widowControl/>
    </w:pPr>
    <w:rPr>
      <w:rFonts w:ascii="Arial" w:eastAsiaTheme="minorHAnsi" w:hAnsi="Arial" w:cstheme="minorBidi"/>
      <w:snapToGrid/>
      <w:color w:val="auto"/>
      <w:sz w:val="20"/>
    </w:rPr>
  </w:style>
  <w:style w:type="character" w:customStyle="1" w:styleId="FootnoteTextChar">
    <w:name w:val="Footnote Text Char"/>
    <w:basedOn w:val="DefaultParagraphFont"/>
    <w:link w:val="FootnoteText"/>
    <w:uiPriority w:val="99"/>
    <w:semiHidden/>
    <w:rsid w:val="007F0470"/>
    <w:rPr>
      <w:rFonts w:ascii="Arial" w:hAnsi="Arial"/>
      <w:sz w:val="20"/>
      <w:szCs w:val="20"/>
    </w:rPr>
  </w:style>
  <w:style w:type="character" w:styleId="FootnoteReference">
    <w:name w:val="footnote reference"/>
    <w:basedOn w:val="DefaultParagraphFont"/>
    <w:uiPriority w:val="99"/>
    <w:semiHidden/>
    <w:unhideWhenUsed/>
    <w:rsid w:val="007F0470"/>
    <w:rPr>
      <w:vertAlign w:val="superscript"/>
    </w:rPr>
  </w:style>
  <w:style w:type="paragraph" w:styleId="NormalIndent">
    <w:name w:val="Normal Indent"/>
    <w:basedOn w:val="Normal"/>
    <w:uiPriority w:val="99"/>
    <w:unhideWhenUsed/>
    <w:rsid w:val="00FD335A"/>
  </w:style>
  <w:style w:type="paragraph" w:styleId="NormalWeb">
    <w:name w:val="Normal (Web)"/>
    <w:basedOn w:val="Normal"/>
    <w:uiPriority w:val="99"/>
    <w:unhideWhenUsed/>
    <w:rsid w:val="00DA2185"/>
    <w:pPr>
      <w:widowControl/>
      <w:spacing w:before="100" w:beforeAutospacing="1" w:after="100" w:afterAutospacing="1"/>
      <w:ind w:left="0"/>
    </w:pPr>
    <w:rPr>
      <w:snapToGrid/>
      <w:color w:val="auto"/>
      <w:szCs w:val="24"/>
    </w:rPr>
  </w:style>
  <w:style w:type="paragraph" w:customStyle="1" w:styleId="Tabletext">
    <w:name w:val="Table text"/>
    <w:basedOn w:val="Normal"/>
    <w:uiPriority w:val="1"/>
    <w:qFormat/>
    <w:rsid w:val="00C4761B"/>
    <w:pPr>
      <w:widowControl/>
      <w:spacing w:before="40"/>
      <w:ind w:left="0"/>
    </w:pPr>
    <w:rPr>
      <w:rFonts w:ascii="Arial" w:hAnsi="Arial" w:cs="Arial"/>
      <w:snapToGrid/>
      <w:color w:val="auto"/>
      <w:sz w:val="18"/>
      <w:szCs w:val="18"/>
    </w:rPr>
  </w:style>
  <w:style w:type="paragraph" w:customStyle="1" w:styleId="TableList0">
    <w:name w:val="Table List"/>
    <w:basedOn w:val="Tabletext"/>
    <w:uiPriority w:val="1"/>
    <w:qFormat/>
    <w:rsid w:val="00C4761B"/>
    <w:pPr>
      <w:ind w:left="720" w:hanging="360"/>
    </w:pPr>
    <w:rPr>
      <w:color w:val="000000"/>
    </w:rPr>
  </w:style>
  <w:style w:type="paragraph" w:customStyle="1" w:styleId="TableList">
    <w:name w:val="TableList"/>
    <w:basedOn w:val="Normal"/>
    <w:rsid w:val="002A737D"/>
    <w:pPr>
      <w:widowControl/>
      <w:numPr>
        <w:numId w:val="15"/>
      </w:numPr>
      <w:spacing w:before="40" w:after="40"/>
      <w:ind w:left="216" w:hanging="216"/>
    </w:pPr>
    <w:rPr>
      <w:rFonts w:ascii="Arial" w:eastAsia="Times" w:hAnsi="Arial"/>
      <w:snapToGrid/>
      <w:color w:val="000000"/>
      <w:sz w:val="18"/>
      <w:lang w:val="en-GB"/>
    </w:rPr>
  </w:style>
  <w:style w:type="numbering" w:customStyle="1" w:styleId="Style5">
    <w:name w:val="Style5"/>
    <w:uiPriority w:val="99"/>
    <w:rsid w:val="002A737D"/>
    <w:pPr>
      <w:numPr>
        <w:numId w:val="15"/>
      </w:numPr>
    </w:pPr>
  </w:style>
  <w:style w:type="table" w:customStyle="1" w:styleId="TableGrid2">
    <w:name w:val="Table Grid2"/>
    <w:basedOn w:val="TableNormal"/>
    <w:next w:val="TableGrid"/>
    <w:uiPriority w:val="39"/>
    <w:rsid w:val="00FA31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487569"/>
    <w:rPr>
      <w:color w:val="605E5C"/>
      <w:shd w:val="clear" w:color="auto" w:fill="E1DFDD"/>
    </w:rPr>
  </w:style>
  <w:style w:type="paragraph" w:customStyle="1" w:styleId="Default">
    <w:name w:val="Default"/>
    <w:rsid w:val="00DC41F4"/>
    <w:pPr>
      <w:autoSpaceDE w:val="0"/>
      <w:autoSpaceDN w:val="0"/>
      <w:adjustRightInd w:val="0"/>
      <w:spacing w:line="240" w:lineRule="auto"/>
    </w:pPr>
    <w:rPr>
      <w:rFonts w:ascii="Times New Roman" w:hAnsi="Times New Roman" w:cs="Times New Roman"/>
      <w:color w:val="000000"/>
      <w:sz w:val="24"/>
      <w:szCs w:val="24"/>
    </w:rPr>
  </w:style>
  <w:style w:type="character" w:customStyle="1" w:styleId="UnresolvedMention5">
    <w:name w:val="Unresolved Mention5"/>
    <w:basedOn w:val="DefaultParagraphFont"/>
    <w:uiPriority w:val="99"/>
    <w:semiHidden/>
    <w:unhideWhenUsed/>
    <w:rsid w:val="00D721BE"/>
    <w:rPr>
      <w:color w:val="605E5C"/>
      <w:shd w:val="clear" w:color="auto" w:fill="E1DFDD"/>
    </w:rPr>
  </w:style>
  <w:style w:type="table" w:customStyle="1" w:styleId="TableGrid3">
    <w:name w:val="Table Grid3"/>
    <w:basedOn w:val="TableNormal"/>
    <w:next w:val="TableGrid"/>
    <w:uiPriority w:val="39"/>
    <w:rsid w:val="001C1D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437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3960">
      <w:bodyDiv w:val="1"/>
      <w:marLeft w:val="0"/>
      <w:marRight w:val="0"/>
      <w:marTop w:val="0"/>
      <w:marBottom w:val="0"/>
      <w:divBdr>
        <w:top w:val="none" w:sz="0" w:space="0" w:color="auto"/>
        <w:left w:val="none" w:sz="0" w:space="0" w:color="auto"/>
        <w:bottom w:val="none" w:sz="0" w:space="0" w:color="auto"/>
        <w:right w:val="none" w:sz="0" w:space="0" w:color="auto"/>
      </w:divBdr>
    </w:div>
    <w:div w:id="111632524">
      <w:bodyDiv w:val="1"/>
      <w:marLeft w:val="0"/>
      <w:marRight w:val="0"/>
      <w:marTop w:val="0"/>
      <w:marBottom w:val="0"/>
      <w:divBdr>
        <w:top w:val="none" w:sz="0" w:space="0" w:color="auto"/>
        <w:left w:val="none" w:sz="0" w:space="0" w:color="auto"/>
        <w:bottom w:val="none" w:sz="0" w:space="0" w:color="auto"/>
        <w:right w:val="none" w:sz="0" w:space="0" w:color="auto"/>
      </w:divBdr>
    </w:div>
    <w:div w:id="118882518">
      <w:bodyDiv w:val="1"/>
      <w:marLeft w:val="0"/>
      <w:marRight w:val="0"/>
      <w:marTop w:val="0"/>
      <w:marBottom w:val="0"/>
      <w:divBdr>
        <w:top w:val="none" w:sz="0" w:space="0" w:color="auto"/>
        <w:left w:val="none" w:sz="0" w:space="0" w:color="auto"/>
        <w:bottom w:val="none" w:sz="0" w:space="0" w:color="auto"/>
        <w:right w:val="none" w:sz="0" w:space="0" w:color="auto"/>
      </w:divBdr>
    </w:div>
    <w:div w:id="216861203">
      <w:bodyDiv w:val="1"/>
      <w:marLeft w:val="0"/>
      <w:marRight w:val="0"/>
      <w:marTop w:val="0"/>
      <w:marBottom w:val="0"/>
      <w:divBdr>
        <w:top w:val="none" w:sz="0" w:space="0" w:color="auto"/>
        <w:left w:val="none" w:sz="0" w:space="0" w:color="auto"/>
        <w:bottom w:val="none" w:sz="0" w:space="0" w:color="auto"/>
        <w:right w:val="none" w:sz="0" w:space="0" w:color="auto"/>
      </w:divBdr>
      <w:divsChild>
        <w:div w:id="151995057">
          <w:marLeft w:val="0"/>
          <w:marRight w:val="0"/>
          <w:marTop w:val="0"/>
          <w:marBottom w:val="0"/>
          <w:divBdr>
            <w:top w:val="none" w:sz="0" w:space="0" w:color="auto"/>
            <w:left w:val="none" w:sz="0" w:space="0" w:color="auto"/>
            <w:bottom w:val="none" w:sz="0" w:space="0" w:color="auto"/>
            <w:right w:val="none" w:sz="0" w:space="0" w:color="auto"/>
          </w:divBdr>
        </w:div>
        <w:div w:id="334697913">
          <w:marLeft w:val="0"/>
          <w:marRight w:val="0"/>
          <w:marTop w:val="0"/>
          <w:marBottom w:val="0"/>
          <w:divBdr>
            <w:top w:val="none" w:sz="0" w:space="0" w:color="auto"/>
            <w:left w:val="none" w:sz="0" w:space="0" w:color="auto"/>
            <w:bottom w:val="none" w:sz="0" w:space="0" w:color="auto"/>
            <w:right w:val="none" w:sz="0" w:space="0" w:color="auto"/>
          </w:divBdr>
        </w:div>
        <w:div w:id="1492059650">
          <w:marLeft w:val="0"/>
          <w:marRight w:val="0"/>
          <w:marTop w:val="0"/>
          <w:marBottom w:val="0"/>
          <w:divBdr>
            <w:top w:val="none" w:sz="0" w:space="0" w:color="auto"/>
            <w:left w:val="none" w:sz="0" w:space="0" w:color="auto"/>
            <w:bottom w:val="none" w:sz="0" w:space="0" w:color="auto"/>
            <w:right w:val="none" w:sz="0" w:space="0" w:color="auto"/>
          </w:divBdr>
        </w:div>
      </w:divsChild>
    </w:div>
    <w:div w:id="386804370">
      <w:bodyDiv w:val="1"/>
      <w:marLeft w:val="0"/>
      <w:marRight w:val="0"/>
      <w:marTop w:val="0"/>
      <w:marBottom w:val="0"/>
      <w:divBdr>
        <w:top w:val="none" w:sz="0" w:space="0" w:color="auto"/>
        <w:left w:val="none" w:sz="0" w:space="0" w:color="auto"/>
        <w:bottom w:val="none" w:sz="0" w:space="0" w:color="auto"/>
        <w:right w:val="none" w:sz="0" w:space="0" w:color="auto"/>
      </w:divBdr>
    </w:div>
    <w:div w:id="665286629">
      <w:bodyDiv w:val="1"/>
      <w:marLeft w:val="0"/>
      <w:marRight w:val="0"/>
      <w:marTop w:val="0"/>
      <w:marBottom w:val="0"/>
      <w:divBdr>
        <w:top w:val="none" w:sz="0" w:space="0" w:color="auto"/>
        <w:left w:val="none" w:sz="0" w:space="0" w:color="auto"/>
        <w:bottom w:val="none" w:sz="0" w:space="0" w:color="auto"/>
        <w:right w:val="none" w:sz="0" w:space="0" w:color="auto"/>
      </w:divBdr>
    </w:div>
    <w:div w:id="685642889">
      <w:bodyDiv w:val="1"/>
      <w:marLeft w:val="0"/>
      <w:marRight w:val="0"/>
      <w:marTop w:val="0"/>
      <w:marBottom w:val="0"/>
      <w:divBdr>
        <w:top w:val="none" w:sz="0" w:space="0" w:color="auto"/>
        <w:left w:val="none" w:sz="0" w:space="0" w:color="auto"/>
        <w:bottom w:val="none" w:sz="0" w:space="0" w:color="auto"/>
        <w:right w:val="none" w:sz="0" w:space="0" w:color="auto"/>
      </w:divBdr>
    </w:div>
    <w:div w:id="941181775">
      <w:bodyDiv w:val="1"/>
      <w:marLeft w:val="0"/>
      <w:marRight w:val="0"/>
      <w:marTop w:val="0"/>
      <w:marBottom w:val="0"/>
      <w:divBdr>
        <w:top w:val="none" w:sz="0" w:space="0" w:color="auto"/>
        <w:left w:val="none" w:sz="0" w:space="0" w:color="auto"/>
        <w:bottom w:val="none" w:sz="0" w:space="0" w:color="auto"/>
        <w:right w:val="none" w:sz="0" w:space="0" w:color="auto"/>
      </w:divBdr>
    </w:div>
    <w:div w:id="1337919217">
      <w:bodyDiv w:val="1"/>
      <w:marLeft w:val="0"/>
      <w:marRight w:val="0"/>
      <w:marTop w:val="0"/>
      <w:marBottom w:val="0"/>
      <w:divBdr>
        <w:top w:val="none" w:sz="0" w:space="0" w:color="auto"/>
        <w:left w:val="none" w:sz="0" w:space="0" w:color="auto"/>
        <w:bottom w:val="none" w:sz="0" w:space="0" w:color="auto"/>
        <w:right w:val="none" w:sz="0" w:space="0" w:color="auto"/>
      </w:divBdr>
      <w:divsChild>
        <w:div w:id="1493063084">
          <w:marLeft w:val="0"/>
          <w:marRight w:val="0"/>
          <w:marTop w:val="0"/>
          <w:marBottom w:val="0"/>
          <w:divBdr>
            <w:top w:val="none" w:sz="0" w:space="0" w:color="auto"/>
            <w:left w:val="none" w:sz="0" w:space="0" w:color="auto"/>
            <w:bottom w:val="none" w:sz="0" w:space="0" w:color="auto"/>
            <w:right w:val="none" w:sz="0" w:space="0" w:color="auto"/>
          </w:divBdr>
        </w:div>
      </w:divsChild>
    </w:div>
    <w:div w:id="1352031687">
      <w:bodyDiv w:val="1"/>
      <w:marLeft w:val="0"/>
      <w:marRight w:val="0"/>
      <w:marTop w:val="0"/>
      <w:marBottom w:val="0"/>
      <w:divBdr>
        <w:top w:val="none" w:sz="0" w:space="0" w:color="auto"/>
        <w:left w:val="none" w:sz="0" w:space="0" w:color="auto"/>
        <w:bottom w:val="none" w:sz="0" w:space="0" w:color="auto"/>
        <w:right w:val="none" w:sz="0" w:space="0" w:color="auto"/>
      </w:divBdr>
    </w:div>
    <w:div w:id="1643003515">
      <w:bodyDiv w:val="1"/>
      <w:marLeft w:val="0"/>
      <w:marRight w:val="0"/>
      <w:marTop w:val="0"/>
      <w:marBottom w:val="0"/>
      <w:divBdr>
        <w:top w:val="none" w:sz="0" w:space="0" w:color="auto"/>
        <w:left w:val="none" w:sz="0" w:space="0" w:color="auto"/>
        <w:bottom w:val="none" w:sz="0" w:space="0" w:color="auto"/>
        <w:right w:val="none" w:sz="0" w:space="0" w:color="auto"/>
      </w:divBdr>
      <w:divsChild>
        <w:div w:id="80764586">
          <w:marLeft w:val="60"/>
          <w:marRight w:val="0"/>
          <w:marTop w:val="0"/>
          <w:marBottom w:val="0"/>
          <w:divBdr>
            <w:top w:val="none" w:sz="0" w:space="0" w:color="auto"/>
            <w:left w:val="none" w:sz="0" w:space="0" w:color="auto"/>
            <w:bottom w:val="none" w:sz="0" w:space="0" w:color="auto"/>
            <w:right w:val="none" w:sz="0" w:space="0" w:color="auto"/>
          </w:divBdr>
          <w:divsChild>
            <w:div w:id="1570533811">
              <w:marLeft w:val="0"/>
              <w:marRight w:val="0"/>
              <w:marTop w:val="0"/>
              <w:marBottom w:val="0"/>
              <w:divBdr>
                <w:top w:val="none" w:sz="0" w:space="0" w:color="auto"/>
                <w:left w:val="none" w:sz="0" w:space="0" w:color="auto"/>
                <w:bottom w:val="none" w:sz="0" w:space="0" w:color="auto"/>
                <w:right w:val="none" w:sz="0" w:space="0" w:color="auto"/>
              </w:divBdr>
              <w:divsChild>
                <w:div w:id="626274553">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214369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wic/wic-mis-%E2%80%93-ebt-universal-interfac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arepoint.roeing.com/wic/Documents/WIC_Reports/1201%20-Adams%20County%20WIC%20Program%20Inventory%20Detai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arepoint.roeing.com/wi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ns.usda.gov/apd/fns-oversight-state-systems-advance-planning-document-processs" TargetMode="External"/><Relationship Id="rId4" Type="http://schemas.openxmlformats.org/officeDocument/2006/relationships/settings" Target="settings.xml"/><Relationship Id="rId9" Type="http://schemas.openxmlformats.org/officeDocument/2006/relationships/hyperlink" Target="http://www.fns.usda.gov/w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D4037-A31E-4285-AE42-10B607371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17250</Words>
  <Characters>98326</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Sierra Kephart-Clary</cp:lastModifiedBy>
  <cp:revision>2</cp:revision>
  <dcterms:created xsi:type="dcterms:W3CDTF">2019-07-10T23:16:00Z</dcterms:created>
  <dcterms:modified xsi:type="dcterms:W3CDTF">2019-07-10T23:16:00Z</dcterms:modified>
</cp:coreProperties>
</file>