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F58" w:rsidRPr="00C67CE6" w:rsidRDefault="00C67CE6" w:rsidP="006E4F58">
      <w:pPr>
        <w:spacing w:after="0" w:line="240" w:lineRule="auto"/>
        <w:jc w:val="center"/>
        <w:rPr>
          <w:rFonts w:asciiTheme="majorHAnsi" w:eastAsia="Times New Roman" w:hAnsiTheme="majorHAnsi" w:cs="Times New Roman"/>
          <w:b/>
        </w:rPr>
      </w:pPr>
      <w:r>
        <w:rPr>
          <w:rFonts w:asciiTheme="majorHAnsi" w:eastAsiaTheme="majorEastAsia" w:hAnsiTheme="majorHAnsi" w:cstheme="majorBidi"/>
          <w:b/>
          <w:bCs/>
          <w:iCs/>
          <w:sz w:val="24"/>
          <w:szCs w:val="20"/>
        </w:rPr>
        <w:t>Request for Proposals # 19-004</w:t>
      </w:r>
      <w:r>
        <w:rPr>
          <w:rFonts w:asciiTheme="majorHAnsi" w:eastAsiaTheme="majorEastAsia" w:hAnsiTheme="majorHAnsi" w:cstheme="majorBidi"/>
          <w:b/>
          <w:bCs/>
          <w:iCs/>
          <w:sz w:val="24"/>
          <w:szCs w:val="20"/>
        </w:rPr>
        <w:br/>
        <w:t>Attachment B, Sample Contract</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1.  Duties of Contractor</w:t>
      </w:r>
      <w:r w:rsidR="006157BA" w:rsidRPr="00C67CE6">
        <w:rPr>
          <w:rFonts w:asciiTheme="majorHAnsi" w:eastAsia="Times New Roman" w:hAnsiTheme="majorHAnsi" w:cs="Times New Roman"/>
        </w:rPr>
        <w:t xml:space="preserve">.  </w:t>
      </w:r>
      <w:r w:rsidRPr="00C67CE6">
        <w:rPr>
          <w:rFonts w:asciiTheme="majorHAnsi" w:eastAsia="Times New Roman" w:hAnsiTheme="majorHAnsi" w:cs="Times New Roman"/>
        </w:rPr>
        <w:t>The Contractor shall provide the following services relative to this Contract:</w:t>
      </w: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 xml:space="preserve"> </w:t>
      </w: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2.  Consideration</w:t>
      </w:r>
      <w:r w:rsidRPr="00C67CE6">
        <w:rPr>
          <w:rFonts w:asciiTheme="majorHAnsi" w:eastAsia="Times New Roman" w:hAnsiTheme="majorHAnsi" w:cs="Times New Roman"/>
        </w:rPr>
        <w:t>.  The Contractor will be paid at the rate of _______ for performing the duties set forth above. Total remuneration under this Contract shall not exceed $  ________.</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3.  Term</w:t>
      </w:r>
      <w:r w:rsidRPr="00C67CE6">
        <w:rPr>
          <w:rFonts w:asciiTheme="majorHAnsi" w:eastAsia="Times New Roman" w:hAnsiTheme="majorHAnsi" w:cs="Times New Roman"/>
        </w:rPr>
        <w:t xml:space="preserve">. </w:t>
      </w:r>
      <w:r w:rsidR="006157BA" w:rsidRPr="00C67CE6">
        <w:rPr>
          <w:rFonts w:asciiTheme="majorHAnsi" w:eastAsia="Times New Roman" w:hAnsiTheme="majorHAnsi" w:cs="Times New Roman"/>
        </w:rPr>
        <w:t xml:space="preserve"> </w:t>
      </w:r>
      <w:r w:rsidRPr="00C67CE6">
        <w:rPr>
          <w:rFonts w:asciiTheme="majorHAnsi" w:eastAsia="Times New Roman" w:hAnsiTheme="majorHAnsi" w:cs="Times New Roman"/>
        </w:rPr>
        <w:t>This Contract shall be effective for a period of _________. It shall commence on _______ and shall remain in effect through ________.</w:t>
      </w:r>
    </w:p>
    <w:p w:rsidR="006E4F58" w:rsidRPr="00C67CE6" w:rsidRDefault="006E4F58" w:rsidP="006E4F58">
      <w:pPr>
        <w:spacing w:after="0" w:line="240" w:lineRule="auto"/>
        <w:rPr>
          <w:rFonts w:asciiTheme="majorHAnsi" w:eastAsia="Times New Roman" w:hAnsiTheme="majorHAnsi" w:cs="Times New Roman"/>
          <w:b/>
          <w:smallCaps/>
          <w:color w:val="000000"/>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4.  Access to Records</w:t>
      </w:r>
      <w:r w:rsidRPr="00C67CE6">
        <w:rPr>
          <w:rFonts w:asciiTheme="majorHAnsi" w:eastAsia="Times New Roman" w:hAnsiTheme="majorHAnsi"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5.  Assignment; Successors</w:t>
      </w:r>
      <w:r w:rsidRPr="00C67CE6">
        <w:rPr>
          <w:rFonts w:asciiTheme="majorHAnsi" w:eastAsia="Times New Roman" w:hAnsiTheme="majorHAnsi" w:cs="Times New Roman"/>
        </w:rPr>
        <w:t>.  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hd w:val="clear" w:color="auto" w:fill="FFFFFF"/>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6.  Assignment of Antitrust Claims.</w:t>
      </w:r>
      <w:r w:rsidR="006157BA" w:rsidRPr="00C67CE6">
        <w:rPr>
          <w:rFonts w:asciiTheme="majorHAnsi" w:eastAsia="Times New Roman" w:hAnsiTheme="majorHAnsi" w:cs="Times New Roman"/>
        </w:rPr>
        <w:t xml:space="preserve">  </w:t>
      </w:r>
      <w:r w:rsidRPr="00C67CE6">
        <w:rPr>
          <w:rFonts w:asciiTheme="majorHAnsi" w:eastAsia="Times New Roman" w:hAnsiTheme="majorHAnsi"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7.  Audits</w:t>
      </w:r>
      <w:r w:rsidRPr="00C67CE6">
        <w:rPr>
          <w:rFonts w:asciiTheme="majorHAnsi" w:eastAsia="Times New Roman" w:hAnsiTheme="majorHAnsi" w:cs="Times New Roman"/>
        </w:rPr>
        <w:t xml:space="preserve">. The Contractor acknowledges that it may be required to submit to an audit of funds paid through this Contract. Any such audit shall be conducted in accordance with IC §5-11-1, </w:t>
      </w:r>
      <w:r w:rsidRPr="00C67CE6">
        <w:rPr>
          <w:rFonts w:asciiTheme="majorHAnsi" w:eastAsia="Times New Roman" w:hAnsiTheme="majorHAnsi" w:cs="Times New Roman"/>
          <w:i/>
        </w:rPr>
        <w:t>et seq.</w:t>
      </w:r>
      <w:r w:rsidRPr="00C67CE6">
        <w:rPr>
          <w:rFonts w:asciiTheme="majorHAnsi" w:eastAsia="Times New Roman" w:hAnsiTheme="majorHAnsi" w:cs="Times New Roman"/>
        </w:rPr>
        <w:t>, and audit guidelines specified by the State.</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The State considers the Contractor to be a “Contractor” under 2 C.F.R. 200.330 for purposes of this Contract. However,</w:t>
      </w:r>
      <w:r w:rsidR="00105774" w:rsidRPr="00C67CE6">
        <w:rPr>
          <w:rFonts w:asciiTheme="majorHAnsi" w:eastAsia="Times New Roman" w:hAnsiTheme="majorHAnsi" w:cs="Times New Roman"/>
        </w:rPr>
        <w:t xml:space="preserve"> if it is determined that the Contractor is a “subrecipient” and</w:t>
      </w:r>
      <w:r w:rsidRPr="00C67CE6">
        <w:rPr>
          <w:rFonts w:asciiTheme="majorHAnsi" w:eastAsia="Times New Roman" w:hAnsiTheme="majorHAnsi"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C67CE6">
        <w:rPr>
          <w:rFonts w:asciiTheme="majorHAnsi" w:eastAsia="Times New Roman" w:hAnsiTheme="majorHAnsi" w:cs="Times New Roman"/>
          <w:i/>
        </w:rPr>
        <w:t>et seq</w:t>
      </w:r>
      <w:r w:rsidRPr="00C67CE6">
        <w:rPr>
          <w:rFonts w:asciiTheme="majorHAnsi" w:eastAsia="Times New Roman" w:hAnsiTheme="majorHAnsi" w:cs="Times New Roman"/>
        </w:rPr>
        <w:t>.</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8.  Authority to Bind Contractor</w:t>
      </w:r>
      <w:r w:rsidRPr="00C67CE6">
        <w:rPr>
          <w:rFonts w:asciiTheme="majorHAnsi" w:eastAsia="Times New Roman" w:hAnsiTheme="majorHAnsi"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9.  Changes in Work</w:t>
      </w:r>
      <w:r w:rsidRPr="00C67CE6">
        <w:rPr>
          <w:rFonts w:asciiTheme="majorHAnsi" w:eastAsia="Times New Roman" w:hAnsiTheme="majorHAnsi"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b/>
        </w:rPr>
      </w:pPr>
      <w:r w:rsidRPr="00C67CE6">
        <w:rPr>
          <w:rFonts w:asciiTheme="majorHAnsi" w:eastAsia="Times New Roman" w:hAnsiTheme="majorHAnsi" w:cs="Times New Roman"/>
          <w:b/>
        </w:rPr>
        <w:t xml:space="preserve">10.  Compliance with Laws. </w:t>
      </w:r>
    </w:p>
    <w:p w:rsidR="006E4F58" w:rsidRPr="00C67CE6" w:rsidRDefault="006E4F58" w:rsidP="006E4F58">
      <w:pPr>
        <w:spacing w:after="0" w:line="240" w:lineRule="auto"/>
        <w:rPr>
          <w:rFonts w:asciiTheme="majorHAnsi" w:eastAsia="Times New Roman" w:hAnsiTheme="majorHAnsi" w:cs="Times New Roman"/>
          <w:b/>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 xml:space="preserve">B.  The Contractor and its agents shall abide by all ethical requirements that apply to persons who have a business relationship with the State as set forth in IC §4-2-6, </w:t>
      </w:r>
      <w:r w:rsidRPr="00C67CE6">
        <w:rPr>
          <w:rFonts w:asciiTheme="majorHAnsi" w:eastAsia="Times New Roman" w:hAnsiTheme="majorHAnsi" w:cs="Times New Roman"/>
          <w:i/>
          <w:iCs/>
        </w:rPr>
        <w:t>et seq</w:t>
      </w:r>
      <w:r w:rsidRPr="00C67CE6">
        <w:rPr>
          <w:rFonts w:asciiTheme="majorHAnsi" w:eastAsia="Times New Roman" w:hAnsiTheme="majorHAnsi" w:cs="Times New Roman"/>
        </w:rPr>
        <w:t xml:space="preserve">., IC §4-2-7, </w:t>
      </w:r>
      <w:r w:rsidRPr="00C67CE6">
        <w:rPr>
          <w:rFonts w:asciiTheme="majorHAnsi" w:eastAsia="Times New Roman" w:hAnsiTheme="majorHAnsi" w:cs="Times New Roman"/>
          <w:i/>
          <w:iCs/>
        </w:rPr>
        <w:t>et seq</w:t>
      </w:r>
      <w:r w:rsidRPr="00C67CE6">
        <w:rPr>
          <w:rFonts w:asciiTheme="majorHAnsi" w:eastAsia="Times New Roman" w:hAnsiTheme="majorHAnsi" w:cs="Times New Roman"/>
        </w:rPr>
        <w:t>. and the regulations promulgated thereunder. </w:t>
      </w:r>
      <w:r w:rsidRPr="00C67CE6">
        <w:rPr>
          <w:rFonts w:asciiTheme="majorHAnsi" w:eastAsia="Times New Roman" w:hAnsiTheme="majorHAnsi" w:cs="Times New Roman"/>
          <w:b/>
          <w:bCs/>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w:t>
      </w:r>
      <w:r w:rsidR="0025187C" w:rsidRPr="00C67CE6">
        <w:rPr>
          <w:rFonts w:asciiTheme="majorHAnsi" w:eastAsia="Times New Roman" w:hAnsiTheme="majorHAnsi" w:cs="Times New Roman"/>
          <w:b/>
          <w:bCs/>
        </w:rPr>
        <w:t xml:space="preserve"> prior to the execution of this contract.</w:t>
      </w:r>
      <w:r w:rsidRPr="00C67CE6">
        <w:rPr>
          <w:rFonts w:asciiTheme="majorHAnsi" w:eastAsia="Times New Roman" w:hAnsiTheme="majorHAnsi" w:cs="Times New Roman"/>
          <w:b/>
          <w:bCs/>
        </w:rPr>
        <w:t> </w:t>
      </w:r>
      <w:r w:rsidRPr="00C67CE6">
        <w:rPr>
          <w:rFonts w:asciiTheme="majorHAnsi" w:eastAsia="Times New Roman" w:hAnsiTheme="majorHAnsi"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C67CE6">
          <w:rPr>
            <w:rFonts w:asciiTheme="majorHAnsi" w:eastAsia="Times New Roman" w:hAnsiTheme="majorHAnsi" w:cs="Times New Roman"/>
            <w:u w:val="single"/>
          </w:rPr>
          <w:t>http://www.in.gov/ig/</w:t>
        </w:r>
      </w:hyperlink>
      <w:r w:rsidRPr="00C67CE6">
        <w:rPr>
          <w:rFonts w:asciiTheme="majorHAnsi" w:eastAsia="Times New Roman" w:hAnsiTheme="majorHAnsi" w:cs="Times New Roman"/>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G.  The Contractor affirms that, if it is an entity described in IC Title 23, it is properly registered and owes no outstanding reports to the Indiana Secretary of State.</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autoSpaceDE w:val="0"/>
        <w:autoSpaceDN w:val="0"/>
        <w:adjustRightInd w:val="0"/>
        <w:spacing w:after="40" w:line="240" w:lineRule="auto"/>
        <w:jc w:val="both"/>
        <w:rPr>
          <w:rFonts w:asciiTheme="majorHAnsi" w:eastAsia="Times New Roman" w:hAnsiTheme="majorHAnsi" w:cs="Times New Roman"/>
        </w:rPr>
      </w:pPr>
      <w:r w:rsidRPr="00C67CE6">
        <w:rPr>
          <w:rFonts w:asciiTheme="majorHAnsi" w:eastAsia="Times New Roman" w:hAnsiTheme="majorHAnsi" w:cs="Times New Roman"/>
        </w:rPr>
        <w:t xml:space="preserve">H.  </w:t>
      </w:r>
      <w:r w:rsidRPr="00C67CE6">
        <w:rPr>
          <w:rFonts w:asciiTheme="majorHAnsi" w:eastAsia="Times New Roman" w:hAnsiTheme="majorHAnsi" w:cs="Times New Roman"/>
          <w:bCs/>
        </w:rPr>
        <w:t xml:space="preserve">As required by </w:t>
      </w:r>
      <w:r w:rsidRPr="00C67CE6">
        <w:rPr>
          <w:rFonts w:asciiTheme="majorHAnsi" w:eastAsia="Times New Roman" w:hAnsiTheme="majorHAnsi" w:cs="Times New Roman"/>
        </w:rPr>
        <w:t>IC §5-22-3-7:</w:t>
      </w:r>
    </w:p>
    <w:p w:rsidR="006E4F58" w:rsidRPr="00C67CE6" w:rsidRDefault="006E4F58" w:rsidP="006E4F58">
      <w:pPr>
        <w:numPr>
          <w:ilvl w:val="0"/>
          <w:numId w:val="5"/>
        </w:numPr>
        <w:autoSpaceDE w:val="0"/>
        <w:autoSpaceDN w:val="0"/>
        <w:adjustRightInd w:val="0"/>
        <w:spacing w:after="80" w:line="240" w:lineRule="auto"/>
        <w:ind w:firstLine="360"/>
        <w:rPr>
          <w:rFonts w:asciiTheme="majorHAnsi" w:eastAsia="Times New Roman" w:hAnsiTheme="majorHAnsi" w:cs="Times New Roman"/>
        </w:rPr>
      </w:pPr>
      <w:r w:rsidRPr="00C67CE6">
        <w:rPr>
          <w:rFonts w:asciiTheme="majorHAnsi" w:eastAsia="Times New Roman" w:hAnsiTheme="majorHAnsi" w:cs="Times New Roman"/>
          <w:bCs/>
        </w:rPr>
        <w:t xml:space="preserve">The Contractor and any principals of the Contractor certify that: </w:t>
      </w:r>
    </w:p>
    <w:p w:rsidR="006E4F58" w:rsidRPr="00C67CE6" w:rsidRDefault="006E4F58" w:rsidP="006E4F58">
      <w:pPr>
        <w:autoSpaceDE w:val="0"/>
        <w:autoSpaceDN w:val="0"/>
        <w:adjustRightInd w:val="0"/>
        <w:spacing w:after="80" w:line="240" w:lineRule="auto"/>
        <w:ind w:left="2160" w:hanging="360"/>
        <w:rPr>
          <w:rFonts w:asciiTheme="majorHAnsi" w:eastAsia="Times New Roman" w:hAnsiTheme="majorHAnsi" w:cs="Times New Roman"/>
        </w:rPr>
      </w:pPr>
      <w:r w:rsidRPr="00C67CE6">
        <w:rPr>
          <w:rFonts w:asciiTheme="majorHAnsi" w:eastAsia="Times New Roman" w:hAnsiTheme="majorHAnsi" w:cs="Times New Roman"/>
          <w:bCs/>
        </w:rPr>
        <w:t>(A)</w:t>
      </w:r>
      <w:r w:rsidRPr="00C67CE6">
        <w:rPr>
          <w:rFonts w:asciiTheme="majorHAnsi" w:eastAsia="Times New Roman" w:hAnsiTheme="majorHAnsi" w:cs="Times New Roman"/>
          <w:bCs/>
        </w:rPr>
        <w:tab/>
        <w:t xml:space="preserve">the Contractor, except for de minimis and nonsystematic violations, has not violated the terms of: </w:t>
      </w:r>
    </w:p>
    <w:p w:rsidR="006E4F58" w:rsidRPr="00C67CE6" w:rsidRDefault="006E4F58" w:rsidP="006E4F58">
      <w:pPr>
        <w:numPr>
          <w:ilvl w:val="1"/>
          <w:numId w:val="4"/>
        </w:numPr>
        <w:autoSpaceDE w:val="0"/>
        <w:autoSpaceDN w:val="0"/>
        <w:adjustRightInd w:val="0"/>
        <w:spacing w:after="80" w:line="240" w:lineRule="auto"/>
        <w:ind w:left="2880"/>
        <w:rPr>
          <w:rFonts w:asciiTheme="majorHAnsi" w:eastAsia="Times New Roman" w:hAnsiTheme="majorHAnsi" w:cs="Times New Roman"/>
        </w:rPr>
      </w:pPr>
      <w:r w:rsidRPr="00C67CE6">
        <w:rPr>
          <w:rFonts w:asciiTheme="majorHAnsi" w:eastAsia="Times New Roman" w:hAnsiTheme="majorHAnsi" w:cs="Times New Roman"/>
          <w:bCs/>
        </w:rPr>
        <w:t>IC §24-4.7 [Telephone Solicitation Of Consumers];</w:t>
      </w:r>
    </w:p>
    <w:p w:rsidR="006E4F58" w:rsidRPr="00C67CE6" w:rsidRDefault="006E4F58" w:rsidP="006E4F58">
      <w:pPr>
        <w:numPr>
          <w:ilvl w:val="1"/>
          <w:numId w:val="4"/>
        </w:numPr>
        <w:autoSpaceDE w:val="0"/>
        <w:autoSpaceDN w:val="0"/>
        <w:adjustRightInd w:val="0"/>
        <w:spacing w:after="80" w:line="240" w:lineRule="auto"/>
        <w:ind w:left="2880"/>
        <w:rPr>
          <w:rFonts w:asciiTheme="majorHAnsi" w:eastAsia="Times New Roman" w:hAnsiTheme="majorHAnsi" w:cs="Times New Roman"/>
        </w:rPr>
      </w:pPr>
      <w:r w:rsidRPr="00C67CE6">
        <w:rPr>
          <w:rFonts w:asciiTheme="majorHAnsi" w:eastAsia="Times New Roman" w:hAnsiTheme="majorHAnsi" w:cs="Times New Roman"/>
          <w:bCs/>
        </w:rPr>
        <w:t>IC §24-5-12 [</w:t>
      </w:r>
      <w:bookmarkStart w:id="0" w:name="IC24-5-12"/>
      <w:r w:rsidRPr="00C67CE6">
        <w:rPr>
          <w:rFonts w:asciiTheme="majorHAnsi" w:eastAsia="Times New Roman" w:hAnsiTheme="majorHAnsi" w:cs="Times New Roman"/>
        </w:rPr>
        <w:t>Telephone Solicitations</w:t>
      </w:r>
      <w:bookmarkEnd w:id="0"/>
      <w:r w:rsidRPr="00C67CE6">
        <w:rPr>
          <w:rFonts w:asciiTheme="majorHAnsi" w:eastAsia="Times New Roman" w:hAnsiTheme="majorHAnsi" w:cs="Times New Roman"/>
        </w:rPr>
        <w:t>];</w:t>
      </w:r>
      <w:r w:rsidRPr="00C67CE6">
        <w:rPr>
          <w:rFonts w:asciiTheme="majorHAnsi" w:eastAsia="Times New Roman" w:hAnsiTheme="majorHAnsi" w:cs="Times New Roman"/>
          <w:bCs/>
        </w:rPr>
        <w:t xml:space="preserve"> or </w:t>
      </w:r>
    </w:p>
    <w:p w:rsidR="006E4F58" w:rsidRPr="00C67CE6" w:rsidRDefault="006E4F58" w:rsidP="006E4F58">
      <w:pPr>
        <w:numPr>
          <w:ilvl w:val="1"/>
          <w:numId w:val="4"/>
        </w:numPr>
        <w:autoSpaceDE w:val="0"/>
        <w:autoSpaceDN w:val="0"/>
        <w:adjustRightInd w:val="0"/>
        <w:spacing w:after="80" w:line="240" w:lineRule="auto"/>
        <w:ind w:left="2880"/>
        <w:rPr>
          <w:rFonts w:asciiTheme="majorHAnsi" w:eastAsia="Times New Roman" w:hAnsiTheme="majorHAnsi" w:cs="Times New Roman"/>
        </w:rPr>
      </w:pPr>
      <w:r w:rsidRPr="00C67CE6">
        <w:rPr>
          <w:rFonts w:asciiTheme="majorHAnsi" w:eastAsia="Times New Roman" w:hAnsiTheme="majorHAnsi" w:cs="Times New Roman"/>
          <w:bCs/>
        </w:rPr>
        <w:t>IC §24-5-14 [</w:t>
      </w:r>
      <w:bookmarkStart w:id="1" w:name="IC24-5-14"/>
      <w:r w:rsidRPr="00C67CE6">
        <w:rPr>
          <w:rFonts w:asciiTheme="majorHAnsi" w:eastAsia="Times New Roman" w:hAnsiTheme="majorHAnsi" w:cs="Times New Roman"/>
        </w:rPr>
        <w:t>Regulation of Automatic Dialing Machines</w:t>
      </w:r>
      <w:bookmarkEnd w:id="1"/>
      <w:r w:rsidRPr="00C67CE6">
        <w:rPr>
          <w:rFonts w:asciiTheme="majorHAnsi" w:eastAsia="Times New Roman" w:hAnsiTheme="majorHAnsi" w:cs="Times New Roman"/>
        </w:rPr>
        <w:t>];</w:t>
      </w:r>
      <w:r w:rsidRPr="00C67CE6">
        <w:rPr>
          <w:rFonts w:asciiTheme="majorHAnsi" w:eastAsia="Times New Roman" w:hAnsiTheme="majorHAnsi" w:cs="Times New Roman"/>
          <w:bCs/>
        </w:rPr>
        <w:t xml:space="preserve"> </w:t>
      </w:r>
    </w:p>
    <w:p w:rsidR="006E4F58" w:rsidRPr="00C67CE6" w:rsidRDefault="006E4F58" w:rsidP="006E4F58">
      <w:pPr>
        <w:autoSpaceDE w:val="0"/>
        <w:autoSpaceDN w:val="0"/>
        <w:adjustRightInd w:val="0"/>
        <w:spacing w:after="80" w:line="240" w:lineRule="auto"/>
        <w:ind w:left="1800"/>
        <w:rPr>
          <w:rFonts w:asciiTheme="majorHAnsi" w:eastAsia="Times New Roman" w:hAnsiTheme="majorHAnsi" w:cs="Times New Roman"/>
          <w:bCs/>
        </w:rPr>
      </w:pPr>
      <w:r w:rsidRPr="00C67CE6">
        <w:rPr>
          <w:rFonts w:asciiTheme="majorHAnsi" w:eastAsia="Times New Roman" w:hAnsiTheme="majorHAnsi" w:cs="Times New Roman"/>
          <w:bCs/>
        </w:rPr>
        <w:t xml:space="preserve">in the previous three hundred sixty-five (365) days, even if IC §24-4.7 is preempted by federal law; and </w:t>
      </w:r>
    </w:p>
    <w:p w:rsidR="006E4F58" w:rsidRPr="00C67CE6" w:rsidRDefault="006E4F58" w:rsidP="006E4F58">
      <w:pPr>
        <w:autoSpaceDE w:val="0"/>
        <w:autoSpaceDN w:val="0"/>
        <w:adjustRightInd w:val="0"/>
        <w:spacing w:after="80" w:line="240" w:lineRule="auto"/>
        <w:ind w:left="1800"/>
        <w:rPr>
          <w:rFonts w:asciiTheme="majorHAnsi" w:eastAsia="Times New Roman" w:hAnsiTheme="majorHAnsi" w:cs="Times New Roman"/>
        </w:rPr>
      </w:pPr>
      <w:r w:rsidRPr="00C67CE6">
        <w:rPr>
          <w:rFonts w:asciiTheme="majorHAnsi" w:eastAsia="Times New Roman" w:hAnsiTheme="majorHAnsi" w:cs="Times New Roman"/>
          <w:bCs/>
        </w:rPr>
        <w:t>(B)</w:t>
      </w:r>
      <w:r w:rsidRPr="00C67CE6">
        <w:rPr>
          <w:rFonts w:asciiTheme="majorHAnsi" w:eastAsia="Times New Roman" w:hAnsiTheme="majorHAnsi" w:cs="Times New Roman"/>
          <w:bCs/>
        </w:rPr>
        <w:tab/>
        <w:t>the Contractor will not violate the terms of IC §24-4.7 for the duration of the Contract, even if IC §24-4.7 is preempted by federal law.</w:t>
      </w:r>
    </w:p>
    <w:p w:rsidR="006E4F58" w:rsidRPr="00C67CE6" w:rsidRDefault="006E4F58" w:rsidP="006E4F58">
      <w:pPr>
        <w:numPr>
          <w:ilvl w:val="0"/>
          <w:numId w:val="5"/>
        </w:numPr>
        <w:autoSpaceDE w:val="0"/>
        <w:autoSpaceDN w:val="0"/>
        <w:adjustRightInd w:val="0"/>
        <w:spacing w:after="80" w:line="240" w:lineRule="auto"/>
        <w:ind w:left="1440"/>
        <w:rPr>
          <w:rFonts w:asciiTheme="majorHAnsi" w:eastAsia="Times New Roman" w:hAnsiTheme="majorHAnsi" w:cs="Times New Roman"/>
        </w:rPr>
      </w:pPr>
      <w:r w:rsidRPr="00C67CE6">
        <w:rPr>
          <w:rFonts w:asciiTheme="majorHAnsi" w:eastAsia="Times New Roman" w:hAnsiTheme="majorHAnsi"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6E4F58" w:rsidRPr="00C67CE6" w:rsidRDefault="006E4F58" w:rsidP="006E4F58">
      <w:pPr>
        <w:autoSpaceDE w:val="0"/>
        <w:autoSpaceDN w:val="0"/>
        <w:adjustRightInd w:val="0"/>
        <w:spacing w:after="80" w:line="240" w:lineRule="auto"/>
        <w:ind w:left="2160" w:hanging="360"/>
        <w:rPr>
          <w:rFonts w:asciiTheme="majorHAnsi" w:eastAsia="Times New Roman" w:hAnsiTheme="majorHAnsi" w:cs="Times New Roman"/>
          <w:bCs/>
        </w:rPr>
      </w:pPr>
      <w:r w:rsidRPr="00C67CE6">
        <w:rPr>
          <w:rFonts w:asciiTheme="majorHAnsi" w:eastAsia="Times New Roman" w:hAnsiTheme="majorHAnsi" w:cs="Times New Roman"/>
          <w:bCs/>
        </w:rPr>
        <w:t>(A)</w:t>
      </w:r>
      <w:r w:rsidRPr="00C67CE6">
        <w:rPr>
          <w:rFonts w:asciiTheme="majorHAnsi" w:eastAsia="Times New Roman" w:hAnsiTheme="majorHAnsi" w:cs="Times New Roman"/>
          <w:bCs/>
        </w:rPr>
        <w:tab/>
        <w:t>has not violated the terms of IC §24-4.7 in the previous three hundred sixty-five (365) days, even if IC §24-4.7 is preempted by federal law; and</w:t>
      </w:r>
    </w:p>
    <w:p w:rsidR="006E4F58" w:rsidRPr="00C67CE6" w:rsidRDefault="006E4F58" w:rsidP="006E4F58">
      <w:pPr>
        <w:spacing w:after="80" w:line="240" w:lineRule="auto"/>
        <w:ind w:left="2160" w:hanging="360"/>
        <w:rPr>
          <w:rFonts w:asciiTheme="majorHAnsi" w:eastAsia="Times New Roman" w:hAnsiTheme="majorHAnsi" w:cs="Times New Roman"/>
          <w:bCs/>
        </w:rPr>
      </w:pPr>
      <w:r w:rsidRPr="00C67CE6">
        <w:rPr>
          <w:rFonts w:asciiTheme="majorHAnsi" w:eastAsia="Times New Roman" w:hAnsiTheme="majorHAnsi" w:cs="Times New Roman"/>
          <w:bCs/>
        </w:rPr>
        <w:t>(B) will not violate the terms of IC §24-4.7 for the duration of the Contract, even if IC §24-4.7 is preempted by federal law.</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11. Condition of Payment</w:t>
      </w:r>
      <w:r w:rsidRPr="00C67CE6">
        <w:rPr>
          <w:rFonts w:asciiTheme="majorHAnsi" w:eastAsia="Times New Roman" w:hAnsiTheme="majorHAnsi"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sidRPr="00C67CE6">
        <w:rPr>
          <w:rFonts w:asciiTheme="majorHAnsi" w:eastAsia="Times New Roman" w:hAnsiTheme="majorHAnsi" w:cs="Times New Roman"/>
        </w:rPr>
        <w:t>or performed in violation of any</w:t>
      </w:r>
      <w:r w:rsidRPr="00C67CE6">
        <w:rPr>
          <w:rFonts w:asciiTheme="majorHAnsi" w:eastAsia="Times New Roman" w:hAnsiTheme="majorHAnsi" w:cs="Times New Roman"/>
        </w:rPr>
        <w:t xml:space="preserve"> federal, state or local statute, ordinance, rule or regulation.</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12.  Confidentiality of State Information</w:t>
      </w:r>
      <w:r w:rsidRPr="00C67CE6">
        <w:rPr>
          <w:rFonts w:asciiTheme="majorHAnsi" w:eastAsia="Times New Roman" w:hAnsiTheme="majorHAnsi"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b/>
        </w:rPr>
      </w:pPr>
      <w:r w:rsidRPr="00C67CE6">
        <w:rPr>
          <w:rFonts w:asciiTheme="majorHAnsi" w:eastAsia="Times New Roman" w:hAnsiTheme="majorHAnsi" w:cs="Times New Roman"/>
          <w:b/>
        </w:rPr>
        <w:t xml:space="preserve">13.  Continuity of Services.   </w:t>
      </w:r>
    </w:p>
    <w:p w:rsidR="006E4F58" w:rsidRPr="00C67CE6" w:rsidRDefault="006E4F58" w:rsidP="006E4F58">
      <w:pPr>
        <w:spacing w:after="0" w:line="240" w:lineRule="auto"/>
        <w:rPr>
          <w:rFonts w:asciiTheme="majorHAnsi" w:eastAsia="Times New Roman" w:hAnsiTheme="majorHAnsi" w:cs="Times New Roman"/>
          <w:b/>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6E4F58" w:rsidRPr="00C67CE6" w:rsidRDefault="006E4F58" w:rsidP="007412B2">
      <w:pPr>
        <w:pStyle w:val="ListParagraph"/>
        <w:numPr>
          <w:ilvl w:val="0"/>
          <w:numId w:val="6"/>
        </w:numPr>
        <w:spacing w:after="0" w:line="240" w:lineRule="auto"/>
        <w:rPr>
          <w:rFonts w:asciiTheme="majorHAnsi" w:eastAsia="Times New Roman" w:hAnsiTheme="majorHAnsi" w:cs="Times New Roman"/>
        </w:rPr>
      </w:pPr>
      <w:bookmarkStart w:id="2" w:name="_Toc236554569"/>
      <w:r w:rsidRPr="00C67CE6">
        <w:rPr>
          <w:rFonts w:asciiTheme="majorHAnsi" w:eastAsia="Times New Roman" w:hAnsiTheme="majorHAnsi" w:cs="Times New Roman"/>
        </w:rPr>
        <w:t>Furnish phase-in training; and</w:t>
      </w:r>
      <w:bookmarkEnd w:id="2"/>
    </w:p>
    <w:p w:rsidR="006E4F58" w:rsidRPr="00C67CE6" w:rsidRDefault="006E4F58" w:rsidP="007412B2">
      <w:pPr>
        <w:pStyle w:val="ListParagraph"/>
        <w:numPr>
          <w:ilvl w:val="0"/>
          <w:numId w:val="6"/>
        </w:numPr>
        <w:spacing w:after="0" w:line="240" w:lineRule="auto"/>
        <w:ind w:right="-360"/>
        <w:rPr>
          <w:rFonts w:asciiTheme="majorHAnsi" w:eastAsia="Times New Roman" w:hAnsiTheme="majorHAnsi" w:cs="Times New Roman"/>
        </w:rPr>
      </w:pPr>
      <w:r w:rsidRPr="00C67CE6">
        <w:rPr>
          <w:rFonts w:asciiTheme="majorHAnsi" w:eastAsia="Times New Roman" w:hAnsiTheme="majorHAnsi" w:cs="Times New Roman"/>
        </w:rPr>
        <w:t>Exercise its best efforts and cooperation to effect an orderly and efficient transition to a successor.</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B.  The Contractor shall, upon the State's written notice:</w:t>
      </w:r>
    </w:p>
    <w:p w:rsidR="006E4F58" w:rsidRPr="00C67CE6" w:rsidRDefault="006E4F58" w:rsidP="00260DA0">
      <w:pPr>
        <w:numPr>
          <w:ilvl w:val="0"/>
          <w:numId w:val="2"/>
        </w:numPr>
        <w:tabs>
          <w:tab w:val="clear" w:pos="360"/>
        </w:tabs>
        <w:spacing w:after="0" w:line="240" w:lineRule="auto"/>
        <w:ind w:left="1260"/>
        <w:rPr>
          <w:rFonts w:asciiTheme="majorHAnsi" w:eastAsia="Times New Roman" w:hAnsiTheme="majorHAnsi" w:cs="Times New Roman"/>
        </w:rPr>
      </w:pPr>
      <w:r w:rsidRPr="00C67CE6">
        <w:rPr>
          <w:rFonts w:asciiTheme="majorHAnsi" w:eastAsia="Times New Roman" w:hAnsiTheme="majorHAnsi" w:cs="Times New Roman"/>
        </w:rPr>
        <w:t>Furnish phase-in, phase-out services for up to sixty (60) days after this Contract expires; and</w:t>
      </w:r>
    </w:p>
    <w:p w:rsidR="006E4F58" w:rsidRPr="00C67CE6" w:rsidRDefault="006E4F58" w:rsidP="00260DA0">
      <w:pPr>
        <w:numPr>
          <w:ilvl w:val="0"/>
          <w:numId w:val="2"/>
        </w:numPr>
        <w:tabs>
          <w:tab w:val="clear" w:pos="360"/>
        </w:tabs>
        <w:spacing w:after="0" w:line="240" w:lineRule="auto"/>
        <w:ind w:left="1260"/>
        <w:rPr>
          <w:rFonts w:asciiTheme="majorHAnsi" w:eastAsia="Times New Roman" w:hAnsiTheme="majorHAnsi" w:cs="Times New Roman"/>
        </w:rPr>
      </w:pPr>
      <w:r w:rsidRPr="00C67CE6">
        <w:rPr>
          <w:rFonts w:asciiTheme="majorHAnsi" w:eastAsia="Times New Roman" w:hAnsiTheme="majorHAnsi"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D.  The Contractor shall be reimbursed for all reasonable phase-in, phase-out costs (i.e., costs incurred within the agreed period after contract expiration that result from phase-in, phase-out operations).</w:t>
      </w:r>
    </w:p>
    <w:p w:rsidR="006E4F58" w:rsidRPr="00C67CE6" w:rsidRDefault="006E4F58" w:rsidP="006E4F58">
      <w:pPr>
        <w:spacing w:after="0" w:line="240" w:lineRule="auto"/>
        <w:rPr>
          <w:rFonts w:asciiTheme="majorHAnsi" w:eastAsia="Times New Roman" w:hAnsiTheme="majorHAnsi" w:cs="Times New Roman"/>
          <w:b/>
        </w:rPr>
      </w:pPr>
    </w:p>
    <w:p w:rsidR="006E4F58" w:rsidRPr="00C67CE6" w:rsidRDefault="006E4F58" w:rsidP="006E4F58">
      <w:pPr>
        <w:spacing w:after="0" w:line="240" w:lineRule="auto"/>
        <w:rPr>
          <w:rFonts w:asciiTheme="majorHAnsi" w:eastAsia="Times New Roman" w:hAnsiTheme="majorHAnsi" w:cs="Times New Roman"/>
          <w:b/>
        </w:rPr>
      </w:pPr>
      <w:r w:rsidRPr="00C67CE6">
        <w:rPr>
          <w:rFonts w:asciiTheme="majorHAnsi" w:eastAsia="Times New Roman" w:hAnsiTheme="majorHAnsi" w:cs="Times New Roman"/>
          <w:b/>
        </w:rPr>
        <w:t xml:space="preserve">14.  Debarment and Suspension. </w:t>
      </w:r>
    </w:p>
    <w:p w:rsidR="006E4F58" w:rsidRPr="00C67CE6" w:rsidRDefault="006E4F58" w:rsidP="006E4F58">
      <w:pPr>
        <w:spacing w:after="0" w:line="240" w:lineRule="auto"/>
        <w:rPr>
          <w:rFonts w:asciiTheme="majorHAnsi" w:eastAsia="Times New Roman" w:hAnsiTheme="majorHAnsi" w:cs="Times New Roman"/>
          <w:b/>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 xml:space="preserve">  </w:t>
      </w: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15.  Default by State</w:t>
      </w:r>
      <w:r w:rsidRPr="00C67CE6">
        <w:rPr>
          <w:rFonts w:asciiTheme="majorHAnsi" w:eastAsia="Times New Roman" w:hAnsiTheme="majorHAnsi"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6E4F58" w:rsidRPr="00C67CE6" w:rsidRDefault="006E4F58" w:rsidP="006E4F58">
      <w:pPr>
        <w:spacing w:after="0" w:line="240" w:lineRule="auto"/>
        <w:rPr>
          <w:rFonts w:asciiTheme="majorHAnsi" w:eastAsia="Times New Roman" w:hAnsiTheme="majorHAnsi" w:cs="Times New Roman"/>
          <w:b/>
        </w:rPr>
      </w:pPr>
    </w:p>
    <w:p w:rsidR="006E4F58" w:rsidRPr="00C67CE6" w:rsidRDefault="006E4F58" w:rsidP="006E4F58">
      <w:pPr>
        <w:spacing w:after="0" w:line="240" w:lineRule="auto"/>
        <w:rPr>
          <w:rFonts w:asciiTheme="majorHAnsi" w:eastAsia="Times New Roman" w:hAnsiTheme="majorHAnsi" w:cs="Times New Roman"/>
          <w:b/>
        </w:rPr>
      </w:pPr>
      <w:r w:rsidRPr="00C67CE6">
        <w:rPr>
          <w:rFonts w:asciiTheme="majorHAnsi" w:eastAsia="Times New Roman" w:hAnsiTheme="majorHAnsi" w:cs="Times New Roman"/>
          <w:b/>
        </w:rPr>
        <w:t>16.  Disputes.</w:t>
      </w:r>
    </w:p>
    <w:p w:rsidR="006E4F58" w:rsidRPr="00C67CE6" w:rsidRDefault="006E4F58" w:rsidP="006E4F58">
      <w:pPr>
        <w:spacing w:after="0" w:line="240" w:lineRule="auto"/>
        <w:rPr>
          <w:rFonts w:asciiTheme="majorHAnsi" w:eastAsia="Times New Roman" w:hAnsiTheme="majorHAnsi" w:cs="Times New Roman"/>
          <w:b/>
        </w:rPr>
      </w:pPr>
    </w:p>
    <w:p w:rsidR="006E4F58" w:rsidRPr="00C67CE6" w:rsidRDefault="00105774"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A.  Should any disputes</w:t>
      </w:r>
      <w:r w:rsidR="006E4F58" w:rsidRPr="00C67CE6">
        <w:rPr>
          <w:rFonts w:asciiTheme="majorHAnsi" w:eastAsia="Times New Roman" w:hAnsiTheme="majorHAnsi" w:cs="Times New Roman"/>
        </w:rPr>
        <w:t xml:space="preserve"> arise with respect to this Contract, the Contractor and the State agree to act immediately to resolve such disputes. Time is of the essence in the resolution of disputes.  </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9C3620" w:rsidRPr="00C67CE6" w:rsidRDefault="009C3620" w:rsidP="009C3620">
      <w:pPr>
        <w:spacing w:after="0" w:line="240" w:lineRule="auto"/>
        <w:rPr>
          <w:rFonts w:asciiTheme="majorHAnsi" w:hAnsiTheme="majorHAnsi" w:cs="Times New Roman"/>
        </w:rPr>
      </w:pPr>
    </w:p>
    <w:p w:rsidR="009C3620" w:rsidRPr="00C67CE6" w:rsidRDefault="009C3620" w:rsidP="009C3620">
      <w:pPr>
        <w:spacing w:after="0" w:line="240" w:lineRule="auto"/>
        <w:rPr>
          <w:rFonts w:asciiTheme="majorHAnsi" w:hAnsiTheme="majorHAnsi"/>
          <w:color w:val="666666"/>
        </w:rPr>
      </w:pPr>
      <w:r w:rsidRPr="00C67CE6">
        <w:rPr>
          <w:rFonts w:asciiTheme="majorHAnsi" w:hAnsiTheme="majorHAnsi"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sidRPr="00C67CE6">
        <w:rPr>
          <w:rFonts w:asciiTheme="majorHAnsi" w:hAnsiTheme="majorHAnsi" w:cs="Times New Roman"/>
        </w:rPr>
        <w:t xml:space="preserve"> </w:t>
      </w:r>
      <w:r w:rsidRPr="00C67CE6">
        <w:rPr>
          <w:rFonts w:asciiTheme="majorHAnsi" w:hAnsiTheme="majorHAnsi" w:cs="Times New Roman"/>
        </w:rPr>
        <w:t>The notice shall include</w:t>
      </w:r>
      <w:r w:rsidR="00D574E0" w:rsidRPr="00C67CE6">
        <w:rPr>
          <w:rFonts w:asciiTheme="majorHAnsi" w:hAnsiTheme="majorHAnsi" w:cs="Times New Roman"/>
        </w:rPr>
        <w:t>:</w:t>
      </w:r>
      <w:r w:rsidRPr="00C67CE6">
        <w:rPr>
          <w:rFonts w:asciiTheme="majorHAnsi" w:hAnsiTheme="majorHAnsi"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sidRPr="00C67CE6">
        <w:rPr>
          <w:rFonts w:asciiTheme="majorHAnsi" w:hAnsiTheme="majorHAnsi" w:cs="Times New Roman"/>
        </w:rPr>
        <w:t>thirty (</w:t>
      </w:r>
      <w:r w:rsidRPr="00C67CE6">
        <w:rPr>
          <w:rFonts w:asciiTheme="majorHAnsi" w:hAnsiTheme="majorHAnsi" w:cs="Times New Roman"/>
        </w:rPr>
        <w:t>30</w:t>
      </w:r>
      <w:r w:rsidR="00D574E0" w:rsidRPr="00C67CE6">
        <w:rPr>
          <w:rFonts w:asciiTheme="majorHAnsi" w:hAnsiTheme="majorHAnsi" w:cs="Times New Roman"/>
        </w:rPr>
        <w:t>)</w:t>
      </w:r>
      <w:r w:rsidRPr="00C67CE6">
        <w:rPr>
          <w:rFonts w:asciiTheme="majorHAnsi" w:hAnsiTheme="majorHAnsi" w:cs="Times New Roman"/>
        </w:rPr>
        <w:t xml:space="preserve"> business days of the conclusion of the final presentations, the Commissioner shall issue a written decision and furnish it to both parties.  </w:t>
      </w:r>
      <w:r w:rsidRPr="00C67CE6">
        <w:rPr>
          <w:rFonts w:asciiTheme="majorHAnsi" w:eastAsia="Times New Roman" w:hAnsiTheme="majorHAnsi" w:cs="Times New Roman"/>
        </w:rPr>
        <w:t>The Commissioner’s decision shall be the final and conclusive administrative decision unless either party serves on the Commissioner and the other party, within ten</w:t>
      </w:r>
      <w:r w:rsidR="00D574E0" w:rsidRPr="00C67CE6">
        <w:rPr>
          <w:rFonts w:asciiTheme="majorHAnsi" w:eastAsia="Times New Roman" w:hAnsiTheme="majorHAnsi" w:cs="Times New Roman"/>
        </w:rPr>
        <w:t xml:space="preserve"> (10)</w:t>
      </w:r>
      <w:r w:rsidRPr="00C67CE6">
        <w:rPr>
          <w:rFonts w:asciiTheme="majorHAnsi" w:eastAsia="Times New Roman" w:hAnsiTheme="majorHAnsi" w:cs="Times New Roman"/>
        </w:rPr>
        <w:t xml:space="preserve"> business days after receipt of the Commissioner’s decision, a written request for reconsideration and modification of the written decision. If the Commissioner does not modify the written decision within </w:t>
      </w:r>
      <w:r w:rsidR="00D574E0" w:rsidRPr="00C67CE6">
        <w:rPr>
          <w:rFonts w:asciiTheme="majorHAnsi" w:eastAsia="Times New Roman" w:hAnsiTheme="majorHAnsi" w:cs="Times New Roman"/>
        </w:rPr>
        <w:t>thirty (</w:t>
      </w:r>
      <w:r w:rsidRPr="00C67CE6">
        <w:rPr>
          <w:rFonts w:asciiTheme="majorHAnsi" w:eastAsia="Times New Roman" w:hAnsiTheme="majorHAnsi" w:cs="Times New Roman"/>
        </w:rPr>
        <w:t>30</w:t>
      </w:r>
      <w:r w:rsidR="00D574E0" w:rsidRPr="00C67CE6">
        <w:rPr>
          <w:rFonts w:asciiTheme="majorHAnsi" w:eastAsia="Times New Roman" w:hAnsiTheme="majorHAnsi" w:cs="Times New Roman"/>
        </w:rPr>
        <w:t>)</w:t>
      </w:r>
      <w:r w:rsidRPr="00C67CE6">
        <w:rPr>
          <w:rFonts w:asciiTheme="majorHAnsi" w:eastAsia="Times New Roman" w:hAnsiTheme="majorHAnsi"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9C3620" w:rsidRPr="00C67CE6" w:rsidRDefault="009C3620" w:rsidP="009C3620">
      <w:pPr>
        <w:spacing w:after="0" w:line="240" w:lineRule="auto"/>
        <w:rPr>
          <w:rFonts w:asciiTheme="majorHAnsi" w:eastAsia="Times New Roman" w:hAnsiTheme="majorHAnsi" w:cs="Times New Roman"/>
        </w:rPr>
      </w:pPr>
    </w:p>
    <w:p w:rsidR="009C3620" w:rsidRPr="00C67CE6" w:rsidRDefault="009C3620" w:rsidP="009C3620">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9C3620" w:rsidRPr="00C67CE6" w:rsidRDefault="009C3620" w:rsidP="009C3620">
      <w:pPr>
        <w:spacing w:after="0" w:line="240" w:lineRule="auto"/>
        <w:rPr>
          <w:rFonts w:asciiTheme="majorHAnsi" w:eastAsia="Times New Roman" w:hAnsiTheme="majorHAnsi" w:cs="Times New Roman"/>
        </w:rPr>
      </w:pPr>
    </w:p>
    <w:p w:rsidR="009C3620" w:rsidRPr="00C67CE6" w:rsidRDefault="009C3620" w:rsidP="009C3620">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E. With the written approval of the Commissioner of the Indiana Department of Administration, the parties may agree to forego the process described in subdivision C. relating to submission of the dispute to the Commissioner.</w:t>
      </w:r>
    </w:p>
    <w:p w:rsidR="009C3620" w:rsidRPr="00C67CE6" w:rsidRDefault="009C3620" w:rsidP="009C3620">
      <w:pPr>
        <w:spacing w:after="0" w:line="240" w:lineRule="auto"/>
        <w:rPr>
          <w:rFonts w:asciiTheme="majorHAnsi" w:eastAsia="Times New Roman" w:hAnsiTheme="majorHAnsi" w:cs="Times New Roman"/>
        </w:rPr>
      </w:pPr>
    </w:p>
    <w:p w:rsidR="006E4F58" w:rsidRPr="00C67CE6" w:rsidRDefault="009C3620"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F. 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rsidR="00D574E0" w:rsidRPr="00C67CE6" w:rsidRDefault="00D574E0" w:rsidP="006E4F58">
      <w:pPr>
        <w:spacing w:after="0" w:line="240" w:lineRule="auto"/>
        <w:rPr>
          <w:rFonts w:asciiTheme="majorHAnsi" w:eastAsia="Times New Roman" w:hAnsiTheme="majorHAnsi" w:cs="Times New Roman"/>
        </w:rPr>
      </w:pPr>
    </w:p>
    <w:p w:rsidR="006E4F58" w:rsidRPr="00C67CE6" w:rsidRDefault="006E4F58" w:rsidP="006E4F58">
      <w:pPr>
        <w:keepNext/>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17.  Drug-Free Workplace Certification.</w:t>
      </w:r>
      <w:r w:rsidRPr="00C67CE6">
        <w:rPr>
          <w:rFonts w:asciiTheme="majorHAnsi" w:eastAsia="Times New Roman" w:hAnsiTheme="majorHAnsi" w:cs="Times New Roman"/>
        </w:rPr>
        <w:t xml:space="preserve">  As required by</w:t>
      </w:r>
      <w:r w:rsidRPr="00C67CE6">
        <w:rPr>
          <w:rFonts w:asciiTheme="majorHAnsi" w:eastAsia="Times New Roman" w:hAnsiTheme="majorHAnsi" w:cs="Times New Roman"/>
          <w:b/>
        </w:rPr>
        <w:t xml:space="preserve"> </w:t>
      </w:r>
      <w:r w:rsidRPr="00C67CE6">
        <w:rPr>
          <w:rFonts w:asciiTheme="majorHAnsi" w:eastAsia="Times New Roman" w:hAnsiTheme="majorHAnsi"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In addition to the provisions of the above paragraph, if the total amount set forth in this Contract is in excess of $25,000.00, the Contractor certifies and agrees that it will provide a drug-free workplace by:</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numPr>
          <w:ilvl w:val="0"/>
          <w:numId w:val="3"/>
        </w:numPr>
        <w:tabs>
          <w:tab w:val="left" w:pos="-1440"/>
        </w:tabs>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numPr>
          <w:ilvl w:val="0"/>
          <w:numId w:val="3"/>
        </w:numPr>
        <w:tabs>
          <w:tab w:val="left" w:pos="-1440"/>
        </w:tabs>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Establishing a drug-free awareness program to inform its employees of</w:t>
      </w:r>
      <w:r w:rsidR="00D574E0" w:rsidRPr="00C67CE6">
        <w:rPr>
          <w:rFonts w:asciiTheme="majorHAnsi" w:eastAsia="Times New Roman" w:hAnsiTheme="majorHAnsi" w:cs="Times New Roman"/>
        </w:rPr>
        <w:t>:</w:t>
      </w:r>
      <w:r w:rsidRPr="00C67CE6">
        <w:rPr>
          <w:rFonts w:asciiTheme="majorHAnsi" w:eastAsia="Times New Roman" w:hAnsiTheme="majorHAnsi"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numPr>
          <w:ilvl w:val="0"/>
          <w:numId w:val="3"/>
        </w:numPr>
        <w:tabs>
          <w:tab w:val="left" w:pos="-1440"/>
        </w:tabs>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Notifying all employees in the statement required by subparagraph (A) above that as a condition of continued employment, the employee will</w:t>
      </w:r>
      <w:r w:rsidR="00D574E0" w:rsidRPr="00C67CE6">
        <w:rPr>
          <w:rFonts w:asciiTheme="majorHAnsi" w:eastAsia="Times New Roman" w:hAnsiTheme="majorHAnsi" w:cs="Times New Roman"/>
        </w:rPr>
        <w:t>:</w:t>
      </w:r>
      <w:r w:rsidRPr="00C67CE6">
        <w:rPr>
          <w:rFonts w:asciiTheme="majorHAnsi" w:eastAsia="Times New Roman" w:hAnsiTheme="majorHAnsi" w:cs="Times New Roman"/>
        </w:rPr>
        <w:t xml:space="preserve"> (1) abide by the terms of the statement; and (2) notify the Contractor of any criminal drug statute conviction for a violation occurring in the workplace no later than five (5) days after such conviction;</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numPr>
          <w:ilvl w:val="0"/>
          <w:numId w:val="3"/>
        </w:numPr>
        <w:tabs>
          <w:tab w:val="left" w:pos="-1440"/>
        </w:tabs>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Notifying the State in writing within ten (10) days after receiving notice from an employee under subdivision (C)(2) above, or otherwise receiving actual notice of such conviction;</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numPr>
          <w:ilvl w:val="0"/>
          <w:numId w:val="3"/>
        </w:numPr>
        <w:tabs>
          <w:tab w:val="left" w:pos="-1440"/>
        </w:tabs>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numPr>
          <w:ilvl w:val="0"/>
          <w:numId w:val="3"/>
        </w:numPr>
        <w:tabs>
          <w:tab w:val="left" w:pos="-1440"/>
        </w:tabs>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Making a good faith effort to maintain a drug-free workplace through the implementation of subparagraphs (A) through (E) above.</w:t>
      </w:r>
    </w:p>
    <w:p w:rsidR="006E4F58" w:rsidRPr="00C67CE6" w:rsidRDefault="006E4F58" w:rsidP="006E4F58">
      <w:pPr>
        <w:tabs>
          <w:tab w:val="left" w:pos="-1440"/>
        </w:tabs>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iCs/>
          <w:color w:val="000000"/>
        </w:rPr>
      </w:pPr>
      <w:r w:rsidRPr="00C67CE6">
        <w:rPr>
          <w:rFonts w:asciiTheme="majorHAnsi" w:eastAsia="Times New Roman" w:hAnsiTheme="majorHAnsi" w:cs="Times New Roman"/>
          <w:b/>
        </w:rPr>
        <w:t xml:space="preserve">18.  Employment Eligibility Verification. </w:t>
      </w:r>
      <w:r w:rsidR="00D574E0" w:rsidRPr="00C67CE6">
        <w:rPr>
          <w:rFonts w:asciiTheme="majorHAnsi" w:eastAsia="Times New Roman" w:hAnsiTheme="majorHAnsi" w:cs="Times New Roman"/>
          <w:iCs/>
          <w:color w:val="000000"/>
        </w:rPr>
        <w:t xml:space="preserve"> </w:t>
      </w:r>
      <w:r w:rsidRPr="00C67CE6">
        <w:rPr>
          <w:rFonts w:asciiTheme="majorHAnsi" w:eastAsia="Times New Roman" w:hAnsiTheme="majorHAnsi" w:cs="Times New Roman"/>
          <w:iCs/>
          <w:color w:val="000000"/>
        </w:rPr>
        <w:t>As required by IC §22-5-1.7, the Contractor swears or affirms under the penalties of perjury that the Contractor does not knowingly employ an unauthorized alien.  The Contractor further agrees that:</w:t>
      </w:r>
    </w:p>
    <w:p w:rsidR="006E4F58" w:rsidRPr="00C67CE6" w:rsidRDefault="006E4F58" w:rsidP="006E4F58">
      <w:pPr>
        <w:spacing w:after="0" w:line="240" w:lineRule="auto"/>
        <w:rPr>
          <w:rFonts w:asciiTheme="majorHAnsi" w:eastAsia="Times New Roman" w:hAnsiTheme="majorHAnsi" w:cs="Times New Roman"/>
          <w:iCs/>
          <w:color w:val="000000"/>
        </w:rPr>
      </w:pPr>
    </w:p>
    <w:p w:rsidR="006E4F58" w:rsidRPr="00C67CE6" w:rsidRDefault="006E4F58" w:rsidP="006E4F58">
      <w:pPr>
        <w:spacing w:after="0" w:line="240" w:lineRule="auto"/>
        <w:rPr>
          <w:rFonts w:asciiTheme="majorHAnsi" w:eastAsia="Times New Roman" w:hAnsiTheme="majorHAnsi" w:cs="Times New Roman"/>
          <w:iCs/>
          <w:color w:val="000000"/>
        </w:rPr>
      </w:pPr>
      <w:r w:rsidRPr="00C67CE6">
        <w:rPr>
          <w:rFonts w:asciiTheme="majorHAnsi" w:eastAsia="Times New Roman" w:hAnsiTheme="majorHAnsi" w:cs="Times New Roman"/>
          <w:iCs/>
          <w:color w:val="000000"/>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rsidR="006E4F58" w:rsidRPr="00C67CE6" w:rsidRDefault="006E4F58" w:rsidP="006E4F58">
      <w:pPr>
        <w:spacing w:after="0" w:line="240" w:lineRule="auto"/>
        <w:rPr>
          <w:rFonts w:asciiTheme="majorHAnsi" w:eastAsia="Times New Roman" w:hAnsiTheme="majorHAnsi" w:cs="Times New Roman"/>
          <w:iCs/>
          <w:color w:val="000000"/>
        </w:rPr>
      </w:pPr>
    </w:p>
    <w:p w:rsidR="006E4F58" w:rsidRPr="00C67CE6" w:rsidRDefault="006E4F58" w:rsidP="006E4F58">
      <w:pPr>
        <w:spacing w:after="0" w:line="240" w:lineRule="auto"/>
        <w:rPr>
          <w:rFonts w:asciiTheme="majorHAnsi" w:eastAsia="Times New Roman" w:hAnsiTheme="majorHAnsi" w:cs="Times New Roman"/>
          <w:iCs/>
          <w:color w:val="000000"/>
        </w:rPr>
      </w:pPr>
      <w:r w:rsidRPr="00C67CE6">
        <w:rPr>
          <w:rFonts w:asciiTheme="majorHAnsi" w:eastAsia="Times New Roman" w:hAnsiTheme="majorHAnsi"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rsidR="006E4F58" w:rsidRPr="00C67CE6" w:rsidRDefault="006E4F58" w:rsidP="006E4F58">
      <w:pPr>
        <w:spacing w:after="0" w:line="240" w:lineRule="auto"/>
        <w:rPr>
          <w:rFonts w:asciiTheme="majorHAnsi" w:eastAsia="Times New Roman" w:hAnsiTheme="majorHAnsi" w:cs="Times New Roman"/>
          <w:iCs/>
          <w:color w:val="000000"/>
        </w:rPr>
      </w:pPr>
    </w:p>
    <w:p w:rsidR="006E4F58" w:rsidRPr="00C67CE6" w:rsidRDefault="006E4F58" w:rsidP="006E4F58">
      <w:pPr>
        <w:spacing w:after="0" w:line="240" w:lineRule="auto"/>
        <w:rPr>
          <w:rFonts w:asciiTheme="majorHAnsi" w:eastAsia="Times New Roman" w:hAnsiTheme="majorHAnsi" w:cs="Times New Roman"/>
          <w:iCs/>
          <w:color w:val="000000"/>
        </w:rPr>
      </w:pPr>
      <w:r w:rsidRPr="00C67CE6">
        <w:rPr>
          <w:rFonts w:asciiTheme="majorHAnsi" w:eastAsia="Times New Roman" w:hAnsiTheme="majorHAnsi"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sidRPr="00C67CE6">
        <w:rPr>
          <w:rFonts w:asciiTheme="majorHAnsi" w:eastAsia="Times New Roman" w:hAnsiTheme="majorHAnsi" w:cs="Times New Roman"/>
          <w:iCs/>
          <w:color w:val="000000"/>
        </w:rPr>
        <w:t xml:space="preserve"> </w:t>
      </w:r>
      <w:r w:rsidRPr="00C67CE6">
        <w:rPr>
          <w:rFonts w:asciiTheme="majorHAnsi" w:eastAsia="Times New Roman" w:hAnsiTheme="majorHAnsi" w:cs="Times New Roman"/>
          <w:iCs/>
          <w:color w:val="000000"/>
        </w:rPr>
        <w:t>The Contractor agrees to maintain this certification throughout the duration of the term of a contract with a subcontractor.</w:t>
      </w:r>
    </w:p>
    <w:p w:rsidR="006E4F58" w:rsidRPr="00C67CE6" w:rsidRDefault="006E4F58" w:rsidP="006E4F58">
      <w:pPr>
        <w:spacing w:after="0" w:line="240" w:lineRule="auto"/>
        <w:rPr>
          <w:rFonts w:asciiTheme="majorHAnsi" w:eastAsia="Times New Roman" w:hAnsiTheme="majorHAnsi" w:cs="Times New Roman"/>
          <w:iCs/>
          <w:color w:val="000000"/>
        </w:rPr>
      </w:pPr>
    </w:p>
    <w:p w:rsidR="006E4F58" w:rsidRPr="00C67CE6" w:rsidRDefault="006E4F58" w:rsidP="006E4F58">
      <w:pPr>
        <w:spacing w:after="0" w:line="240" w:lineRule="auto"/>
        <w:rPr>
          <w:rFonts w:asciiTheme="majorHAnsi" w:eastAsia="Times New Roman" w:hAnsiTheme="majorHAnsi" w:cs="Times New Roman"/>
          <w:iCs/>
          <w:color w:val="000000"/>
        </w:rPr>
      </w:pPr>
      <w:r w:rsidRPr="00C67CE6">
        <w:rPr>
          <w:rFonts w:asciiTheme="majorHAnsi" w:eastAsia="Times New Roman" w:hAnsiTheme="majorHAnsi" w:cs="Times New Roman"/>
          <w:iCs/>
          <w:color w:val="000000"/>
        </w:rPr>
        <w:t>The State may terminate for default if the Contractor fails to cure a breach of this provision no later than thirty (30) days after being notified by the State.</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19.  Employment Option</w:t>
      </w:r>
      <w:r w:rsidRPr="00C67CE6">
        <w:rPr>
          <w:rFonts w:asciiTheme="majorHAnsi" w:eastAsia="Times New Roman" w:hAnsiTheme="majorHAnsi"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20.  Force Majeure</w:t>
      </w:r>
      <w:r w:rsidRPr="00C67CE6">
        <w:rPr>
          <w:rFonts w:asciiTheme="majorHAnsi" w:eastAsia="Times New Roman" w:hAnsiTheme="majorHAnsi"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C67CE6">
        <w:rPr>
          <w:rFonts w:asciiTheme="majorHAnsi" w:eastAsia="Times New Roman" w:hAnsiTheme="majorHAnsi" w:cs="Times New Roman"/>
          <w:sz w:val="24"/>
          <w:szCs w:val="20"/>
        </w:rPr>
        <w:t xml:space="preserve">immediately or as soon as is reasonably possible under the circumstances </w:t>
      </w:r>
      <w:r w:rsidRPr="00C67CE6">
        <w:rPr>
          <w:rFonts w:asciiTheme="majorHAnsi" w:eastAsia="Times New Roman" w:hAnsiTheme="majorHAnsi"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21.  Funding Cancellation</w:t>
      </w:r>
      <w:r w:rsidRPr="00C67CE6">
        <w:rPr>
          <w:rFonts w:asciiTheme="majorHAnsi" w:eastAsia="Times New Roman" w:hAnsiTheme="majorHAnsi" w:cs="Times New Roman"/>
        </w:rPr>
        <w:t>.  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22.  Governing Law</w:t>
      </w:r>
      <w:r w:rsidRPr="00C67CE6">
        <w:rPr>
          <w:rFonts w:asciiTheme="majorHAnsi" w:eastAsia="Times New Roman" w:hAnsiTheme="majorHAnsi" w:cs="Times New Roman"/>
        </w:rPr>
        <w:t>.  This Contract shall be governed, construed, and </w:t>
      </w:r>
      <w:r w:rsidRPr="00C67CE6">
        <w:rPr>
          <w:rFonts w:asciiTheme="majorHAnsi" w:eastAsia="Times New Roman" w:hAnsiTheme="majorHAnsi" w:cs="Times New Roman"/>
          <w:color w:val="000000"/>
        </w:rPr>
        <w:t>enforced</w:t>
      </w:r>
      <w:r w:rsidRPr="00C67CE6">
        <w:rPr>
          <w:rFonts w:asciiTheme="majorHAnsi" w:eastAsia="Times New Roman" w:hAnsiTheme="majorHAnsi" w:cs="Times New Roman"/>
        </w:rPr>
        <w:t> in accordance with the laws of the State of Indiana, without regard to its conflict of laws rules. Suit, if any, must be brought in the State of Indiana.</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keepNext/>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 xml:space="preserve">23.  HIPAA Compliance.  </w:t>
      </w:r>
      <w:r w:rsidRPr="00C67CE6">
        <w:rPr>
          <w:rFonts w:asciiTheme="majorHAnsi" w:eastAsia="Times New Roman" w:hAnsiTheme="majorHAnsi"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6E4F58" w:rsidRPr="00C67CE6" w:rsidRDefault="006E4F58" w:rsidP="006E4F58">
      <w:pPr>
        <w:spacing w:after="0" w:line="240" w:lineRule="auto"/>
        <w:rPr>
          <w:rFonts w:asciiTheme="majorHAnsi" w:eastAsia="Times New Roman" w:hAnsiTheme="majorHAnsi" w:cs="Times New Roman"/>
          <w:b/>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24.  Indemnification</w:t>
      </w:r>
      <w:r w:rsidRPr="00C67CE6">
        <w:rPr>
          <w:rFonts w:asciiTheme="majorHAnsi" w:eastAsia="Times New Roman" w:hAnsiTheme="majorHAnsi"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b/>
          <w:bCs/>
        </w:rPr>
      </w:pPr>
      <w:r w:rsidRPr="00C67CE6">
        <w:rPr>
          <w:rFonts w:asciiTheme="majorHAnsi" w:eastAsia="Times New Roman" w:hAnsiTheme="majorHAnsi" w:cs="Times New Roman"/>
          <w:b/>
        </w:rPr>
        <w:t>25.  Independent Contractor; Workers’ Compensation Insurance.</w:t>
      </w:r>
      <w:r w:rsidR="00D574E0" w:rsidRPr="00C67CE6">
        <w:rPr>
          <w:rFonts w:asciiTheme="majorHAnsi" w:eastAsia="Times New Roman" w:hAnsiTheme="majorHAnsi" w:cs="Times New Roman"/>
        </w:rPr>
        <w:t xml:space="preserve">  </w:t>
      </w:r>
      <w:r w:rsidRPr="00C67CE6">
        <w:rPr>
          <w:rFonts w:asciiTheme="majorHAnsi" w:eastAsia="Times New Roman" w:hAnsiTheme="majorHAnsi"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6E4F58" w:rsidRPr="00C67CE6" w:rsidRDefault="006E4F58" w:rsidP="006E4F58">
      <w:pPr>
        <w:spacing w:after="0" w:line="240" w:lineRule="auto"/>
        <w:rPr>
          <w:rFonts w:asciiTheme="majorHAnsi" w:eastAsia="Times New Roman" w:hAnsiTheme="majorHAnsi" w:cs="Times New Roman"/>
          <w:b/>
          <w:bCs/>
        </w:rPr>
      </w:pPr>
    </w:p>
    <w:p w:rsidR="006E4F58" w:rsidRPr="00C67CE6" w:rsidRDefault="006E4F58" w:rsidP="007412B2">
      <w:pPr>
        <w:rPr>
          <w:rFonts w:asciiTheme="majorHAnsi" w:eastAsia="Times New Roman" w:hAnsiTheme="majorHAnsi" w:cs="Times New Roman"/>
        </w:rPr>
      </w:pPr>
      <w:r w:rsidRPr="00C67CE6">
        <w:rPr>
          <w:rFonts w:asciiTheme="majorHAnsi" w:eastAsia="Times New Roman" w:hAnsiTheme="majorHAnsi" w:cs="Times New Roman"/>
          <w:b/>
          <w:bCs/>
        </w:rPr>
        <w:t xml:space="preserve">26.  Information Technology Enterprise Architecture Requirements. </w:t>
      </w:r>
      <w:r w:rsidR="00D574E0" w:rsidRPr="00C67CE6">
        <w:rPr>
          <w:rFonts w:asciiTheme="majorHAnsi" w:eastAsia="Times New Roman" w:hAnsiTheme="majorHAnsi" w:cs="Times New Roman"/>
        </w:rPr>
        <w:t xml:space="preserve"> </w:t>
      </w:r>
      <w:r w:rsidRPr="00C67CE6">
        <w:rPr>
          <w:rFonts w:asciiTheme="majorHAnsi" w:eastAsia="Times New Roman" w:hAnsiTheme="majorHAnsi" w:cs="Times New Roman"/>
        </w:rP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widowControl w:val="0"/>
        <w:spacing w:after="0" w:line="240" w:lineRule="auto"/>
        <w:rPr>
          <w:rFonts w:asciiTheme="majorHAnsi" w:eastAsia="Times New Roman" w:hAnsiTheme="majorHAnsi" w:cs="Times New Roman"/>
          <w:snapToGrid w:val="0"/>
        </w:rPr>
      </w:pPr>
      <w:r w:rsidRPr="00C67CE6">
        <w:rPr>
          <w:rFonts w:asciiTheme="majorHAnsi" w:eastAsia="Times New Roman" w:hAnsiTheme="majorHAnsi" w:cs="Times New Roman"/>
          <w:b/>
          <w:snapToGrid w:val="0"/>
        </w:rPr>
        <w:t>27.  Insurance.</w:t>
      </w:r>
      <w:r w:rsidRPr="00C67CE6">
        <w:rPr>
          <w:rFonts w:asciiTheme="majorHAnsi" w:eastAsia="Times New Roman" w:hAnsiTheme="majorHAnsi" w:cs="Times New Roman"/>
          <w:snapToGrid w:val="0"/>
        </w:rPr>
        <w:t xml:space="preserve">  </w:t>
      </w:r>
    </w:p>
    <w:p w:rsidR="006E4F58" w:rsidRPr="00C67CE6" w:rsidRDefault="006E4F58" w:rsidP="006E4F58">
      <w:pPr>
        <w:spacing w:after="0" w:line="240" w:lineRule="auto"/>
        <w:rPr>
          <w:rFonts w:asciiTheme="majorHAnsi" w:eastAsia="Times New Roman" w:hAnsiTheme="majorHAnsi" w:cs="Times New Roman"/>
          <w:snapToGrid w:val="0"/>
          <w:color w:val="FF0000"/>
        </w:rPr>
      </w:pPr>
    </w:p>
    <w:p w:rsidR="006E4F58" w:rsidRPr="00C67CE6" w:rsidRDefault="006E4F58" w:rsidP="006E4F58">
      <w:pPr>
        <w:spacing w:after="0" w:line="240" w:lineRule="auto"/>
        <w:rPr>
          <w:rFonts w:asciiTheme="majorHAnsi" w:eastAsia="Times New Roman" w:hAnsiTheme="majorHAnsi" w:cs="Times New Roman"/>
          <w:snapToGrid w:val="0"/>
        </w:rPr>
      </w:pPr>
      <w:r w:rsidRPr="00C67CE6">
        <w:rPr>
          <w:rFonts w:asciiTheme="majorHAnsi" w:eastAsia="Times New Roman" w:hAnsiTheme="majorHAnsi" w:cs="Times New Roman"/>
          <w:snapToGrid w:val="0"/>
        </w:rPr>
        <w:t>A. The Contractor and their subcontractors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6E4F58" w:rsidRPr="00C67CE6" w:rsidRDefault="006E4F58" w:rsidP="006E4F58">
      <w:pPr>
        <w:spacing w:after="0" w:line="240" w:lineRule="auto"/>
        <w:ind w:hanging="720"/>
        <w:rPr>
          <w:rFonts w:asciiTheme="majorHAnsi" w:eastAsia="Times New Roman" w:hAnsiTheme="majorHAnsi" w:cs="Times New Roman"/>
          <w:snapToGrid w:val="0"/>
        </w:rPr>
      </w:pPr>
    </w:p>
    <w:p w:rsidR="006E4F58" w:rsidRPr="00C67CE6" w:rsidRDefault="006E4F58" w:rsidP="006E4F58">
      <w:pPr>
        <w:spacing w:after="0" w:line="240" w:lineRule="auto"/>
        <w:ind w:left="630" w:hanging="270"/>
        <w:rPr>
          <w:rFonts w:asciiTheme="majorHAnsi" w:eastAsia="Times New Roman" w:hAnsiTheme="majorHAnsi" w:cs="Times New Roman"/>
        </w:rPr>
      </w:pPr>
      <w:r w:rsidRPr="00C67CE6">
        <w:rPr>
          <w:rFonts w:asciiTheme="majorHAnsi" w:eastAsia="Times New Roman" w:hAnsiTheme="majorHAnsi" w:cs="Times New Roman"/>
        </w:rPr>
        <w:t>1. 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6E4F58" w:rsidRPr="00C67CE6" w:rsidRDefault="006E4F58" w:rsidP="006E4F58">
      <w:pPr>
        <w:spacing w:after="0" w:line="240" w:lineRule="auto"/>
        <w:ind w:left="630" w:hanging="270"/>
        <w:rPr>
          <w:rFonts w:asciiTheme="majorHAnsi" w:eastAsia="Times New Roman" w:hAnsiTheme="majorHAnsi" w:cs="Times New Roman"/>
        </w:rPr>
      </w:pPr>
    </w:p>
    <w:p w:rsidR="006E4F58" w:rsidRPr="00C67CE6" w:rsidRDefault="006E4F58" w:rsidP="006E4F58">
      <w:pPr>
        <w:spacing w:after="0" w:line="240" w:lineRule="auto"/>
        <w:ind w:left="630" w:hanging="270"/>
        <w:rPr>
          <w:rFonts w:asciiTheme="majorHAnsi" w:eastAsia="Times New Roman" w:hAnsiTheme="majorHAnsi" w:cs="Times New Roman"/>
        </w:rPr>
      </w:pPr>
      <w:r w:rsidRPr="00C67CE6">
        <w:rPr>
          <w:rFonts w:asciiTheme="majorHAnsi" w:eastAsia="Times New Roman" w:hAnsiTheme="majorHAnsi" w:cs="Times New Roman"/>
        </w:rPr>
        <w:t>2. Automobile liability for owned, non-owned and hired autos with minimum liability limits of $700,000 per person and $5,000,000 per occurrence</w:t>
      </w:r>
      <w:r w:rsidR="00D574E0" w:rsidRPr="00C67CE6">
        <w:rPr>
          <w:rFonts w:asciiTheme="majorHAnsi" w:eastAsia="Times New Roman" w:hAnsiTheme="majorHAnsi" w:cs="Times New Roman"/>
        </w:rPr>
        <w:t>.</w:t>
      </w:r>
      <w:r w:rsidRPr="00C67CE6">
        <w:rPr>
          <w:rFonts w:asciiTheme="majorHAnsi" w:eastAsia="Times New Roman" w:hAnsiTheme="majorHAnsi" w:cs="Times New Roman"/>
        </w:rPr>
        <w:t> The State is to be named as an additional insured on a primary, non-contributory basis.</w:t>
      </w:r>
    </w:p>
    <w:p w:rsidR="006E4F58" w:rsidRPr="00C67CE6" w:rsidRDefault="006E4F58" w:rsidP="006E4F58">
      <w:pPr>
        <w:spacing w:after="0" w:line="240" w:lineRule="auto"/>
        <w:ind w:left="630" w:hanging="270"/>
        <w:rPr>
          <w:rFonts w:asciiTheme="majorHAnsi" w:hAnsiTheme="majorHAnsi" w:cs="Times New Roman"/>
        </w:rPr>
      </w:pPr>
    </w:p>
    <w:p w:rsidR="006E4F58" w:rsidRPr="00C67CE6" w:rsidRDefault="006E4F58" w:rsidP="006E4F58">
      <w:pPr>
        <w:spacing w:after="0" w:line="240" w:lineRule="auto"/>
        <w:ind w:left="634" w:hanging="274"/>
        <w:rPr>
          <w:rFonts w:asciiTheme="majorHAnsi" w:eastAsia="Times New Roman" w:hAnsiTheme="majorHAnsi" w:cs="Times New Roman"/>
        </w:rPr>
      </w:pPr>
      <w:r w:rsidRPr="00C67CE6">
        <w:rPr>
          <w:rFonts w:asciiTheme="majorHAnsi" w:eastAsia="Times New Roman" w:hAnsiTheme="majorHAnsi" w:cs="Times New Roman"/>
        </w:rPr>
        <w:t xml:space="preserve">3. </w:t>
      </w:r>
      <w:r w:rsidRPr="00C67CE6">
        <w:rPr>
          <w:rFonts w:asciiTheme="majorHAnsi" w:eastAsia="Times New Roman" w:hAnsiTheme="majorHAnsi" w:cs="Times New Roman"/>
          <w:sz w:val="24"/>
          <w:szCs w:val="20"/>
        </w:rPr>
        <w:t>Errors and Omissions liability with minimum liability limits of $1,000,000 per claim and in the aggregate. </w:t>
      </w:r>
      <w:r w:rsidRPr="00C67CE6">
        <w:rPr>
          <w:rFonts w:asciiTheme="majorHAnsi" w:eastAsia="Times New Roman" w:hAnsiTheme="majorHAnsi" w:cs="Times New Roman"/>
        </w:rPr>
        <w:t>Coverage for the benefit of the State shall continue for a period of two (2) years after the date of service provided under this Contract.</w:t>
      </w:r>
      <w:r w:rsidRPr="00C67CE6">
        <w:rPr>
          <w:rFonts w:asciiTheme="majorHAnsi" w:eastAsia="Times New Roman" w:hAnsiTheme="majorHAnsi" w:cs="Times New Roman"/>
          <w:sz w:val="24"/>
          <w:szCs w:val="20"/>
        </w:rPr>
        <w:t> </w:t>
      </w:r>
    </w:p>
    <w:p w:rsidR="006E4F58" w:rsidRPr="00C67CE6" w:rsidRDefault="006E4F58" w:rsidP="006E4F58">
      <w:pPr>
        <w:spacing w:after="0" w:line="240" w:lineRule="auto"/>
        <w:ind w:left="630" w:hanging="270"/>
        <w:rPr>
          <w:rFonts w:asciiTheme="majorHAnsi" w:eastAsia="Times New Roman" w:hAnsiTheme="majorHAnsi" w:cs="Times New Roman"/>
        </w:rPr>
      </w:pPr>
    </w:p>
    <w:p w:rsidR="006E4F58" w:rsidRPr="00C67CE6" w:rsidRDefault="006E4F58" w:rsidP="006E4F58">
      <w:pPr>
        <w:spacing w:after="0" w:line="240" w:lineRule="auto"/>
        <w:ind w:left="630" w:hanging="270"/>
        <w:rPr>
          <w:rFonts w:asciiTheme="majorHAnsi" w:eastAsia="Times New Roman" w:hAnsiTheme="majorHAnsi" w:cs="Times New Roman"/>
        </w:rPr>
      </w:pPr>
      <w:r w:rsidRPr="00C67CE6">
        <w:rPr>
          <w:rFonts w:asciiTheme="majorHAnsi" w:eastAsia="Times New Roman" w:hAnsiTheme="majorHAnsi" w:cs="Times New Roman"/>
        </w:rPr>
        <w:t>4. Fiduciary Liability is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6E4F58" w:rsidRPr="00C67CE6" w:rsidRDefault="006E4F58" w:rsidP="006E4F58">
      <w:pPr>
        <w:spacing w:after="0" w:line="240" w:lineRule="auto"/>
        <w:ind w:left="630" w:hanging="270"/>
        <w:rPr>
          <w:rFonts w:asciiTheme="majorHAnsi" w:eastAsia="Times New Roman" w:hAnsiTheme="majorHAnsi" w:cs="Times New Roman"/>
        </w:rPr>
      </w:pPr>
    </w:p>
    <w:p w:rsidR="006E4F58" w:rsidRPr="00C67CE6" w:rsidRDefault="006E4F58" w:rsidP="006E4F58">
      <w:pPr>
        <w:spacing w:after="0" w:line="240" w:lineRule="auto"/>
        <w:ind w:left="630" w:hanging="270"/>
        <w:rPr>
          <w:rFonts w:asciiTheme="majorHAnsi" w:eastAsia="Times New Roman" w:hAnsiTheme="majorHAnsi" w:cs="Times New Roman"/>
        </w:rPr>
      </w:pPr>
      <w:r w:rsidRPr="00C67CE6">
        <w:rPr>
          <w:rFonts w:asciiTheme="majorHAnsi" w:eastAsia="Times New Roman" w:hAnsiTheme="majorHAnsi" w:cs="Times New Roman"/>
        </w:rPr>
        <w:t xml:space="preserve">5. Valuable Papers coverage, available under an Inland Marine policy, is required when any plans, drawings, media, data, records, reports, billings and other documents are produced or used under this agreement.  Insurance must have limits sufficient to pay for the re-creation and reconstruction of such records.  </w:t>
      </w:r>
    </w:p>
    <w:p w:rsidR="006E4F58" w:rsidRPr="00C67CE6" w:rsidRDefault="006E4F58" w:rsidP="006E4F58">
      <w:pPr>
        <w:spacing w:after="0" w:line="240" w:lineRule="auto"/>
        <w:ind w:left="630" w:hanging="270"/>
        <w:rPr>
          <w:rFonts w:asciiTheme="majorHAnsi" w:eastAsia="Times New Roman" w:hAnsiTheme="majorHAnsi" w:cs="Times New Roman"/>
        </w:rPr>
      </w:pPr>
    </w:p>
    <w:p w:rsidR="006E4F58" w:rsidRPr="00C67CE6" w:rsidRDefault="006E4F58" w:rsidP="006E4F58">
      <w:pPr>
        <w:spacing w:after="0" w:line="240" w:lineRule="auto"/>
        <w:ind w:left="630" w:hanging="270"/>
        <w:rPr>
          <w:rFonts w:asciiTheme="majorHAnsi" w:eastAsia="Times New Roman" w:hAnsiTheme="majorHAnsi" w:cs="Times New Roman"/>
        </w:rPr>
      </w:pPr>
      <w:r w:rsidRPr="00C67CE6">
        <w:rPr>
          <w:rFonts w:asciiTheme="majorHAnsi" w:eastAsia="Times New Roman" w:hAnsiTheme="majorHAnsi" w:cs="Times New Roman"/>
        </w:rPr>
        <w:t>6. The Contractor shall secure the appropriate Surety or Fidelity Bond(s) as required by the state department served or by applicable statute.</w:t>
      </w:r>
    </w:p>
    <w:p w:rsidR="006E4F58" w:rsidRPr="00C67CE6" w:rsidRDefault="006E4F58" w:rsidP="006E4F58">
      <w:pPr>
        <w:spacing w:after="0" w:line="240" w:lineRule="auto"/>
        <w:ind w:left="630" w:hanging="270"/>
        <w:rPr>
          <w:rFonts w:asciiTheme="majorHAnsi" w:eastAsia="Times New Roman" w:hAnsiTheme="majorHAnsi" w:cs="Times New Roman"/>
        </w:rPr>
      </w:pPr>
    </w:p>
    <w:p w:rsidR="006E4F58" w:rsidRPr="00C67CE6" w:rsidRDefault="006E4F58" w:rsidP="006E4F58">
      <w:pPr>
        <w:spacing w:after="0" w:line="240" w:lineRule="auto"/>
        <w:ind w:left="630" w:hanging="270"/>
        <w:rPr>
          <w:rFonts w:asciiTheme="majorHAnsi" w:eastAsia="Times New Roman" w:hAnsiTheme="majorHAnsi" w:cs="Times New Roman"/>
        </w:rPr>
      </w:pPr>
      <w:r w:rsidRPr="00C67CE6">
        <w:rPr>
          <w:rFonts w:asciiTheme="majorHAnsi" w:eastAsia="Times New Roman" w:hAnsiTheme="majorHAnsi" w:cs="Times New Roman"/>
        </w:rPr>
        <w:t>7. 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6E4F58" w:rsidRPr="00C67CE6" w:rsidRDefault="006E4F58" w:rsidP="006E4F58">
      <w:pPr>
        <w:spacing w:after="0" w:line="240" w:lineRule="auto"/>
        <w:jc w:val="both"/>
        <w:rPr>
          <w:rFonts w:asciiTheme="majorHAnsi" w:eastAsia="Times New Roman" w:hAnsiTheme="majorHAnsi" w:cs="Times New Roman"/>
        </w:rPr>
      </w:pPr>
    </w:p>
    <w:p w:rsidR="006E4F58" w:rsidRPr="00C67CE6" w:rsidRDefault="006E4F58" w:rsidP="006E4F58">
      <w:pPr>
        <w:spacing w:after="0" w:line="240" w:lineRule="auto"/>
        <w:jc w:val="both"/>
        <w:rPr>
          <w:rFonts w:asciiTheme="majorHAnsi" w:eastAsia="Times New Roman" w:hAnsiTheme="majorHAnsi" w:cs="Times New Roman"/>
        </w:rPr>
      </w:pPr>
      <w:r w:rsidRPr="00C67CE6">
        <w:rPr>
          <w:rFonts w:asciiTheme="majorHAnsi" w:eastAsia="Times New Roman" w:hAnsiTheme="majorHAnsi" w:cs="Times New Roman"/>
        </w:rPr>
        <w:t>B.  The Contractor’s insurance coverage must meet the following additional requirements:</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ind w:left="720" w:hanging="360"/>
        <w:rPr>
          <w:rFonts w:asciiTheme="majorHAnsi" w:eastAsia="Times New Roman" w:hAnsiTheme="majorHAnsi" w:cs="Times New Roman"/>
        </w:rPr>
      </w:pPr>
      <w:r w:rsidRPr="00C67CE6">
        <w:rPr>
          <w:rFonts w:asciiTheme="majorHAnsi" w:eastAsia="Times New Roman" w:hAnsiTheme="majorHAnsi" w:cs="Times New Roman"/>
        </w:rPr>
        <w:t>1.  The insurer must have a certificate of authority or other appropriate authorization to operate in the state in which the policy was issued.</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ind w:left="720" w:hanging="360"/>
        <w:rPr>
          <w:rFonts w:asciiTheme="majorHAnsi" w:eastAsia="Times New Roman" w:hAnsiTheme="majorHAnsi" w:cs="Times New Roman"/>
        </w:rPr>
      </w:pPr>
      <w:r w:rsidRPr="00C67CE6">
        <w:rPr>
          <w:rFonts w:asciiTheme="majorHAnsi" w:eastAsia="Times New Roman" w:hAnsiTheme="majorHAnsi" w:cs="Times New Roman"/>
        </w:rPr>
        <w:t xml:space="preserve">2.   Any deductible or self-insured retention amount or other similar obligation under the insurance policies shall be the sole obligation of the Contractor. </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ind w:left="720" w:hanging="360"/>
        <w:rPr>
          <w:rFonts w:asciiTheme="majorHAnsi" w:eastAsia="Times New Roman" w:hAnsiTheme="majorHAnsi" w:cs="Times New Roman"/>
        </w:rPr>
      </w:pPr>
      <w:r w:rsidRPr="00C67CE6">
        <w:rPr>
          <w:rFonts w:asciiTheme="majorHAnsi" w:eastAsia="Times New Roman" w:hAnsiTheme="majorHAnsi" w:cs="Times New Roman"/>
        </w:rPr>
        <w:t>3.   The State will be defended, indemnified and held harmless to the full extent of any coverage actually secured by the Contractor in excess of the minimum requirements set forth above.</w:t>
      </w:r>
      <w:r w:rsidR="007412B2" w:rsidRPr="00C67CE6">
        <w:rPr>
          <w:rFonts w:asciiTheme="majorHAnsi" w:eastAsia="Times New Roman" w:hAnsiTheme="majorHAnsi" w:cs="Times New Roman"/>
        </w:rPr>
        <w:t xml:space="preserve"> </w:t>
      </w:r>
      <w:r w:rsidRPr="00C67CE6">
        <w:rPr>
          <w:rFonts w:asciiTheme="majorHAnsi" w:eastAsia="Times New Roman" w:hAnsiTheme="majorHAnsi" w:cs="Times New Roman"/>
        </w:rPr>
        <w:t>The duty to indemnify the State under this Contract shall not be limited by the insurance required in this Contract.</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ind w:left="720" w:hanging="360"/>
        <w:rPr>
          <w:rFonts w:asciiTheme="majorHAnsi" w:eastAsia="Times New Roman" w:hAnsiTheme="majorHAnsi" w:cs="Times New Roman"/>
        </w:rPr>
      </w:pPr>
      <w:r w:rsidRPr="00C67CE6">
        <w:rPr>
          <w:rFonts w:asciiTheme="majorHAnsi" w:eastAsia="Times New Roman" w:hAnsiTheme="majorHAnsi"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rsidR="006E4F58" w:rsidRPr="00C67CE6" w:rsidRDefault="006E4F58" w:rsidP="006E4F58">
      <w:pPr>
        <w:spacing w:after="0" w:line="240" w:lineRule="auto"/>
        <w:ind w:left="720" w:hanging="360"/>
        <w:rPr>
          <w:rFonts w:asciiTheme="majorHAnsi" w:eastAsia="Times New Roman" w:hAnsiTheme="majorHAnsi" w:cs="Times New Roman"/>
        </w:rPr>
      </w:pPr>
    </w:p>
    <w:p w:rsidR="006E4F58" w:rsidRPr="00C67CE6" w:rsidRDefault="006E4F58" w:rsidP="006E4F58">
      <w:pPr>
        <w:spacing w:after="0" w:line="240" w:lineRule="auto"/>
        <w:ind w:left="720" w:hanging="360"/>
        <w:rPr>
          <w:rFonts w:asciiTheme="majorHAnsi" w:eastAsia="Times New Roman" w:hAnsiTheme="majorHAnsi" w:cs="Times New Roman"/>
        </w:rPr>
      </w:pPr>
      <w:r w:rsidRPr="00C67CE6">
        <w:rPr>
          <w:rFonts w:asciiTheme="majorHAnsi" w:eastAsia="Times New Roman" w:hAnsiTheme="majorHAnsi" w:cs="Times New Roman"/>
        </w:rPr>
        <w:t>5.    The Contractor waives and agrees to require their insurer to waive their rights of subrogation against the State of Indiana.</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ind w:left="360" w:hanging="360"/>
        <w:rPr>
          <w:rFonts w:asciiTheme="majorHAnsi" w:eastAsia="Times New Roman" w:hAnsiTheme="majorHAnsi" w:cs="Times New Roman"/>
        </w:rPr>
      </w:pPr>
      <w:r w:rsidRPr="00C67CE6">
        <w:rPr>
          <w:rFonts w:asciiTheme="majorHAnsi" w:eastAsia="Times New Roman" w:hAnsiTheme="majorHAnsi"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6E4F58" w:rsidRPr="00C67CE6" w:rsidRDefault="006E4F58" w:rsidP="006E4F58">
      <w:pPr>
        <w:spacing w:after="0" w:line="240" w:lineRule="auto"/>
        <w:rPr>
          <w:rFonts w:asciiTheme="majorHAnsi" w:eastAsia="Times New Roman" w:hAnsiTheme="majorHAnsi" w:cs="Times New Roman"/>
          <w:b/>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28.  Key Person(s)</w:t>
      </w:r>
      <w:r w:rsidRPr="00C67CE6">
        <w:rPr>
          <w:rFonts w:asciiTheme="majorHAnsi" w:eastAsia="Times New Roman" w:hAnsiTheme="majorHAnsi" w:cs="Times New Roman"/>
        </w:rPr>
        <w:t xml:space="preserve">.  </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bookmarkStart w:id="3" w:name="_Toc236554570"/>
      <w:r w:rsidRPr="00C67CE6">
        <w:rPr>
          <w:rFonts w:asciiTheme="majorHAnsi" w:eastAsia="Times New Roman" w:hAnsiTheme="majorHAnsi" w:cs="Times New Roman"/>
        </w:rPr>
        <w:t>Key person(s) to this Contract is/are _________________________________________</w:t>
      </w:r>
      <w:bookmarkEnd w:id="3"/>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29.  Licensing Standards</w:t>
      </w:r>
      <w:r w:rsidRPr="00C67CE6">
        <w:rPr>
          <w:rFonts w:asciiTheme="majorHAnsi" w:eastAsia="Times New Roman" w:hAnsiTheme="majorHAnsi"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30.  Merger &amp; Modification</w:t>
      </w:r>
      <w:r w:rsidRPr="00C67CE6">
        <w:rPr>
          <w:rFonts w:asciiTheme="majorHAnsi" w:eastAsia="Times New Roman" w:hAnsiTheme="majorHAnsi"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autoSpaceDE w:val="0"/>
        <w:autoSpaceDN w:val="0"/>
        <w:spacing w:after="0" w:line="240" w:lineRule="auto"/>
        <w:rPr>
          <w:rFonts w:asciiTheme="majorHAnsi" w:eastAsia="Calibri" w:hAnsiTheme="majorHAnsi" w:cs="Times New Roman"/>
          <w:color w:val="000000"/>
        </w:rPr>
      </w:pPr>
      <w:r w:rsidRPr="00C67CE6">
        <w:rPr>
          <w:rFonts w:asciiTheme="majorHAnsi" w:eastAsia="Calibri" w:hAnsiTheme="majorHAnsi" w:cs="Times New Roman"/>
          <w:b/>
          <w:bCs/>
          <w:color w:val="000000"/>
        </w:rPr>
        <w:t xml:space="preserve">31.  Minority and Women’s Business Enterprises Compliance. </w:t>
      </w:r>
      <w:r w:rsidRPr="00C67CE6">
        <w:rPr>
          <w:rFonts w:asciiTheme="majorHAnsi" w:eastAsia="Calibri" w:hAnsiTheme="majorHAnsi" w:cs="Times New Roman"/>
          <w:color w:val="000000"/>
        </w:rPr>
        <w:t>Award of this Contract was based, in part, on the MBE/WBE participation plan</w:t>
      </w:r>
      <w:r w:rsidRPr="00C67CE6">
        <w:rPr>
          <w:rFonts w:asciiTheme="majorHAnsi" w:eastAsia="Calibri" w:hAnsiTheme="majorHAnsi" w:cs="Times New Roman"/>
          <w:b/>
          <w:bCs/>
          <w:color w:val="000000"/>
        </w:rPr>
        <w:t xml:space="preserve">. </w:t>
      </w:r>
      <w:r w:rsidRPr="00C67CE6">
        <w:rPr>
          <w:rFonts w:asciiTheme="majorHAnsi" w:eastAsia="Calibri" w:hAnsiTheme="majorHAnsi" w:cs="Times New Roman"/>
          <w:color w:val="000000"/>
        </w:rPr>
        <w:t xml:space="preserve">The following certified MBE or WBE subcontractors will be participating in this Contract: </w:t>
      </w:r>
    </w:p>
    <w:p w:rsidR="006E4F58" w:rsidRPr="00C67CE6" w:rsidRDefault="006E4F58" w:rsidP="006E4F58">
      <w:pPr>
        <w:autoSpaceDE w:val="0"/>
        <w:autoSpaceDN w:val="0"/>
        <w:spacing w:after="0" w:line="240" w:lineRule="auto"/>
        <w:rPr>
          <w:rFonts w:asciiTheme="majorHAnsi" w:eastAsia="Calibri" w:hAnsiTheme="majorHAnsi" w:cs="Times New Roman"/>
          <w:color w:val="000000"/>
        </w:rPr>
      </w:pPr>
    </w:p>
    <w:p w:rsidR="006E4F58" w:rsidRPr="00C67CE6" w:rsidRDefault="006E4F58" w:rsidP="006E4F58">
      <w:pPr>
        <w:autoSpaceDE w:val="0"/>
        <w:autoSpaceDN w:val="0"/>
        <w:spacing w:after="0" w:line="240" w:lineRule="auto"/>
        <w:rPr>
          <w:rFonts w:asciiTheme="majorHAnsi" w:eastAsia="Calibri" w:hAnsiTheme="majorHAnsi" w:cs="Times New Roman"/>
          <w:color w:val="000000"/>
          <w:sz w:val="15"/>
          <w:szCs w:val="15"/>
        </w:rPr>
      </w:pPr>
      <w:r w:rsidRPr="00C67CE6">
        <w:rPr>
          <w:rFonts w:asciiTheme="majorHAnsi" w:eastAsia="Calibri" w:hAnsiTheme="majorHAnsi" w:cs="Times New Roman"/>
          <w:color w:val="000000"/>
          <w:sz w:val="15"/>
          <w:szCs w:val="15"/>
        </w:rPr>
        <w:t xml:space="preserve">MBE/WBE </w:t>
      </w:r>
      <w:r w:rsidRPr="00C67CE6">
        <w:rPr>
          <w:rFonts w:asciiTheme="majorHAnsi" w:eastAsia="Calibri" w:hAnsiTheme="majorHAnsi" w:cs="Times New Roman"/>
          <w:color w:val="000000"/>
          <w:sz w:val="15"/>
          <w:szCs w:val="15"/>
        </w:rPr>
        <w:tab/>
        <w:t xml:space="preserve">PHONE </w:t>
      </w:r>
      <w:r w:rsidRPr="00C67CE6">
        <w:rPr>
          <w:rFonts w:asciiTheme="majorHAnsi" w:eastAsia="Calibri" w:hAnsiTheme="majorHAnsi" w:cs="Times New Roman"/>
          <w:color w:val="000000"/>
          <w:sz w:val="15"/>
          <w:szCs w:val="15"/>
        </w:rPr>
        <w:tab/>
        <w:t xml:space="preserve">COMPANY NAME </w:t>
      </w:r>
      <w:r w:rsidRPr="00C67CE6">
        <w:rPr>
          <w:rFonts w:asciiTheme="majorHAnsi" w:eastAsia="Calibri" w:hAnsiTheme="majorHAnsi" w:cs="Times New Roman"/>
          <w:color w:val="000000"/>
          <w:sz w:val="15"/>
          <w:szCs w:val="15"/>
        </w:rPr>
        <w:tab/>
        <w:t xml:space="preserve">SCOPE OF PRODUCTS and/or SERVICES </w:t>
      </w:r>
      <w:r w:rsidRPr="00C67CE6">
        <w:rPr>
          <w:rFonts w:asciiTheme="majorHAnsi" w:eastAsia="Calibri" w:hAnsiTheme="majorHAnsi" w:cs="Times New Roman"/>
          <w:color w:val="000000"/>
          <w:sz w:val="15"/>
          <w:szCs w:val="15"/>
        </w:rPr>
        <w:tab/>
        <w:t xml:space="preserve">UTILIZATION </w:t>
      </w:r>
      <w:r w:rsidRPr="00C67CE6">
        <w:rPr>
          <w:rFonts w:asciiTheme="majorHAnsi" w:eastAsia="Calibri" w:hAnsiTheme="majorHAnsi" w:cs="Times New Roman"/>
          <w:color w:val="000000"/>
          <w:sz w:val="15"/>
          <w:szCs w:val="15"/>
        </w:rPr>
        <w:tab/>
        <w:t xml:space="preserve">DATE </w:t>
      </w:r>
      <w:r w:rsidRPr="00C67CE6">
        <w:rPr>
          <w:rFonts w:asciiTheme="majorHAnsi" w:eastAsia="Calibri" w:hAnsiTheme="majorHAnsi" w:cs="Times New Roman"/>
          <w:color w:val="000000"/>
          <w:sz w:val="15"/>
          <w:szCs w:val="15"/>
        </w:rPr>
        <w:tab/>
        <w:t xml:space="preserve">PERCENT </w:t>
      </w:r>
    </w:p>
    <w:p w:rsidR="006E4F58" w:rsidRPr="00C67CE6" w:rsidRDefault="006E4F58" w:rsidP="006E4F58">
      <w:pPr>
        <w:autoSpaceDE w:val="0"/>
        <w:autoSpaceDN w:val="0"/>
        <w:spacing w:after="0" w:line="240" w:lineRule="auto"/>
        <w:rPr>
          <w:rFonts w:asciiTheme="majorHAnsi" w:eastAsia="Calibri" w:hAnsiTheme="majorHAnsi" w:cs="Times New Roman"/>
          <w:i/>
          <w:color w:val="000000"/>
        </w:rPr>
      </w:pPr>
      <w:r w:rsidRPr="00C67CE6">
        <w:rPr>
          <w:rFonts w:asciiTheme="majorHAnsi" w:eastAsia="Calibri" w:hAnsiTheme="majorHAnsi" w:cs="Times New Roman"/>
          <w:i/>
          <w:color w:val="000000"/>
        </w:rPr>
        <w:t>_____________________________________________________________________________________</w:t>
      </w:r>
    </w:p>
    <w:p w:rsidR="006E4F58" w:rsidRPr="00C67CE6" w:rsidRDefault="006E4F58" w:rsidP="006E4F58">
      <w:pPr>
        <w:autoSpaceDE w:val="0"/>
        <w:autoSpaceDN w:val="0"/>
        <w:spacing w:after="0" w:line="240" w:lineRule="auto"/>
        <w:rPr>
          <w:rFonts w:asciiTheme="majorHAnsi" w:eastAsia="Calibri" w:hAnsiTheme="majorHAnsi" w:cs="Times New Roman"/>
          <w:i/>
          <w:color w:val="000000"/>
        </w:rPr>
      </w:pPr>
    </w:p>
    <w:p w:rsidR="006E4F58" w:rsidRPr="00C67CE6" w:rsidRDefault="006E4F58" w:rsidP="006E4F58">
      <w:pPr>
        <w:autoSpaceDE w:val="0"/>
        <w:autoSpaceDN w:val="0"/>
        <w:spacing w:after="0" w:line="240" w:lineRule="auto"/>
        <w:rPr>
          <w:rFonts w:asciiTheme="majorHAnsi" w:eastAsia="Calibri" w:hAnsiTheme="majorHAnsi" w:cs="Times New Roman"/>
          <w:i/>
          <w:color w:val="000000"/>
        </w:rPr>
      </w:pPr>
      <w:r w:rsidRPr="00C67CE6">
        <w:rPr>
          <w:rFonts w:asciiTheme="majorHAnsi" w:eastAsia="Calibri" w:hAnsiTheme="majorHAnsi" w:cs="Times New Roman"/>
          <w:i/>
          <w:color w:val="000000"/>
        </w:rPr>
        <w:t>_____________________________________________________________________________________</w:t>
      </w:r>
    </w:p>
    <w:p w:rsidR="006E4F58" w:rsidRPr="00C67CE6" w:rsidRDefault="006E4F58" w:rsidP="006E4F58">
      <w:pPr>
        <w:autoSpaceDE w:val="0"/>
        <w:autoSpaceDN w:val="0"/>
        <w:spacing w:after="0" w:line="240" w:lineRule="auto"/>
        <w:rPr>
          <w:rFonts w:asciiTheme="majorHAnsi" w:eastAsia="Calibri" w:hAnsiTheme="majorHAnsi" w:cs="Times New Roman"/>
          <w:color w:val="000000"/>
        </w:rPr>
      </w:pPr>
    </w:p>
    <w:p w:rsidR="006E4F58" w:rsidRPr="00C67CE6" w:rsidRDefault="006E4F58" w:rsidP="006E4F58">
      <w:pPr>
        <w:spacing w:line="240" w:lineRule="auto"/>
        <w:rPr>
          <w:rFonts w:asciiTheme="majorHAnsi" w:eastAsia="Calibri" w:hAnsiTheme="majorHAnsi" w:cs="Times New Roman"/>
        </w:rPr>
      </w:pPr>
      <w:r w:rsidRPr="00C67CE6">
        <w:rPr>
          <w:rFonts w:asciiTheme="majorHAnsi" w:eastAsia="Calibri" w:hAnsiTheme="majorHAnsi" w:cs="Times New Roman"/>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6E4F58" w:rsidRPr="00C67CE6" w:rsidRDefault="006E4F58" w:rsidP="006E4F58">
      <w:pPr>
        <w:spacing w:line="240" w:lineRule="auto"/>
        <w:rPr>
          <w:rFonts w:asciiTheme="majorHAnsi" w:eastAsia="Calibri" w:hAnsiTheme="majorHAnsi" w:cs="Times New Roman"/>
        </w:rPr>
      </w:pPr>
      <w:r w:rsidRPr="00C67CE6">
        <w:rPr>
          <w:rFonts w:asciiTheme="majorHAnsi" w:eastAsia="Calibri" w:hAnsiTheme="majorHAnsi" w:cs="Times New Roman"/>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32.  Nondiscrimination</w:t>
      </w:r>
      <w:r w:rsidRPr="00C67CE6">
        <w:rPr>
          <w:rFonts w:asciiTheme="majorHAnsi" w:eastAsia="Times New Roman" w:hAnsiTheme="majorHAnsi" w:cs="Times New Roman"/>
        </w:rPr>
        <w:t>.</w:t>
      </w:r>
      <w:r w:rsidR="00D574E0" w:rsidRPr="00C67CE6">
        <w:rPr>
          <w:rFonts w:asciiTheme="majorHAnsi" w:eastAsia="Times New Roman" w:hAnsiTheme="majorHAnsi" w:cs="Times New Roman"/>
        </w:rPr>
        <w:t xml:space="preserve">  </w:t>
      </w:r>
      <w:r w:rsidRPr="00C67CE6">
        <w:rPr>
          <w:rFonts w:asciiTheme="majorHAnsi" w:eastAsia="Times New Roman" w:hAnsiTheme="majorHAnsi" w:cs="Times New Roman"/>
        </w:rP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widowControl w:val="0"/>
        <w:spacing w:after="0" w:line="240" w:lineRule="auto"/>
        <w:rPr>
          <w:rFonts w:asciiTheme="majorHAnsi" w:eastAsia="Times New Roman" w:hAnsiTheme="majorHAnsi" w:cs="Times New Roman"/>
          <w:snapToGrid w:val="0"/>
          <w:szCs w:val="20"/>
        </w:rPr>
      </w:pPr>
      <w:r w:rsidRPr="00C67CE6">
        <w:rPr>
          <w:rFonts w:asciiTheme="majorHAnsi" w:eastAsia="Times New Roman" w:hAnsiTheme="majorHAnsi" w:cs="Times New Roman"/>
          <w:snapToGrid w:val="0"/>
        </w:rPr>
        <w:t xml:space="preserve">The State is a recipient of federal funds, and therefore, </w:t>
      </w:r>
      <w:r w:rsidRPr="00C67CE6">
        <w:rPr>
          <w:rFonts w:asciiTheme="majorHAnsi" w:eastAsia="Times New Roman" w:hAnsiTheme="majorHAnsi" w:cs="Times New Roman"/>
          <w:snapToGrid w:val="0"/>
          <w:szCs w:val="20"/>
        </w:rPr>
        <w:t>where applicable,</w:t>
      </w:r>
      <w:r w:rsidRPr="00C67CE6">
        <w:rPr>
          <w:rFonts w:asciiTheme="majorHAnsi" w:eastAsia="Times New Roman" w:hAnsiTheme="majorHAnsi" w:cs="Times New Roman"/>
          <w:b/>
          <w:snapToGrid w:val="0"/>
          <w:szCs w:val="20"/>
        </w:rPr>
        <w:t xml:space="preserve"> </w:t>
      </w:r>
      <w:r w:rsidRPr="00C67CE6">
        <w:rPr>
          <w:rFonts w:asciiTheme="majorHAnsi" w:eastAsia="Times New Roman" w:hAnsiTheme="majorHAnsi" w:cs="Times New Roman"/>
          <w:snapToGrid w:val="0"/>
          <w:szCs w:val="20"/>
        </w:rPr>
        <w:t>Contractor and any subcontractors shall comply with requisite affirmative action requirements, including reporting, pursuant to 41 CFR Chapter 60, as amended, and Section 202 of Executive Order 11246</w:t>
      </w:r>
      <w:r w:rsidRPr="00C67CE6">
        <w:rPr>
          <w:rFonts w:asciiTheme="majorHAnsi" w:eastAsia="Times New Roman" w:hAnsiTheme="majorHAnsi" w:cs="Times New Roman"/>
          <w:sz w:val="24"/>
          <w:szCs w:val="20"/>
        </w:rPr>
        <w:t xml:space="preserve"> as amended by Executive Order 13672</w:t>
      </w:r>
      <w:r w:rsidRPr="00C67CE6">
        <w:rPr>
          <w:rFonts w:asciiTheme="majorHAnsi" w:eastAsia="Times New Roman" w:hAnsiTheme="majorHAnsi" w:cs="Times New Roman"/>
          <w:snapToGrid w:val="0"/>
          <w:szCs w:val="20"/>
        </w:rPr>
        <w:t xml:space="preserve">. </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33.  Notice to Parties</w:t>
      </w:r>
      <w:r w:rsidRPr="00C67CE6">
        <w:rPr>
          <w:rFonts w:asciiTheme="majorHAnsi" w:eastAsia="Times New Roman" w:hAnsiTheme="majorHAnsi" w:cs="Times New Roman"/>
        </w:rPr>
        <w:t>.  Whenever any notice, statement or other communication is required under this Contract, it shall be sent by first class mail or via an established courier/delivery service to the following addresses, unless otherwise specifically advised.</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A. Notices to the State shall be sent to:</w:t>
      </w:r>
      <w:r w:rsidRPr="00C67CE6">
        <w:rPr>
          <w:rFonts w:asciiTheme="majorHAnsi" w:eastAsia="Times New Roman" w:hAnsiTheme="majorHAnsi" w:cs="Times New Roman"/>
          <w:b/>
        </w:rPr>
        <w:t xml:space="preserve"> (Include contact name and/or title, name of agency &amp; address)</w:t>
      </w: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ab/>
        <w:t>_________________________________________</w:t>
      </w: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ab/>
        <w:t>_________________________________________</w:t>
      </w: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ab/>
        <w:t>_________________________________________</w:t>
      </w: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ab/>
        <w:t>_________________________________________</w:t>
      </w: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ab/>
      </w:r>
      <w:r w:rsidRPr="00C67CE6">
        <w:rPr>
          <w:rFonts w:asciiTheme="majorHAnsi" w:eastAsia="Times New Roman" w:hAnsiTheme="majorHAnsi" w:cs="Times New Roman"/>
        </w:rPr>
        <w:tab/>
      </w: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B. Notices to the Contractor shall be sent to:</w:t>
      </w:r>
      <w:r w:rsidRPr="00C67CE6">
        <w:rPr>
          <w:rFonts w:asciiTheme="majorHAnsi" w:eastAsia="Times New Roman" w:hAnsiTheme="majorHAnsi" w:cs="Times New Roman"/>
          <w:b/>
          <w:sz w:val="24"/>
          <w:szCs w:val="20"/>
        </w:rPr>
        <w:t xml:space="preserve"> </w:t>
      </w:r>
      <w:r w:rsidRPr="00C67CE6">
        <w:rPr>
          <w:rFonts w:asciiTheme="majorHAnsi" w:eastAsia="Times New Roman" w:hAnsiTheme="majorHAnsi" w:cs="Times New Roman"/>
          <w:b/>
        </w:rPr>
        <w:t xml:space="preserve">(Include contact name and/or title, name of vendor &amp; address) </w:t>
      </w:r>
      <w:r w:rsidRPr="00C67CE6">
        <w:rPr>
          <w:rFonts w:asciiTheme="majorHAnsi" w:eastAsia="Times New Roman" w:hAnsiTheme="majorHAnsi" w:cs="Times New Roman"/>
        </w:rPr>
        <w:t xml:space="preserve">  </w:t>
      </w: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ab/>
        <w:t>__________________________________________</w:t>
      </w: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ab/>
        <w:t>__________________________________________</w:t>
      </w: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ab/>
        <w:t>__________________________________________</w:t>
      </w: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ab/>
        <w:t>__________________________________________</w:t>
      </w: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ab/>
      </w: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As required by IC §4-13-2-14.8, payments to the Contractor shall be made via electronic funds transfer in accordance with instructions filed by the Contractor with the Indiana Auditor of State.</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34.  Order of Precedence; Incorporation by Reference.</w:t>
      </w:r>
      <w:r w:rsidRPr="00C67CE6">
        <w:rPr>
          <w:rFonts w:asciiTheme="majorHAnsi" w:eastAsia="Times New Roman" w:hAnsiTheme="majorHAnsi" w:cs="Times New Roman"/>
        </w:rPr>
        <w:t xml:space="preserve">  Any inconsistency or ambiguity in this Contract shall be resolved by giving precedence in the following order: (1) this Contract, (2) attachments prepared by the State, (3) RFP#_____, (4) Contractor’s response to RFP#_____, and (5) attachments prepared by the Contractor. All attachments, and all documents referred to in this paragraph, are hereby incorporated fully by reference.</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hAnsiTheme="majorHAnsi" w:cs="Times New Roman"/>
        </w:rPr>
      </w:pPr>
      <w:r w:rsidRPr="00C67CE6">
        <w:rPr>
          <w:rFonts w:asciiTheme="majorHAnsi" w:hAnsiTheme="majorHAnsi" w:cs="Times New Roman"/>
          <w:b/>
        </w:rPr>
        <w:t>35.  Ownership of Documents and Materials.</w:t>
      </w:r>
      <w:r w:rsidRPr="00C67CE6">
        <w:rPr>
          <w:rFonts w:asciiTheme="majorHAnsi" w:hAnsiTheme="majorHAnsi" w:cs="Times New Roman"/>
        </w:rPr>
        <w:t xml:space="preserve">  </w:t>
      </w:r>
    </w:p>
    <w:p w:rsidR="006E4F58" w:rsidRPr="00C67CE6" w:rsidRDefault="006E4F58" w:rsidP="006E4F58">
      <w:pPr>
        <w:spacing w:after="0" w:line="240" w:lineRule="auto"/>
        <w:rPr>
          <w:rFonts w:asciiTheme="majorHAnsi" w:hAnsiTheme="majorHAnsi" w:cs="Times New Roman"/>
        </w:rPr>
      </w:pPr>
    </w:p>
    <w:p w:rsidR="006E4F58" w:rsidRPr="00C67CE6" w:rsidRDefault="006E4F58" w:rsidP="006E4F58">
      <w:pPr>
        <w:spacing w:after="0" w:line="240" w:lineRule="auto"/>
        <w:rPr>
          <w:rFonts w:asciiTheme="majorHAnsi" w:hAnsiTheme="majorHAnsi" w:cs="Times New Roman"/>
        </w:rPr>
      </w:pPr>
      <w:r w:rsidRPr="00C67CE6">
        <w:rPr>
          <w:rFonts w:asciiTheme="majorHAnsi" w:hAnsiTheme="majorHAnsi"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36.  Payments</w:t>
      </w:r>
      <w:r w:rsidRPr="00C67CE6">
        <w:rPr>
          <w:rFonts w:asciiTheme="majorHAnsi" w:eastAsia="Times New Roman" w:hAnsiTheme="majorHAnsi" w:cs="Times New Roman"/>
        </w:rPr>
        <w:t xml:space="preserve">. </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color w:val="1F497D"/>
        </w:rPr>
      </w:pPr>
      <w:r w:rsidRPr="00C67CE6">
        <w:rPr>
          <w:rFonts w:asciiTheme="majorHAnsi" w:eastAsia="Times New Roman" w:hAnsiTheme="majorHAnsi" w:cs="Times New Roman"/>
        </w:rPr>
        <w:t>A.  All payments shall be made</w:t>
      </w:r>
      <w:r w:rsidR="00D574E0" w:rsidRPr="00C67CE6">
        <w:rPr>
          <w:rFonts w:asciiTheme="majorHAnsi" w:eastAsia="Times New Roman" w:hAnsiTheme="majorHAnsi" w:cs="Times New Roman"/>
        </w:rPr>
        <w:t xml:space="preserve"> thirty five</w:t>
      </w:r>
      <w:r w:rsidRPr="00C67CE6">
        <w:rPr>
          <w:rFonts w:asciiTheme="majorHAnsi" w:eastAsia="Times New Roman" w:hAnsiTheme="majorHAnsi" w:cs="Times New Roman"/>
        </w:rPr>
        <w:t xml:space="preserve"> </w:t>
      </w:r>
      <w:r w:rsidR="00D574E0" w:rsidRPr="00C67CE6">
        <w:rPr>
          <w:rFonts w:asciiTheme="majorHAnsi" w:eastAsia="Times New Roman" w:hAnsiTheme="majorHAnsi" w:cs="Times New Roman"/>
        </w:rPr>
        <w:t>(</w:t>
      </w:r>
      <w:r w:rsidRPr="00C67CE6">
        <w:rPr>
          <w:rFonts w:asciiTheme="majorHAnsi" w:eastAsia="Times New Roman" w:hAnsiTheme="majorHAnsi" w:cs="Times New Roman"/>
        </w:rPr>
        <w:t>35</w:t>
      </w:r>
      <w:r w:rsidR="00D574E0" w:rsidRPr="00C67CE6">
        <w:rPr>
          <w:rFonts w:asciiTheme="majorHAnsi" w:eastAsia="Times New Roman" w:hAnsiTheme="majorHAnsi" w:cs="Times New Roman"/>
        </w:rPr>
        <w:t>)</w:t>
      </w:r>
      <w:r w:rsidRPr="00C67CE6">
        <w:rPr>
          <w:rFonts w:asciiTheme="majorHAnsi" w:eastAsia="Times New Roman" w:hAnsiTheme="majorHAnsi"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 xml:space="preserve">B.  The State Budget Agency and the Contractor acknowledge that </w:t>
      </w:r>
      <w:r w:rsidR="005F0D6B" w:rsidRPr="00C67CE6">
        <w:rPr>
          <w:rFonts w:asciiTheme="majorHAnsi" w:eastAsia="Times New Roman" w:hAnsiTheme="majorHAnsi" w:cs="Times New Roman"/>
        </w:rPr>
        <w:t xml:space="preserve"> if  the </w:t>
      </w:r>
      <w:r w:rsidRPr="00C67CE6">
        <w:rPr>
          <w:rFonts w:asciiTheme="majorHAnsi" w:eastAsia="Times New Roman" w:hAnsiTheme="majorHAnsi" w:cs="Times New Roman"/>
        </w:rPr>
        <w:t>Contractor is being paid in advance for the maintenance of equipment an</w:t>
      </w:r>
      <w:r w:rsidR="00C05BE2" w:rsidRPr="00C67CE6">
        <w:rPr>
          <w:rFonts w:asciiTheme="majorHAnsi" w:eastAsia="Times New Roman" w:hAnsiTheme="majorHAnsi" w:cs="Times New Roman"/>
        </w:rPr>
        <w:t>d</w:t>
      </w:r>
      <w:r w:rsidRPr="00C67CE6">
        <w:rPr>
          <w:rFonts w:asciiTheme="majorHAnsi" w:eastAsia="Times New Roman" w:hAnsiTheme="majorHAnsi" w:cs="Times New Roman"/>
        </w:rPr>
        <w:t xml:space="preserve">/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37.  Penalties/Interest/Attorney’s Fees</w:t>
      </w:r>
      <w:r w:rsidRPr="00C67CE6">
        <w:rPr>
          <w:rFonts w:asciiTheme="majorHAnsi" w:eastAsia="Times New Roman" w:hAnsiTheme="majorHAnsi" w:cs="Times New Roman"/>
        </w:rPr>
        <w:t>.  The State will in good faith perform its required obligations hereunder and does not agree to pay any penalties, liquidated damages, interest or attorney’s fees, except as permitted by Indiana law, in part, IC §5-17-5, IC §34-54-8, IC §34-13-1 and IC § 34-52-2-3.</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38.  Progress Reports</w:t>
      </w:r>
      <w:r w:rsidRPr="00C67CE6">
        <w:rPr>
          <w:rFonts w:asciiTheme="majorHAnsi" w:eastAsia="Times New Roman" w:hAnsiTheme="majorHAnsi"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39.  Public Record.</w:t>
      </w:r>
      <w:r w:rsidRPr="00C67CE6">
        <w:rPr>
          <w:rFonts w:asciiTheme="majorHAnsi" w:eastAsia="Times New Roman" w:hAnsiTheme="majorHAnsi" w:cs="Times New Roman"/>
        </w:rPr>
        <w:t xml:space="preserve">  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40.  Renewal Option</w:t>
      </w:r>
      <w:r w:rsidRPr="00C67CE6">
        <w:rPr>
          <w:rFonts w:asciiTheme="majorHAnsi" w:eastAsia="Times New Roman" w:hAnsiTheme="majorHAnsi" w:cs="Times New Roman"/>
        </w:rPr>
        <w:t xml:space="preserve">.  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w:t>
      </w:r>
      <w:r w:rsidR="007412B2" w:rsidRPr="00C67CE6">
        <w:rPr>
          <w:rFonts w:asciiTheme="majorHAnsi" w:eastAsia="Times New Roman" w:hAnsiTheme="majorHAnsi" w:cs="Times New Roman"/>
        </w:rPr>
        <w:t>C</w:t>
      </w:r>
      <w:r w:rsidRPr="00C67CE6">
        <w:rPr>
          <w:rFonts w:asciiTheme="majorHAnsi" w:eastAsia="Times New Roman" w:hAnsiTheme="majorHAnsi" w:cs="Times New Roman"/>
        </w:rPr>
        <w:t>ontract.</w:t>
      </w: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 xml:space="preserve"> </w:t>
      </w: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41.  Severability</w:t>
      </w:r>
      <w:r w:rsidRPr="00C67CE6">
        <w:rPr>
          <w:rFonts w:asciiTheme="majorHAnsi" w:eastAsia="Times New Roman" w:hAnsiTheme="majorHAnsi" w:cs="Times New Roman"/>
        </w:rPr>
        <w:t>.  The invalidity of any section, subsection, clause or provision of this Contract shall not affect the validity of the remaining sections, subsections, clauses or provisions of this Contract.</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42.  Substantial Performance.</w:t>
      </w:r>
      <w:r w:rsidRPr="00C67CE6">
        <w:rPr>
          <w:rFonts w:asciiTheme="majorHAnsi" w:eastAsia="Times New Roman" w:hAnsiTheme="majorHAnsi" w:cs="Times New Roman"/>
        </w:rPr>
        <w:t xml:space="preserve">  This Contract shall be deemed to be substantially performed only when fully performed according to its terms and conditions and any written amendments or supplements.</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43.  Taxes</w:t>
      </w:r>
      <w:r w:rsidRPr="00C67CE6">
        <w:rPr>
          <w:rFonts w:asciiTheme="majorHAnsi" w:eastAsia="Times New Roman" w:hAnsiTheme="majorHAnsi" w:cs="Times New Roman"/>
        </w:rPr>
        <w:t>.  The State is exempt from most state and local taxes and many federal taxes. The State will not be responsible for any taxes levied on the Contractor as a result of this Contract.</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44.  Termination for Convenience</w:t>
      </w:r>
      <w:r w:rsidRPr="00C67CE6">
        <w:rPr>
          <w:rFonts w:asciiTheme="majorHAnsi" w:eastAsia="Times New Roman" w:hAnsiTheme="majorHAnsi" w:cs="Times New Roman"/>
        </w:rPr>
        <w:t>.</w:t>
      </w:r>
      <w:r w:rsidR="00C05BE2" w:rsidRPr="00C67CE6">
        <w:rPr>
          <w:rFonts w:asciiTheme="majorHAnsi" w:eastAsia="Times New Roman" w:hAnsiTheme="majorHAnsi" w:cs="Times New Roman"/>
        </w:rPr>
        <w:t xml:space="preserve">  </w:t>
      </w:r>
      <w:r w:rsidRPr="00C67CE6">
        <w:rPr>
          <w:rFonts w:asciiTheme="majorHAnsi" w:eastAsia="Times New Roman" w:hAnsiTheme="majorHAnsi" w:cs="Times New Roman"/>
        </w:rPr>
        <w:t>This Contract may be terminated, in whole or in part, by the State, which shall i</w:t>
      </w:r>
      <w:r w:rsidR="007412B2" w:rsidRPr="00C67CE6">
        <w:rPr>
          <w:rFonts w:asciiTheme="majorHAnsi" w:eastAsia="Times New Roman" w:hAnsiTheme="majorHAnsi" w:cs="Times New Roman"/>
        </w:rPr>
        <w:t xml:space="preserve">nclude and is not limited to </w:t>
      </w:r>
      <w:r w:rsidRPr="00C67CE6">
        <w:rPr>
          <w:rFonts w:asciiTheme="majorHAnsi" w:eastAsia="Times New Roman" w:hAnsiTheme="majorHAnsi" w:cs="Times New Roman"/>
        </w:rPr>
        <w:t xml:space="preserve"> </w:t>
      </w:r>
      <w:r w:rsidR="007412B2" w:rsidRPr="00C67CE6">
        <w:rPr>
          <w:rFonts w:asciiTheme="majorHAnsi" w:eastAsia="Times New Roman" w:hAnsiTheme="majorHAnsi" w:cs="Times New Roman"/>
        </w:rPr>
        <w:t>IDOA</w:t>
      </w:r>
      <w:r w:rsidRPr="00C67CE6">
        <w:rPr>
          <w:rFonts w:asciiTheme="majorHAnsi" w:eastAsia="Times New Roman" w:hAnsiTheme="majorHAnsi"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sidRPr="00C67CE6">
        <w:rPr>
          <w:rFonts w:asciiTheme="majorHAnsi" w:eastAsia="Times New Roman" w:hAnsiTheme="majorHAnsi" w:cs="Times New Roman"/>
        </w:rPr>
        <w:t>es stipulate and agree that IDOA</w:t>
      </w:r>
      <w:r w:rsidR="00C05BE2" w:rsidRPr="00C67CE6">
        <w:rPr>
          <w:rFonts w:asciiTheme="majorHAnsi" w:eastAsia="Times New Roman" w:hAnsiTheme="majorHAnsi" w:cs="Times New Roman"/>
        </w:rPr>
        <w:t>.</w:t>
      </w:r>
      <w:r w:rsidRPr="00C67CE6">
        <w:rPr>
          <w:rFonts w:asciiTheme="majorHAnsi" w:eastAsia="Times New Roman" w:hAnsiTheme="majorHAnsi" w:cs="Times New Roman"/>
        </w:rPr>
        <w:t xml:space="preserve"> shall be deemed to be a party to this agreement with authority to terminate the same for convenience when such termination is determined by the Commissioner of </w:t>
      </w:r>
      <w:r w:rsidR="007412B2" w:rsidRPr="00C67CE6">
        <w:rPr>
          <w:rFonts w:asciiTheme="majorHAnsi" w:eastAsia="Times New Roman" w:hAnsiTheme="majorHAnsi" w:cs="Times New Roman"/>
        </w:rPr>
        <w:t xml:space="preserve"> IDOA </w:t>
      </w:r>
      <w:r w:rsidRPr="00C67CE6">
        <w:rPr>
          <w:rFonts w:asciiTheme="majorHAnsi" w:eastAsia="Times New Roman" w:hAnsiTheme="majorHAnsi" w:cs="Times New Roman"/>
        </w:rPr>
        <w:t>to be in the best interests of the State.</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b/>
        </w:rPr>
      </w:pPr>
      <w:r w:rsidRPr="00C67CE6">
        <w:rPr>
          <w:rFonts w:asciiTheme="majorHAnsi" w:eastAsia="Times New Roman" w:hAnsiTheme="majorHAnsi" w:cs="Times New Roman"/>
          <w:b/>
        </w:rPr>
        <w:t xml:space="preserve">45.  Termination for Default.  </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A.  With the provision of thirty (30) days’ notice to the Contractor, the State may terminate this Contract in whole or in part if the Contractor fails to:</w:t>
      </w:r>
    </w:p>
    <w:p w:rsidR="006E4F58" w:rsidRPr="00C67CE6" w:rsidRDefault="006E4F58" w:rsidP="006E4F58">
      <w:pPr>
        <w:spacing w:after="0" w:line="240" w:lineRule="auto"/>
        <w:ind w:left="720" w:hanging="360"/>
        <w:rPr>
          <w:rFonts w:asciiTheme="majorHAnsi" w:eastAsia="Times New Roman" w:hAnsiTheme="majorHAnsi" w:cs="Times New Roman"/>
        </w:rPr>
      </w:pPr>
      <w:r w:rsidRPr="00C67CE6">
        <w:rPr>
          <w:rFonts w:asciiTheme="majorHAnsi" w:eastAsia="Times New Roman" w:hAnsiTheme="majorHAnsi" w:cs="Times New Roman"/>
        </w:rPr>
        <w:t>1.</w:t>
      </w:r>
      <w:r w:rsidRPr="00C67CE6">
        <w:rPr>
          <w:rFonts w:asciiTheme="majorHAnsi" w:eastAsia="Times New Roman" w:hAnsiTheme="majorHAnsi" w:cs="Times New Roman"/>
        </w:rPr>
        <w:tab/>
        <w:t>Correct or cure any breach of this Contract; the time to correct or cure the breach may be extended beyond thirty (30) days if the State determines progress is being made and the extension is agreed to by the parties;</w:t>
      </w:r>
    </w:p>
    <w:p w:rsidR="006E4F58" w:rsidRPr="00C67CE6" w:rsidRDefault="006E4F58" w:rsidP="006E4F58">
      <w:pPr>
        <w:spacing w:after="0" w:line="240" w:lineRule="auto"/>
        <w:ind w:left="720" w:hanging="360"/>
        <w:rPr>
          <w:rFonts w:asciiTheme="majorHAnsi" w:eastAsia="Times New Roman" w:hAnsiTheme="majorHAnsi" w:cs="Times New Roman"/>
        </w:rPr>
      </w:pPr>
      <w:r w:rsidRPr="00C67CE6">
        <w:rPr>
          <w:rFonts w:asciiTheme="majorHAnsi" w:eastAsia="Times New Roman" w:hAnsiTheme="majorHAnsi" w:cs="Times New Roman"/>
        </w:rPr>
        <w:t>2.</w:t>
      </w:r>
      <w:r w:rsidRPr="00C67CE6">
        <w:rPr>
          <w:rFonts w:asciiTheme="majorHAnsi" w:eastAsia="Times New Roman" w:hAnsiTheme="majorHAnsi" w:cs="Times New Roman"/>
        </w:rPr>
        <w:tab/>
        <w:t>Deliver the supplies or perform the services within the time specified in this Contract or any extension;</w:t>
      </w:r>
    </w:p>
    <w:p w:rsidR="006E4F58" w:rsidRPr="00C67CE6" w:rsidRDefault="006E4F58" w:rsidP="006E4F58">
      <w:pPr>
        <w:spacing w:after="0" w:line="240" w:lineRule="auto"/>
        <w:ind w:left="720" w:hanging="360"/>
        <w:rPr>
          <w:rFonts w:asciiTheme="majorHAnsi" w:eastAsia="Times New Roman" w:hAnsiTheme="majorHAnsi" w:cs="Times New Roman"/>
        </w:rPr>
      </w:pPr>
      <w:bookmarkStart w:id="4" w:name="_Toc236554574"/>
      <w:r w:rsidRPr="00C67CE6">
        <w:rPr>
          <w:rFonts w:asciiTheme="majorHAnsi" w:eastAsia="Times New Roman" w:hAnsiTheme="majorHAnsi" w:cs="Times New Roman"/>
        </w:rPr>
        <w:t>3.</w:t>
      </w:r>
      <w:r w:rsidRPr="00C67CE6">
        <w:rPr>
          <w:rFonts w:asciiTheme="majorHAnsi" w:eastAsia="Times New Roman" w:hAnsiTheme="majorHAnsi" w:cs="Times New Roman"/>
        </w:rPr>
        <w:tab/>
        <w:t>Make progress so as to endanger performance of this Contract; or</w:t>
      </w:r>
      <w:bookmarkEnd w:id="4"/>
    </w:p>
    <w:p w:rsidR="006E4F58" w:rsidRPr="00C67CE6" w:rsidRDefault="006E4F58" w:rsidP="006E4F58">
      <w:pPr>
        <w:spacing w:after="0" w:line="240" w:lineRule="auto"/>
        <w:ind w:left="720" w:hanging="360"/>
        <w:rPr>
          <w:rFonts w:asciiTheme="majorHAnsi" w:eastAsia="Times New Roman" w:hAnsiTheme="majorHAnsi" w:cs="Times New Roman"/>
        </w:rPr>
      </w:pPr>
      <w:r w:rsidRPr="00C67CE6">
        <w:rPr>
          <w:rFonts w:asciiTheme="majorHAnsi" w:eastAsia="Times New Roman" w:hAnsiTheme="majorHAnsi" w:cs="Times New Roman"/>
        </w:rPr>
        <w:t>4.</w:t>
      </w:r>
      <w:r w:rsidRPr="00C67CE6">
        <w:rPr>
          <w:rFonts w:asciiTheme="majorHAnsi" w:eastAsia="Times New Roman" w:hAnsiTheme="majorHAnsi" w:cs="Times New Roman"/>
        </w:rPr>
        <w:tab/>
        <w:t>Perform any of the other provisions of this Contract.</w:t>
      </w:r>
    </w:p>
    <w:p w:rsidR="006E4F58" w:rsidRPr="00C67CE6" w:rsidRDefault="006E4F58" w:rsidP="006E4F58">
      <w:pPr>
        <w:tabs>
          <w:tab w:val="num" w:pos="0"/>
          <w:tab w:val="num" w:pos="720"/>
        </w:tabs>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6E4F58" w:rsidRPr="00C67CE6" w:rsidRDefault="006E4F58" w:rsidP="006E4F58">
      <w:pPr>
        <w:tabs>
          <w:tab w:val="num" w:pos="720"/>
        </w:tabs>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6E4F58" w:rsidRPr="00C67CE6" w:rsidRDefault="006E4F58" w:rsidP="006E4F58">
      <w:pPr>
        <w:tabs>
          <w:tab w:val="num" w:pos="720"/>
        </w:tabs>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D.  The rights and remedies of the State in this clause are in addition to any other rights and remedies provided by law or equity or under this Contract.</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46.  Travel</w:t>
      </w:r>
      <w:r w:rsidRPr="00C67CE6">
        <w:rPr>
          <w:rFonts w:asciiTheme="majorHAnsi" w:eastAsia="Times New Roman" w:hAnsiTheme="majorHAnsi" w:cs="Times New Roman"/>
        </w:rPr>
        <w:t xml:space="preserve">.  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  </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Calibri" w:hAnsiTheme="majorHAnsi" w:cs="Times New Roman"/>
        </w:rPr>
      </w:pPr>
      <w:r w:rsidRPr="00C67CE6">
        <w:rPr>
          <w:rFonts w:asciiTheme="majorHAnsi" w:eastAsia="Times New Roman" w:hAnsiTheme="majorHAnsi" w:cs="Times New Roman"/>
          <w:b/>
        </w:rPr>
        <w:t>47.</w:t>
      </w:r>
      <w:r w:rsidRPr="00C67CE6">
        <w:rPr>
          <w:rFonts w:asciiTheme="majorHAnsi" w:eastAsia="Times New Roman" w:hAnsiTheme="majorHAnsi" w:cs="Times New Roman"/>
        </w:rPr>
        <w:t xml:space="preserve"> </w:t>
      </w:r>
      <w:r w:rsidRPr="00C67CE6">
        <w:rPr>
          <w:rFonts w:asciiTheme="majorHAnsi" w:eastAsia="Calibri" w:hAnsiTheme="majorHAnsi" w:cs="Times New Roman"/>
          <w:b/>
        </w:rPr>
        <w:t>Indiana Veteran’s Business Enterprise Compliance</w:t>
      </w:r>
      <w:r w:rsidRPr="00C67CE6">
        <w:rPr>
          <w:rFonts w:asciiTheme="majorHAnsi" w:eastAsia="Calibri" w:hAnsiTheme="majorHAnsi" w:cs="Times New Roman"/>
        </w:rPr>
        <w:t>.  Award of this Contract was based, in part, on the Indiana Veteran’s Business Enterprise (“IVBE”) participation plan.  The following IVBE subcontractors will be participating in this Contract:</w:t>
      </w:r>
    </w:p>
    <w:p w:rsidR="006E4F58" w:rsidRPr="00C67CE6" w:rsidRDefault="006E4F58" w:rsidP="006E4F58">
      <w:pPr>
        <w:spacing w:after="0" w:line="240" w:lineRule="auto"/>
        <w:rPr>
          <w:rFonts w:asciiTheme="majorHAnsi" w:eastAsia="Calibri" w:hAnsiTheme="majorHAnsi" w:cs="Times New Roman"/>
        </w:rPr>
      </w:pPr>
    </w:p>
    <w:p w:rsidR="006E4F58" w:rsidRPr="00C67CE6" w:rsidRDefault="006E4F58" w:rsidP="006E4F58">
      <w:pPr>
        <w:autoSpaceDE w:val="0"/>
        <w:autoSpaceDN w:val="0"/>
        <w:spacing w:after="0" w:line="240" w:lineRule="auto"/>
        <w:rPr>
          <w:rFonts w:asciiTheme="majorHAnsi" w:eastAsia="Calibri" w:hAnsiTheme="majorHAnsi" w:cs="Times New Roman"/>
          <w:i/>
          <w:color w:val="000000"/>
        </w:rPr>
      </w:pPr>
      <w:r w:rsidRPr="00C67CE6">
        <w:rPr>
          <w:rFonts w:asciiTheme="majorHAnsi" w:eastAsia="Calibri" w:hAnsiTheme="majorHAnsi" w:cs="Times New Roman"/>
          <w:color w:val="000000"/>
          <w:sz w:val="15"/>
          <w:szCs w:val="15"/>
        </w:rPr>
        <w:t>VBE</w:t>
      </w:r>
      <w:r w:rsidRPr="00C67CE6">
        <w:rPr>
          <w:rFonts w:asciiTheme="majorHAnsi" w:eastAsia="Calibri" w:hAnsiTheme="majorHAnsi" w:cs="Times New Roman"/>
          <w:color w:val="000000"/>
          <w:sz w:val="15"/>
          <w:szCs w:val="15"/>
        </w:rPr>
        <w:tab/>
        <w:t xml:space="preserve"> PHONE </w:t>
      </w:r>
      <w:r w:rsidRPr="00C67CE6">
        <w:rPr>
          <w:rFonts w:asciiTheme="majorHAnsi" w:eastAsia="Calibri" w:hAnsiTheme="majorHAnsi" w:cs="Times New Roman"/>
          <w:color w:val="000000"/>
          <w:sz w:val="15"/>
          <w:szCs w:val="15"/>
        </w:rPr>
        <w:tab/>
        <w:t xml:space="preserve">COMPANY NAME </w:t>
      </w:r>
      <w:r w:rsidRPr="00C67CE6">
        <w:rPr>
          <w:rFonts w:asciiTheme="majorHAnsi" w:eastAsia="Calibri" w:hAnsiTheme="majorHAnsi" w:cs="Times New Roman"/>
          <w:color w:val="000000"/>
          <w:sz w:val="15"/>
          <w:szCs w:val="15"/>
        </w:rPr>
        <w:tab/>
        <w:t xml:space="preserve">SCOPE OF PRODUCTS and/or SERVICES </w:t>
      </w:r>
      <w:r w:rsidRPr="00C67CE6">
        <w:rPr>
          <w:rFonts w:asciiTheme="majorHAnsi" w:eastAsia="Calibri" w:hAnsiTheme="majorHAnsi" w:cs="Times New Roman"/>
          <w:color w:val="000000"/>
          <w:sz w:val="15"/>
          <w:szCs w:val="15"/>
        </w:rPr>
        <w:tab/>
        <w:t xml:space="preserve">UTILIZATION </w:t>
      </w:r>
      <w:r w:rsidRPr="00C67CE6">
        <w:rPr>
          <w:rFonts w:asciiTheme="majorHAnsi" w:eastAsia="Calibri" w:hAnsiTheme="majorHAnsi" w:cs="Times New Roman"/>
          <w:color w:val="000000"/>
          <w:sz w:val="15"/>
          <w:szCs w:val="15"/>
        </w:rPr>
        <w:tab/>
        <w:t xml:space="preserve">DATE </w:t>
      </w:r>
      <w:r w:rsidRPr="00C67CE6">
        <w:rPr>
          <w:rFonts w:asciiTheme="majorHAnsi" w:eastAsia="Calibri" w:hAnsiTheme="majorHAnsi" w:cs="Times New Roman"/>
          <w:color w:val="000000"/>
          <w:sz w:val="15"/>
          <w:szCs w:val="15"/>
        </w:rPr>
        <w:tab/>
      </w:r>
      <w:r w:rsidRPr="00C67CE6">
        <w:rPr>
          <w:rFonts w:asciiTheme="majorHAnsi" w:eastAsia="Calibri" w:hAnsiTheme="majorHAnsi" w:cs="Times New Roman"/>
          <w:color w:val="000000"/>
          <w:sz w:val="15"/>
          <w:szCs w:val="15"/>
        </w:rPr>
        <w:tab/>
        <w:t>PERCENT</w:t>
      </w:r>
    </w:p>
    <w:p w:rsidR="006E4F58" w:rsidRPr="00C67CE6" w:rsidRDefault="006E4F58" w:rsidP="006E4F58">
      <w:pPr>
        <w:autoSpaceDE w:val="0"/>
        <w:autoSpaceDN w:val="0"/>
        <w:spacing w:after="0" w:line="240" w:lineRule="auto"/>
        <w:rPr>
          <w:rFonts w:asciiTheme="majorHAnsi" w:eastAsia="Calibri" w:hAnsiTheme="majorHAnsi" w:cs="Times New Roman"/>
          <w:i/>
          <w:color w:val="000000"/>
        </w:rPr>
      </w:pPr>
    </w:p>
    <w:p w:rsidR="006E4F58" w:rsidRPr="00C67CE6" w:rsidRDefault="006E4F58" w:rsidP="006E4F58">
      <w:pPr>
        <w:autoSpaceDE w:val="0"/>
        <w:autoSpaceDN w:val="0"/>
        <w:spacing w:after="0" w:line="240" w:lineRule="auto"/>
        <w:rPr>
          <w:rFonts w:asciiTheme="majorHAnsi" w:eastAsia="Calibri" w:hAnsiTheme="majorHAnsi" w:cs="Times New Roman"/>
          <w:i/>
          <w:color w:val="000000"/>
        </w:rPr>
      </w:pPr>
      <w:r w:rsidRPr="00C67CE6">
        <w:rPr>
          <w:rFonts w:asciiTheme="majorHAnsi" w:eastAsia="Calibri" w:hAnsiTheme="majorHAnsi" w:cs="Times New Roman"/>
          <w:i/>
          <w:color w:val="000000"/>
        </w:rPr>
        <w:t>_____________________________________________________________________________________</w:t>
      </w:r>
    </w:p>
    <w:p w:rsidR="006E4F58" w:rsidRPr="00C67CE6" w:rsidRDefault="006E4F58" w:rsidP="006E4F58">
      <w:pPr>
        <w:autoSpaceDE w:val="0"/>
        <w:autoSpaceDN w:val="0"/>
        <w:spacing w:after="0" w:line="240" w:lineRule="auto"/>
        <w:rPr>
          <w:rFonts w:asciiTheme="majorHAnsi" w:eastAsia="Calibri" w:hAnsiTheme="majorHAnsi" w:cs="Times New Roman"/>
          <w:i/>
          <w:color w:val="000000"/>
        </w:rPr>
      </w:pPr>
    </w:p>
    <w:p w:rsidR="006E4F58" w:rsidRPr="00C67CE6" w:rsidRDefault="006E4F58" w:rsidP="006E4F58">
      <w:pPr>
        <w:autoSpaceDE w:val="0"/>
        <w:autoSpaceDN w:val="0"/>
        <w:spacing w:after="0" w:line="240" w:lineRule="auto"/>
        <w:rPr>
          <w:rFonts w:asciiTheme="majorHAnsi" w:eastAsia="Calibri" w:hAnsiTheme="majorHAnsi" w:cs="Times New Roman"/>
          <w:i/>
          <w:color w:val="000000"/>
        </w:rPr>
      </w:pPr>
      <w:r w:rsidRPr="00C67CE6">
        <w:rPr>
          <w:rFonts w:asciiTheme="majorHAnsi" w:eastAsia="Calibri" w:hAnsiTheme="majorHAnsi" w:cs="Times New Roman"/>
          <w:i/>
          <w:color w:val="000000"/>
        </w:rPr>
        <w:t>_____________________________________________________________________________________</w:t>
      </w:r>
    </w:p>
    <w:p w:rsidR="006E4F58" w:rsidRPr="00C67CE6" w:rsidRDefault="006E4F58" w:rsidP="006E4F58">
      <w:pPr>
        <w:autoSpaceDE w:val="0"/>
        <w:autoSpaceDN w:val="0"/>
        <w:spacing w:after="0" w:line="240" w:lineRule="auto"/>
        <w:rPr>
          <w:rFonts w:asciiTheme="majorHAnsi" w:eastAsia="Calibri" w:hAnsiTheme="majorHAnsi" w:cs="Times New Roman"/>
          <w:i/>
          <w:color w:val="000000"/>
        </w:rPr>
      </w:pPr>
    </w:p>
    <w:p w:rsidR="006E4F58" w:rsidRPr="00C67CE6" w:rsidRDefault="006E4F58" w:rsidP="006E4F58">
      <w:pPr>
        <w:autoSpaceDE w:val="0"/>
        <w:autoSpaceDN w:val="0"/>
        <w:spacing w:after="0" w:line="240" w:lineRule="auto"/>
        <w:rPr>
          <w:rFonts w:asciiTheme="majorHAnsi" w:eastAsia="Calibri" w:hAnsiTheme="majorHAnsi" w:cs="Times New Roman"/>
          <w:color w:val="000000"/>
        </w:rPr>
      </w:pPr>
      <w:r w:rsidRPr="00C67CE6">
        <w:rPr>
          <w:rFonts w:asciiTheme="majorHAnsi" w:eastAsia="Calibri" w:hAnsiTheme="majorHAnsi" w:cs="Times New Roman"/>
          <w:color w:val="000000"/>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6E4F58" w:rsidRPr="00C67CE6" w:rsidRDefault="006E4F58" w:rsidP="006E4F58">
      <w:pPr>
        <w:autoSpaceDE w:val="0"/>
        <w:autoSpaceDN w:val="0"/>
        <w:spacing w:after="0" w:line="240" w:lineRule="auto"/>
        <w:rPr>
          <w:rFonts w:asciiTheme="majorHAnsi" w:eastAsia="Calibri" w:hAnsiTheme="majorHAnsi" w:cs="Times New Roman"/>
          <w:color w:val="000000"/>
        </w:rPr>
      </w:pPr>
    </w:p>
    <w:p w:rsidR="006E4F58" w:rsidRPr="00C67CE6" w:rsidRDefault="006E4F58" w:rsidP="006E4F58">
      <w:pPr>
        <w:spacing w:line="240" w:lineRule="auto"/>
        <w:rPr>
          <w:rFonts w:asciiTheme="majorHAnsi" w:eastAsia="Calibri" w:hAnsiTheme="majorHAnsi" w:cs="Times New Roman"/>
        </w:rPr>
      </w:pPr>
      <w:r w:rsidRPr="00C67CE6">
        <w:rPr>
          <w:rFonts w:asciiTheme="majorHAnsi" w:eastAsia="Calibri" w:hAnsiTheme="majorHAnsi" w:cs="Times New Roman"/>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48.  Waiver of Rights</w:t>
      </w:r>
      <w:r w:rsidRPr="00C67CE6">
        <w:rPr>
          <w:rFonts w:asciiTheme="majorHAnsi" w:eastAsia="Times New Roman" w:hAnsiTheme="majorHAnsi"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49.  Work Standards</w:t>
      </w:r>
      <w:r w:rsidRPr="00C67CE6">
        <w:rPr>
          <w:rFonts w:asciiTheme="majorHAnsi" w:eastAsia="Times New Roman" w:hAnsiTheme="majorHAnsi"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rPr>
        <w:t>50.  State Boilerplate Affirmation Clause</w:t>
      </w:r>
      <w:r w:rsidRPr="00C67CE6">
        <w:rPr>
          <w:rFonts w:asciiTheme="majorHAnsi" w:eastAsia="Times New Roman" w:hAnsiTheme="majorHAnsi" w:cs="Times New Roman"/>
        </w:rPr>
        <w:t xml:space="preserve">.  I swear or affirm under the penalties of perjury that I have not altered, modified, changed or deleted the State’s Boilerplate contract clauses (as contained in the </w:t>
      </w:r>
      <w:r w:rsidRPr="00C67CE6">
        <w:rPr>
          <w:rFonts w:asciiTheme="majorHAnsi" w:eastAsia="Times New Roman" w:hAnsiTheme="majorHAnsi" w:cs="Times New Roman"/>
          <w:i/>
        </w:rPr>
        <w:t>201</w:t>
      </w:r>
      <w:r w:rsidR="00C05BE2" w:rsidRPr="00C67CE6">
        <w:rPr>
          <w:rFonts w:asciiTheme="majorHAnsi" w:eastAsia="Times New Roman" w:hAnsiTheme="majorHAnsi" w:cs="Times New Roman"/>
          <w:i/>
        </w:rPr>
        <w:t>6</w:t>
      </w:r>
      <w:r w:rsidRPr="00C67CE6">
        <w:rPr>
          <w:rFonts w:asciiTheme="majorHAnsi" w:eastAsia="Times New Roman" w:hAnsiTheme="majorHAnsi" w:cs="Times New Roman"/>
          <w:i/>
        </w:rPr>
        <w:t xml:space="preserve"> </w:t>
      </w:r>
      <w:r w:rsidRPr="00C67CE6">
        <w:rPr>
          <w:rFonts w:asciiTheme="majorHAnsi" w:eastAsia="Times New Roman" w:hAnsiTheme="majorHAnsi" w:cs="Times New Roman"/>
        </w:rPr>
        <w:t xml:space="preserve">OAG/ IDOA </w:t>
      </w:r>
      <w:r w:rsidRPr="00C67CE6">
        <w:rPr>
          <w:rFonts w:asciiTheme="majorHAnsi" w:eastAsia="Times New Roman" w:hAnsiTheme="majorHAnsi" w:cs="Times New Roman"/>
          <w:i/>
        </w:rPr>
        <w:t>Professional Services Contract Manual</w:t>
      </w:r>
      <w:r w:rsidRPr="00C67CE6">
        <w:rPr>
          <w:rFonts w:asciiTheme="majorHAnsi" w:eastAsia="Times New Roman" w:hAnsiTheme="majorHAnsi" w:cs="Times New Roman"/>
        </w:rPr>
        <w:t>) in any way except for the following clauses which are named below: __________________________________________</w:t>
      </w:r>
    </w:p>
    <w:p w:rsidR="006E4F58" w:rsidRPr="00C67CE6" w:rsidRDefault="006E4F58" w:rsidP="006E4F58">
      <w:pPr>
        <w:spacing w:after="0" w:line="240" w:lineRule="auto"/>
        <w:rPr>
          <w:rFonts w:asciiTheme="majorHAnsi" w:eastAsia="Times New Roman" w:hAnsiTheme="majorHAnsi" w:cs="Times New Roman"/>
        </w:rPr>
      </w:pPr>
    </w:p>
    <w:p w:rsidR="006E4F58" w:rsidRPr="00C67CE6" w:rsidRDefault="006E4F58" w:rsidP="006E4F58">
      <w:pPr>
        <w:spacing w:after="0" w:line="240" w:lineRule="auto"/>
        <w:jc w:val="center"/>
        <w:rPr>
          <w:rFonts w:asciiTheme="majorHAnsi" w:eastAsia="Times New Roman" w:hAnsiTheme="majorHAnsi" w:cs="Times New Roman"/>
          <w:b/>
        </w:rPr>
      </w:pPr>
      <w:bookmarkStart w:id="5" w:name="_GoBack"/>
      <w:bookmarkEnd w:id="5"/>
      <w:r w:rsidRPr="00C67CE6">
        <w:rPr>
          <w:rFonts w:asciiTheme="majorHAnsi" w:eastAsia="Times New Roman" w:hAnsiTheme="majorHAnsi" w:cs="Times New Roman"/>
        </w:rPr>
        <w:br w:type="page"/>
      </w:r>
      <w:bookmarkStart w:id="6" w:name="_Toc236554576"/>
      <w:r w:rsidRPr="00C67CE6">
        <w:rPr>
          <w:rFonts w:asciiTheme="majorHAnsi" w:eastAsia="Times New Roman" w:hAnsiTheme="majorHAnsi" w:cs="Times New Roman"/>
          <w:b/>
        </w:rPr>
        <w:t>Non-Collusion and Acceptance</w:t>
      </w:r>
      <w:bookmarkEnd w:id="6"/>
    </w:p>
    <w:p w:rsidR="006E4F58" w:rsidRPr="00C67CE6" w:rsidRDefault="006E4F58" w:rsidP="006E4F58">
      <w:pPr>
        <w:spacing w:after="0" w:line="240" w:lineRule="auto"/>
        <w:rPr>
          <w:rFonts w:asciiTheme="majorHAnsi" w:eastAsia="Times New Roman" w:hAnsiTheme="majorHAnsi" w:cs="Times New Roman"/>
          <w:sz w:val="16"/>
          <w:szCs w:val="16"/>
        </w:rPr>
      </w:pP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C67CE6">
        <w:rPr>
          <w:rFonts w:asciiTheme="majorHAnsi" w:eastAsia="Times New Roman" w:hAnsiTheme="majorHAnsi" w:cs="Times New Roman"/>
          <w:b/>
          <w:bCs/>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6E4F58" w:rsidRPr="00C67CE6" w:rsidRDefault="006E4F58" w:rsidP="006E4F58">
      <w:pPr>
        <w:spacing w:after="0" w:line="240" w:lineRule="auto"/>
        <w:rPr>
          <w:rFonts w:asciiTheme="majorHAnsi" w:eastAsia="Times New Roman" w:hAnsiTheme="majorHAnsi" w:cs="Times New Roman"/>
          <w:sz w:val="16"/>
          <w:szCs w:val="16"/>
        </w:rPr>
      </w:pPr>
      <w:r w:rsidRPr="00C67CE6">
        <w:rPr>
          <w:rFonts w:asciiTheme="majorHAnsi" w:eastAsia="Times New Roman" w:hAnsiTheme="majorHAnsi" w:cs="Times New Roman"/>
        </w:rPr>
        <w:t> </w:t>
      </w:r>
    </w:p>
    <w:p w:rsidR="006E4F58" w:rsidRPr="00C67CE6" w:rsidRDefault="006E4F58" w:rsidP="006E4F58">
      <w:pPr>
        <w:spacing w:after="0" w:line="240" w:lineRule="auto"/>
        <w:rPr>
          <w:rFonts w:asciiTheme="majorHAnsi" w:eastAsia="Times New Roman" w:hAnsiTheme="majorHAnsi" w:cs="Times New Roman"/>
        </w:rPr>
      </w:pPr>
      <w:r w:rsidRPr="00C67CE6">
        <w:rPr>
          <w:rFonts w:asciiTheme="majorHAnsi" w:eastAsia="Times New Roman" w:hAnsiTheme="majorHAnsi" w:cs="Times New Roman"/>
          <w:b/>
          <w:bCs/>
        </w:rPr>
        <w:t>In Witness Whereof</w:t>
      </w:r>
      <w:r w:rsidRPr="00C67CE6">
        <w:rPr>
          <w:rFonts w:asciiTheme="majorHAnsi" w:eastAsia="Times New Roman" w:hAnsiTheme="majorHAnsi" w:cs="Times New Roman"/>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rsidR="00F0508A" w:rsidRPr="00F0508A" w:rsidRDefault="00087CFF" w:rsidP="00F0508A">
      <w:pPr>
        <w:spacing w:after="0" w:line="240" w:lineRule="auto"/>
        <w:rPr>
          <w:rFonts w:ascii="Times New Roman" w:eastAsia="Times New Roman" w:hAnsi="Times New Roman" w:cs="Times New Roman"/>
        </w:rPr>
      </w:pPr>
      <w:r w:rsidRPr="00087CFF">
        <w:rPr>
          <w:rFonts w:ascii="Times New Roman" w:eastAsia="Times New Roman" w:hAnsi="Times New Roman" w:cs="Times New Roman"/>
        </w:rPr>
        <w:t>Lesley A. Crane</w:t>
      </w:r>
      <w:r w:rsidR="00F0508A" w:rsidRPr="00F0508A">
        <w:rPr>
          <w:rFonts w:ascii="Times New Roman" w:eastAsia="Times New Roman" w:hAnsi="Times New Roman" w:cs="Times New Roman"/>
        </w:rPr>
        <w:t>, Commissioner</w:t>
      </w:r>
      <w:r>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t>Jason D. Dudich, Director</w:t>
      </w:r>
      <w:r w:rsidR="00F0508A"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Date:________________________________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___________________________________(for)</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Dewand Neely, Chief Information Officer</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p w:rsidR="00291E2A" w:rsidRPr="006E4F58" w:rsidRDefault="00291E2A" w:rsidP="00F0508A">
      <w:pPr>
        <w:spacing w:after="0" w:line="240" w:lineRule="auto"/>
        <w:rPr>
          <w:rFonts w:ascii="Times New Roman" w:eastAsia="Times New Roman" w:hAnsi="Times New Roman" w:cs="Times New Roman"/>
        </w:rPr>
      </w:pPr>
    </w:p>
    <w:sectPr w:rsidR="00291E2A" w:rsidRPr="006E4F58" w:rsidSect="00C67CE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5D6" w:rsidRDefault="007645D6" w:rsidP="00C96F20">
      <w:pPr>
        <w:spacing w:after="0" w:line="240" w:lineRule="auto"/>
      </w:pPr>
      <w:r>
        <w:separator/>
      </w:r>
    </w:p>
  </w:endnote>
  <w:endnote w:type="continuationSeparator" w:id="0">
    <w:p w:rsidR="007645D6" w:rsidRDefault="007645D6"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033277"/>
      <w:docPartObj>
        <w:docPartGallery w:val="Page Numbers (Bottom of Page)"/>
        <w:docPartUnique/>
      </w:docPartObj>
    </w:sdtPr>
    <w:sdtContent>
      <w:sdt>
        <w:sdtPr>
          <w:id w:val="-1769616900"/>
          <w:docPartObj>
            <w:docPartGallery w:val="Page Numbers (Top of Page)"/>
            <w:docPartUnique/>
          </w:docPartObj>
        </w:sdtPr>
        <w:sdtContent>
          <w:p w:rsidR="00C67CE6" w:rsidRDefault="00C67CE6">
            <w:pPr>
              <w:pStyle w:val="Footer"/>
              <w:jc w:val="right"/>
            </w:pPr>
            <w:r w:rsidRPr="00C67CE6">
              <w:rPr>
                <w:sz w:val="20"/>
              </w:rPr>
              <w:t xml:space="preserve">Page </w:t>
            </w:r>
            <w:r w:rsidRPr="00C67CE6">
              <w:rPr>
                <w:b/>
                <w:bCs/>
                <w:szCs w:val="24"/>
              </w:rPr>
              <w:fldChar w:fldCharType="begin"/>
            </w:r>
            <w:r w:rsidRPr="00C67CE6">
              <w:rPr>
                <w:b/>
                <w:bCs/>
                <w:sz w:val="20"/>
              </w:rPr>
              <w:instrText xml:space="preserve"> PAGE </w:instrText>
            </w:r>
            <w:r w:rsidRPr="00C67CE6">
              <w:rPr>
                <w:b/>
                <w:bCs/>
                <w:szCs w:val="24"/>
              </w:rPr>
              <w:fldChar w:fldCharType="separate"/>
            </w:r>
            <w:r>
              <w:rPr>
                <w:b/>
                <w:bCs/>
                <w:noProof/>
                <w:sz w:val="20"/>
              </w:rPr>
              <w:t>2</w:t>
            </w:r>
            <w:r w:rsidRPr="00C67CE6">
              <w:rPr>
                <w:b/>
                <w:bCs/>
                <w:szCs w:val="24"/>
              </w:rPr>
              <w:fldChar w:fldCharType="end"/>
            </w:r>
            <w:r w:rsidRPr="00C67CE6">
              <w:rPr>
                <w:sz w:val="20"/>
              </w:rPr>
              <w:t xml:space="preserve"> of </w:t>
            </w:r>
            <w:r w:rsidRPr="00C67CE6">
              <w:rPr>
                <w:b/>
                <w:bCs/>
                <w:szCs w:val="24"/>
              </w:rPr>
              <w:fldChar w:fldCharType="begin"/>
            </w:r>
            <w:r w:rsidRPr="00C67CE6">
              <w:rPr>
                <w:b/>
                <w:bCs/>
                <w:sz w:val="20"/>
              </w:rPr>
              <w:instrText xml:space="preserve"> NUMPAGES  </w:instrText>
            </w:r>
            <w:r w:rsidRPr="00C67CE6">
              <w:rPr>
                <w:b/>
                <w:bCs/>
                <w:szCs w:val="24"/>
              </w:rPr>
              <w:fldChar w:fldCharType="separate"/>
            </w:r>
            <w:r>
              <w:rPr>
                <w:b/>
                <w:bCs/>
                <w:noProof/>
                <w:sz w:val="20"/>
              </w:rPr>
              <w:t>13</w:t>
            </w:r>
            <w:r w:rsidRPr="00C67CE6">
              <w:rPr>
                <w:b/>
                <w:bCs/>
                <w:szCs w:val="24"/>
              </w:rPr>
              <w:fldChar w:fldCharType="end"/>
            </w:r>
          </w:p>
        </w:sdtContent>
      </w:sdt>
    </w:sdtContent>
  </w:sdt>
  <w:p w:rsidR="00C96F20" w:rsidRPr="00C96F20" w:rsidRDefault="00C96F20">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5D6" w:rsidRDefault="007645D6" w:rsidP="00C96F20">
      <w:pPr>
        <w:spacing w:after="0" w:line="240" w:lineRule="auto"/>
      </w:pPr>
      <w:r>
        <w:separator/>
      </w:r>
    </w:p>
  </w:footnote>
  <w:footnote w:type="continuationSeparator" w:id="0">
    <w:p w:rsidR="007645D6" w:rsidRDefault="007645D6"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14C49"/>
    <w:multiLevelType w:val="singleLevel"/>
    <w:tmpl w:val="0409000F"/>
    <w:lvl w:ilvl="0">
      <w:start w:val="1"/>
      <w:numFmt w:val="decimal"/>
      <w:lvlText w:val="%1."/>
      <w:lvlJc w:val="left"/>
      <w:pPr>
        <w:tabs>
          <w:tab w:val="num" w:pos="360"/>
        </w:tabs>
        <w:ind w:left="360" w:hanging="360"/>
      </w:pPr>
    </w:lvl>
  </w:abstractNum>
  <w:abstractNum w:abstractNumId="1">
    <w:nsid w:val="271E67EE"/>
    <w:multiLevelType w:val="singleLevel"/>
    <w:tmpl w:val="04090015"/>
    <w:lvl w:ilvl="0">
      <w:start w:val="1"/>
      <w:numFmt w:val="upperLetter"/>
      <w:lvlText w:val="%1."/>
      <w:lvlJc w:val="left"/>
      <w:pPr>
        <w:tabs>
          <w:tab w:val="num" w:pos="360"/>
        </w:tabs>
        <w:ind w:left="360" w:hanging="360"/>
      </w:pPr>
    </w:lvl>
  </w:abstractNum>
  <w:abstractNum w:abstractNumId="2">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604A51DE"/>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537DB"/>
    <w:rsid w:val="00087CFF"/>
    <w:rsid w:val="00105774"/>
    <w:rsid w:val="00135276"/>
    <w:rsid w:val="00196CC0"/>
    <w:rsid w:val="00206A95"/>
    <w:rsid w:val="0025187C"/>
    <w:rsid w:val="00260DA0"/>
    <w:rsid w:val="00291E2A"/>
    <w:rsid w:val="002A617D"/>
    <w:rsid w:val="002F2B6B"/>
    <w:rsid w:val="005B3DEB"/>
    <w:rsid w:val="005F0D6B"/>
    <w:rsid w:val="006157BA"/>
    <w:rsid w:val="00623E6B"/>
    <w:rsid w:val="006E4F58"/>
    <w:rsid w:val="007412B2"/>
    <w:rsid w:val="007645D6"/>
    <w:rsid w:val="009C3620"/>
    <w:rsid w:val="00AD39F3"/>
    <w:rsid w:val="00C05BE2"/>
    <w:rsid w:val="00C67CE6"/>
    <w:rsid w:val="00C96F20"/>
    <w:rsid w:val="00D225EE"/>
    <w:rsid w:val="00D574E0"/>
    <w:rsid w:val="00E10ABB"/>
    <w:rsid w:val="00F0508A"/>
    <w:rsid w:val="00F2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C84BC9-88CE-4071-BED5-509C957E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gov/i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7456</Words>
  <Characters>42502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49859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Mercer, Misty</dc:creator>
  <cp:lastModifiedBy>Jones, Leslie A</cp:lastModifiedBy>
  <cp:revision>2</cp:revision>
  <dcterms:created xsi:type="dcterms:W3CDTF">2018-07-19T20:02:00Z</dcterms:created>
  <dcterms:modified xsi:type="dcterms:W3CDTF">2018-07-19T20:02:00Z</dcterms:modified>
</cp:coreProperties>
</file>