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bookmarkStart w:id="0" w:name="_GoBack"/>
      <w:bookmarkEnd w:id="0"/>
    </w:p>
    <w:sdt>
      <w:sdtPr>
        <w:rPr>
          <w:rFonts w:cs="Arial"/>
          <w:b w:val="0"/>
          <w:bCs/>
          <w:sz w:val="20"/>
          <w:szCs w:val="26"/>
        </w:rPr>
        <w:tag w:val="contract_objSTIND0001TITLE_PROF_SERVICES1901-01-01UID1"/>
        <w:id w:val="11039647"/>
      </w:sdtPr>
      <w:sdtEndPr/>
      <w:sdtContent>
        <w:p w:rsidR="007A2578" w:rsidRDefault="008033CE">
          <w:pPr>
            <w:pStyle w:val="PSUnnumHeading"/>
          </w:pPr>
          <w:r>
            <w:t>PROFESSIONAL SERVICES CONTRACT</w:t>
          </w:r>
        </w:p>
        <w:p w:rsidR="007A2578" w:rsidRDefault="008033CE">
          <w:pPr>
            <w:pStyle w:val="PSUnnumHeading"/>
          </w:pPr>
          <w:r>
            <w:t>#</w:t>
          </w:r>
          <w:sdt>
            <w:sdtPr>
              <w:tag w:val="%%CONTRACT_ID%%"/>
              <w:id w:val="863098343"/>
            </w:sdtPr>
            <w:sdtEndPr/>
            <w:sdtContent>
              <w:r>
                <w:t>00000000000000000000</w:t>
              </w:r>
              <w:r w:rsidR="00E22E16">
                <w:t>XXXXX</w:t>
              </w:r>
            </w:sdtContent>
          </w:sdt>
        </w:p>
        <w:p w:rsidR="007A2578" w:rsidRDefault="008033CE">
          <w:pPr>
            <w:pStyle w:val="PSBody2"/>
          </w:pPr>
          <w:r>
            <w:t xml:space="preserve">This Contract ("this Contract"), entered into by and between </w:t>
          </w:r>
          <w:sdt>
            <w:sdtPr>
              <w:tag w:val="%%AGENCY_NAME%%"/>
              <w:id w:val="1571163600"/>
            </w:sdtPr>
            <w:sdtEndPr/>
            <w:sdtContent>
              <w:r>
                <w:t>Indiana Department of Administration</w:t>
              </w:r>
            </w:sdtContent>
          </w:sdt>
          <w:r>
            <w:t xml:space="preserve"> (the "State") and </w:t>
          </w:r>
          <w:sdt>
            <w:sdtPr>
              <w:tag w:val="%%VENDOR_NAME%%"/>
              <w:id w:val="808516435"/>
            </w:sdtPr>
            <w:sdtEndPr/>
            <w:sdtContent>
              <w:r w:rsidR="00053079">
                <w:t>VENDOR</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02-01-01UID2"/>
        <w:id w:val="-308020190"/>
      </w:sdtPr>
      <w:sdtEndPr/>
      <w:sdtContent>
        <w:p w:rsidR="005E13DE" w:rsidRDefault="000B07B7">
          <w:pPr>
            <w:pStyle w:val="PSBody2"/>
          </w:pPr>
        </w:p>
        <w:p w:rsidR="0005271E" w:rsidRDefault="008033CE" w:rsidP="0005271E">
          <w:pPr>
            <w:pStyle w:val="ListParagraph"/>
            <w:ind w:left="0"/>
            <w:rPr>
              <w:rFonts w:eastAsia="Times New Roman"/>
              <w:szCs w:val="20"/>
            </w:rPr>
          </w:pPr>
          <w:r w:rsidRPr="00F44F01">
            <w:rPr>
              <w:rFonts w:eastAsia="Times New Roman" w:cs="Arial"/>
              <w:b/>
              <w:szCs w:val="20"/>
            </w:rPr>
            <w:t>1.  Duties of Contractor</w:t>
          </w:r>
          <w:r w:rsidRPr="00F44F01">
            <w:rPr>
              <w:rFonts w:eastAsia="Times New Roman" w:cs="Arial"/>
              <w:szCs w:val="20"/>
            </w:rPr>
            <w:t xml:space="preserve">.  </w:t>
          </w:r>
        </w:p>
        <w:sdt>
          <w:sdtPr>
            <w:rPr>
              <w:b w:val="0"/>
              <w:bCs w:val="0"/>
              <w:kern w:val="0"/>
              <w:sz w:val="20"/>
              <w:szCs w:val="26"/>
            </w:rPr>
            <w:tag w:val="contract_objSTIND0001SUPPLY_CONTR_DUTIES1901-01-01UID2"/>
            <w:id w:val="-1579120031"/>
          </w:sdtPr>
          <w:sdtEndPr>
            <w:rPr>
              <w:bCs/>
            </w:rPr>
          </w:sdtEndPr>
          <w:sdtContent>
            <w:p w:rsidR="0005271E" w:rsidRPr="002523F1" w:rsidRDefault="0005271E" w:rsidP="0005271E">
              <w:pPr>
                <w:pStyle w:val="PSNumHeading"/>
                <w:keepNext w:val="0"/>
                <w:numPr>
                  <w:ilvl w:val="0"/>
                  <w:numId w:val="0"/>
                </w:numPr>
                <w:outlineLvl w:val="9"/>
                <w:rPr>
                  <w:sz w:val="20"/>
                  <w:szCs w:val="20"/>
                </w:rPr>
              </w:pPr>
              <w:r w:rsidRPr="002523F1">
                <w:rPr>
                  <w:sz w:val="20"/>
                  <w:szCs w:val="20"/>
                </w:rPr>
                <w:t xml:space="preserve">The Indiana Department of Administration on behalf of </w:t>
              </w:r>
              <w:r>
                <w:rPr>
                  <w:sz w:val="20"/>
                  <w:szCs w:val="20"/>
                </w:rPr>
                <w:t>the Auditor of State</w:t>
              </w:r>
              <w:r w:rsidRPr="002523F1">
                <w:rPr>
                  <w:sz w:val="20"/>
                  <w:szCs w:val="20"/>
                </w:rPr>
                <w:t xml:space="preserve"> here in referred to as (“State”) is establishing a quantity purchase agreement (QPA) for </w:t>
              </w:r>
              <w:r>
                <w:rPr>
                  <w:sz w:val="20"/>
                  <w:szCs w:val="20"/>
                </w:rPr>
                <w:t xml:space="preserve">warrant stock provided to the Auditor of State.  </w:t>
              </w:r>
              <w:r w:rsidRPr="002523F1">
                <w:rPr>
                  <w:sz w:val="20"/>
                  <w:szCs w:val="20"/>
                </w:rPr>
                <w:t xml:space="preserve">The Contractor shall provide these services and commodities necessary to the State as set forth in </w:t>
              </w:r>
              <w:r>
                <w:rPr>
                  <w:sz w:val="20"/>
                  <w:szCs w:val="20"/>
                </w:rPr>
                <w:t>Solicitation ASA-19-073</w:t>
              </w:r>
              <w:r w:rsidRPr="002523F1">
                <w:rPr>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05271E" w:rsidRPr="002523F1" w:rsidRDefault="0005271E" w:rsidP="0005271E">
              <w:pPr>
                <w:pStyle w:val="NoSpacing"/>
                <w:rPr>
                  <w:rFonts w:ascii="Arial" w:hAnsi="Arial" w:cs="Arial"/>
                  <w:b/>
                  <w:sz w:val="20"/>
                  <w:szCs w:val="20"/>
                </w:rPr>
              </w:pPr>
            </w:p>
            <w:p w:rsidR="0005271E" w:rsidRDefault="0005271E" w:rsidP="0005271E">
              <w:pPr>
                <w:pStyle w:val="NoSpacing"/>
                <w:ind w:firstLine="720"/>
                <w:rPr>
                  <w:rFonts w:ascii="Arial" w:hAnsi="Arial" w:cs="Arial"/>
                  <w:sz w:val="20"/>
                  <w:szCs w:val="20"/>
                </w:rPr>
              </w:pPr>
              <w:r w:rsidRPr="002523F1">
                <w:rPr>
                  <w:rFonts w:ascii="Arial" w:hAnsi="Arial" w:cs="Arial"/>
                  <w:b/>
                  <w:sz w:val="20"/>
                  <w:szCs w:val="20"/>
                  <w:u w:val="single"/>
                </w:rPr>
                <w:t>Exhibit A</w:t>
              </w:r>
              <w:r w:rsidRPr="002523F1">
                <w:rPr>
                  <w:rFonts w:ascii="Arial" w:hAnsi="Arial" w:cs="Arial"/>
                  <w:sz w:val="20"/>
                  <w:szCs w:val="20"/>
                </w:rPr>
                <w:t xml:space="preserve"> = </w:t>
              </w:r>
              <w:r>
                <w:rPr>
                  <w:rFonts w:ascii="Arial" w:hAnsi="Arial" w:cs="Arial"/>
                  <w:sz w:val="20"/>
                  <w:szCs w:val="20"/>
                </w:rPr>
                <w:t>Price List</w:t>
              </w:r>
            </w:p>
            <w:p w:rsidR="0005271E" w:rsidRPr="002523F1" w:rsidRDefault="0005271E" w:rsidP="0005271E">
              <w:pPr>
                <w:pStyle w:val="NoSpacing"/>
                <w:ind w:firstLine="720"/>
                <w:rPr>
                  <w:rFonts w:ascii="Arial" w:hAnsi="Arial" w:cs="Arial"/>
                  <w:sz w:val="20"/>
                  <w:szCs w:val="20"/>
                </w:rPr>
              </w:pPr>
              <w:r w:rsidRPr="005F48EB">
                <w:rPr>
                  <w:rFonts w:ascii="Arial" w:hAnsi="Arial" w:cs="Arial"/>
                  <w:b/>
                  <w:sz w:val="20"/>
                  <w:szCs w:val="20"/>
                </w:rPr>
                <w:t>Exhibit B</w:t>
              </w:r>
              <w:r>
                <w:rPr>
                  <w:rFonts w:ascii="Arial" w:hAnsi="Arial" w:cs="Arial"/>
                  <w:sz w:val="20"/>
                  <w:szCs w:val="20"/>
                </w:rPr>
                <w:t xml:space="preserve"> = Tax Refund Warrant Stock Specifications</w:t>
              </w:r>
            </w:p>
            <w:p w:rsidR="0005271E" w:rsidRPr="002523F1" w:rsidRDefault="0005271E" w:rsidP="0005271E">
              <w:pPr>
                <w:pStyle w:val="NoSpacing"/>
                <w:ind w:firstLine="720"/>
                <w:rPr>
                  <w:rFonts w:ascii="Arial" w:hAnsi="Arial" w:cs="Arial"/>
                  <w:sz w:val="20"/>
                  <w:szCs w:val="20"/>
                </w:rPr>
              </w:pPr>
              <w:r w:rsidRPr="002523F1">
                <w:rPr>
                  <w:rFonts w:ascii="Arial" w:hAnsi="Arial" w:cs="Arial"/>
                  <w:b/>
                  <w:sz w:val="20"/>
                  <w:szCs w:val="20"/>
                  <w:u w:val="single"/>
                </w:rPr>
                <w:t xml:space="preserve">Exhibit </w:t>
              </w:r>
              <w:r>
                <w:rPr>
                  <w:rFonts w:ascii="Arial" w:hAnsi="Arial" w:cs="Arial"/>
                  <w:b/>
                  <w:sz w:val="20"/>
                  <w:szCs w:val="20"/>
                  <w:u w:val="single"/>
                </w:rPr>
                <w:t>C</w:t>
              </w:r>
              <w:r w:rsidRPr="002523F1">
                <w:rPr>
                  <w:rFonts w:ascii="Arial" w:hAnsi="Arial" w:cs="Arial"/>
                  <w:sz w:val="20"/>
                  <w:szCs w:val="20"/>
                </w:rPr>
                <w:t xml:space="preserve"> = </w:t>
              </w:r>
              <w:r>
                <w:rPr>
                  <w:rFonts w:ascii="Arial" w:hAnsi="Arial" w:cs="Arial"/>
                  <w:sz w:val="20"/>
                  <w:szCs w:val="20"/>
                </w:rPr>
                <w:t>Child Support Warrant Stock Specifications</w:t>
              </w:r>
            </w:p>
            <w:p w:rsidR="0005271E" w:rsidRPr="002523F1" w:rsidRDefault="0005271E" w:rsidP="0005271E">
              <w:pPr>
                <w:pStyle w:val="NoSpacing"/>
                <w:ind w:firstLine="720"/>
                <w:rPr>
                  <w:rFonts w:ascii="Arial" w:hAnsi="Arial" w:cs="Arial"/>
                  <w:sz w:val="20"/>
                  <w:szCs w:val="20"/>
                </w:rPr>
              </w:pPr>
              <w:r w:rsidRPr="002523F1">
                <w:rPr>
                  <w:rFonts w:ascii="Arial" w:hAnsi="Arial" w:cs="Arial"/>
                  <w:b/>
                  <w:sz w:val="20"/>
                  <w:szCs w:val="20"/>
                  <w:u w:val="single"/>
                </w:rPr>
                <w:t xml:space="preserve">Exhibit </w:t>
              </w:r>
              <w:r>
                <w:rPr>
                  <w:rFonts w:ascii="Arial" w:hAnsi="Arial" w:cs="Arial"/>
                  <w:b/>
                  <w:sz w:val="20"/>
                  <w:szCs w:val="20"/>
                  <w:u w:val="single"/>
                </w:rPr>
                <w:t>D</w:t>
              </w:r>
              <w:r w:rsidRPr="002523F1">
                <w:rPr>
                  <w:rFonts w:ascii="Arial" w:hAnsi="Arial" w:cs="Arial"/>
                  <w:sz w:val="20"/>
                  <w:szCs w:val="20"/>
                </w:rPr>
                <w:t xml:space="preserve"> = </w:t>
              </w:r>
              <w:r>
                <w:rPr>
                  <w:rFonts w:ascii="Arial" w:hAnsi="Arial" w:cs="Arial"/>
                  <w:sz w:val="20"/>
                  <w:szCs w:val="20"/>
                </w:rPr>
                <w:t xml:space="preserve">Accounts Payable Warrant Stock Specifications </w:t>
              </w:r>
              <w:r w:rsidRPr="002523F1">
                <w:rPr>
                  <w:rFonts w:ascii="Arial" w:hAnsi="Arial" w:cs="Arial"/>
                  <w:sz w:val="20"/>
                  <w:szCs w:val="20"/>
                </w:rPr>
                <w:t xml:space="preserve">  </w:t>
              </w:r>
            </w:p>
            <w:p w:rsidR="0005271E" w:rsidRDefault="0005271E" w:rsidP="0005271E">
              <w:pPr>
                <w:pStyle w:val="NoSpacing"/>
                <w:ind w:left="720"/>
                <w:rPr>
                  <w:rFonts w:ascii="Arial" w:hAnsi="Arial" w:cs="Arial"/>
                  <w:b/>
                  <w:sz w:val="20"/>
                  <w:szCs w:val="20"/>
                  <w:u w:val="single"/>
                </w:rPr>
              </w:pPr>
              <w:r w:rsidRPr="002523F1">
                <w:rPr>
                  <w:rFonts w:ascii="Arial" w:hAnsi="Arial" w:cs="Arial"/>
                  <w:b/>
                  <w:sz w:val="20"/>
                  <w:szCs w:val="20"/>
                  <w:u w:val="single"/>
                </w:rPr>
                <w:t xml:space="preserve">Exhibit </w:t>
              </w:r>
              <w:r>
                <w:rPr>
                  <w:rFonts w:ascii="Arial" w:hAnsi="Arial" w:cs="Arial"/>
                  <w:b/>
                  <w:sz w:val="20"/>
                  <w:szCs w:val="20"/>
                  <w:u w:val="single"/>
                </w:rPr>
                <w:t>E</w:t>
              </w:r>
              <w:r w:rsidRPr="002523F1">
                <w:rPr>
                  <w:rFonts w:ascii="Arial" w:hAnsi="Arial" w:cs="Arial"/>
                  <w:sz w:val="20"/>
                  <w:szCs w:val="20"/>
                </w:rPr>
                <w:t xml:space="preserve"> = </w:t>
              </w:r>
              <w:r>
                <w:rPr>
                  <w:rFonts w:ascii="Arial" w:hAnsi="Arial" w:cs="Arial"/>
                  <w:sz w:val="20"/>
                  <w:szCs w:val="20"/>
                </w:rPr>
                <w:t>Performance Metrics and Corrective Actions</w:t>
              </w:r>
            </w:p>
            <w:p w:rsidR="0005271E" w:rsidRDefault="0005271E" w:rsidP="0005271E">
              <w:pPr>
                <w:pStyle w:val="NoSpacing"/>
                <w:ind w:left="720"/>
                <w:rPr>
                  <w:rFonts w:ascii="Arial" w:hAnsi="Arial" w:cs="Arial"/>
                  <w:sz w:val="20"/>
                  <w:szCs w:val="20"/>
                </w:rPr>
              </w:pPr>
              <w:r w:rsidRPr="002523F1">
                <w:rPr>
                  <w:rFonts w:ascii="Arial" w:hAnsi="Arial" w:cs="Arial"/>
                  <w:b/>
                  <w:sz w:val="20"/>
                  <w:szCs w:val="20"/>
                  <w:u w:val="single"/>
                </w:rPr>
                <w:t xml:space="preserve">Exhibit </w:t>
              </w:r>
              <w:r>
                <w:rPr>
                  <w:rFonts w:ascii="Arial" w:hAnsi="Arial" w:cs="Arial"/>
                  <w:b/>
                  <w:sz w:val="20"/>
                  <w:szCs w:val="20"/>
                  <w:u w:val="single"/>
                </w:rPr>
                <w:t>F</w:t>
              </w:r>
              <w:r w:rsidRPr="002523F1">
                <w:rPr>
                  <w:rFonts w:ascii="Arial" w:hAnsi="Arial" w:cs="Arial"/>
                  <w:sz w:val="20"/>
                  <w:szCs w:val="20"/>
                </w:rPr>
                <w:t xml:space="preserve"> = </w:t>
              </w:r>
              <w:r>
                <w:rPr>
                  <w:rFonts w:ascii="Arial" w:hAnsi="Arial" w:cs="Arial"/>
                  <w:sz w:val="20"/>
                  <w:szCs w:val="20"/>
                </w:rPr>
                <w:t>Bid Response</w:t>
              </w: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05271E" w:rsidRPr="002523F1" w:rsidRDefault="0005271E" w:rsidP="0005271E">
              <w:pPr>
                <w:pStyle w:val="NoSpacing"/>
                <w:rPr>
                  <w:rFonts w:ascii="Arial" w:hAnsi="Arial" w:cs="Arial"/>
                  <w:b/>
                  <w:sz w:val="20"/>
                  <w:szCs w:val="20"/>
                </w:rPr>
              </w:pPr>
            </w:p>
            <w:p w:rsidR="0005271E"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Entities Eligible to Utilize Contract</w:t>
              </w:r>
            </w:p>
            <w:p w:rsidR="0005271E" w:rsidRPr="00162826" w:rsidRDefault="0005271E" w:rsidP="0005271E">
              <w:pPr>
                <w:pStyle w:val="NoSpacing"/>
                <w:ind w:left="720"/>
                <w:rPr>
                  <w:rFonts w:ascii="Arial" w:hAnsi="Arial" w:cs="Arial"/>
                  <w:sz w:val="20"/>
                  <w:szCs w:val="20"/>
                </w:rPr>
              </w:pPr>
              <w:r w:rsidRPr="00162826">
                <w:rPr>
                  <w:rFonts w:ascii="Arial" w:hAnsi="Arial" w:cs="Arial"/>
                  <w:sz w:val="20"/>
                  <w:szCs w:val="20"/>
                </w:rPr>
                <w:t>The participating entity on the QPA is limited to the office of the Auditor of State. No additional state agencies may purchase any commodities and services listed on the QPA from the awarded Contractor.</w:t>
              </w:r>
            </w:p>
            <w:p w:rsidR="0005271E" w:rsidRPr="002523F1" w:rsidRDefault="0005271E" w:rsidP="0005271E">
              <w:pPr>
                <w:pStyle w:val="Default"/>
                <w:ind w:left="1440"/>
                <w:rPr>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Restricted Items</w:t>
              </w:r>
            </w:p>
            <w:p w:rsidR="0005271E" w:rsidRPr="002523F1" w:rsidRDefault="0005271E" w:rsidP="0005271E">
              <w:pPr>
                <w:pStyle w:val="NoSpacing"/>
                <w:ind w:left="720"/>
                <w:rPr>
                  <w:rFonts w:ascii="Arial" w:hAnsi="Arial" w:cs="Arial"/>
                  <w:sz w:val="20"/>
                  <w:szCs w:val="20"/>
                </w:rPr>
              </w:pPr>
              <w:r w:rsidRPr="002523F1">
                <w:rPr>
                  <w:rFonts w:ascii="Arial" w:hAnsi="Arial" w:cs="Arial"/>
                  <w:sz w:val="20"/>
                  <w:szCs w:val="20"/>
                </w:rPr>
                <w:t>The Contractor shall not supply any items that are part of existing State of Indiana QPA’s or “state use” contracts unless authorized in writing by the State’s Contract Manager</w:t>
              </w:r>
            </w:p>
            <w:p w:rsidR="0005271E" w:rsidRPr="002523F1" w:rsidRDefault="0005271E" w:rsidP="0005271E">
              <w:pPr>
                <w:pStyle w:val="NoSpacing"/>
                <w:ind w:left="2160"/>
                <w:rPr>
                  <w:rFonts w:ascii="Arial" w:hAnsi="Arial" w:cs="Arial"/>
                  <w:sz w:val="20"/>
                  <w:szCs w:val="20"/>
                </w:rPr>
              </w:pPr>
            </w:p>
            <w:p w:rsidR="0005271E" w:rsidRPr="002523F1" w:rsidRDefault="0005271E" w:rsidP="0005271E">
              <w:pPr>
                <w:pStyle w:val="NoSpacing"/>
                <w:ind w:left="2160"/>
                <w:rPr>
                  <w:rFonts w:ascii="Arial" w:hAnsi="Arial" w:cs="Arial"/>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Account Management and Customer Service</w:t>
              </w:r>
            </w:p>
            <w:p w:rsidR="0005271E" w:rsidRPr="002523F1" w:rsidRDefault="0005271E" w:rsidP="00053079">
              <w:pPr>
                <w:pStyle w:val="NoSpacing"/>
                <w:numPr>
                  <w:ilvl w:val="0"/>
                  <w:numId w:val="17"/>
                </w:numPr>
                <w:rPr>
                  <w:rFonts w:ascii="Arial" w:hAnsi="Arial" w:cs="Arial"/>
                  <w:sz w:val="20"/>
                  <w:szCs w:val="20"/>
                  <w:u w:val="single"/>
                </w:rPr>
              </w:pPr>
              <w:r w:rsidRPr="002523F1">
                <w:rPr>
                  <w:rFonts w:ascii="Arial" w:hAnsi="Arial" w:cs="Arial"/>
                  <w:sz w:val="20"/>
                  <w:szCs w:val="20"/>
                  <w:u w:val="single"/>
                </w:rPr>
                <w:t>Account Management Structure</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0"/>
                  <w:numId w:val="18"/>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w:t>
              </w:r>
              <w:r w:rsidRPr="002523F1">
                <w:rPr>
                  <w:rFonts w:ascii="Arial" w:hAnsi="Arial" w:cs="Arial"/>
                  <w:sz w:val="20"/>
                  <w:szCs w:val="20"/>
                </w:rPr>
                <w:lastRenderedPageBreak/>
                <w:t xml:space="preserve">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rsidR="0005271E" w:rsidRPr="002523F1" w:rsidRDefault="0005271E" w:rsidP="0005271E">
              <w:pPr>
                <w:pStyle w:val="NoSpacing"/>
                <w:ind w:left="2160"/>
                <w:rPr>
                  <w:rFonts w:ascii="Arial" w:hAnsi="Arial" w:cs="Arial"/>
                  <w:sz w:val="20"/>
                  <w:szCs w:val="20"/>
                </w:rPr>
              </w:pPr>
            </w:p>
            <w:p w:rsidR="0005271E" w:rsidRPr="002523F1" w:rsidRDefault="0005271E" w:rsidP="00053079">
              <w:pPr>
                <w:pStyle w:val="NoSpacing"/>
                <w:numPr>
                  <w:ilvl w:val="0"/>
                  <w:numId w:val="18"/>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rsidR="0005271E" w:rsidRPr="002523F1" w:rsidRDefault="0005271E" w:rsidP="0005271E">
              <w:pPr>
                <w:pStyle w:val="NoSpacing"/>
                <w:ind w:left="2160"/>
                <w:rPr>
                  <w:rFonts w:ascii="Arial" w:hAnsi="Arial" w:cs="Arial"/>
                  <w:sz w:val="20"/>
                  <w:szCs w:val="20"/>
                </w:rPr>
              </w:pPr>
            </w:p>
            <w:p w:rsidR="0005271E" w:rsidRPr="002523F1" w:rsidRDefault="0005271E" w:rsidP="00053079">
              <w:pPr>
                <w:pStyle w:val="NoSpacing"/>
                <w:numPr>
                  <w:ilvl w:val="0"/>
                  <w:numId w:val="18"/>
                </w:numPr>
                <w:rPr>
                  <w:rFonts w:ascii="Arial" w:hAnsi="Arial" w:cs="Arial"/>
                  <w:sz w:val="20"/>
                  <w:szCs w:val="20"/>
                </w:rPr>
              </w:pPr>
              <w:r w:rsidRPr="002523F1">
                <w:rPr>
                  <w:rFonts w:ascii="Arial" w:hAnsi="Arial" w:cs="Arial"/>
                  <w:sz w:val="20"/>
                  <w:szCs w:val="20"/>
                  <w:u w:val="single"/>
                </w:rPr>
                <w:t>Customer Service Team</w:t>
              </w:r>
              <w:r w:rsidRPr="002523F1">
                <w:rPr>
                  <w:rFonts w:ascii="Arial" w:hAnsi="Arial" w:cs="Arial"/>
                  <w:sz w:val="20"/>
                  <w:szCs w:val="20"/>
                </w:rPr>
                <w:t xml:space="preserve"> – The Customer Service Team shall be responsible for assisting the Ordering Agencies with any issues related to, but not limited to, product information, order status, delivery information, backorder information, contracted pricing, and ensuring compliance. </w:t>
              </w: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0"/>
                  <w:numId w:val="17"/>
                </w:numPr>
                <w:rPr>
                  <w:rFonts w:ascii="Arial" w:hAnsi="Arial" w:cs="Arial"/>
                  <w:sz w:val="20"/>
                  <w:szCs w:val="20"/>
                  <w:u w:val="single"/>
                </w:rPr>
              </w:pPr>
              <w:r w:rsidRPr="002523F1">
                <w:rPr>
                  <w:rFonts w:ascii="Arial" w:hAnsi="Arial" w:cs="Arial"/>
                  <w:sz w:val="20"/>
                  <w:szCs w:val="20"/>
                  <w:u w:val="single"/>
                </w:rPr>
                <w:t>Performance Metrics</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The Contractor shall monitor and fulfill all Performance Metrics.  See </w:t>
              </w:r>
              <w:r w:rsidRPr="002523F1">
                <w:rPr>
                  <w:rFonts w:ascii="Arial" w:hAnsi="Arial" w:cs="Arial"/>
                  <w:b/>
                  <w:sz w:val="20"/>
                  <w:szCs w:val="20"/>
                  <w:u w:val="single"/>
                </w:rPr>
                <w:t xml:space="preserve">Exhibit </w:t>
              </w:r>
              <w:r>
                <w:rPr>
                  <w:rFonts w:ascii="Arial" w:hAnsi="Arial" w:cs="Arial"/>
                  <w:b/>
                  <w:sz w:val="20"/>
                  <w:szCs w:val="20"/>
                  <w:u w:val="single"/>
                </w:rPr>
                <w:t>E</w:t>
              </w:r>
              <w:r w:rsidRPr="002523F1">
                <w:rPr>
                  <w:rFonts w:ascii="Arial" w:hAnsi="Arial" w:cs="Arial"/>
                  <w:b/>
                  <w:sz w:val="20"/>
                  <w:szCs w:val="20"/>
                  <w:u w:val="single"/>
                </w:rPr>
                <w:t xml:space="preserve"> </w:t>
              </w:r>
              <w:r w:rsidRPr="002523F1">
                <w:rPr>
                  <w:rFonts w:ascii="Arial" w:hAnsi="Arial" w:cs="Arial"/>
                  <w:sz w:val="20"/>
                  <w:szCs w:val="20"/>
                </w:rPr>
                <w:t>for Performance Metrics.</w:t>
              </w:r>
            </w:p>
            <w:p w:rsidR="0005271E" w:rsidRPr="002523F1" w:rsidRDefault="0005271E" w:rsidP="0005271E">
              <w:pPr>
                <w:pStyle w:val="NoSpacing"/>
                <w:ind w:left="1440"/>
                <w:rPr>
                  <w:rFonts w:ascii="Arial" w:hAnsi="Arial" w:cs="Arial"/>
                  <w:sz w:val="20"/>
                  <w:szCs w:val="20"/>
                  <w:highlight w:val="yellow"/>
                </w:rPr>
              </w:pPr>
            </w:p>
            <w:p w:rsidR="0005271E" w:rsidRPr="002523F1" w:rsidRDefault="0005271E" w:rsidP="00053079">
              <w:pPr>
                <w:pStyle w:val="NoSpacing"/>
                <w:numPr>
                  <w:ilvl w:val="0"/>
                  <w:numId w:val="17"/>
                </w:numPr>
                <w:rPr>
                  <w:rFonts w:ascii="Arial" w:hAnsi="Arial" w:cs="Arial"/>
                  <w:sz w:val="20"/>
                  <w:szCs w:val="20"/>
                  <w:u w:val="single"/>
                </w:rPr>
              </w:pPr>
              <w:r w:rsidRPr="002523F1">
                <w:rPr>
                  <w:rFonts w:ascii="Arial" w:hAnsi="Arial" w:cs="Arial"/>
                  <w:sz w:val="20"/>
                  <w:szCs w:val="20"/>
                  <w:u w:val="single"/>
                </w:rPr>
                <w:t>Problem Resolution</w:t>
              </w:r>
            </w:p>
            <w:p w:rsidR="0005271E" w:rsidRPr="002523F1" w:rsidRDefault="0005271E" w:rsidP="0005271E">
              <w:pPr>
                <w:pStyle w:val="NoSpacing"/>
                <w:ind w:left="1440"/>
                <w:rPr>
                  <w:rFonts w:ascii="Arial" w:hAnsi="Arial" w:cs="Arial"/>
                  <w:sz w:val="20"/>
                  <w:szCs w:val="20"/>
                </w:rPr>
              </w:pPr>
              <w:r w:rsidRPr="006409E5">
                <w:rPr>
                  <w:rFonts w:ascii="Arial" w:hAnsi="Arial" w:cs="Arial"/>
                  <w:sz w:val="20"/>
                  <w:szCs w:val="20"/>
                </w:rPr>
                <w:t xml:space="preserve">Problem escalation shall be handled using the Contractor’s resolution process as provided in the Technical proposal of Solicitation ASA 19-073 (see </w:t>
              </w:r>
              <w:r w:rsidRPr="006409E5">
                <w:rPr>
                  <w:rFonts w:ascii="Arial" w:hAnsi="Arial" w:cs="Arial"/>
                  <w:b/>
                  <w:sz w:val="20"/>
                  <w:szCs w:val="20"/>
                  <w:u w:val="single"/>
                </w:rPr>
                <w:t>Exhibit E)</w:t>
              </w:r>
              <w:r w:rsidRPr="006409E5">
                <w:rPr>
                  <w:rFonts w:ascii="Arial" w:hAnsi="Arial" w:cs="Arial"/>
                  <w:sz w:val="20"/>
                  <w:szCs w:val="20"/>
                </w:rPr>
                <w:t>.  The Contractor shall provide a copy of the Contractor’s most recent problem resolution process</w:t>
              </w:r>
              <w:r w:rsidRPr="002523F1">
                <w:rPr>
                  <w:rFonts w:ascii="Arial" w:hAnsi="Arial" w:cs="Arial"/>
                  <w:sz w:val="20"/>
                  <w:szCs w:val="20"/>
                </w:rPr>
                <w:t xml:space="preserve">.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05271E" w:rsidRPr="002523F1" w:rsidRDefault="0005271E" w:rsidP="0005271E">
              <w:pPr>
                <w:pStyle w:val="NoSpacing"/>
                <w:ind w:left="1440"/>
                <w:rPr>
                  <w:rFonts w:ascii="Arial" w:hAnsi="Arial" w:cs="Arial"/>
                  <w:sz w:val="20"/>
                  <w:szCs w:val="20"/>
                </w:rPr>
              </w:pP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0"/>
                  <w:numId w:val="17"/>
                </w:numPr>
                <w:rPr>
                  <w:rFonts w:ascii="Arial" w:hAnsi="Arial" w:cs="Arial"/>
                  <w:sz w:val="20"/>
                  <w:szCs w:val="20"/>
                  <w:u w:val="single"/>
                </w:rPr>
              </w:pPr>
              <w:r w:rsidRPr="002523F1">
                <w:rPr>
                  <w:rFonts w:ascii="Arial" w:hAnsi="Arial" w:cs="Arial"/>
                  <w:sz w:val="20"/>
                  <w:szCs w:val="20"/>
                  <w:u w:val="single"/>
                </w:rPr>
                <w:t>Disaster Recovery Plan</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0"/>
                  <w:numId w:val="17"/>
                </w:numPr>
                <w:rPr>
                  <w:rFonts w:ascii="Arial" w:hAnsi="Arial" w:cs="Arial"/>
                  <w:sz w:val="20"/>
                  <w:szCs w:val="20"/>
                  <w:u w:val="single"/>
                </w:rPr>
              </w:pPr>
              <w:r w:rsidRPr="002523F1">
                <w:rPr>
                  <w:rFonts w:ascii="Arial" w:hAnsi="Arial" w:cs="Arial"/>
                  <w:sz w:val="20"/>
                  <w:szCs w:val="20"/>
                  <w:u w:val="single"/>
                </w:rPr>
                <w:t>Customer Service Hours</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The Contractor shall provide customer services Monday through Friday from 7:00AM to 5:00PM EST.  This on-going support shall be provided via a toll free telephone number, email, and fax.  The Contractor’s Dedicated Account Manager shall be accessible by phone for emergencies such as, but not limited to, disaster </w:t>
              </w:r>
              <w:r w:rsidRPr="002523F1">
                <w:rPr>
                  <w:rFonts w:ascii="Arial" w:hAnsi="Arial" w:cs="Arial"/>
                  <w:sz w:val="20"/>
                  <w:szCs w:val="20"/>
                </w:rPr>
                <w:lastRenderedPageBreak/>
                <w:t xml:space="preserve">relief to provide assistance with customer service or orders that need to be placed. </w:t>
              </w: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0"/>
                  <w:numId w:val="17"/>
                </w:numPr>
                <w:rPr>
                  <w:rFonts w:ascii="Arial" w:hAnsi="Arial" w:cs="Arial"/>
                  <w:sz w:val="20"/>
                  <w:szCs w:val="20"/>
                  <w:u w:val="single"/>
                </w:rPr>
              </w:pPr>
              <w:r w:rsidRPr="002523F1">
                <w:rPr>
                  <w:rFonts w:ascii="Arial" w:hAnsi="Arial" w:cs="Arial"/>
                  <w:sz w:val="20"/>
                  <w:szCs w:val="20"/>
                  <w:u w:val="single"/>
                </w:rPr>
                <w:t>Customer Service Response Time</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The Contractor shall resolve all customer service issues within 48 hours of submission.</w:t>
              </w: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Quality Assurance</w:t>
              </w:r>
            </w:p>
            <w:p w:rsidR="0005271E" w:rsidRPr="002523F1" w:rsidRDefault="0005271E" w:rsidP="0005271E">
              <w:pPr>
                <w:pStyle w:val="NoSpacing"/>
                <w:ind w:left="720"/>
                <w:rPr>
                  <w:rFonts w:ascii="Arial" w:hAnsi="Arial" w:cs="Arial"/>
                  <w:bCs/>
                  <w:sz w:val="20"/>
                  <w:szCs w:val="20"/>
                </w:rPr>
              </w:pPr>
              <w:r w:rsidRPr="002523F1">
                <w:rPr>
                  <w:rFonts w:ascii="Arial" w:hAnsi="Arial" w:cs="Arial"/>
                  <w:bCs/>
                  <w:sz w:val="20"/>
                  <w:szCs w:val="20"/>
                </w:rPr>
                <w:t xml:space="preserve">The Contractor shall provide only unused products, unless otherwise agreed to by the State Account Manager.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w:t>
              </w:r>
              <w:r>
                <w:rPr>
                  <w:rFonts w:ascii="Arial" w:hAnsi="Arial" w:cs="Arial"/>
                  <w:bCs/>
                  <w:sz w:val="20"/>
                  <w:szCs w:val="20"/>
                </w:rPr>
                <w:t>Auditor of State</w:t>
              </w:r>
              <w:r w:rsidRPr="002523F1">
                <w:rPr>
                  <w:rFonts w:ascii="Arial" w:hAnsi="Arial" w:cs="Arial"/>
                  <w:bCs/>
                  <w:sz w:val="20"/>
                  <w:szCs w:val="20"/>
                </w:rPr>
                <w:t xml:space="preserve">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replaced to the satisfaction of the </w:t>
              </w:r>
              <w:r>
                <w:rPr>
                  <w:rFonts w:ascii="Arial" w:hAnsi="Arial" w:cs="Arial"/>
                  <w:bCs/>
                  <w:sz w:val="20"/>
                  <w:szCs w:val="20"/>
                </w:rPr>
                <w:t>Auditor of State</w:t>
              </w:r>
              <w:r w:rsidRPr="002523F1">
                <w:rPr>
                  <w:rFonts w:ascii="Arial" w:hAnsi="Arial" w:cs="Arial"/>
                  <w:bCs/>
                  <w:sz w:val="20"/>
                  <w:szCs w:val="20"/>
                </w:rPr>
                <w:t xml:space="preserve">, the Contractor shall refund any amounts paid by the </w:t>
              </w:r>
              <w:r>
                <w:rPr>
                  <w:rFonts w:ascii="Arial" w:hAnsi="Arial" w:cs="Arial"/>
                  <w:bCs/>
                  <w:sz w:val="20"/>
                  <w:szCs w:val="20"/>
                </w:rPr>
                <w:t>Auditor of State</w:t>
              </w:r>
              <w:r w:rsidRPr="002523F1" w:rsidDel="006F7C29">
                <w:rPr>
                  <w:rFonts w:ascii="Arial" w:hAnsi="Arial" w:cs="Arial"/>
                  <w:bCs/>
                  <w:sz w:val="20"/>
                  <w:szCs w:val="20"/>
                </w:rPr>
                <w:t xml:space="preserve"> </w:t>
              </w:r>
              <w:r w:rsidRPr="002523F1">
                <w:rPr>
                  <w:rFonts w:ascii="Arial" w:hAnsi="Arial" w:cs="Arial"/>
                  <w:bCs/>
                  <w:sz w:val="20"/>
                  <w:szCs w:val="20"/>
                </w:rPr>
                <w:t>for the product.  The terms of this Contract shall supersede any language to the contrary on purchase orders, invoices or other documents provided by the Contractor, manufacturer or other sources.</w:t>
              </w:r>
            </w:p>
            <w:p w:rsidR="0005271E" w:rsidRPr="002523F1" w:rsidRDefault="0005271E" w:rsidP="0005271E">
              <w:pPr>
                <w:pStyle w:val="NoSpacing"/>
                <w:ind w:left="720"/>
                <w:rPr>
                  <w:rFonts w:ascii="Arial" w:hAnsi="Arial" w:cs="Arial"/>
                  <w:bCs/>
                  <w:sz w:val="20"/>
                  <w:szCs w:val="20"/>
                </w:rPr>
              </w:pPr>
              <w:r w:rsidRPr="002523F1">
                <w:rPr>
                  <w:rFonts w:ascii="Arial" w:hAnsi="Arial" w:cs="Arial"/>
                  <w:bCs/>
                  <w:sz w:val="20"/>
                  <w:szCs w:val="20"/>
                </w:rPr>
                <w:t xml:space="preserve">    </w:t>
              </w: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0"/>
                  <w:numId w:val="19"/>
                </w:numPr>
                <w:rPr>
                  <w:rFonts w:ascii="Arial" w:hAnsi="Arial" w:cs="Arial"/>
                  <w:sz w:val="20"/>
                  <w:szCs w:val="20"/>
                </w:rPr>
              </w:pPr>
              <w:r w:rsidRPr="002523F1">
                <w:rPr>
                  <w:rFonts w:ascii="Arial" w:hAnsi="Arial" w:cs="Arial"/>
                  <w:sz w:val="20"/>
                  <w:szCs w:val="20"/>
                  <w:u w:val="single"/>
                </w:rPr>
                <w:t>Test Samples</w:t>
              </w:r>
            </w:p>
            <w:p w:rsidR="0005271E" w:rsidRDefault="0005271E" w:rsidP="0005271E">
              <w:pPr>
                <w:pStyle w:val="Default"/>
                <w:ind w:left="1440"/>
                <w:rPr>
                  <w:sz w:val="20"/>
                  <w:szCs w:val="20"/>
                </w:rPr>
              </w:pPr>
              <w:r w:rsidRPr="002523F1">
                <w:rPr>
                  <w:sz w:val="20"/>
                  <w:szCs w:val="20"/>
                </w:rPr>
                <w:t xml:space="preserve">Contractor shall supply sample products in sufficient quantities for testing purposes when reasonable and requested.  The Contractor shall contact the State Account Manager in instances where the request for samples is believed to be unreasonable.  The State Account Manager shall deem if the request is reasonable or unreasonable.  Samples shall be provided at no expense to the </w:t>
              </w:r>
              <w:r>
                <w:rPr>
                  <w:bCs/>
                  <w:sz w:val="20"/>
                  <w:szCs w:val="20"/>
                </w:rPr>
                <w:t>Auditor of State</w:t>
              </w:r>
              <w:r w:rsidRPr="002523F1" w:rsidDel="006F7C29">
                <w:rPr>
                  <w:sz w:val="20"/>
                  <w:szCs w:val="20"/>
                </w:rPr>
                <w:t xml:space="preserve"> </w:t>
              </w:r>
              <w:r w:rsidRPr="002523F1">
                <w:rPr>
                  <w:sz w:val="20"/>
                  <w:szCs w:val="20"/>
                </w:rPr>
                <w:t>and delivered within 2 – 4 business days of request.</w:t>
              </w:r>
            </w:p>
            <w:p w:rsidR="0005271E" w:rsidRDefault="0005271E" w:rsidP="0005271E">
              <w:pPr>
                <w:pStyle w:val="Default"/>
                <w:ind w:left="1440"/>
                <w:rPr>
                  <w:sz w:val="20"/>
                  <w:szCs w:val="20"/>
                </w:rPr>
              </w:pPr>
            </w:p>
            <w:p w:rsidR="0005271E" w:rsidRPr="002523F1" w:rsidRDefault="0005271E" w:rsidP="00053079">
              <w:pPr>
                <w:pStyle w:val="Default"/>
                <w:numPr>
                  <w:ilvl w:val="0"/>
                  <w:numId w:val="19"/>
                </w:numPr>
                <w:rPr>
                  <w:sz w:val="20"/>
                  <w:szCs w:val="20"/>
                </w:rPr>
              </w:pPr>
              <w:r>
                <w:rPr>
                  <w:sz w:val="20"/>
                  <w:szCs w:val="20"/>
                </w:rPr>
                <w:t xml:space="preserve">Contractor shall notify the Auditor of State of proposed changes to any materials that make up the warrant stock. The Contractor shall provide warrant stock test samples to Auditor of State at no charge. Final written approval from Auditor of State must be provided prior to any changes. </w:t>
              </w: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Shipping / Delivery</w:t>
              </w:r>
            </w:p>
            <w:p w:rsidR="0005271E" w:rsidRPr="002523F1" w:rsidRDefault="0005271E" w:rsidP="0005271E">
              <w:pPr>
                <w:pStyle w:val="NoSpacing"/>
                <w:ind w:left="720"/>
                <w:rPr>
                  <w:rFonts w:ascii="Arial" w:hAnsi="Arial" w:cs="Arial"/>
                  <w:b/>
                  <w:sz w:val="20"/>
                  <w:szCs w:val="20"/>
                </w:rPr>
              </w:pPr>
              <w:r w:rsidRPr="002523F1">
                <w:rPr>
                  <w:rFonts w:ascii="Arial" w:hAnsi="Arial" w:cs="Arial"/>
                  <w:sz w:val="20"/>
                  <w:szCs w:val="20"/>
                </w:rPr>
                <w:t>The Contractor shall be able to deliver to all current</w:t>
              </w:r>
              <w:r>
                <w:rPr>
                  <w:rFonts w:ascii="Arial" w:hAnsi="Arial" w:cs="Arial"/>
                  <w:sz w:val="20"/>
                  <w:szCs w:val="20"/>
                </w:rPr>
                <w:t xml:space="preserve"> </w:t>
              </w:r>
              <w:r w:rsidRPr="002523F1">
                <w:rPr>
                  <w:rFonts w:ascii="Arial" w:hAnsi="Arial" w:cs="Arial"/>
                  <w:sz w:val="20"/>
                  <w:szCs w:val="20"/>
                </w:rPr>
                <w:t>and potential delivery sites within the State of Indiana</w:t>
              </w:r>
              <w:r>
                <w:rPr>
                  <w:rFonts w:ascii="Arial" w:hAnsi="Arial" w:cs="Arial"/>
                  <w:sz w:val="20"/>
                  <w:szCs w:val="20"/>
                </w:rPr>
                <w:t>.</w:t>
              </w:r>
              <w:r w:rsidRPr="002523F1">
                <w:rPr>
                  <w:rFonts w:ascii="Arial" w:hAnsi="Arial" w:cs="Arial"/>
                  <w:sz w:val="20"/>
                  <w:szCs w:val="20"/>
                </w:rPr>
                <w:t xml:space="preserve">   </w:t>
              </w:r>
            </w:p>
            <w:p w:rsidR="0005271E" w:rsidRPr="002523F1" w:rsidRDefault="0005271E" w:rsidP="00053079">
              <w:pPr>
                <w:pStyle w:val="NoSpacing"/>
                <w:numPr>
                  <w:ilvl w:val="0"/>
                  <w:numId w:val="20"/>
                </w:numPr>
                <w:rPr>
                  <w:rFonts w:ascii="Arial" w:hAnsi="Arial" w:cs="Arial"/>
                  <w:b/>
                  <w:sz w:val="20"/>
                  <w:szCs w:val="20"/>
                </w:rPr>
              </w:pPr>
              <w:r w:rsidRPr="002523F1">
                <w:rPr>
                  <w:rFonts w:ascii="Arial" w:hAnsi="Arial" w:cs="Arial"/>
                  <w:sz w:val="20"/>
                  <w:szCs w:val="20"/>
                  <w:u w:val="single"/>
                </w:rPr>
                <w:t>Delivery Timeframes</w:t>
              </w:r>
            </w:p>
            <w:p w:rsidR="0005271E" w:rsidRPr="002523F1" w:rsidRDefault="0005271E" w:rsidP="0005271E">
              <w:pPr>
                <w:pStyle w:val="NoSpacing"/>
                <w:ind w:left="1440"/>
                <w:rPr>
                  <w:rFonts w:ascii="Arial" w:hAnsi="Arial" w:cs="Arial"/>
                  <w:sz w:val="20"/>
                  <w:szCs w:val="20"/>
                </w:rPr>
              </w:pPr>
              <w:r>
                <w:rPr>
                  <w:rFonts w:ascii="Arial" w:hAnsi="Arial" w:cs="Arial"/>
                  <w:sz w:val="20"/>
                  <w:szCs w:val="20"/>
                </w:rPr>
                <w:t xml:space="preserve">All routine orders shall be filled within two (2) weeks of Agency’s order date. </w:t>
              </w:r>
            </w:p>
            <w:p w:rsidR="0005271E" w:rsidRPr="002523F1" w:rsidRDefault="0005271E" w:rsidP="00053079">
              <w:pPr>
                <w:pStyle w:val="NoSpacing"/>
                <w:numPr>
                  <w:ilvl w:val="0"/>
                  <w:numId w:val="20"/>
                </w:numPr>
                <w:rPr>
                  <w:rFonts w:ascii="Arial" w:hAnsi="Arial" w:cs="Arial"/>
                  <w:sz w:val="20"/>
                  <w:szCs w:val="20"/>
                </w:rPr>
              </w:pPr>
              <w:r w:rsidRPr="002523F1">
                <w:rPr>
                  <w:rFonts w:ascii="Arial" w:hAnsi="Arial" w:cs="Arial"/>
                  <w:sz w:val="20"/>
                  <w:szCs w:val="20"/>
                  <w:u w:val="single"/>
                </w:rPr>
                <w:t>Shipping Charges</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The Contractor agrees that all prices</w:t>
              </w:r>
              <w:r>
                <w:rPr>
                  <w:rFonts w:ascii="Arial" w:hAnsi="Arial" w:cs="Arial"/>
                  <w:sz w:val="20"/>
                  <w:szCs w:val="20"/>
                </w:rPr>
                <w:t>, listed in Exhibit A = Price List,</w:t>
              </w:r>
              <w:r w:rsidRPr="002523F1">
                <w:rPr>
                  <w:rFonts w:ascii="Arial" w:hAnsi="Arial" w:cs="Arial"/>
                  <w:sz w:val="20"/>
                  <w:szCs w:val="20"/>
                </w:rPr>
                <w:t xml:space="preserve"> include shipping and handling fees required to provide delivery to </w:t>
              </w:r>
              <w:r>
                <w:rPr>
                  <w:rFonts w:ascii="Arial" w:hAnsi="Arial" w:cs="Arial"/>
                  <w:sz w:val="20"/>
                  <w:szCs w:val="20"/>
                </w:rPr>
                <w:t>the State of Indiana</w:t>
              </w:r>
              <w:r w:rsidRPr="002523F1">
                <w:rPr>
                  <w:rFonts w:ascii="Arial" w:hAnsi="Arial" w:cs="Arial"/>
                  <w:sz w:val="20"/>
                  <w:szCs w:val="20"/>
                </w:rPr>
                <w:t xml:space="preserve"> unless specifically approved in writing by the State of Indiana Account Manager.  The Contractor shall remain responsible for goods until the </w:t>
              </w:r>
              <w:r w:rsidRPr="006F7C29">
                <w:rPr>
                  <w:rFonts w:ascii="Arial" w:hAnsi="Arial" w:cs="Arial"/>
                  <w:sz w:val="20"/>
                  <w:szCs w:val="20"/>
                </w:rPr>
                <w:t>Auditor of State</w:t>
              </w:r>
              <w:r w:rsidRPr="002523F1">
                <w:rPr>
                  <w:rFonts w:ascii="Arial" w:hAnsi="Arial" w:cs="Arial"/>
                  <w:sz w:val="20"/>
                  <w:szCs w:val="20"/>
                </w:rPr>
                <w:t xml:space="preserve"> takes possession.</w:t>
              </w: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0"/>
                  <w:numId w:val="20"/>
                </w:numPr>
                <w:rPr>
                  <w:rFonts w:ascii="Arial" w:hAnsi="Arial" w:cs="Arial"/>
                  <w:sz w:val="20"/>
                  <w:szCs w:val="20"/>
                  <w:u w:val="single"/>
                </w:rPr>
              </w:pPr>
              <w:r w:rsidRPr="002523F1">
                <w:rPr>
                  <w:rFonts w:ascii="Arial" w:hAnsi="Arial" w:cs="Arial"/>
                  <w:sz w:val="20"/>
                  <w:szCs w:val="20"/>
                  <w:u w:val="single"/>
                </w:rPr>
                <w:t>Proof of Delivery</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The Contractor shall provide proof of delivery for an order upon request from the </w:t>
              </w:r>
              <w:r>
                <w:rPr>
                  <w:rFonts w:ascii="Arial" w:hAnsi="Arial" w:cs="Arial"/>
                  <w:bCs/>
                  <w:sz w:val="20"/>
                  <w:szCs w:val="20"/>
                </w:rPr>
                <w:t>Auditor of State</w:t>
              </w:r>
              <w:r w:rsidRPr="002523F1" w:rsidDel="006F7C29">
                <w:rPr>
                  <w:rFonts w:ascii="Arial" w:hAnsi="Arial" w:cs="Arial"/>
                  <w:sz w:val="20"/>
                  <w:szCs w:val="20"/>
                </w:rPr>
                <w:t xml:space="preserve"> </w:t>
              </w:r>
              <w:r w:rsidRPr="002523F1">
                <w:rPr>
                  <w:rFonts w:ascii="Arial" w:hAnsi="Arial" w:cs="Arial"/>
                  <w:sz w:val="20"/>
                  <w:szCs w:val="20"/>
                </w:rPr>
                <w:t>that shall include, but not limited to, the accepting individual’s name, signature, delivery date, delivery time, and packing list.</w:t>
              </w:r>
            </w:p>
            <w:p w:rsidR="0005271E" w:rsidRPr="002523F1" w:rsidRDefault="0005271E" w:rsidP="0005271E">
              <w:pPr>
                <w:pStyle w:val="NoSpacing"/>
                <w:ind w:left="1440"/>
                <w:rPr>
                  <w:rFonts w:ascii="Arial" w:hAnsi="Arial" w:cs="Arial"/>
                  <w:sz w:val="20"/>
                  <w:szCs w:val="20"/>
                </w:rPr>
              </w:pP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Billing/Payment</w:t>
              </w:r>
            </w:p>
            <w:p w:rsidR="0005271E" w:rsidRPr="002523F1" w:rsidRDefault="0005271E" w:rsidP="00053079">
              <w:pPr>
                <w:pStyle w:val="NoSpacing"/>
                <w:numPr>
                  <w:ilvl w:val="1"/>
                  <w:numId w:val="16"/>
                </w:numPr>
                <w:rPr>
                  <w:rFonts w:ascii="Arial" w:hAnsi="Arial" w:cs="Arial"/>
                  <w:b/>
                  <w:sz w:val="20"/>
                  <w:szCs w:val="20"/>
                  <w:u w:val="single"/>
                </w:rPr>
              </w:pPr>
              <w:r w:rsidRPr="002523F1">
                <w:rPr>
                  <w:rFonts w:ascii="Arial" w:hAnsi="Arial" w:cs="Arial"/>
                  <w:sz w:val="20"/>
                  <w:szCs w:val="20"/>
                  <w:u w:val="single"/>
                </w:rPr>
                <w:lastRenderedPageBreak/>
                <w:t>Invoice</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been delivered prior to payment.  The C</w:t>
              </w:r>
              <w:r w:rsidRPr="002523F1">
                <w:rPr>
                  <w:rFonts w:ascii="Arial" w:hAnsi="Arial" w:cs="Arial"/>
                  <w:color w:val="000000"/>
                  <w:sz w:val="20"/>
                  <w:szCs w:val="20"/>
                </w:rPr>
                <w:t xml:space="preserve">ontractor shall invoice the state only after completion of the work described in the purchase order/Contract, and as required below prior to any payment.  The Contractor shall submit an invoice to the </w:t>
              </w:r>
              <w:r w:rsidRPr="006F7C29">
                <w:rPr>
                  <w:rFonts w:ascii="Arial" w:hAnsi="Arial" w:cs="Arial"/>
                  <w:color w:val="000000"/>
                  <w:sz w:val="20"/>
                  <w:szCs w:val="20"/>
                </w:rPr>
                <w:t>Auditor of State</w:t>
              </w:r>
              <w:r w:rsidRPr="002523F1">
                <w:rPr>
                  <w:rFonts w:ascii="Arial" w:hAnsi="Arial" w:cs="Arial"/>
                  <w:color w:val="000000"/>
                  <w:sz w:val="20"/>
                  <w:szCs w:val="20"/>
                </w:rPr>
                <w:t xml:space="preserve">’s Bill To Address.  </w:t>
              </w:r>
              <w:r w:rsidRPr="002523F1">
                <w:rPr>
                  <w:rFonts w:ascii="Arial" w:hAnsi="Arial" w:cs="Arial"/>
                  <w:sz w:val="20"/>
                  <w:szCs w:val="20"/>
                </w:rPr>
                <w:t xml:space="preserve">The Contractor’s invoice shall identify, at a minimum, the information listed below: </w:t>
              </w:r>
            </w:p>
            <w:p w:rsidR="0005271E" w:rsidRPr="002523F1" w:rsidRDefault="0005271E" w:rsidP="0005271E">
              <w:pPr>
                <w:pStyle w:val="NoSpacing"/>
                <w:ind w:left="1440"/>
                <w:rPr>
                  <w:rFonts w:ascii="Arial" w:hAnsi="Arial" w:cs="Arial"/>
                  <w:sz w:val="20"/>
                  <w:szCs w:val="20"/>
                </w:rPr>
              </w:pPr>
            </w:p>
            <w:p w:rsidR="0005271E" w:rsidRDefault="0005271E" w:rsidP="0005271E">
              <w:pPr>
                <w:pStyle w:val="NoSpacing"/>
                <w:ind w:left="1440"/>
                <w:rPr>
                  <w:rFonts w:ascii="Arial" w:hAnsi="Arial" w:cs="Arial"/>
                  <w:sz w:val="20"/>
                  <w:szCs w:val="20"/>
                </w:rPr>
              </w:pPr>
              <w:r w:rsidRPr="002523F1">
                <w:rPr>
                  <w:rFonts w:ascii="Arial" w:hAnsi="Arial" w:cs="Arial"/>
                  <w:sz w:val="20"/>
                  <w:szCs w:val="20"/>
                </w:rPr>
                <w:t xml:space="preserve">Invoice Number, Invoice Date, </w:t>
              </w:r>
              <w:r>
                <w:rPr>
                  <w:rFonts w:ascii="Arial" w:hAnsi="Arial" w:cs="Arial"/>
                  <w:bCs/>
                  <w:sz w:val="20"/>
                  <w:szCs w:val="20"/>
                </w:rPr>
                <w:t>Auditor of State</w:t>
              </w:r>
              <w:r w:rsidRPr="002523F1">
                <w:rPr>
                  <w:rFonts w:ascii="Arial" w:hAnsi="Arial" w:cs="Arial"/>
                  <w:sz w:val="20"/>
                  <w:szCs w:val="20"/>
                </w:rPr>
                <w:t xml:space="preserve">’s Bill To Information, </w:t>
              </w:r>
              <w:r w:rsidRPr="006F7C29">
                <w:rPr>
                  <w:rFonts w:ascii="Arial" w:hAnsi="Arial" w:cs="Arial"/>
                  <w:sz w:val="20"/>
                  <w:szCs w:val="20"/>
                </w:rPr>
                <w:t>Audit</w:t>
              </w:r>
            </w:p>
            <w:p w:rsidR="0005271E" w:rsidRPr="002523F1" w:rsidRDefault="0005271E" w:rsidP="0005271E">
              <w:pPr>
                <w:pStyle w:val="NoSpacing"/>
                <w:ind w:left="1440"/>
                <w:rPr>
                  <w:rFonts w:ascii="Arial" w:hAnsi="Arial" w:cs="Arial"/>
                  <w:sz w:val="20"/>
                  <w:szCs w:val="20"/>
                </w:rPr>
              </w:pPr>
              <w:r w:rsidRPr="006F7C29">
                <w:rPr>
                  <w:rFonts w:ascii="Arial" w:hAnsi="Arial" w:cs="Arial"/>
                  <w:sz w:val="20"/>
                  <w:szCs w:val="20"/>
                </w:rPr>
                <w:t>or of State</w:t>
              </w:r>
              <w:r w:rsidRPr="002523F1">
                <w:rPr>
                  <w:rFonts w:ascii="Arial" w:hAnsi="Arial" w:cs="Arial"/>
                  <w:sz w:val="20"/>
                  <w:szCs w:val="20"/>
                </w:rPr>
                <w:t>’s Ship To Information, Business Unit, Purchase Order Number, Item Number, Item Description, Order Qty for each Item, Item Price, Invoice Total</w:t>
              </w: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1"/>
                  <w:numId w:val="16"/>
                </w:numPr>
                <w:rPr>
                  <w:rFonts w:ascii="Arial" w:hAnsi="Arial" w:cs="Arial"/>
                  <w:sz w:val="20"/>
                  <w:szCs w:val="20"/>
                  <w:u w:val="single"/>
                </w:rPr>
              </w:pPr>
              <w:r w:rsidRPr="002523F1">
                <w:rPr>
                  <w:rFonts w:ascii="Arial" w:hAnsi="Arial" w:cs="Arial"/>
                  <w:sz w:val="20"/>
                  <w:szCs w:val="20"/>
                  <w:u w:val="single"/>
                </w:rPr>
                <w:t>Billing</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05271E" w:rsidRPr="002523F1" w:rsidRDefault="0005271E" w:rsidP="0005271E">
              <w:pPr>
                <w:pStyle w:val="NoSpacing"/>
                <w:ind w:left="2160"/>
                <w:rPr>
                  <w:rFonts w:ascii="Arial" w:hAnsi="Arial" w:cs="Arial"/>
                  <w:sz w:val="20"/>
                  <w:szCs w:val="20"/>
                </w:rPr>
              </w:pPr>
              <w:r w:rsidRPr="002523F1">
                <w:rPr>
                  <w:rFonts w:ascii="Arial" w:hAnsi="Arial" w:cs="Arial"/>
                  <w:sz w:val="20"/>
                  <w:szCs w:val="20"/>
                </w:rPr>
                <w:t>Include only charges for products that have been shipped/fulfillment complete</w:t>
              </w:r>
            </w:p>
            <w:p w:rsidR="0005271E" w:rsidRPr="002523F1" w:rsidRDefault="0005271E" w:rsidP="0005271E">
              <w:pPr>
                <w:pStyle w:val="NoSpacing"/>
                <w:ind w:left="2160"/>
                <w:rPr>
                  <w:rFonts w:ascii="Arial" w:hAnsi="Arial" w:cs="Arial"/>
                  <w:sz w:val="20"/>
                  <w:szCs w:val="20"/>
                </w:rPr>
              </w:pPr>
              <w:r w:rsidRPr="002523F1">
                <w:rPr>
                  <w:rFonts w:ascii="Arial" w:hAnsi="Arial" w:cs="Arial"/>
                  <w:sz w:val="20"/>
                  <w:szCs w:val="20"/>
                </w:rPr>
                <w:t>Not include any items shipped separately or backordered item, which shall have a separate invoice for payment on the same Purchase Order</w:t>
              </w:r>
            </w:p>
            <w:p w:rsidR="0005271E" w:rsidRPr="002523F1" w:rsidRDefault="0005271E" w:rsidP="0005271E">
              <w:pPr>
                <w:pStyle w:val="NoSpacing"/>
                <w:ind w:left="2160"/>
                <w:rPr>
                  <w:rFonts w:ascii="Arial" w:hAnsi="Arial" w:cs="Arial"/>
                  <w:sz w:val="20"/>
                  <w:szCs w:val="20"/>
                </w:rPr>
              </w:pPr>
              <w:r w:rsidRPr="002523F1">
                <w:rPr>
                  <w:rFonts w:ascii="Arial" w:hAnsi="Arial" w:cs="Arial"/>
                  <w:sz w:val="20"/>
                  <w:szCs w:val="20"/>
                </w:rPr>
                <w:t xml:space="preserve">If multiple invoices are sent for the same Purchase Order, there shall be a note this is for partial payment </w:t>
              </w:r>
            </w:p>
            <w:p w:rsidR="0005271E" w:rsidRPr="002523F1" w:rsidRDefault="0005271E" w:rsidP="0005271E">
              <w:pPr>
                <w:pStyle w:val="NoSpacing"/>
                <w:ind w:left="2160"/>
                <w:rPr>
                  <w:rFonts w:ascii="Arial" w:hAnsi="Arial" w:cs="Arial"/>
                  <w:sz w:val="20"/>
                  <w:szCs w:val="20"/>
                </w:rPr>
              </w:pPr>
              <w:r w:rsidRPr="002523F1">
                <w:rPr>
                  <w:rFonts w:ascii="Arial" w:hAnsi="Arial" w:cs="Arial"/>
                  <w:sz w:val="20"/>
                  <w:szCs w:val="20"/>
                </w:rPr>
                <w:t>Not include sales tax or shipping charges</w:t>
              </w: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1"/>
                  <w:numId w:val="16"/>
                </w:numPr>
                <w:rPr>
                  <w:rFonts w:ascii="Arial" w:hAnsi="Arial" w:cs="Arial"/>
                  <w:sz w:val="20"/>
                  <w:szCs w:val="20"/>
                  <w:u w:val="single"/>
                </w:rPr>
              </w:pPr>
              <w:r w:rsidRPr="002523F1">
                <w:rPr>
                  <w:rFonts w:ascii="Arial" w:hAnsi="Arial" w:cs="Arial"/>
                  <w:sz w:val="20"/>
                  <w:szCs w:val="20"/>
                  <w:u w:val="single"/>
                </w:rPr>
                <w:t>Payments</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  </w:t>
              </w: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The Contractor agrees that the timeframe for payment (and any discounts) begins when the “Bill To” agency is in receipt of a correct invoice that meets the minimum requirements stated above and products have been delivered in satisfactory condition.  </w:t>
              </w:r>
            </w:p>
            <w:p w:rsidR="0005271E" w:rsidRPr="002523F1" w:rsidRDefault="0005271E" w:rsidP="0005271E">
              <w:pPr>
                <w:pStyle w:val="NoSpacing"/>
                <w:ind w:left="1440"/>
                <w:rPr>
                  <w:rFonts w:ascii="Arial" w:hAnsi="Arial" w:cs="Arial"/>
                  <w:sz w:val="20"/>
                  <w:szCs w:val="20"/>
                </w:rPr>
              </w:pPr>
            </w:p>
            <w:p w:rsidR="0005271E" w:rsidRPr="002523F1" w:rsidRDefault="0005271E" w:rsidP="0005271E">
              <w:pPr>
                <w:pStyle w:val="NoSpacing"/>
                <w:ind w:left="720"/>
                <w:rPr>
                  <w:rFonts w:ascii="Arial" w:hAnsi="Arial" w:cs="Arial"/>
                  <w:b/>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Returns</w:t>
              </w:r>
            </w:p>
            <w:p w:rsidR="0005271E" w:rsidRPr="002523F1" w:rsidRDefault="0005271E" w:rsidP="0005271E">
              <w:pPr>
                <w:pStyle w:val="Default"/>
                <w:rPr>
                  <w:color w:val="auto"/>
                  <w:sz w:val="20"/>
                  <w:szCs w:val="20"/>
                </w:rPr>
              </w:pPr>
            </w:p>
            <w:p w:rsidR="0005271E" w:rsidRPr="002523F1" w:rsidRDefault="0005271E" w:rsidP="0005271E">
              <w:pPr>
                <w:pStyle w:val="Default"/>
                <w:ind w:left="720"/>
                <w:rPr>
                  <w:color w:val="auto"/>
                  <w:sz w:val="20"/>
                  <w:szCs w:val="20"/>
                </w:rPr>
              </w:pPr>
              <w:r w:rsidRPr="002523F1">
                <w:rPr>
                  <w:color w:val="auto"/>
                  <w:sz w:val="20"/>
                  <w:szCs w:val="20"/>
                </w:rPr>
                <w:t xml:space="preserve">The Contractor shall credit all returns to the </w:t>
              </w:r>
              <w:r w:rsidRPr="006F7C29">
                <w:rPr>
                  <w:color w:val="auto"/>
                  <w:sz w:val="20"/>
                  <w:szCs w:val="20"/>
                </w:rPr>
                <w:t>Auditor of State</w:t>
              </w:r>
              <w:r w:rsidRPr="002523F1">
                <w:rPr>
                  <w:color w:val="auto"/>
                  <w:sz w:val="20"/>
                  <w:szCs w:val="20"/>
                </w:rPr>
                <w:t xml:space="preserve"> within fifteen (15) business days of receipt.</w:t>
              </w:r>
            </w:p>
            <w:p w:rsidR="0005271E" w:rsidRPr="002523F1" w:rsidRDefault="0005271E" w:rsidP="0005271E">
              <w:pPr>
                <w:pStyle w:val="Default"/>
                <w:rPr>
                  <w:color w:val="auto"/>
                  <w:sz w:val="20"/>
                  <w:szCs w:val="20"/>
                </w:rPr>
              </w:pPr>
            </w:p>
            <w:p w:rsidR="0005271E" w:rsidRPr="002523F1" w:rsidRDefault="0005271E" w:rsidP="00053079">
              <w:pPr>
                <w:pStyle w:val="Default"/>
                <w:numPr>
                  <w:ilvl w:val="0"/>
                  <w:numId w:val="21"/>
                </w:numPr>
                <w:rPr>
                  <w:color w:val="auto"/>
                  <w:sz w:val="20"/>
                  <w:szCs w:val="20"/>
                </w:rPr>
              </w:pPr>
              <w:r w:rsidRPr="002523F1">
                <w:rPr>
                  <w:bCs/>
                  <w:color w:val="auto"/>
                  <w:sz w:val="20"/>
                  <w:szCs w:val="20"/>
                  <w:u w:val="single"/>
                </w:rPr>
                <w:t>Damaged Freight, Error in Shipment, Defective Items</w:t>
              </w:r>
            </w:p>
            <w:p w:rsidR="0005271E" w:rsidRPr="002523F1" w:rsidRDefault="0005271E" w:rsidP="0005271E">
              <w:pPr>
                <w:pStyle w:val="Default"/>
                <w:ind w:left="1440"/>
                <w:rPr>
                  <w:color w:val="auto"/>
                  <w:sz w:val="20"/>
                  <w:szCs w:val="20"/>
                </w:rPr>
              </w:pPr>
              <w:r w:rsidRPr="002523F1">
                <w:rPr>
                  <w:color w:val="auto"/>
                  <w:sz w:val="20"/>
                  <w:szCs w:val="20"/>
                </w:rPr>
                <w:t xml:space="preserve">The Contractor shall pay and arrange for all shipping and handling charges for items returned because of freight damage or error in shipment.  Ordering Agencies shall be credited the full amount of all items returned.  All credits shall be made to the account codes used to purchase the returned items.  If the order had multiple account codes, the </w:t>
              </w:r>
              <w:r>
                <w:rPr>
                  <w:bCs/>
                  <w:sz w:val="20"/>
                  <w:szCs w:val="20"/>
                </w:rPr>
                <w:t>Auditor of State</w:t>
              </w:r>
              <w:r w:rsidRPr="002523F1" w:rsidDel="006F7C29">
                <w:rPr>
                  <w:color w:val="auto"/>
                  <w:sz w:val="20"/>
                  <w:szCs w:val="20"/>
                </w:rPr>
                <w:t xml:space="preserve"> </w:t>
              </w:r>
              <w:r w:rsidRPr="002523F1">
                <w:rPr>
                  <w:color w:val="auto"/>
                  <w:sz w:val="20"/>
                  <w:szCs w:val="20"/>
                </w:rPr>
                <w:t>shall instruct the Contractor to which code or codes the credit shall be assigned.  The Contractor shall issue credit within fifteen (15) business days once item has been returned to Contractor’s warehouse.</w:t>
              </w:r>
            </w:p>
            <w:p w:rsidR="0005271E" w:rsidRPr="002523F1" w:rsidRDefault="0005271E" w:rsidP="0005271E">
              <w:pPr>
                <w:pStyle w:val="Default"/>
                <w:rPr>
                  <w:color w:val="auto"/>
                  <w:sz w:val="20"/>
                  <w:szCs w:val="20"/>
                </w:rPr>
              </w:pPr>
            </w:p>
            <w:p w:rsidR="0005271E" w:rsidRPr="002523F1" w:rsidRDefault="0005271E" w:rsidP="00053079">
              <w:pPr>
                <w:pStyle w:val="Default"/>
                <w:numPr>
                  <w:ilvl w:val="0"/>
                  <w:numId w:val="21"/>
                </w:numPr>
                <w:rPr>
                  <w:color w:val="auto"/>
                  <w:sz w:val="20"/>
                  <w:szCs w:val="20"/>
                </w:rPr>
              </w:pPr>
              <w:r w:rsidRPr="002523F1">
                <w:rPr>
                  <w:bCs/>
                  <w:color w:val="auto"/>
                  <w:sz w:val="20"/>
                  <w:szCs w:val="20"/>
                  <w:u w:val="single"/>
                </w:rPr>
                <w:t xml:space="preserve">Restocking Fee </w:t>
              </w:r>
            </w:p>
            <w:p w:rsidR="0005271E" w:rsidRDefault="0005271E" w:rsidP="0005271E">
              <w:pPr>
                <w:pStyle w:val="Default"/>
                <w:ind w:left="1440"/>
                <w:rPr>
                  <w:color w:val="auto"/>
                  <w:sz w:val="20"/>
                  <w:szCs w:val="20"/>
                </w:rPr>
              </w:pPr>
              <w:r w:rsidRPr="002523F1">
                <w:rPr>
                  <w:color w:val="auto"/>
                  <w:sz w:val="20"/>
                  <w:szCs w:val="20"/>
                </w:rPr>
                <w:t>Contractor shall not impose a return or restocking fee on Ordering Agencies for items that have been returned in accordance with the Returns section.</w:t>
              </w:r>
            </w:p>
            <w:p w:rsidR="008033CE" w:rsidRDefault="008033CE" w:rsidP="0005271E">
              <w:pPr>
                <w:pStyle w:val="Default"/>
                <w:ind w:left="1440"/>
                <w:rPr>
                  <w:color w:val="auto"/>
                  <w:sz w:val="20"/>
                  <w:szCs w:val="20"/>
                </w:rPr>
              </w:pPr>
            </w:p>
            <w:p w:rsidR="008033CE" w:rsidRPr="002523F1" w:rsidRDefault="008033CE" w:rsidP="0005271E">
              <w:pPr>
                <w:pStyle w:val="Default"/>
                <w:ind w:left="1440"/>
                <w:rPr>
                  <w:color w:val="auto"/>
                  <w:sz w:val="20"/>
                  <w:szCs w:val="20"/>
                </w:rPr>
              </w:pP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lastRenderedPageBreak/>
                <w:t>Reporting/Metrics</w:t>
              </w:r>
            </w:p>
            <w:p w:rsidR="0005271E" w:rsidRPr="002523F1" w:rsidRDefault="0005271E" w:rsidP="0005271E">
              <w:pPr>
                <w:pStyle w:val="NoSpacing"/>
                <w:ind w:left="720"/>
                <w:rPr>
                  <w:rFonts w:ascii="Arial" w:hAnsi="Arial" w:cs="Arial"/>
                  <w:sz w:val="20"/>
                  <w:szCs w:val="20"/>
                </w:rPr>
              </w:pPr>
              <w:r w:rsidRPr="002523F1">
                <w:rPr>
                  <w:rFonts w:ascii="Arial" w:hAnsi="Arial" w:cs="Arial"/>
                  <w:sz w:val="20"/>
                  <w:szCs w:val="20"/>
                </w:rPr>
                <w:t xml:space="preserve">The Contractor shall provide the State and Ordering Agencies </w:t>
              </w:r>
              <w:r>
                <w:rPr>
                  <w:rFonts w:ascii="Arial" w:hAnsi="Arial" w:cs="Arial"/>
                  <w:sz w:val="20"/>
                  <w:szCs w:val="20"/>
                </w:rPr>
                <w:t>bi-annual</w:t>
              </w:r>
              <w:r w:rsidRPr="002523F1">
                <w:rPr>
                  <w:rFonts w:ascii="Arial" w:hAnsi="Arial" w:cs="Arial"/>
                  <w:sz w:val="20"/>
                  <w:szCs w:val="20"/>
                </w:rPr>
                <w:t xml:space="preserve">, ad-hoc reporting, and report customization at no cost for the duration of the Contract.  The standard reporting listed below shall be available to the State or </w:t>
              </w:r>
              <w:r>
                <w:rPr>
                  <w:rFonts w:ascii="Arial" w:hAnsi="Arial" w:cs="Arial"/>
                  <w:bCs/>
                  <w:sz w:val="20"/>
                  <w:szCs w:val="20"/>
                </w:rPr>
                <w:t>Auditor of State</w:t>
              </w:r>
              <w:r w:rsidRPr="002523F1" w:rsidDel="006F7C29">
                <w:rPr>
                  <w:rFonts w:ascii="Arial" w:hAnsi="Arial" w:cs="Arial"/>
                  <w:sz w:val="20"/>
                  <w:szCs w:val="20"/>
                </w:rPr>
                <w:t xml:space="preserve"> </w:t>
              </w:r>
              <w:r w:rsidRPr="002523F1">
                <w:rPr>
                  <w:rFonts w:ascii="Arial" w:hAnsi="Arial" w:cs="Arial"/>
                  <w:sz w:val="20"/>
                  <w:szCs w:val="20"/>
                </w:rPr>
                <w:t xml:space="preserve">within 2 business days of the request unless the parties agree to a longer response period.  Ad-hoc and customized reporting shall be provided within 5 business days.   </w:t>
              </w: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0"/>
                  <w:numId w:val="22"/>
                </w:numPr>
                <w:rPr>
                  <w:rFonts w:ascii="Arial" w:hAnsi="Arial" w:cs="Arial"/>
                  <w:sz w:val="20"/>
                  <w:szCs w:val="20"/>
                  <w:u w:val="single"/>
                </w:rPr>
              </w:pPr>
              <w:r w:rsidRPr="002523F1">
                <w:rPr>
                  <w:rFonts w:ascii="Arial" w:hAnsi="Arial" w:cs="Arial"/>
                  <w:sz w:val="20"/>
                  <w:szCs w:val="20"/>
                  <w:u w:val="single"/>
                </w:rPr>
                <w:t>Usage Reports</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The Contractor shall track all system and usage data to report at each </w:t>
              </w:r>
              <w:r>
                <w:rPr>
                  <w:rFonts w:ascii="Arial" w:hAnsi="Arial" w:cs="Arial"/>
                  <w:sz w:val="20"/>
                  <w:szCs w:val="20"/>
                </w:rPr>
                <w:t>Bi-Annual Business Review</w:t>
              </w:r>
              <w:r w:rsidRPr="002523F1">
                <w:rPr>
                  <w:rFonts w:ascii="Arial" w:hAnsi="Arial" w:cs="Arial"/>
                  <w:sz w:val="20"/>
                  <w:szCs w:val="20"/>
                </w:rPr>
                <w:t>.  Item Number, Item Description, Quantity, Unit of Measure, and Dollar Amount.  The Contractor shall provide updates upon request.</w:t>
              </w:r>
            </w:p>
            <w:p w:rsidR="0005271E" w:rsidRPr="002523F1" w:rsidRDefault="0005271E" w:rsidP="0005271E">
              <w:pPr>
                <w:pStyle w:val="NoSpacing"/>
                <w:rPr>
                  <w:rFonts w:ascii="Arial" w:hAnsi="Arial" w:cs="Arial"/>
                  <w:sz w:val="20"/>
                  <w:szCs w:val="20"/>
                </w:rPr>
              </w:pPr>
            </w:p>
            <w:p w:rsidR="0005271E" w:rsidRPr="002523F1" w:rsidRDefault="0005271E" w:rsidP="0005271E">
              <w:pPr>
                <w:pStyle w:val="NoSpacing"/>
                <w:ind w:left="1440"/>
                <w:rPr>
                  <w:rFonts w:ascii="Arial" w:hAnsi="Arial" w:cs="Arial"/>
                  <w:sz w:val="20"/>
                  <w:szCs w:val="20"/>
                </w:rPr>
              </w:pPr>
            </w:p>
            <w:p w:rsidR="0005271E" w:rsidRPr="002523F1" w:rsidRDefault="0005271E" w:rsidP="00053079">
              <w:pPr>
                <w:pStyle w:val="NoSpacing"/>
                <w:numPr>
                  <w:ilvl w:val="0"/>
                  <w:numId w:val="22"/>
                </w:numPr>
                <w:rPr>
                  <w:rFonts w:ascii="Arial" w:hAnsi="Arial" w:cs="Arial"/>
                  <w:sz w:val="20"/>
                  <w:szCs w:val="20"/>
                  <w:u w:val="single"/>
                </w:rPr>
              </w:pPr>
              <w:r w:rsidRPr="002523F1">
                <w:rPr>
                  <w:rFonts w:ascii="Arial" w:hAnsi="Arial" w:cs="Arial"/>
                  <w:sz w:val="20"/>
                  <w:szCs w:val="20"/>
                  <w:u w:val="single"/>
                </w:rPr>
                <w:t>Indiana Economic Impact (IEI)</w:t>
              </w:r>
            </w:p>
            <w:p w:rsidR="0005271E" w:rsidRPr="002523F1" w:rsidRDefault="0005271E" w:rsidP="0005271E">
              <w:pPr>
                <w:pStyle w:val="NoSpacing"/>
                <w:ind w:left="1440"/>
                <w:rPr>
                  <w:rFonts w:ascii="Arial" w:hAnsi="Arial" w:cs="Arial"/>
                  <w:sz w:val="20"/>
                  <w:szCs w:val="20"/>
                </w:rPr>
              </w:pPr>
              <w:r w:rsidRPr="002523F1">
                <w:rPr>
                  <w:rFonts w:ascii="Arial" w:hAnsi="Arial" w:cs="Arial"/>
                  <w:sz w:val="20"/>
                  <w:szCs w:val="20"/>
                </w:rPr>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w:t>
              </w:r>
              <w:r>
                <w:rPr>
                  <w:rFonts w:ascii="Arial" w:hAnsi="Arial" w:cs="Arial"/>
                  <w:sz w:val="20"/>
                  <w:szCs w:val="20"/>
                </w:rPr>
                <w:t>Solicitation</w:t>
              </w:r>
              <w:r w:rsidRPr="002523F1">
                <w:rPr>
                  <w:rFonts w:ascii="Arial" w:hAnsi="Arial" w:cs="Arial"/>
                  <w:sz w:val="20"/>
                  <w:szCs w:val="20"/>
                </w:rPr>
                <w:t xml:space="preserve"> documents</w:t>
              </w:r>
              <w:r>
                <w:rPr>
                  <w:rFonts w:ascii="Arial" w:hAnsi="Arial" w:cs="Arial"/>
                  <w:sz w:val="20"/>
                  <w:szCs w:val="20"/>
                </w:rPr>
                <w:t xml:space="preserve">. </w:t>
              </w:r>
              <w:r w:rsidRPr="002523F1">
                <w:rPr>
                  <w:rFonts w:ascii="Arial" w:hAnsi="Arial" w:cs="Arial"/>
                  <w:sz w:val="20"/>
                  <w:szCs w:val="20"/>
                </w:rPr>
                <w:t xml:space="preserve">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rsidR="0005271E" w:rsidRPr="002523F1" w:rsidRDefault="0005271E" w:rsidP="0005271E">
              <w:pPr>
                <w:pStyle w:val="NoSpacing"/>
                <w:rPr>
                  <w:rFonts w:ascii="Arial" w:hAnsi="Arial" w:cs="Arial"/>
                  <w:sz w:val="20"/>
                  <w:szCs w:val="20"/>
                </w:rPr>
              </w:pPr>
            </w:p>
            <w:p w:rsidR="0005271E" w:rsidRPr="002523F1" w:rsidRDefault="0005271E" w:rsidP="00053079">
              <w:pPr>
                <w:pStyle w:val="NoSpacing"/>
                <w:numPr>
                  <w:ilvl w:val="0"/>
                  <w:numId w:val="16"/>
                </w:numPr>
                <w:rPr>
                  <w:rFonts w:ascii="Arial" w:hAnsi="Arial" w:cs="Arial"/>
                  <w:b/>
                  <w:sz w:val="20"/>
                  <w:szCs w:val="20"/>
                </w:rPr>
              </w:pPr>
              <w:r w:rsidRPr="002523F1">
                <w:rPr>
                  <w:rFonts w:ascii="Arial" w:hAnsi="Arial" w:cs="Arial"/>
                  <w:b/>
                  <w:sz w:val="20"/>
                  <w:szCs w:val="20"/>
                </w:rPr>
                <w:t>Miscellaneous Commitments</w:t>
              </w:r>
            </w:p>
            <w:p w:rsidR="0005271E" w:rsidRPr="002523F1" w:rsidRDefault="0005271E" w:rsidP="00053079">
              <w:pPr>
                <w:numPr>
                  <w:ilvl w:val="0"/>
                  <w:numId w:val="23"/>
                </w:numPr>
                <w:autoSpaceDE w:val="0"/>
                <w:autoSpaceDN w:val="0"/>
                <w:adjustRightInd w:val="0"/>
                <w:rPr>
                  <w:rFonts w:cs="Arial"/>
                  <w:sz w:val="20"/>
                  <w:szCs w:val="20"/>
                  <w:u w:val="single"/>
                </w:rPr>
              </w:pPr>
              <w:r w:rsidRPr="002523F1">
                <w:rPr>
                  <w:rFonts w:cs="Arial"/>
                  <w:sz w:val="20"/>
                  <w:szCs w:val="20"/>
                  <w:u w:val="single"/>
                </w:rPr>
                <w:t>Subcontracting</w:t>
              </w:r>
            </w:p>
            <w:p w:rsidR="0005271E" w:rsidRPr="002523F1" w:rsidRDefault="0005271E" w:rsidP="0005271E">
              <w:pPr>
                <w:pStyle w:val="PSBody1"/>
                <w:autoSpaceDE w:val="0"/>
                <w:autoSpaceDN w:val="0"/>
                <w:adjustRightInd w:val="0"/>
                <w:ind w:left="1440"/>
                <w:rPr>
                  <w:szCs w:val="20"/>
                </w:rPr>
              </w:pPr>
              <w:r w:rsidRPr="002523F1">
                <w:rPr>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05271E" w:rsidRDefault="000B07B7" w:rsidP="0005271E">
              <w:pPr>
                <w:pStyle w:val="PSBody1"/>
              </w:pPr>
            </w:p>
          </w:sdtContent>
        </w:sdt>
        <w:p w:rsidR="0005271E" w:rsidRPr="00F44F01" w:rsidRDefault="0005271E" w:rsidP="005E13DE">
          <w:pPr>
            <w:pStyle w:val="PSBody2"/>
            <w:rPr>
              <w:rFonts w:eastAsia="Times New Roman"/>
              <w:szCs w:val="20"/>
            </w:rPr>
          </w:pPr>
        </w:p>
        <w:p w:rsidR="005E13DE" w:rsidRPr="00F44F01" w:rsidRDefault="000B07B7" w:rsidP="005E13DE">
          <w:pPr>
            <w:pStyle w:val="PSBody2"/>
            <w:rPr>
              <w:rFonts w:eastAsia="Times New Roman"/>
              <w:szCs w:val="20"/>
            </w:rPr>
          </w:pPr>
        </w:p>
        <w:p w:rsidR="005E13DE" w:rsidRDefault="008033CE" w:rsidP="005E13DE">
          <w:pPr>
            <w:pStyle w:val="PSBody2"/>
            <w:rPr>
              <w:rFonts w:eastAsia="Times New Roman"/>
              <w:szCs w:val="20"/>
            </w:rPr>
          </w:pPr>
          <w:r w:rsidRPr="00F44F01">
            <w:rPr>
              <w:rFonts w:eastAsia="Times New Roman"/>
              <w:b/>
              <w:szCs w:val="20"/>
            </w:rPr>
            <w:t>2.  Consideration</w:t>
          </w:r>
          <w:r w:rsidRPr="00F44F01">
            <w:rPr>
              <w:rFonts w:eastAsia="Times New Roman"/>
              <w:szCs w:val="20"/>
            </w:rPr>
            <w:t>.</w:t>
          </w:r>
        </w:p>
        <w:p w:rsidR="0005271E" w:rsidRDefault="0005271E" w:rsidP="0005271E">
          <w:pPr>
            <w:pStyle w:val="NoSpacing"/>
            <w:rPr>
              <w:rFonts w:ascii="Arial" w:hAnsi="Arial" w:cs="Arial"/>
              <w:sz w:val="20"/>
              <w:szCs w:val="20"/>
            </w:rPr>
          </w:pPr>
          <w:r w:rsidRPr="000E3B2C">
            <w:rPr>
              <w:rFonts w:ascii="Arial" w:hAnsi="Arial" w:cs="Arial"/>
              <w:sz w:val="20"/>
              <w:szCs w:val="20"/>
            </w:rPr>
            <w:t>Total Remuneration under this Contract shall not exceed $</w:t>
          </w:r>
          <w:sdt>
            <w:sdtPr>
              <w:tag w:val="%%CONTRACT_MAX_AMT%%"/>
              <w:id w:val="-319418733"/>
            </w:sdtPr>
            <w:sdtEndPr/>
            <w:sdtContent>
              <w:r>
                <w:t>XXX,XXX.XX</w:t>
              </w:r>
            </w:sdtContent>
          </w:sdt>
          <w:r>
            <w:rPr>
              <w:rFonts w:ascii="Arial" w:hAnsi="Arial" w:cs="Arial"/>
              <w:sz w:val="20"/>
              <w:szCs w:val="20"/>
            </w:rPr>
            <w:t>.</w:t>
          </w:r>
          <w:r w:rsidRPr="000E3B2C">
            <w:rPr>
              <w:rFonts w:ascii="Arial" w:hAnsi="Arial" w:cs="Arial"/>
              <w:sz w:val="20"/>
              <w:szCs w:val="20"/>
            </w:rPr>
            <w:t xml:space="preserve">  The Contractor agrees that all prices include delivery, shipping, service and administrative costs required to provide delivery to all State locations unless specifically approved, in writing, by the State.</w:t>
          </w:r>
        </w:p>
        <w:p w:rsidR="0005271E" w:rsidRPr="000E3B2C" w:rsidRDefault="0005271E" w:rsidP="0005271E">
          <w:pPr>
            <w:pStyle w:val="NoSpacing"/>
            <w:rPr>
              <w:rFonts w:ascii="Arial" w:hAnsi="Arial" w:cs="Arial"/>
              <w:sz w:val="20"/>
              <w:szCs w:val="20"/>
            </w:rPr>
          </w:pPr>
        </w:p>
        <w:p w:rsidR="0005271E" w:rsidRPr="000E3B2C" w:rsidRDefault="0005271E" w:rsidP="0005271E">
          <w:pPr>
            <w:pStyle w:val="NoSpacing"/>
            <w:ind w:left="360"/>
            <w:rPr>
              <w:rFonts w:ascii="Arial" w:hAnsi="Arial" w:cs="Arial"/>
              <w:b/>
              <w:sz w:val="20"/>
              <w:szCs w:val="20"/>
            </w:rPr>
          </w:pPr>
        </w:p>
        <w:p w:rsidR="0005271E" w:rsidRPr="000E3B2C" w:rsidRDefault="0005271E" w:rsidP="00053079">
          <w:pPr>
            <w:pStyle w:val="NoSpacing"/>
            <w:numPr>
              <w:ilvl w:val="5"/>
              <w:numId w:val="24"/>
            </w:numPr>
            <w:ind w:left="360" w:firstLine="0"/>
            <w:rPr>
              <w:rFonts w:ascii="Arial" w:hAnsi="Arial" w:cs="Arial"/>
              <w:b/>
              <w:sz w:val="20"/>
              <w:szCs w:val="20"/>
            </w:rPr>
          </w:pPr>
          <w:r w:rsidRPr="000E3B2C">
            <w:rPr>
              <w:rFonts w:ascii="Arial" w:hAnsi="Arial" w:cs="Arial"/>
              <w:b/>
              <w:sz w:val="20"/>
              <w:szCs w:val="20"/>
            </w:rPr>
            <w:t>Pricing Terms</w:t>
          </w:r>
        </w:p>
        <w:p w:rsidR="0005271E" w:rsidRPr="000E3B2C" w:rsidRDefault="0005271E" w:rsidP="00053079">
          <w:pPr>
            <w:pStyle w:val="NoSpacing"/>
            <w:numPr>
              <w:ilvl w:val="0"/>
              <w:numId w:val="25"/>
            </w:numPr>
            <w:ind w:left="1080" w:firstLine="0"/>
            <w:rPr>
              <w:rFonts w:ascii="Arial" w:hAnsi="Arial" w:cs="Arial"/>
              <w:sz w:val="20"/>
              <w:szCs w:val="20"/>
              <w:u w:val="single"/>
            </w:rPr>
          </w:pPr>
          <w:r w:rsidRPr="000E3B2C">
            <w:rPr>
              <w:rFonts w:ascii="Arial" w:hAnsi="Arial" w:cs="Arial"/>
              <w:sz w:val="20"/>
              <w:szCs w:val="20"/>
              <w:u w:val="single"/>
            </w:rPr>
            <w:t>Price Hold</w:t>
          </w:r>
        </w:p>
        <w:p w:rsidR="0005271E" w:rsidRPr="000E3B2C" w:rsidRDefault="0005271E" w:rsidP="0005271E">
          <w:pPr>
            <w:pStyle w:val="NoSpacing"/>
            <w:ind w:left="1440"/>
            <w:rPr>
              <w:rFonts w:ascii="Arial" w:hAnsi="Arial" w:cs="Arial"/>
              <w:sz w:val="20"/>
              <w:szCs w:val="20"/>
            </w:rPr>
          </w:pPr>
          <w:r w:rsidRPr="000E3B2C">
            <w:rPr>
              <w:rFonts w:ascii="Arial" w:hAnsi="Arial" w:cs="Arial"/>
              <w:sz w:val="20"/>
              <w:szCs w:val="20"/>
            </w:rPr>
            <w:t>All item prices shall remain set and unchanged for the initial twelve (12) month after the Contract effective date.  The net effect of any price changes cannot increase the total cost to the State.  After the initial 12 month period, price increases shall be approved by the State of Indiana on an annual basis with valid documentation from manufacturer on list price increase.  Price increases per item shall continue to reflect the Contractor's original discount percentage or better.  Price change will go into effect 30 days after approval documentation has been sent to Contractor from the State of Indiana.</w:t>
          </w:r>
        </w:p>
        <w:p w:rsidR="0005271E" w:rsidRPr="000E3B2C" w:rsidRDefault="0005271E" w:rsidP="0005271E">
          <w:pPr>
            <w:pStyle w:val="NoSpacing"/>
            <w:ind w:left="1440"/>
            <w:rPr>
              <w:rFonts w:ascii="Arial" w:hAnsi="Arial" w:cs="Arial"/>
              <w:sz w:val="20"/>
              <w:szCs w:val="20"/>
            </w:rPr>
          </w:pPr>
        </w:p>
        <w:p w:rsidR="0005271E" w:rsidRDefault="0005271E" w:rsidP="0005271E">
          <w:pPr>
            <w:pStyle w:val="NoSpacing"/>
            <w:ind w:left="1440"/>
            <w:rPr>
              <w:rFonts w:ascii="Arial" w:hAnsi="Arial" w:cs="Arial"/>
              <w:sz w:val="20"/>
              <w:szCs w:val="20"/>
            </w:rPr>
          </w:pPr>
        </w:p>
        <w:p w:rsidR="008033CE" w:rsidRDefault="008033CE" w:rsidP="0005271E">
          <w:pPr>
            <w:pStyle w:val="NoSpacing"/>
            <w:ind w:left="1440"/>
            <w:rPr>
              <w:rFonts w:ascii="Arial" w:hAnsi="Arial" w:cs="Arial"/>
              <w:sz w:val="20"/>
              <w:szCs w:val="20"/>
            </w:rPr>
          </w:pPr>
        </w:p>
        <w:p w:rsidR="008033CE" w:rsidRPr="000E3B2C" w:rsidRDefault="008033CE" w:rsidP="0005271E">
          <w:pPr>
            <w:pStyle w:val="NoSpacing"/>
            <w:ind w:left="1440"/>
            <w:rPr>
              <w:rFonts w:ascii="Arial" w:hAnsi="Arial" w:cs="Arial"/>
              <w:sz w:val="20"/>
              <w:szCs w:val="20"/>
            </w:rPr>
          </w:pPr>
        </w:p>
        <w:p w:rsidR="0005271E" w:rsidRPr="000E3B2C" w:rsidRDefault="0005271E" w:rsidP="0005271E">
          <w:pPr>
            <w:pStyle w:val="NoSpacing"/>
            <w:rPr>
              <w:rFonts w:ascii="Arial" w:hAnsi="Arial" w:cs="Arial"/>
              <w:sz w:val="20"/>
              <w:szCs w:val="20"/>
            </w:rPr>
          </w:pPr>
          <w:r w:rsidRPr="000E3B2C">
            <w:rPr>
              <w:rFonts w:ascii="Arial" w:hAnsi="Arial" w:cs="Arial"/>
              <w:color w:val="000000"/>
              <w:sz w:val="20"/>
              <w:szCs w:val="20"/>
            </w:rPr>
            <w:tab/>
          </w:r>
        </w:p>
        <w:p w:rsidR="0005271E" w:rsidRPr="000E3B2C" w:rsidRDefault="0005271E" w:rsidP="00053079">
          <w:pPr>
            <w:pStyle w:val="NoSpacing"/>
            <w:numPr>
              <w:ilvl w:val="5"/>
              <w:numId w:val="24"/>
            </w:numPr>
            <w:ind w:left="360" w:firstLine="0"/>
            <w:rPr>
              <w:rFonts w:ascii="Arial" w:hAnsi="Arial" w:cs="Arial"/>
              <w:b/>
              <w:sz w:val="20"/>
              <w:szCs w:val="20"/>
            </w:rPr>
          </w:pPr>
          <w:r w:rsidRPr="000E3B2C">
            <w:rPr>
              <w:rFonts w:ascii="Arial" w:hAnsi="Arial" w:cs="Arial"/>
              <w:b/>
              <w:sz w:val="20"/>
              <w:szCs w:val="20"/>
            </w:rPr>
            <w:lastRenderedPageBreak/>
            <w:t>Pricing Errors and Overcharges</w:t>
          </w:r>
        </w:p>
        <w:p w:rsidR="0005271E" w:rsidRPr="00F44F01" w:rsidRDefault="0005271E" w:rsidP="0005271E">
          <w:pPr>
            <w:pStyle w:val="PSBody2"/>
            <w:numPr>
              <w:ilvl w:val="2"/>
              <w:numId w:val="2"/>
            </w:numPr>
            <w:rPr>
              <w:rFonts w:eastAsia="Times New Roman"/>
              <w:szCs w:val="20"/>
            </w:rPr>
          </w:pPr>
          <w:r w:rsidRPr="000E3B2C">
            <w:rPr>
              <w:szCs w:val="20"/>
            </w:rPr>
            <w:t xml:space="preserve">For any pricing errors or overcharges discovered by either party, the Contractor shall reimburse the State in full for all overcharges.  Additionally, the Contractor shall pay to the State a penalty of 15% of total purchase price for all items invoiced at incorrect pricing.    Any pricing errors shall be corrected by the next business day of notification to the Contractor of the error.  The Contractor shall provide a credit to the </w:t>
          </w:r>
          <w:r w:rsidRPr="006F7C29">
            <w:rPr>
              <w:szCs w:val="20"/>
            </w:rPr>
            <w:t>Auditor of State</w:t>
          </w:r>
          <w:r w:rsidRPr="000E3B2C">
            <w:rPr>
              <w:szCs w:val="20"/>
            </w:rPr>
            <w:t xml:space="preserve"> for pricing errors or penalty fees.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  Term</w:t>
          </w:r>
          <w:r w:rsidRPr="00F44F01">
            <w:rPr>
              <w:rFonts w:eastAsia="Times New Roman"/>
              <w:szCs w:val="20"/>
            </w:rPr>
            <w:t>.  This Contract shall be effective for a period of</w:t>
          </w:r>
          <w:r w:rsidR="0005271E">
            <w:rPr>
              <w:rFonts w:eastAsia="Times New Roman"/>
              <w:szCs w:val="20"/>
            </w:rPr>
            <w:t xml:space="preserve"> two (2) years with the option to renew by mutual agreement for two (2) additional years in one (1) year increments under the same terms and conditions.</w:t>
          </w:r>
          <w:r w:rsidRPr="00F44F01">
            <w:rPr>
              <w:rFonts w:eastAsia="Times New Roman"/>
              <w:szCs w:val="20"/>
            </w:rPr>
            <w:t xml:space="preserve"> It shall commence on </w:t>
          </w:r>
          <w:sdt>
            <w:sdtPr>
              <w:tag w:val="%%CONTRACT_START_DATE%%"/>
              <w:id w:val="-725227792"/>
            </w:sdtPr>
            <w:sdtEndPr/>
            <w:sdtContent>
              <w:r>
                <w:rPr>
                  <w:rFonts w:eastAsia="Times New Roman"/>
                  <w:szCs w:val="20"/>
                </w:rPr>
                <w:t>June 01, 2019</w:t>
              </w:r>
            </w:sdtContent>
          </w:sdt>
          <w:r>
            <w:rPr>
              <w:rFonts w:eastAsia="Times New Roman"/>
              <w:szCs w:val="20"/>
            </w:rPr>
            <w:t xml:space="preserve"> and shall remain in effect through </w:t>
          </w:r>
          <w:sdt>
            <w:sdtPr>
              <w:tag w:val="%%CONTRACT_END_DATE%%"/>
              <w:id w:val="-33050466"/>
            </w:sdtPr>
            <w:sdtEndPr/>
            <w:sdtContent>
              <w:r>
                <w:rPr>
                  <w:rFonts w:eastAsia="Times New Roman"/>
                  <w:szCs w:val="20"/>
                </w:rPr>
                <w:t>June 01, 2021</w:t>
              </w:r>
            </w:sdtContent>
          </w:sdt>
          <w:r>
            <w:rPr>
              <w:rFonts w:eastAsia="Times New Roman"/>
              <w:szCs w:val="20"/>
            </w:rPr>
            <w:t>.</w:t>
          </w:r>
        </w:p>
        <w:p w:rsidR="005E13DE" w:rsidRPr="00F44F01" w:rsidRDefault="000B07B7" w:rsidP="005E13DE">
          <w:pPr>
            <w:pStyle w:val="PSBody2"/>
            <w:rPr>
              <w:rFonts w:eastAsia="Times New Roman"/>
              <w:b/>
              <w:smallCaps/>
              <w:color w:val="000000"/>
              <w:szCs w:val="20"/>
            </w:rPr>
          </w:pPr>
        </w:p>
        <w:p w:rsidR="005E13DE" w:rsidRPr="00F44F01" w:rsidRDefault="008033CE" w:rsidP="005E13DE">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rsidR="005E13DE" w:rsidRPr="00F44F01" w:rsidRDefault="008033CE" w:rsidP="005E13DE">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5E13DE" w:rsidRPr="00F44F01" w:rsidRDefault="000B07B7" w:rsidP="005E13DE">
          <w:pPr>
            <w:pStyle w:val="PSBody2"/>
            <w:rPr>
              <w:rFonts w:eastAsia="Times New Roman"/>
              <w:szCs w:val="20"/>
            </w:rPr>
          </w:pPr>
        </w:p>
        <w:p w:rsidR="005E13DE" w:rsidRPr="00F44F01" w:rsidRDefault="008033CE" w:rsidP="005E13DE">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rsidR="005E13DE" w:rsidRPr="00F44F01" w:rsidRDefault="000B07B7" w:rsidP="005E13DE">
          <w:pPr>
            <w:pStyle w:val="PSBody2"/>
            <w:rPr>
              <w:rFonts w:eastAsia="Times New Roman"/>
              <w:szCs w:val="20"/>
            </w:rPr>
          </w:pPr>
        </w:p>
        <w:p w:rsidR="005E13DE" w:rsidRPr="00F44F01" w:rsidRDefault="008033CE" w:rsidP="005E13DE">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 xml:space="preserve">The State considers the Contractor to be a "Contractor" under 2 C.F.R. 200.330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w:t>
          </w:r>
          <w:r w:rsidRPr="00F44F01">
            <w:rPr>
              <w:rFonts w:eastAsia="Times New Roman"/>
              <w:szCs w:val="20"/>
            </w:rPr>
            <w:lastRenderedPageBreak/>
            <w:t xml:space="preserve">all signatories hereto. This Contract may only be amended, supplemented or modified by a written document executed in the same manner as this Contract.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b/>
              <w:szCs w:val="20"/>
            </w:rPr>
          </w:pPr>
          <w:r w:rsidRPr="00F44F01">
            <w:rPr>
              <w:rFonts w:eastAsia="Times New Roman"/>
              <w:b/>
              <w:szCs w:val="20"/>
            </w:rPr>
            <w:t xml:space="preserve">10.  Compliance with Laws. </w:t>
          </w:r>
        </w:p>
        <w:p w:rsidR="005E13DE" w:rsidRPr="00F44F01" w:rsidRDefault="008033CE" w:rsidP="005E13DE">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rsidR="005E13DE" w:rsidRPr="00F44F01" w:rsidRDefault="000B07B7" w:rsidP="005E13DE">
          <w:pPr>
            <w:pStyle w:val="PSBody2"/>
            <w:rPr>
              <w:rFonts w:eastAsia="Times New Roman"/>
              <w:szCs w:val="20"/>
            </w:rPr>
          </w:pPr>
        </w:p>
        <w:p w:rsidR="005E13DE" w:rsidRPr="00F44F01" w:rsidRDefault="008033CE" w:rsidP="005E13DE">
          <w:pPr>
            <w:pStyle w:val="PSBody2"/>
            <w:autoSpaceDE w:val="0"/>
            <w:autoSpaceDN w:val="0"/>
            <w:adjustRightInd w:val="0"/>
            <w:spacing w:after="40"/>
            <w:jc w:val="both"/>
            <w:rPr>
              <w:rFonts w:eastAsia="Times New Roman"/>
              <w:szCs w:val="20"/>
            </w:rPr>
          </w:pPr>
          <w:r w:rsidRPr="00F44F01">
            <w:rPr>
              <w:rFonts w:eastAsia="Times New Roman"/>
              <w:szCs w:val="20"/>
            </w:rPr>
            <w:lastRenderedPageBreak/>
            <w:t>H.  As required by IC § 5-22-3-7:</w:t>
          </w:r>
        </w:p>
        <w:p w:rsidR="005E13DE" w:rsidRPr="00F44F01" w:rsidRDefault="008033CE" w:rsidP="00053079">
          <w:pPr>
            <w:numPr>
              <w:ilvl w:val="0"/>
              <w:numId w:val="10"/>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rsidR="005E13DE" w:rsidRPr="00F44F01" w:rsidRDefault="008033CE"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rsidR="005E13DE" w:rsidRPr="00F44F01" w:rsidRDefault="008033CE" w:rsidP="00053079">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rsidR="005E13DE" w:rsidRPr="00F44F01" w:rsidRDefault="008033CE" w:rsidP="00053079">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1" w:name="IC24-5-12"/>
          <w:r w:rsidRPr="00F44F01">
            <w:rPr>
              <w:rFonts w:eastAsia="Times New Roman" w:cs="Arial"/>
              <w:sz w:val="20"/>
              <w:szCs w:val="20"/>
            </w:rPr>
            <w:t>Telephone Solicitations</w:t>
          </w:r>
          <w:bookmarkEnd w:id="1"/>
          <w:r w:rsidRPr="00F44F01">
            <w:rPr>
              <w:rFonts w:eastAsia="Times New Roman" w:cs="Arial"/>
              <w:sz w:val="20"/>
              <w:szCs w:val="20"/>
            </w:rPr>
            <w:t>];</w:t>
          </w:r>
          <w:r w:rsidRPr="00F44F01">
            <w:rPr>
              <w:rFonts w:eastAsia="Times New Roman" w:cs="Arial"/>
              <w:bCs/>
              <w:sz w:val="20"/>
              <w:szCs w:val="20"/>
            </w:rPr>
            <w:t xml:space="preserve"> or </w:t>
          </w:r>
        </w:p>
        <w:p w:rsidR="005E13DE" w:rsidRPr="00F44F01" w:rsidRDefault="008033CE" w:rsidP="00053079">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2" w:name="IC24-5-14"/>
          <w:r w:rsidRPr="00F44F01">
            <w:rPr>
              <w:rFonts w:eastAsia="Times New Roman" w:cs="Arial"/>
              <w:sz w:val="20"/>
              <w:szCs w:val="20"/>
            </w:rPr>
            <w:t>Regulation of Automatic Dialing Machines</w:t>
          </w:r>
          <w:bookmarkEnd w:id="2"/>
          <w:r w:rsidRPr="00F44F01">
            <w:rPr>
              <w:rFonts w:eastAsia="Times New Roman" w:cs="Arial"/>
              <w:sz w:val="20"/>
              <w:szCs w:val="20"/>
            </w:rPr>
            <w:t>];</w:t>
          </w:r>
          <w:r w:rsidRPr="00F44F01">
            <w:rPr>
              <w:rFonts w:eastAsia="Times New Roman" w:cs="Arial"/>
              <w:bCs/>
              <w:sz w:val="20"/>
              <w:szCs w:val="20"/>
            </w:rPr>
            <w:t xml:space="preserve"> </w:t>
          </w:r>
        </w:p>
        <w:p w:rsidR="005E13DE" w:rsidRPr="00F44F01" w:rsidRDefault="008033CE" w:rsidP="005E13DE">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rsidR="005E13DE" w:rsidRPr="00F44F01" w:rsidRDefault="008033CE" w:rsidP="005E13DE">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t>the Contractor will not violate the terms of IC § 24-4.7 for the duration of the Contract, even if IC §24-4.7 is preempted by federal law.</w:t>
          </w:r>
        </w:p>
        <w:p w:rsidR="005E13DE" w:rsidRPr="00F44F01" w:rsidRDefault="008033CE" w:rsidP="00053079">
          <w:pPr>
            <w:numPr>
              <w:ilvl w:val="0"/>
              <w:numId w:val="10"/>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5E13DE" w:rsidRPr="00F44F01" w:rsidRDefault="008033CE" w:rsidP="005E13DE">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rsidR="005E13DE" w:rsidRPr="00F44F01" w:rsidRDefault="008033CE" w:rsidP="005E13DE">
          <w:pPr>
            <w:pStyle w:val="PSBody2"/>
            <w:spacing w:after="80"/>
            <w:ind w:left="2160" w:hanging="360"/>
            <w:rPr>
              <w:rFonts w:eastAsia="Times New Roman"/>
              <w:szCs w:val="20"/>
            </w:rPr>
          </w:pPr>
          <w:r w:rsidRPr="00F44F01">
            <w:rPr>
              <w:rFonts w:eastAsia="Times New Roman"/>
              <w:szCs w:val="20"/>
            </w:rPr>
            <w:t>(B) will not violate the terms of IC § 24-4.7 for the duration of the Contract, even if IC §24-4.7 is preempted by federal law.</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11. Condition of Payment</w:t>
          </w:r>
          <w:r w:rsidRPr="00F44F01">
            <w:rPr>
              <w:rFonts w:eastAsia="Times New Roman"/>
              <w:szCs w:val="20"/>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b/>
              <w:szCs w:val="20"/>
            </w:rPr>
          </w:pPr>
          <w:r w:rsidRPr="00F44F01">
            <w:rPr>
              <w:rFonts w:eastAsia="Times New Roman"/>
              <w:b/>
              <w:szCs w:val="20"/>
            </w:rPr>
            <w:t xml:space="preserve">13.  Continuity of Services.   </w:t>
          </w:r>
        </w:p>
        <w:p w:rsidR="005E13DE" w:rsidRPr="00F44F01" w:rsidRDefault="008033CE" w:rsidP="005E13DE">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5E13DE" w:rsidRPr="00F44F01" w:rsidRDefault="008033CE" w:rsidP="00053079">
          <w:pPr>
            <w:pStyle w:val="ListParagraph"/>
            <w:numPr>
              <w:ilvl w:val="0"/>
              <w:numId w:val="12"/>
            </w:numPr>
            <w:spacing w:after="0"/>
            <w:contextualSpacing/>
            <w:rPr>
              <w:rFonts w:eastAsia="Times New Roman" w:cs="Arial"/>
              <w:szCs w:val="20"/>
            </w:rPr>
          </w:pPr>
          <w:bookmarkStart w:id="3" w:name="_Toc236554569"/>
          <w:r w:rsidRPr="00F44F01">
            <w:rPr>
              <w:rFonts w:eastAsia="Times New Roman" w:cs="Arial"/>
              <w:szCs w:val="20"/>
            </w:rPr>
            <w:t>Furnish phase-in training; and</w:t>
          </w:r>
          <w:bookmarkEnd w:id="3"/>
        </w:p>
        <w:p w:rsidR="005E13DE" w:rsidRPr="00F44F01" w:rsidRDefault="008033CE" w:rsidP="00053079">
          <w:pPr>
            <w:pStyle w:val="ListParagraph"/>
            <w:numPr>
              <w:ilvl w:val="0"/>
              <w:numId w:val="12"/>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B.  The Contractor shall, upon the State's written notice:</w:t>
          </w:r>
        </w:p>
        <w:p w:rsidR="005E13DE" w:rsidRPr="00F44F01" w:rsidRDefault="008033CE" w:rsidP="00053079">
          <w:pPr>
            <w:numPr>
              <w:ilvl w:val="0"/>
              <w:numId w:val="13"/>
            </w:numPr>
            <w:tabs>
              <w:tab w:val="clear" w:pos="360"/>
            </w:tabs>
            <w:ind w:left="720"/>
            <w:rPr>
              <w:rFonts w:eastAsia="Times New Roman" w:cs="Arial"/>
              <w:sz w:val="20"/>
              <w:szCs w:val="20"/>
            </w:rPr>
          </w:pPr>
          <w:r w:rsidRPr="00F44F01">
            <w:rPr>
              <w:rFonts w:eastAsia="Times New Roman" w:cs="Arial"/>
              <w:sz w:val="20"/>
              <w:szCs w:val="20"/>
            </w:rPr>
            <w:lastRenderedPageBreak/>
            <w:t>Furnish phase-in, phase-out services for up to sixty (60) days after this Contract expires; and</w:t>
          </w:r>
        </w:p>
        <w:p w:rsidR="005E13DE" w:rsidRPr="00F44F01" w:rsidRDefault="008033CE" w:rsidP="00053079">
          <w:pPr>
            <w:numPr>
              <w:ilvl w:val="0"/>
              <w:numId w:val="13"/>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rsidR="005E13DE" w:rsidRPr="00F44F01" w:rsidRDefault="000B07B7" w:rsidP="005E13DE">
          <w:pPr>
            <w:pStyle w:val="PSBody2"/>
            <w:rPr>
              <w:rFonts w:eastAsia="Times New Roman"/>
              <w:b/>
              <w:szCs w:val="20"/>
            </w:rPr>
          </w:pPr>
        </w:p>
        <w:p w:rsidR="005E13DE" w:rsidRPr="00F44F01" w:rsidRDefault="008033CE" w:rsidP="005E13DE">
          <w:pPr>
            <w:pStyle w:val="PSBody2"/>
            <w:rPr>
              <w:rFonts w:eastAsia="Times New Roman"/>
              <w:b/>
              <w:szCs w:val="20"/>
            </w:rPr>
          </w:pPr>
          <w:r w:rsidRPr="00F44F01">
            <w:rPr>
              <w:rFonts w:eastAsia="Times New Roman"/>
              <w:b/>
              <w:szCs w:val="20"/>
            </w:rPr>
            <w:t xml:space="preserve">14.  Debarment and Suspension. </w:t>
          </w:r>
        </w:p>
        <w:p w:rsidR="005E13DE" w:rsidRPr="00F44F01" w:rsidRDefault="008033CE" w:rsidP="005E13DE">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5E13DE" w:rsidRPr="00F44F01" w:rsidRDefault="008033CE" w:rsidP="005E13DE">
          <w:pPr>
            <w:pStyle w:val="PSBody2"/>
            <w:rPr>
              <w:rFonts w:eastAsia="Times New Roman"/>
              <w:szCs w:val="20"/>
            </w:rPr>
          </w:pPr>
          <w:r w:rsidRPr="00F44F01">
            <w:rPr>
              <w:rFonts w:eastAsia="Times New Roman"/>
              <w:szCs w:val="20"/>
            </w:rPr>
            <w:t xml:space="preserve">  </w:t>
          </w:r>
        </w:p>
        <w:p w:rsidR="005E13DE" w:rsidRPr="00F44F01" w:rsidRDefault="008033CE" w:rsidP="005E13DE">
          <w:pPr>
            <w:pStyle w:val="PSBody2"/>
            <w:rPr>
              <w:rFonts w:eastAsia="Times New Roman"/>
              <w:szCs w:val="20"/>
            </w:rPr>
          </w:pPr>
          <w:r w:rsidRPr="00F44F01">
            <w:rPr>
              <w:rFonts w:eastAsia="Times New Roman"/>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5E13DE" w:rsidRPr="00F44F01" w:rsidRDefault="000B07B7" w:rsidP="005E13DE">
          <w:pPr>
            <w:pStyle w:val="PSBody2"/>
            <w:rPr>
              <w:rFonts w:eastAsia="Times New Roman"/>
              <w:b/>
              <w:szCs w:val="20"/>
            </w:rPr>
          </w:pPr>
        </w:p>
        <w:p w:rsidR="005E13DE" w:rsidRPr="00F44F01" w:rsidRDefault="008033CE" w:rsidP="005E13DE">
          <w:pPr>
            <w:pStyle w:val="PSBody2"/>
            <w:rPr>
              <w:rFonts w:eastAsia="Times New Roman"/>
              <w:b/>
              <w:szCs w:val="20"/>
            </w:rPr>
          </w:pPr>
          <w:r w:rsidRPr="00F44F01">
            <w:rPr>
              <w:rFonts w:eastAsia="Times New Roman"/>
              <w:b/>
              <w:szCs w:val="20"/>
            </w:rPr>
            <w:t>16.  Disputes.</w:t>
          </w:r>
        </w:p>
        <w:p w:rsidR="005E13DE" w:rsidRPr="00F44F01" w:rsidRDefault="008033CE" w:rsidP="005E13DE">
          <w:pPr>
            <w:pStyle w:val="PSBody2"/>
            <w:rPr>
              <w:rFonts w:eastAsia="Times New Roman"/>
              <w:szCs w:val="20"/>
            </w:rPr>
          </w:pPr>
          <w:r w:rsidRPr="00F44F01">
            <w:rPr>
              <w:rFonts w:eastAsia="Times New Roman"/>
              <w:szCs w:val="20"/>
            </w:rPr>
            <w:t xml:space="preserve">A.  Should any disputes arise with respect to this Contract, the Contractor and the State agree to act immediately to resolve such disputes. Time is of the essence in the resolution of disputes.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5E13DE" w:rsidRPr="00F44F01" w:rsidRDefault="000B07B7" w:rsidP="005E13DE">
          <w:pPr>
            <w:pStyle w:val="PSBody2"/>
            <w:rPr>
              <w:szCs w:val="20"/>
            </w:rPr>
          </w:pPr>
        </w:p>
        <w:p w:rsidR="005E13DE" w:rsidRPr="00F44F01" w:rsidRDefault="008033CE" w:rsidP="005E13DE">
          <w:pPr>
            <w:pStyle w:val="PSBody2"/>
            <w:rPr>
              <w:color w:val="666666"/>
              <w:szCs w:val="20"/>
            </w:rPr>
          </w:pPr>
          <w:r w:rsidRPr="00F44F01">
            <w:rPr>
              <w:szCs w:val="20"/>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w:t>
          </w:r>
          <w:r w:rsidRPr="00F44F01">
            <w:rPr>
              <w:szCs w:val="20"/>
            </w:rPr>
            <w:lastRenderedPageBreak/>
            <w:t xml:space="preserve">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szCs w:val="20"/>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E. With the written approval of the Commissioner of the Indiana Department of Administration, the parties may agree to forego the process described in subdivision C. relating to submission of the dispute to the Commissioner.</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rsidR="005E13DE" w:rsidRPr="00F44F01" w:rsidRDefault="000B07B7" w:rsidP="005E13DE">
          <w:pPr>
            <w:pStyle w:val="PSBody2"/>
            <w:rPr>
              <w:rFonts w:eastAsia="Times New Roman"/>
              <w:szCs w:val="20"/>
            </w:rPr>
          </w:pPr>
        </w:p>
        <w:p w:rsidR="005E13DE" w:rsidRPr="00F44F01" w:rsidRDefault="008033CE" w:rsidP="005E13DE">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5E13DE" w:rsidRPr="00F44F01" w:rsidRDefault="000B07B7" w:rsidP="005E13DE">
          <w:pPr>
            <w:pStyle w:val="PSBody2"/>
            <w:rPr>
              <w:rFonts w:eastAsia="Times New Roman"/>
              <w:szCs w:val="20"/>
            </w:rPr>
          </w:pPr>
        </w:p>
        <w:p w:rsidR="005E13DE" w:rsidRPr="00F44F01" w:rsidRDefault="008033CE" w:rsidP="00053079">
          <w:pPr>
            <w:numPr>
              <w:ilvl w:val="0"/>
              <w:numId w:val="14"/>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5E13DE" w:rsidRPr="00F44F01" w:rsidRDefault="000B07B7" w:rsidP="005E13DE">
          <w:pPr>
            <w:pStyle w:val="PSBody2"/>
            <w:rPr>
              <w:rFonts w:eastAsia="Times New Roman"/>
              <w:szCs w:val="20"/>
            </w:rPr>
          </w:pPr>
        </w:p>
        <w:p w:rsidR="005E13DE" w:rsidRPr="00F44F01" w:rsidRDefault="008033CE" w:rsidP="00053079">
          <w:pPr>
            <w:numPr>
              <w:ilvl w:val="0"/>
              <w:numId w:val="14"/>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5E13DE" w:rsidRPr="00F44F01" w:rsidRDefault="000B07B7" w:rsidP="005E13DE">
          <w:pPr>
            <w:pStyle w:val="PSBody2"/>
            <w:rPr>
              <w:rFonts w:eastAsia="Times New Roman"/>
              <w:szCs w:val="20"/>
            </w:rPr>
          </w:pPr>
        </w:p>
        <w:p w:rsidR="005E13DE" w:rsidRPr="00F44F01" w:rsidRDefault="008033CE" w:rsidP="00053079">
          <w:pPr>
            <w:numPr>
              <w:ilvl w:val="0"/>
              <w:numId w:val="14"/>
            </w:numPr>
            <w:tabs>
              <w:tab w:val="left" w:pos="-1440"/>
            </w:tabs>
            <w:rPr>
              <w:rFonts w:eastAsia="Times New Roman" w:cs="Arial"/>
              <w:sz w:val="20"/>
              <w:szCs w:val="20"/>
            </w:rPr>
          </w:pPr>
          <w:r w:rsidRPr="00F44F01">
            <w:rPr>
              <w:rFonts w:eastAsia="Times New Roman" w:cs="Arial"/>
              <w:sz w:val="20"/>
              <w:szCs w:val="20"/>
            </w:rPr>
            <w:t xml:space="preserve">Notifying all employees in the statement required by subparagraph (A) above that as a condition of continued employment, the employee will: (1) abide by the terms of the </w:t>
          </w:r>
          <w:r w:rsidRPr="00F44F01">
            <w:rPr>
              <w:rFonts w:eastAsia="Times New Roman" w:cs="Arial"/>
              <w:sz w:val="20"/>
              <w:szCs w:val="20"/>
            </w:rPr>
            <w:lastRenderedPageBreak/>
            <w:t>statement; and (2) notify the Contractor of any criminal drug statute conviction for a violation occurring in the workplace no later than five (5) days after such conviction;</w:t>
          </w:r>
        </w:p>
        <w:p w:rsidR="005E13DE" w:rsidRPr="00F44F01" w:rsidRDefault="000B07B7" w:rsidP="005E13DE">
          <w:pPr>
            <w:pStyle w:val="PSBody2"/>
            <w:rPr>
              <w:rFonts w:eastAsia="Times New Roman"/>
              <w:szCs w:val="20"/>
            </w:rPr>
          </w:pPr>
        </w:p>
        <w:p w:rsidR="005E13DE" w:rsidRPr="00F44F01" w:rsidRDefault="008033CE" w:rsidP="00053079">
          <w:pPr>
            <w:numPr>
              <w:ilvl w:val="0"/>
              <w:numId w:val="14"/>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rsidR="005E13DE" w:rsidRPr="00F44F01" w:rsidRDefault="000B07B7" w:rsidP="005E13DE">
          <w:pPr>
            <w:pStyle w:val="PSBody2"/>
            <w:rPr>
              <w:rFonts w:eastAsia="Times New Roman"/>
              <w:szCs w:val="20"/>
            </w:rPr>
          </w:pPr>
        </w:p>
        <w:p w:rsidR="005E13DE" w:rsidRPr="00F44F01" w:rsidRDefault="008033CE" w:rsidP="00053079">
          <w:pPr>
            <w:numPr>
              <w:ilvl w:val="0"/>
              <w:numId w:val="14"/>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5E13DE" w:rsidRPr="00F44F01" w:rsidRDefault="000B07B7" w:rsidP="005E13DE">
          <w:pPr>
            <w:pStyle w:val="PSBody2"/>
            <w:rPr>
              <w:rFonts w:eastAsia="Times New Roman"/>
              <w:szCs w:val="20"/>
            </w:rPr>
          </w:pPr>
        </w:p>
        <w:p w:rsidR="005E13DE" w:rsidRPr="00F44F01" w:rsidRDefault="008033CE" w:rsidP="00053079">
          <w:pPr>
            <w:numPr>
              <w:ilvl w:val="0"/>
              <w:numId w:val="14"/>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rsidR="005E13DE" w:rsidRPr="00F44F01" w:rsidRDefault="000B07B7" w:rsidP="005E13DE">
          <w:pPr>
            <w:pStyle w:val="PSBody2"/>
            <w:tabs>
              <w:tab w:val="left" w:pos="-1440"/>
            </w:tabs>
            <w:rPr>
              <w:rFonts w:eastAsia="Times New Roman"/>
              <w:szCs w:val="20"/>
            </w:rPr>
          </w:pPr>
        </w:p>
        <w:p w:rsidR="005E13DE" w:rsidRPr="00F44F01" w:rsidRDefault="008033CE" w:rsidP="005E13DE">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As required by IC § 22-5-1.7, the Contractor swears or affirms under the penalties of perjury that the Contractor does not knowingly employ an unauthorized alien.  The Contractor further agrees that:</w:t>
          </w:r>
        </w:p>
        <w:p w:rsidR="005E13DE" w:rsidRPr="00F44F01" w:rsidRDefault="000B07B7" w:rsidP="005E13DE">
          <w:pPr>
            <w:pStyle w:val="PSBody2"/>
            <w:rPr>
              <w:rFonts w:eastAsia="Times New Roman"/>
              <w:iCs/>
              <w:color w:val="000000"/>
              <w:szCs w:val="20"/>
            </w:rPr>
          </w:pPr>
        </w:p>
        <w:p w:rsidR="005E13DE" w:rsidRPr="00F44F01" w:rsidRDefault="008033CE" w:rsidP="005E13DE">
          <w:pPr>
            <w:pStyle w:val="PSBody2"/>
            <w:rPr>
              <w:rFonts w:eastAsia="Times New Roman"/>
              <w:iCs/>
              <w:color w:val="000000"/>
              <w:szCs w:val="20"/>
            </w:rPr>
          </w:pPr>
          <w:r w:rsidRPr="00F44F01">
            <w:rPr>
              <w:rFonts w:eastAsia="Times New Roman"/>
              <w:iCs/>
              <w:color w:val="000000"/>
              <w:szCs w:val="20"/>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rsidR="005E13DE" w:rsidRPr="00F44F01" w:rsidRDefault="000B07B7" w:rsidP="005E13DE">
          <w:pPr>
            <w:pStyle w:val="PSBody2"/>
            <w:rPr>
              <w:rFonts w:eastAsia="Times New Roman"/>
              <w:iCs/>
              <w:color w:val="000000"/>
              <w:szCs w:val="20"/>
            </w:rPr>
          </w:pPr>
        </w:p>
        <w:p w:rsidR="005E13DE" w:rsidRPr="00F44F01" w:rsidRDefault="008033CE" w:rsidP="005E13DE">
          <w:pPr>
            <w:pStyle w:val="PSBody2"/>
            <w:rPr>
              <w:rFonts w:eastAsia="Times New Roman"/>
              <w:iCs/>
              <w:color w:val="000000"/>
              <w:szCs w:val="20"/>
            </w:rPr>
          </w:pPr>
          <w:r w:rsidRPr="00F44F01">
            <w:rPr>
              <w:rFonts w:eastAsia="Times New Roman"/>
              <w:iCs/>
              <w:color w:val="000000"/>
              <w:szCs w:val="20"/>
            </w:rPr>
            <w:t>B.  The Contractor shall not knowingly employ or contract with an unauthorized alien. The Contractor shall not retain an employee or contract with a person that the Contractor subsequently learns is an unauthorized alien.</w:t>
          </w:r>
        </w:p>
        <w:p w:rsidR="005E13DE" w:rsidRPr="00F44F01" w:rsidRDefault="000B07B7" w:rsidP="005E13DE">
          <w:pPr>
            <w:pStyle w:val="PSBody2"/>
            <w:rPr>
              <w:rFonts w:eastAsia="Times New Roman"/>
              <w:iCs/>
              <w:color w:val="000000"/>
              <w:szCs w:val="20"/>
            </w:rPr>
          </w:pPr>
        </w:p>
        <w:p w:rsidR="005E13DE" w:rsidRPr="00F44F01" w:rsidRDefault="008033CE" w:rsidP="005E13DE">
          <w:pPr>
            <w:pStyle w:val="PSBody2"/>
            <w:rPr>
              <w:rFonts w:eastAsia="Times New Roman"/>
              <w:iCs/>
              <w:color w:val="000000"/>
              <w:szCs w:val="20"/>
            </w:rPr>
          </w:pPr>
          <w:r w:rsidRPr="00F44F01">
            <w:rPr>
              <w:rFonts w:eastAsia="Times New Roman"/>
              <w:iCs/>
              <w:color w:val="00000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5E13DE" w:rsidRPr="00F44F01" w:rsidRDefault="000B07B7" w:rsidP="005E13DE">
          <w:pPr>
            <w:pStyle w:val="PSBody2"/>
            <w:rPr>
              <w:rFonts w:eastAsia="Times New Roman"/>
              <w:iCs/>
              <w:color w:val="000000"/>
              <w:szCs w:val="20"/>
            </w:rPr>
          </w:pPr>
        </w:p>
        <w:p w:rsidR="005E13DE" w:rsidRPr="00F44F01" w:rsidRDefault="008033CE" w:rsidP="005E13DE">
          <w:pPr>
            <w:pStyle w:val="PSBody2"/>
            <w:rPr>
              <w:rFonts w:eastAsia="Times New Roman"/>
              <w:iCs/>
              <w:color w:val="000000"/>
              <w:szCs w:val="20"/>
            </w:rPr>
          </w:pPr>
          <w:r w:rsidRPr="00F44F01">
            <w:rPr>
              <w:rFonts w:eastAsia="Times New Roman"/>
              <w:iCs/>
              <w:color w:val="000000"/>
              <w:szCs w:val="20"/>
            </w:rPr>
            <w:t>The State may terminate for default if the Contractor fails to cure a breach of this provision no later than thirty (30) days after being notified by the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21.  Funding Cancellation</w:t>
          </w:r>
          <w:r w:rsidRPr="00F44F01">
            <w:rPr>
              <w:rFonts w:eastAsia="Times New Roman"/>
              <w:szCs w:val="20"/>
            </w:rPr>
            <w:t xml:space="preserve">.  As required by Financial Management Circular 2007-1 and IC § 5-22-17-5, when the Director of the State Budget Agency makes a written determination that funds </w:t>
          </w:r>
          <w:r w:rsidRPr="00F44F01">
            <w:rPr>
              <w:rFonts w:eastAsia="Times New Roman"/>
              <w:szCs w:val="20"/>
            </w:rPr>
            <w:lastRenderedPageBreak/>
            <w:t>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rsidR="005E13DE" w:rsidRPr="00F44F01" w:rsidRDefault="000B07B7" w:rsidP="005E13DE">
          <w:pPr>
            <w:pStyle w:val="PSBody2"/>
            <w:rPr>
              <w:rFonts w:eastAsia="Times New Roman"/>
              <w:szCs w:val="20"/>
            </w:rPr>
          </w:pPr>
        </w:p>
        <w:p w:rsidR="005E13DE" w:rsidRPr="00F44F01" w:rsidRDefault="008033CE" w:rsidP="005E13DE">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5E13DE" w:rsidRPr="00F44F01" w:rsidRDefault="000B07B7" w:rsidP="005E13DE">
          <w:pPr>
            <w:pStyle w:val="PSBody2"/>
            <w:rPr>
              <w:rFonts w:eastAsia="Times New Roman"/>
              <w:b/>
              <w:szCs w:val="20"/>
            </w:rPr>
          </w:pPr>
        </w:p>
        <w:p w:rsidR="005E13DE" w:rsidRPr="00F44F01" w:rsidRDefault="008033CE" w:rsidP="005E13DE">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rsidR="005E13DE" w:rsidRPr="00F44F01" w:rsidRDefault="000B07B7" w:rsidP="005E13DE">
          <w:pPr>
            <w:pStyle w:val="PSBody2"/>
            <w:rPr>
              <w:rFonts w:eastAsia="Times New Roman"/>
              <w:szCs w:val="20"/>
            </w:rPr>
          </w:pPr>
        </w:p>
        <w:p w:rsidR="005E13DE" w:rsidRPr="00F44F01" w:rsidRDefault="008033CE" w:rsidP="005E13DE">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CB35E4" w:rsidRDefault="000B07B7" w:rsidP="005E13DE">
          <w:pPr>
            <w:pStyle w:val="PSBody2"/>
            <w:rPr>
              <w:rFonts w:eastAsia="Times New Roman"/>
              <w:b/>
              <w:szCs w:val="20"/>
            </w:rPr>
          </w:pPr>
        </w:p>
        <w:p w:rsidR="005E13DE" w:rsidRPr="00F44F01" w:rsidRDefault="008033CE" w:rsidP="005E13DE">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[Add additional IVOSBs using the same format.]</w:t>
          </w:r>
          <w:r w:rsidRPr="00F44F01">
            <w:rPr>
              <w:szCs w:val="20"/>
            </w:rPr>
            <w:t xml:space="preserve"> </w:t>
          </w:r>
          <w:r w:rsidRPr="00F44F01">
            <w:rPr>
              <w:color w:val="000000"/>
              <w:szCs w:val="20"/>
            </w:rPr>
            <w:t xml:space="preserve"> </w:t>
          </w:r>
        </w:p>
        <w:p w:rsidR="005E13DE" w:rsidRPr="00F804FA" w:rsidRDefault="008033CE" w:rsidP="005E13DE">
          <w:pPr>
            <w:pStyle w:val="PSBody2"/>
            <w:autoSpaceDE w:val="0"/>
            <w:autoSpaceDN w:val="0"/>
            <w:rPr>
              <w:color w:val="000000"/>
              <w:sz w:val="16"/>
              <w:szCs w:val="16"/>
            </w:rPr>
          </w:pPr>
          <w:r w:rsidRPr="00F804FA">
            <w:rPr>
              <w:color w:val="000000"/>
              <w:sz w:val="16"/>
              <w:szCs w:val="16"/>
            </w:rPr>
            <w:t xml:space="preserve">IVOSB       COMPANY NAME </w:t>
          </w:r>
          <w:r w:rsidRPr="00F804FA">
            <w:rPr>
              <w:color w:val="000000"/>
              <w:sz w:val="16"/>
              <w:szCs w:val="16"/>
            </w:rPr>
            <w:tab/>
          </w:r>
          <w:r w:rsidRPr="00F804FA">
            <w:rPr>
              <w:color w:val="000000"/>
              <w:sz w:val="16"/>
              <w:szCs w:val="16"/>
            </w:rPr>
            <w:tab/>
            <w:t xml:space="preserve">PHONE </w:t>
          </w:r>
          <w:r w:rsidRPr="00F804FA">
            <w:rPr>
              <w:color w:val="000000"/>
              <w:sz w:val="16"/>
              <w:szCs w:val="16"/>
            </w:rPr>
            <w:tab/>
            <w:t>EMAIL OF CONTACT PERSON</w:t>
          </w:r>
          <w:r w:rsidRPr="00F804FA">
            <w:rPr>
              <w:color w:val="000000"/>
              <w:sz w:val="16"/>
              <w:szCs w:val="16"/>
            </w:rPr>
            <w:tab/>
            <w:t xml:space="preserve">  PERCENT</w:t>
          </w:r>
        </w:p>
        <w:p w:rsidR="005E13DE" w:rsidRPr="00F44F01" w:rsidRDefault="008033CE" w:rsidP="005E13DE">
          <w:pPr>
            <w:pStyle w:val="PSBody2"/>
            <w:autoSpaceDE w:val="0"/>
            <w:autoSpaceDN w:val="0"/>
            <w:rPr>
              <w:color w:val="000000"/>
              <w:szCs w:val="20"/>
            </w:rPr>
          </w:pPr>
          <w:r w:rsidRPr="00F44F01">
            <w:rPr>
              <w:color w:val="000000"/>
              <w:szCs w:val="20"/>
            </w:rPr>
            <w:t xml:space="preserve"> </w:t>
          </w:r>
        </w:p>
        <w:p w:rsidR="005E13DE" w:rsidRPr="00F44F01" w:rsidRDefault="008033CE" w:rsidP="005E13DE">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PSBody2"/>
            <w:autoSpaceDE w:val="0"/>
            <w:autoSpaceDN w:val="0"/>
            <w:rPr>
              <w:i/>
              <w:color w:val="000000"/>
              <w:szCs w:val="20"/>
            </w:rPr>
          </w:pPr>
          <w:r w:rsidRPr="00F44F01">
            <w:rPr>
              <w:i/>
              <w:color w:val="000000"/>
              <w:szCs w:val="20"/>
            </w:rPr>
            <w:t xml:space="preserve">Briefly describe the IVOSB service(s)/product(s) to be provided under this Contract and include the estimated date(s) for utilization during the Contract term: </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w:t>
          </w:r>
          <w:r w:rsidRPr="00F44F01">
            <w:rPr>
              <w:rFonts w:ascii="Arial" w:hAnsi="Arial" w:cs="Arial"/>
              <w:sz w:val="20"/>
              <w:szCs w:val="20"/>
            </w:rPr>
            <w:lastRenderedPageBreak/>
            <w:t xml:space="preserve">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rsidR="005E13DE" w:rsidRPr="00F44F01" w:rsidRDefault="000B07B7" w:rsidP="005E13DE">
          <w:pPr>
            <w:pStyle w:val="NoSpacing"/>
            <w:jc w:val="both"/>
            <w:rPr>
              <w:rFonts w:ascii="Arial" w:hAnsi="Arial" w:cs="Arial"/>
              <w:sz w:val="20"/>
              <w:szCs w:val="20"/>
            </w:rPr>
          </w:pPr>
        </w:p>
        <w:p w:rsidR="005E13DE" w:rsidRPr="00F44F01" w:rsidRDefault="008033CE" w:rsidP="005E13DE">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IVOSB Division, as reasonably requested and in the format required by the IVOSB Division.</w:t>
          </w:r>
        </w:p>
        <w:p w:rsidR="005E13DE" w:rsidRPr="00F44F01" w:rsidRDefault="000B07B7" w:rsidP="005E13DE">
          <w:pPr>
            <w:pStyle w:val="PSBody2"/>
            <w:rPr>
              <w:szCs w:val="20"/>
            </w:rPr>
          </w:pPr>
        </w:p>
        <w:p w:rsidR="005E13DE" w:rsidRDefault="008033CE" w:rsidP="005E13DE">
          <w:pPr>
            <w:pStyle w:val="PSBody2"/>
            <w:rPr>
              <w:szCs w:val="20"/>
            </w:rPr>
          </w:pPr>
          <w:r w:rsidRPr="00F44F01">
            <w:rPr>
              <w:szCs w:val="20"/>
            </w:rPr>
            <w:t>The Contractor's failure to comply with the provisions in this clause may be considered a material breach of the Contract.</w:t>
          </w:r>
        </w:p>
        <w:p w:rsidR="00F804FA" w:rsidRPr="00F44F01" w:rsidRDefault="000B07B7" w:rsidP="005E13DE">
          <w:pPr>
            <w:pStyle w:val="PSBody2"/>
            <w:rPr>
              <w:szCs w:val="20"/>
            </w:rPr>
          </w:pPr>
        </w:p>
        <w:p w:rsidR="005E13DE" w:rsidRPr="00F44F01" w:rsidRDefault="008033CE" w:rsidP="005E13DE">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4" w:history="1">
            <w:r w:rsidRPr="00F44F01">
              <w:rPr>
                <w:rStyle w:val="Hyperlink"/>
                <w:rFonts w:ascii="Arial" w:hAnsi="Arial" w:cs="Arial"/>
                <w:sz w:val="20"/>
                <w:szCs w:val="20"/>
              </w:rPr>
              <w:t>https://www.in.gov/iot/2394.htm</w:t>
            </w:r>
          </w:hyperlink>
          <w:r w:rsidRPr="00F44F01">
            <w:rPr>
              <w:rFonts w:ascii="Arial" w:hAnsi="Arial" w:cs="Arial"/>
              <w:sz w:val="20"/>
              <w:szCs w:val="20"/>
            </w:rPr>
            <w:t>.  The State may terminate this Contract for default if the terms of this paragraph are breached.</w:t>
          </w:r>
        </w:p>
        <w:p w:rsidR="005E13DE" w:rsidRPr="00F44F01" w:rsidRDefault="000B07B7" w:rsidP="005E13DE">
          <w:pPr>
            <w:pStyle w:val="PSBody2"/>
            <w:widowControl w:val="0"/>
            <w:rPr>
              <w:rFonts w:eastAsia="Times New Roman"/>
              <w:b/>
              <w:snapToGrid w:val="0"/>
              <w:szCs w:val="20"/>
            </w:rPr>
          </w:pPr>
        </w:p>
        <w:p w:rsidR="005E13DE" w:rsidRPr="00F44F01" w:rsidRDefault="008033CE" w:rsidP="005E13DE">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rsidR="005E13DE" w:rsidRPr="00F44F01" w:rsidRDefault="008033CE" w:rsidP="005E13DE">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rsidR="005E13DE" w:rsidRPr="00F44F01" w:rsidRDefault="000B07B7" w:rsidP="005E13DE">
          <w:pPr>
            <w:pStyle w:val="PSBody2"/>
            <w:widowControl w:val="0"/>
            <w:spacing w:before="10"/>
            <w:rPr>
              <w:szCs w:val="20"/>
            </w:rPr>
          </w:pPr>
        </w:p>
        <w:p w:rsidR="005E13DE" w:rsidRDefault="008033CE" w:rsidP="00CB35E4">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rsidR="00CB35E4" w:rsidRPr="00F44F01" w:rsidRDefault="000B07B7" w:rsidP="00CB35E4">
          <w:pPr>
            <w:pStyle w:val="PSBody2"/>
            <w:widowControl w:val="0"/>
            <w:tabs>
              <w:tab w:val="left" w:pos="360"/>
            </w:tabs>
            <w:ind w:left="360" w:right="360"/>
            <w:rPr>
              <w:szCs w:val="20"/>
            </w:rPr>
          </w:pPr>
        </w:p>
        <w:p w:rsidR="005E13DE" w:rsidRPr="00F44F01" w:rsidRDefault="008033CE" w:rsidP="005E13DE">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rsidR="005E13DE" w:rsidRPr="00F44F01" w:rsidRDefault="000B07B7" w:rsidP="005E13DE">
          <w:pPr>
            <w:pStyle w:val="NoSpacing"/>
            <w:ind w:left="360" w:right="360"/>
            <w:rPr>
              <w:rFonts w:ascii="Arial" w:hAnsi="Arial" w:cs="Arial"/>
              <w:sz w:val="20"/>
              <w:szCs w:val="20"/>
            </w:rPr>
          </w:pPr>
        </w:p>
        <w:p w:rsidR="005E13DE" w:rsidRPr="00F44F01" w:rsidRDefault="008033CE" w:rsidP="005E13DE">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rsidR="005E13DE" w:rsidRPr="00F44F01" w:rsidRDefault="000B07B7" w:rsidP="005E13DE">
          <w:pPr>
            <w:pStyle w:val="NoSpacing"/>
            <w:ind w:left="360" w:right="360"/>
            <w:rPr>
              <w:rFonts w:ascii="Arial" w:hAnsi="Arial" w:cs="Arial"/>
              <w:sz w:val="20"/>
              <w:szCs w:val="20"/>
            </w:rPr>
          </w:pPr>
        </w:p>
        <w:p w:rsidR="005E13DE" w:rsidRPr="00F44F01" w:rsidRDefault="008033CE" w:rsidP="005E13DE">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rsidR="005E13DE" w:rsidRPr="00F44F01" w:rsidRDefault="000B07B7" w:rsidP="005E13DE">
          <w:pPr>
            <w:pStyle w:val="NoSpacing"/>
            <w:ind w:left="360" w:right="360"/>
            <w:rPr>
              <w:rFonts w:ascii="Arial" w:hAnsi="Arial" w:cs="Arial"/>
              <w:sz w:val="20"/>
              <w:szCs w:val="20"/>
            </w:rPr>
          </w:pPr>
        </w:p>
        <w:p w:rsidR="005E13DE" w:rsidRPr="00F44F01" w:rsidRDefault="008033CE" w:rsidP="005E13DE">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rsidR="005E13DE" w:rsidRPr="00F44F01" w:rsidRDefault="000B07B7" w:rsidP="005E13DE">
          <w:pPr>
            <w:pStyle w:val="NoSpacing"/>
            <w:ind w:left="360" w:right="360"/>
            <w:rPr>
              <w:rFonts w:ascii="Arial" w:hAnsi="Arial" w:cs="Arial"/>
              <w:sz w:val="20"/>
              <w:szCs w:val="20"/>
            </w:rPr>
          </w:pPr>
        </w:p>
        <w:p w:rsidR="005E13DE" w:rsidRPr="00F44F01" w:rsidRDefault="008033CE" w:rsidP="005E13DE">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rsidR="005E13DE" w:rsidRPr="00F44F01" w:rsidRDefault="000B07B7" w:rsidP="005E13DE">
          <w:pPr>
            <w:pStyle w:val="NoSpacing"/>
            <w:ind w:left="360" w:right="360"/>
            <w:rPr>
              <w:rFonts w:ascii="Arial" w:hAnsi="Arial" w:cs="Arial"/>
              <w:sz w:val="20"/>
              <w:szCs w:val="20"/>
            </w:rPr>
          </w:pPr>
        </w:p>
        <w:p w:rsidR="005E13DE" w:rsidRPr="00F44F01" w:rsidRDefault="008033CE" w:rsidP="005E13DE">
          <w:pPr>
            <w:pStyle w:val="NoSpacing"/>
            <w:ind w:left="360" w:right="360"/>
            <w:rPr>
              <w:rFonts w:ascii="Arial" w:hAnsi="Arial" w:cs="Arial"/>
              <w:sz w:val="20"/>
              <w:szCs w:val="20"/>
            </w:rPr>
          </w:pPr>
          <w:r w:rsidRPr="00F44F01">
            <w:rPr>
              <w:rFonts w:ascii="Arial" w:hAnsi="Arial" w:cs="Arial"/>
              <w:sz w:val="20"/>
              <w:szCs w:val="20"/>
            </w:rPr>
            <w:lastRenderedPageBreak/>
            <w:t xml:space="preserve">7.   Cyber Liability if requested by the State addressing risks associated with electronic transmissions, the internet, networks and informational assets, and having limits of no less than $700,000 per occurrence and $5,000,000 in the aggregate. </w:t>
          </w:r>
        </w:p>
        <w:p w:rsidR="005E13DE" w:rsidRPr="00F44F01" w:rsidRDefault="000B07B7" w:rsidP="005E13DE">
          <w:pPr>
            <w:pStyle w:val="NoSpacing"/>
            <w:rPr>
              <w:rFonts w:ascii="Arial" w:hAnsi="Arial" w:cs="Arial"/>
              <w:sz w:val="20"/>
              <w:szCs w:val="20"/>
            </w:rPr>
          </w:pPr>
        </w:p>
        <w:p w:rsidR="005E13DE" w:rsidRPr="00F44F01" w:rsidRDefault="008033CE" w:rsidP="005E13DE">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rsidR="005E13DE" w:rsidRPr="00F44F01" w:rsidRDefault="000B07B7" w:rsidP="005E13DE">
          <w:pPr>
            <w:pStyle w:val="PSBody2"/>
            <w:jc w:val="both"/>
            <w:rPr>
              <w:rFonts w:eastAsia="Times New Roman"/>
              <w:szCs w:val="20"/>
            </w:rPr>
          </w:pPr>
        </w:p>
        <w:p w:rsidR="005E13DE" w:rsidRPr="00F44F01" w:rsidRDefault="008033CE" w:rsidP="005E13DE">
          <w:pPr>
            <w:pStyle w:val="PSBody2"/>
            <w:jc w:val="both"/>
            <w:rPr>
              <w:rFonts w:eastAsia="Times New Roman"/>
              <w:szCs w:val="20"/>
            </w:rPr>
          </w:pPr>
          <w:r w:rsidRPr="00F44F01">
            <w:rPr>
              <w:rFonts w:eastAsia="Times New Roman"/>
              <w:szCs w:val="20"/>
            </w:rPr>
            <w:t>B.  The Contractor's insurance coverage must meet the following additional requirements:</w:t>
          </w:r>
        </w:p>
        <w:p w:rsidR="005E13DE" w:rsidRPr="00F44F01" w:rsidRDefault="000B07B7" w:rsidP="005E13DE">
          <w:pPr>
            <w:pStyle w:val="PSBody2"/>
            <w:rPr>
              <w:rFonts w:eastAsia="Times New Roman"/>
              <w:szCs w:val="20"/>
            </w:rPr>
          </w:pPr>
        </w:p>
        <w:p w:rsidR="005E13DE" w:rsidRPr="00F44F01" w:rsidRDefault="008033CE" w:rsidP="00F804FA">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rsidR="005E13DE" w:rsidRPr="00F44F01" w:rsidRDefault="000B07B7" w:rsidP="005E13DE">
          <w:pPr>
            <w:pStyle w:val="PSBody2"/>
            <w:rPr>
              <w:rFonts w:eastAsia="Times New Roman"/>
              <w:szCs w:val="20"/>
            </w:rPr>
          </w:pPr>
        </w:p>
        <w:p w:rsidR="005E13DE" w:rsidRPr="00F44F01" w:rsidRDefault="008033CE" w:rsidP="00F804FA">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rsidR="005E13DE" w:rsidRPr="00F44F01" w:rsidRDefault="000B07B7" w:rsidP="005E13DE">
          <w:pPr>
            <w:pStyle w:val="PSBody2"/>
            <w:rPr>
              <w:rFonts w:eastAsia="Times New Roman"/>
              <w:szCs w:val="20"/>
            </w:rPr>
          </w:pPr>
        </w:p>
        <w:p w:rsidR="005E13DE" w:rsidRPr="00F44F01" w:rsidRDefault="008033CE" w:rsidP="00F804FA">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5E13DE" w:rsidRPr="00F44F01" w:rsidRDefault="000B07B7" w:rsidP="005E13DE">
          <w:pPr>
            <w:pStyle w:val="PSBody2"/>
            <w:rPr>
              <w:rFonts w:eastAsia="Times New Roman"/>
              <w:szCs w:val="20"/>
            </w:rPr>
          </w:pPr>
        </w:p>
        <w:p w:rsidR="005E13DE" w:rsidRPr="00F44F01" w:rsidRDefault="008033CE" w:rsidP="00F804FA">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rsidR="005E13DE" w:rsidRPr="00F44F01" w:rsidRDefault="000B07B7" w:rsidP="005E13DE">
          <w:pPr>
            <w:pStyle w:val="PSBody2"/>
            <w:ind w:left="720" w:hanging="360"/>
            <w:rPr>
              <w:rFonts w:eastAsia="Times New Roman"/>
              <w:szCs w:val="20"/>
            </w:rPr>
          </w:pPr>
        </w:p>
        <w:p w:rsidR="005E13DE" w:rsidRPr="00F44F01" w:rsidRDefault="008033CE" w:rsidP="00F804FA">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rsidR="005E13DE" w:rsidRPr="00F44F01" w:rsidRDefault="000B07B7" w:rsidP="005E13DE">
          <w:pPr>
            <w:pStyle w:val="PSBody2"/>
            <w:rPr>
              <w:rFonts w:eastAsia="Times New Roman"/>
              <w:szCs w:val="20"/>
            </w:rPr>
          </w:pPr>
        </w:p>
        <w:p w:rsidR="005E13DE" w:rsidRPr="00F44F01" w:rsidRDefault="008033CE" w:rsidP="005E13DE">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5E13DE" w:rsidRPr="00F44F01" w:rsidRDefault="000B07B7" w:rsidP="005E13DE">
          <w:pPr>
            <w:pStyle w:val="PSBody2"/>
            <w:rPr>
              <w:rFonts w:eastAsia="Times New Roman"/>
              <w:b/>
              <w:szCs w:val="20"/>
            </w:rPr>
          </w:pPr>
        </w:p>
        <w:p w:rsidR="005E13DE" w:rsidRPr="00F44F01" w:rsidRDefault="008033CE" w:rsidP="005E13DE">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rsidR="005E13DE" w:rsidRPr="00F44F01" w:rsidRDefault="008033CE" w:rsidP="005E13DE">
          <w:pPr>
            <w:pStyle w:val="PSBody2"/>
            <w:rPr>
              <w:rFonts w:eastAsia="Times New Roman"/>
              <w:szCs w:val="20"/>
            </w:rPr>
          </w:pPr>
          <w:r w:rsidRPr="00F44F01">
            <w:rPr>
              <w:rFonts w:eastAsia="Times New Roman"/>
              <w:szCs w:val="20"/>
            </w:rPr>
            <w:t xml:space="preserve"> </w:t>
          </w:r>
        </w:p>
        <w:p w:rsidR="005E13DE" w:rsidRPr="00F44F01" w:rsidRDefault="008033CE" w:rsidP="005E13DE">
          <w:pPr>
            <w:pStyle w:val="PSBody2"/>
            <w:rPr>
              <w:rFonts w:eastAsia="Times New Roman"/>
              <w:szCs w:val="20"/>
            </w:rPr>
          </w:pPr>
          <w:r w:rsidRPr="00F44F01">
            <w:rPr>
              <w:rFonts w:eastAsia="Times New Roman"/>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bookmarkStart w:id="4" w:name="_Toc236554570"/>
          <w:r w:rsidRPr="00F44F01">
            <w:rPr>
              <w:rFonts w:eastAsia="Times New Roman"/>
              <w:szCs w:val="20"/>
            </w:rPr>
            <w:t>Key person(s) to this Contract is/are</w:t>
          </w:r>
          <w:bookmarkEnd w:id="4"/>
          <w:r>
            <w:rPr>
              <w:rFonts w:eastAsia="Times New Roman"/>
              <w:szCs w:val="20"/>
            </w:rPr>
            <w:t xml:space="preserve"> </w:t>
          </w:r>
          <w:sdt>
            <w:sdtPr>
              <w:tag w:val="%%KEY_PERSON_1%%"/>
              <w:id w:val="88671759"/>
            </w:sdtPr>
            <w:sdtEndPr/>
            <w:sdtContent>
              <w:r>
                <w:rPr>
                  <w:rFonts w:eastAsia="Times New Roman"/>
                  <w:szCs w:val="20"/>
                </w:rPr>
                <w:t>Kari Jagars</w:t>
              </w:r>
            </w:sdtContent>
          </w:sdt>
          <w:r>
            <w:rPr>
              <w:rFonts w:eastAsia="Times New Roman"/>
              <w:szCs w:val="20"/>
            </w:rPr>
            <w: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30.  Licensing Standards</w:t>
          </w:r>
          <w:r w:rsidRPr="00F44F01">
            <w:rPr>
              <w:rFonts w:eastAsia="Times New Roman"/>
              <w:szCs w:val="20"/>
            </w:rPr>
            <w:t xml:space="preserve">.  The Contractor, its employees and subcontractors shall comply with all applicable licensing standards, certification standards, accrediting standards and any other </w:t>
          </w:r>
          <w:r w:rsidRPr="00F44F01">
            <w:rPr>
              <w:rFonts w:eastAsia="Times New Roman"/>
              <w:szCs w:val="20"/>
            </w:rPr>
            <w:lastRenderedPageBreak/>
            <w:t>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5E13DE" w:rsidRPr="00F44F01" w:rsidRDefault="000B07B7" w:rsidP="005E13DE">
          <w:pPr>
            <w:pStyle w:val="PSBody2"/>
            <w:rPr>
              <w:rFonts w:eastAsia="Times New Roman"/>
              <w:szCs w:val="20"/>
            </w:rPr>
          </w:pPr>
        </w:p>
        <w:p w:rsidR="005E13DE" w:rsidRPr="00F44F01" w:rsidRDefault="008033CE" w:rsidP="005E13DE">
          <w:pPr>
            <w:pStyle w:val="PSBody2"/>
            <w:autoSpaceDE w:val="0"/>
            <w:autoSpaceDN w:val="0"/>
            <w:rPr>
              <w:szCs w:val="20"/>
            </w:rPr>
          </w:pPr>
          <w:r w:rsidRPr="00F44F01">
            <w:rPr>
              <w:b/>
              <w:color w:val="000000"/>
              <w:szCs w:val="20"/>
            </w:rPr>
            <w:t xml:space="preserve">32.  Minority and Women's Business Enterprises Compliance.   </w:t>
          </w:r>
        </w:p>
        <w:p w:rsidR="005E13DE" w:rsidRPr="00F44F01" w:rsidRDefault="008033CE" w:rsidP="005E13DE">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F44F01">
            <w:rPr>
              <w:b/>
              <w:szCs w:val="20"/>
            </w:rPr>
            <w:t xml:space="preserve">  </w:t>
          </w:r>
        </w:p>
        <w:p w:rsidR="005E13DE" w:rsidRPr="00F44F01" w:rsidRDefault="000B07B7" w:rsidP="005E13DE">
          <w:pPr>
            <w:pStyle w:val="PSBody2"/>
            <w:autoSpaceDE w:val="0"/>
            <w:autoSpaceDN w:val="0"/>
            <w:rPr>
              <w:b/>
              <w:szCs w:val="20"/>
            </w:rPr>
          </w:pPr>
        </w:p>
        <w:p w:rsidR="005E13DE" w:rsidRPr="00F44F01" w:rsidRDefault="008033CE" w:rsidP="005E13DE">
          <w:pPr>
            <w:pStyle w:val="PSBody2"/>
            <w:autoSpaceDE w:val="0"/>
            <w:autoSpaceDN w:val="0"/>
            <w:rPr>
              <w:color w:val="000000"/>
              <w:szCs w:val="20"/>
            </w:rPr>
          </w:pPr>
          <w:r w:rsidRPr="00F44F01">
            <w:rPr>
              <w:szCs w:val="20"/>
            </w:rPr>
            <w:t xml:space="preserve">The following MBE/WBE Division ("Division") certified MBE and/or WBE subcontractors will be participating in this Contract: </w:t>
          </w:r>
          <w:r w:rsidRPr="00F44F01">
            <w:rPr>
              <w:b/>
              <w:szCs w:val="20"/>
            </w:rPr>
            <w:t>[Add additional MBEs and WBEs using the same format.]</w:t>
          </w:r>
          <w:r w:rsidRPr="00F44F01">
            <w:rPr>
              <w:szCs w:val="20"/>
            </w:rPr>
            <w:t xml:space="preserve"> </w:t>
          </w:r>
          <w:r w:rsidRPr="00F44F01">
            <w:rPr>
              <w:color w:val="000000"/>
              <w:szCs w:val="20"/>
            </w:rPr>
            <w:t xml:space="preserve"> </w:t>
          </w:r>
        </w:p>
        <w:p w:rsidR="005E13DE" w:rsidRPr="00F44F01" w:rsidRDefault="000B07B7" w:rsidP="005E13DE">
          <w:pPr>
            <w:pStyle w:val="PSBody2"/>
            <w:autoSpaceDE w:val="0"/>
            <w:autoSpaceDN w:val="0"/>
            <w:rPr>
              <w:color w:val="000000"/>
              <w:szCs w:val="20"/>
            </w:rPr>
          </w:pPr>
        </w:p>
        <w:p w:rsidR="005E13DE" w:rsidRPr="00CB35E4" w:rsidRDefault="008033CE" w:rsidP="005E13DE">
          <w:pPr>
            <w:pStyle w:val="PSBody2"/>
            <w:autoSpaceDE w:val="0"/>
            <w:autoSpaceDN w:val="0"/>
            <w:rPr>
              <w:color w:val="000000"/>
              <w:sz w:val="16"/>
              <w:szCs w:val="16"/>
            </w:rPr>
          </w:pPr>
          <w:r w:rsidRPr="00CB35E4">
            <w:rPr>
              <w:color w:val="000000"/>
              <w:sz w:val="16"/>
              <w:szCs w:val="16"/>
            </w:rPr>
            <w:t xml:space="preserve">MBE or WBE       </w:t>
          </w:r>
          <w:r w:rsidRPr="00CB35E4">
            <w:rPr>
              <w:color w:val="000000"/>
              <w:sz w:val="16"/>
              <w:szCs w:val="16"/>
            </w:rPr>
            <w:tab/>
            <w:t xml:space="preserve">COMPANY NAME </w:t>
          </w:r>
          <w:r w:rsidRPr="00CB35E4">
            <w:rPr>
              <w:color w:val="000000"/>
              <w:sz w:val="16"/>
              <w:szCs w:val="16"/>
            </w:rPr>
            <w:tab/>
          </w:r>
          <w:r w:rsidRPr="00CB35E4">
            <w:rPr>
              <w:color w:val="000000"/>
              <w:sz w:val="16"/>
              <w:szCs w:val="16"/>
            </w:rPr>
            <w:tab/>
            <w:t xml:space="preserve">PHONE </w:t>
          </w:r>
          <w:r w:rsidRPr="00CB35E4">
            <w:rPr>
              <w:color w:val="000000"/>
              <w:sz w:val="16"/>
              <w:szCs w:val="16"/>
            </w:rPr>
            <w:tab/>
          </w:r>
          <w:r w:rsidRPr="00CB35E4">
            <w:rPr>
              <w:color w:val="000000"/>
              <w:sz w:val="16"/>
              <w:szCs w:val="16"/>
            </w:rPr>
            <w:tab/>
            <w:t>EMAIL OF CONTACT PERSON</w:t>
          </w:r>
          <w:r w:rsidRPr="00CB35E4">
            <w:rPr>
              <w:color w:val="000000"/>
              <w:sz w:val="16"/>
              <w:szCs w:val="16"/>
            </w:rPr>
            <w:tab/>
            <w:t>PERCENT</w:t>
          </w:r>
        </w:p>
        <w:p w:rsidR="005E13DE" w:rsidRPr="00F44F01" w:rsidRDefault="008033CE" w:rsidP="005E13DE">
          <w:pPr>
            <w:pStyle w:val="PSBody2"/>
            <w:autoSpaceDE w:val="0"/>
            <w:autoSpaceDN w:val="0"/>
            <w:rPr>
              <w:color w:val="000000"/>
              <w:szCs w:val="20"/>
            </w:rPr>
          </w:pPr>
          <w:r w:rsidRPr="00F44F01">
            <w:rPr>
              <w:color w:val="000000"/>
              <w:szCs w:val="20"/>
            </w:rPr>
            <w:t xml:space="preserve"> </w:t>
          </w:r>
        </w:p>
        <w:p w:rsidR="005E13DE" w:rsidRPr="00F44F01" w:rsidRDefault="008033CE" w:rsidP="005E13DE">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PSBody2"/>
            <w:autoSpaceDE w:val="0"/>
            <w:autoSpaceDN w:val="0"/>
            <w:rPr>
              <w:i/>
              <w:color w:val="000000"/>
              <w:szCs w:val="20"/>
            </w:rPr>
          </w:pPr>
          <w:r w:rsidRPr="00F44F01">
            <w:rPr>
              <w:i/>
              <w:color w:val="000000"/>
              <w:szCs w:val="20"/>
            </w:rPr>
            <w:t xml:space="preserve">Briefly describe the MBE and/or WBE service(s)/product(s) to be provided under this Contract and include the estimated date(s) for utilization during the Contract term: </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PSBody2"/>
            <w:autoSpaceDE w:val="0"/>
            <w:autoSpaceDN w:val="0"/>
            <w:rPr>
              <w:i/>
              <w:color w:val="000000"/>
              <w:szCs w:val="20"/>
            </w:rPr>
          </w:pPr>
          <w:r w:rsidRPr="00F44F01">
            <w:rPr>
              <w:i/>
              <w:color w:val="000000"/>
              <w:szCs w:val="20"/>
            </w:rPr>
            <w:t>_____________________________________________________</w:t>
          </w:r>
          <w:r>
            <w:rPr>
              <w:i/>
              <w:color w:val="000000"/>
              <w:szCs w:val="20"/>
            </w:rPr>
            <w:t>_______________________________</w:t>
          </w:r>
        </w:p>
        <w:p w:rsidR="005E13DE" w:rsidRPr="00F44F01" w:rsidRDefault="000B07B7" w:rsidP="005E13DE">
          <w:pPr>
            <w:pStyle w:val="PSBody2"/>
            <w:autoSpaceDE w:val="0"/>
            <w:autoSpaceDN w:val="0"/>
            <w:rPr>
              <w:i/>
              <w:color w:val="000000"/>
              <w:szCs w:val="20"/>
            </w:rPr>
          </w:pPr>
        </w:p>
        <w:p w:rsidR="005E13DE" w:rsidRPr="00F44F01" w:rsidRDefault="008033CE" w:rsidP="005E13DE">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rsidR="005E13DE" w:rsidRPr="00F44F01" w:rsidRDefault="000B07B7" w:rsidP="005E13DE">
          <w:pPr>
            <w:pStyle w:val="NoSpacing"/>
            <w:jc w:val="both"/>
            <w:rPr>
              <w:rFonts w:ascii="Arial" w:hAnsi="Arial" w:cs="Arial"/>
              <w:sz w:val="20"/>
              <w:szCs w:val="20"/>
            </w:rPr>
          </w:pPr>
        </w:p>
        <w:p w:rsidR="005E13DE" w:rsidRPr="00F44F01" w:rsidRDefault="008033CE" w:rsidP="005E13DE">
          <w:pPr>
            <w:pStyle w:val="PSBody2"/>
            <w:rPr>
              <w:szCs w:val="20"/>
            </w:rPr>
          </w:pPr>
          <w:r w:rsidRPr="00F44F01">
            <w:rPr>
              <w:szCs w:val="20"/>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 certified subcontractor payments directly to the Division, as reasonably requested and in the format required by the Division.</w:t>
          </w:r>
        </w:p>
        <w:p w:rsidR="005E13DE" w:rsidRPr="00F44F01" w:rsidRDefault="000B07B7" w:rsidP="005E13DE">
          <w:pPr>
            <w:pStyle w:val="PSBody2"/>
            <w:rPr>
              <w:szCs w:val="20"/>
            </w:rPr>
          </w:pPr>
        </w:p>
        <w:p w:rsidR="005E13DE" w:rsidRDefault="008033CE" w:rsidP="005E13DE">
          <w:pPr>
            <w:pStyle w:val="PSBody2"/>
            <w:rPr>
              <w:szCs w:val="20"/>
            </w:rPr>
          </w:pPr>
          <w:r w:rsidRPr="00F44F01">
            <w:rPr>
              <w:szCs w:val="20"/>
            </w:rPr>
            <w:t>The Contractor's failure to comply with the provisions in this clause may be considered a material breach of the Contract.</w:t>
          </w:r>
        </w:p>
        <w:p w:rsidR="00F804FA" w:rsidRPr="00F44F01" w:rsidRDefault="000B07B7" w:rsidP="005E13DE">
          <w:pPr>
            <w:pStyle w:val="PSBody2"/>
            <w:rPr>
              <w:szCs w:val="20"/>
            </w:rPr>
          </w:pPr>
        </w:p>
        <w:p w:rsidR="005E13DE" w:rsidRPr="00F44F01" w:rsidRDefault="008033CE" w:rsidP="005E13DE">
          <w:pPr>
            <w:pStyle w:val="PSBody2"/>
            <w:rPr>
              <w:rFonts w:eastAsia="Times New Roman"/>
              <w:szCs w:val="20"/>
            </w:rPr>
          </w:pPr>
          <w:r w:rsidRPr="00F44F01">
            <w:rPr>
              <w:rFonts w:eastAsia="Times New Roman"/>
              <w:b/>
              <w:szCs w:val="20"/>
            </w:rPr>
            <w:t>33.  Nondiscrimination</w:t>
          </w:r>
          <w:r w:rsidRPr="00F44F01">
            <w:rPr>
              <w:rFonts w:eastAsia="Times New Roman"/>
              <w:szCs w:val="20"/>
            </w:rPr>
            <w:t>.  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5E13DE" w:rsidRPr="00F44F01" w:rsidRDefault="000B07B7" w:rsidP="005E13DE">
          <w:pPr>
            <w:pStyle w:val="PSBody2"/>
            <w:rPr>
              <w:rFonts w:eastAsia="Times New Roman"/>
              <w:szCs w:val="20"/>
            </w:rPr>
          </w:pPr>
        </w:p>
        <w:p w:rsidR="005E13DE" w:rsidRPr="00F44F01" w:rsidRDefault="008033CE" w:rsidP="005E13DE">
          <w:pPr>
            <w:pStyle w:val="PSBody2"/>
            <w:widowControl w:val="0"/>
            <w:rPr>
              <w:rFonts w:eastAsia="Times New Roman"/>
              <w:snapToGrid w:val="0"/>
              <w:szCs w:val="20"/>
            </w:rPr>
          </w:pPr>
          <w:r w:rsidRPr="00F44F01">
            <w:rPr>
              <w:rFonts w:eastAsia="Times New Roman"/>
              <w:snapToGrid w:val="0"/>
              <w:szCs w:val="20"/>
            </w:rPr>
            <w:t>The State is a recipient of federal funds, and therefore, where applicable,</w:t>
          </w:r>
          <w:r w:rsidRPr="00F44F01">
            <w:rPr>
              <w:rFonts w:eastAsia="Times New Roman"/>
              <w:b/>
              <w:snapToGrid w:val="0"/>
              <w:szCs w:val="20"/>
            </w:rPr>
            <w:t xml:space="preserve"> </w:t>
          </w:r>
          <w:r w:rsidRPr="00F44F01">
            <w:rPr>
              <w:rFonts w:eastAsia="Times New Roman"/>
              <w:snapToGrid w:val="0"/>
              <w:szCs w:val="20"/>
            </w:rPr>
            <w:t>the</w:t>
          </w:r>
          <w:r w:rsidRPr="00F44F01">
            <w:rPr>
              <w:rFonts w:eastAsia="Times New Roman"/>
              <w:b/>
              <w:snapToGrid w:val="0"/>
              <w:szCs w:val="20"/>
            </w:rPr>
            <w:t xml:space="preserve"> </w:t>
          </w:r>
          <w:r w:rsidRPr="00F44F01">
            <w:rPr>
              <w:rFonts w:eastAsia="Times New Roman"/>
              <w:snapToGrid w:val="0"/>
              <w:szCs w:val="20"/>
            </w:rPr>
            <w:t>Contractor and any subcontractors shall comply with requisite affirmative action requirements, including reporting, pursuant to 41 CFR Chapter 60, as amended, and Section 202 of Executive Order 11246</w:t>
          </w:r>
          <w:r w:rsidRPr="00F44F01">
            <w:rPr>
              <w:rFonts w:eastAsia="Times New Roman"/>
              <w:szCs w:val="20"/>
            </w:rPr>
            <w:t xml:space="preserve"> </w:t>
          </w:r>
          <w:r w:rsidRPr="00F44F01">
            <w:rPr>
              <w:szCs w:val="20"/>
            </w:rPr>
            <w:t>as amended by Executive Order 13672</w:t>
          </w:r>
          <w:r w:rsidRPr="00F44F01">
            <w:rPr>
              <w:rFonts w:eastAsia="Times New Roman"/>
              <w:snapToGrid w:val="0"/>
              <w:szCs w:val="20"/>
            </w:rPr>
            <w:t xml:space="preserve">.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34.  Notice to Parties</w:t>
          </w:r>
          <w:r w:rsidRPr="00F44F01">
            <w:rPr>
              <w:rFonts w:eastAsia="Times New Roman"/>
              <w:szCs w:val="20"/>
            </w:rPr>
            <w:t>.  Whenever any notice, statement or other communication is required under this Contract, it will be sent by E-mail or first class U.S. mail service to the following addresses, unless otherwise specifically advised.</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A. Notices to the State shall be sent to:</w:t>
          </w:r>
          <w:r w:rsidRPr="00F44F01">
            <w:rPr>
              <w:rFonts w:eastAsia="Times New Roman"/>
              <w:b/>
              <w:szCs w:val="20"/>
            </w:rPr>
            <w:t xml:space="preserve"> </w:t>
          </w:r>
        </w:p>
        <w:p w:rsidR="00EB6C64" w:rsidRDefault="00EB6C64" w:rsidP="005E13DE">
          <w:pPr>
            <w:pStyle w:val="PSBody2"/>
            <w:rPr>
              <w:rFonts w:eastAsia="Times New Roman"/>
              <w:szCs w:val="20"/>
            </w:rPr>
          </w:pPr>
        </w:p>
        <w:p w:rsidR="005E13DE" w:rsidRDefault="00EB6C64" w:rsidP="00053079">
          <w:pPr>
            <w:pStyle w:val="PSBody2"/>
            <w:numPr>
              <w:ilvl w:val="2"/>
              <w:numId w:val="2"/>
            </w:numPr>
            <w:rPr>
              <w:rFonts w:eastAsia="Times New Roman"/>
              <w:szCs w:val="20"/>
            </w:rPr>
          </w:pPr>
          <w:r>
            <w:rPr>
              <w:rFonts w:eastAsia="Times New Roman"/>
              <w:szCs w:val="20"/>
            </w:rPr>
            <w:t>Kari Jagars, Contract Manager</w:t>
          </w:r>
        </w:p>
        <w:p w:rsidR="00EB6C64" w:rsidRDefault="00EB6C64" w:rsidP="00053079">
          <w:pPr>
            <w:pStyle w:val="PSBody2"/>
            <w:numPr>
              <w:ilvl w:val="2"/>
              <w:numId w:val="2"/>
            </w:numPr>
            <w:rPr>
              <w:rFonts w:eastAsia="Times New Roman"/>
              <w:szCs w:val="20"/>
            </w:rPr>
          </w:pPr>
          <w:r>
            <w:rPr>
              <w:rFonts w:eastAsia="Times New Roman"/>
              <w:szCs w:val="20"/>
            </w:rPr>
            <w:t>Indiana Department of Administration</w:t>
          </w:r>
        </w:p>
        <w:p w:rsidR="00EB6C64" w:rsidRDefault="00EB6C64" w:rsidP="00053079">
          <w:pPr>
            <w:pStyle w:val="PSBody2"/>
            <w:numPr>
              <w:ilvl w:val="2"/>
              <w:numId w:val="2"/>
            </w:numPr>
            <w:rPr>
              <w:rFonts w:eastAsia="Times New Roman"/>
              <w:szCs w:val="20"/>
            </w:rPr>
          </w:pPr>
          <w:r>
            <w:rPr>
              <w:rFonts w:eastAsia="Times New Roman"/>
              <w:szCs w:val="20"/>
            </w:rPr>
            <w:t>402 W. Washington Street, Room W468</w:t>
          </w:r>
        </w:p>
        <w:p w:rsidR="00EB6C64" w:rsidRPr="00F44F01" w:rsidRDefault="00EB6C64" w:rsidP="00053079">
          <w:pPr>
            <w:pStyle w:val="PSBody2"/>
            <w:numPr>
              <w:ilvl w:val="2"/>
              <w:numId w:val="2"/>
            </w:numPr>
            <w:rPr>
              <w:rFonts w:eastAsia="Times New Roman"/>
              <w:szCs w:val="20"/>
            </w:rPr>
          </w:pPr>
          <w:r>
            <w:rPr>
              <w:rFonts w:eastAsia="Times New Roman"/>
              <w:szCs w:val="20"/>
            </w:rPr>
            <w:t>Indianapolis, IN 46204</w:t>
          </w:r>
        </w:p>
        <w:p w:rsidR="005E13DE" w:rsidRPr="00F44F01" w:rsidRDefault="008033CE" w:rsidP="005E13DE">
          <w:pPr>
            <w:pStyle w:val="PSBody2"/>
            <w:rPr>
              <w:rFonts w:eastAsia="Times New Roman"/>
              <w:szCs w:val="20"/>
            </w:rPr>
          </w:pPr>
          <w:r w:rsidRPr="00F44F01">
            <w:rPr>
              <w:rFonts w:eastAsia="Times New Roman"/>
              <w:szCs w:val="20"/>
            </w:rPr>
            <w:tab/>
            <w:t xml:space="preserve">E-mail:  </w:t>
          </w:r>
          <w:r w:rsidR="00EB6C64">
            <w:rPr>
              <w:rFonts w:eastAsia="Times New Roman"/>
              <w:szCs w:val="20"/>
            </w:rPr>
            <w:t>kjagars@idoa.in.gov</w:t>
          </w:r>
        </w:p>
        <w:p w:rsidR="005E13DE" w:rsidRPr="00F44F01" w:rsidRDefault="008033CE" w:rsidP="005E13DE">
          <w:pPr>
            <w:pStyle w:val="PSBody2"/>
            <w:rPr>
              <w:rFonts w:eastAsia="Times New Roman"/>
              <w:szCs w:val="20"/>
            </w:rPr>
          </w:pPr>
          <w:r w:rsidRPr="00F44F01">
            <w:rPr>
              <w:rFonts w:eastAsia="Times New Roman"/>
              <w:szCs w:val="20"/>
            </w:rPr>
            <w:tab/>
          </w:r>
        </w:p>
        <w:p w:rsidR="005E13DE" w:rsidRPr="00F44F01" w:rsidRDefault="008033CE" w:rsidP="005E13DE">
          <w:pPr>
            <w:pStyle w:val="PSBody2"/>
            <w:rPr>
              <w:rFonts w:eastAsia="Times New Roman"/>
              <w:szCs w:val="20"/>
            </w:rPr>
          </w:pPr>
          <w:r w:rsidRPr="00F44F01">
            <w:rPr>
              <w:rFonts w:eastAsia="Times New Roman"/>
              <w:szCs w:val="20"/>
            </w:rPr>
            <w:t>B. Notices to the Contractor shall be sent to:</w:t>
          </w:r>
          <w:r w:rsidRPr="00F44F01">
            <w:rPr>
              <w:rFonts w:eastAsia="Times New Roman"/>
              <w:b/>
              <w:szCs w:val="20"/>
            </w:rPr>
            <w:t xml:space="preserve"> </w:t>
          </w:r>
          <w:r w:rsidRPr="00F44F01">
            <w:rPr>
              <w:rFonts w:eastAsia="Times New Roman"/>
              <w:szCs w:val="20"/>
            </w:rPr>
            <w:t xml:space="preserve">  </w:t>
          </w:r>
        </w:p>
        <w:p w:rsidR="005E13DE" w:rsidRPr="00F44F01" w:rsidRDefault="008033CE"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8033CE"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8033CE"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8033CE" w:rsidP="005E13DE">
          <w:pPr>
            <w:pStyle w:val="PSBody2"/>
            <w:rPr>
              <w:rFonts w:eastAsia="Times New Roman"/>
              <w:szCs w:val="20"/>
            </w:rPr>
          </w:pPr>
          <w:r w:rsidRPr="00F44F01">
            <w:rPr>
              <w:rFonts w:eastAsia="Times New Roman"/>
              <w:szCs w:val="20"/>
            </w:rPr>
            <w:tab/>
            <w:t>__________________________________________</w:t>
          </w:r>
        </w:p>
        <w:p w:rsidR="005E13DE" w:rsidRPr="00F44F01" w:rsidRDefault="008033CE" w:rsidP="005E13DE">
          <w:pPr>
            <w:pStyle w:val="PSBody2"/>
            <w:rPr>
              <w:rFonts w:eastAsia="Times New Roman"/>
              <w:szCs w:val="20"/>
            </w:rPr>
          </w:pPr>
          <w:r w:rsidRPr="00F44F01">
            <w:rPr>
              <w:rFonts w:eastAsia="Times New Roman"/>
              <w:szCs w:val="20"/>
            </w:rPr>
            <w:tab/>
            <w:t>E-mail:  ___________________________________</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As required by IC § 4-13-2-14.8, payments to the Contractor shall be made via electronic funds transfer in accordance with instructions filed by the Contractor with the Indiana Auditor of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w:t>
          </w:r>
          <w:r w:rsidR="00053079">
            <w:rPr>
              <w:rFonts w:eastAsia="Times New Roman"/>
              <w:szCs w:val="20"/>
            </w:rPr>
            <w:t>Solicitation ASA 19-073</w:t>
          </w:r>
          <w:r w:rsidRPr="00F44F01">
            <w:rPr>
              <w:rFonts w:eastAsia="Times New Roman"/>
              <w:szCs w:val="20"/>
            </w:rPr>
            <w:t xml:space="preserve">, (4) Contractor's response to </w:t>
          </w:r>
          <w:r w:rsidR="00053079">
            <w:rPr>
              <w:rFonts w:eastAsia="Times New Roman"/>
              <w:szCs w:val="20"/>
            </w:rPr>
            <w:t>Solicitation ASA 19-073</w:t>
          </w:r>
          <w:r w:rsidRPr="00F44F01">
            <w:rPr>
              <w:rFonts w:eastAsia="Times New Roman"/>
              <w:szCs w:val="20"/>
            </w:rPr>
            <w:t>, and (5) attachments prepared by the Contractor. All attachments, and all documents referred to in this paragraph, are hereby incorporated fully by reference.</w:t>
          </w:r>
        </w:p>
        <w:p w:rsidR="005E13DE" w:rsidRPr="00F44F01" w:rsidRDefault="000B07B7" w:rsidP="005E13DE">
          <w:pPr>
            <w:pStyle w:val="PSBody2"/>
            <w:rPr>
              <w:rFonts w:eastAsia="Times New Roman"/>
              <w:szCs w:val="20"/>
            </w:rPr>
          </w:pPr>
        </w:p>
        <w:p w:rsidR="005E13DE" w:rsidRPr="00F44F01" w:rsidRDefault="008033CE" w:rsidP="005E13DE">
          <w:pPr>
            <w:pStyle w:val="PSBody2"/>
            <w:rPr>
              <w:szCs w:val="20"/>
            </w:rPr>
          </w:pPr>
          <w:r w:rsidRPr="00F44F01">
            <w:rPr>
              <w:b/>
              <w:szCs w:val="20"/>
            </w:rPr>
            <w:t>36.  Ownership of Documents and Materials.</w:t>
          </w:r>
          <w:r w:rsidRPr="00F44F01">
            <w:rPr>
              <w:szCs w:val="20"/>
            </w:rPr>
            <w:t xml:space="preserve">  </w:t>
          </w:r>
        </w:p>
        <w:p w:rsidR="005E13DE" w:rsidRPr="00F44F01" w:rsidRDefault="008033CE" w:rsidP="005E13DE">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w:t>
          </w:r>
          <w:r w:rsidRPr="00F44F01">
            <w:rPr>
              <w:szCs w:val="20"/>
            </w:rPr>
            <w:lastRenderedPageBreak/>
            <w:t xml:space="preserve">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rsidR="005E13DE" w:rsidRPr="00F44F01" w:rsidRDefault="008033CE" w:rsidP="005E13DE">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w:t>
          </w:r>
        </w:p>
        <w:p w:rsidR="005E13DE" w:rsidRPr="00F44F01" w:rsidRDefault="000B07B7" w:rsidP="005E13DE">
          <w:pPr>
            <w:pStyle w:val="PSBody2"/>
            <w:rPr>
              <w:rFonts w:eastAsia="Times New Roman"/>
              <w:szCs w:val="20"/>
            </w:rPr>
          </w:pPr>
        </w:p>
        <w:p w:rsidR="005E13DE" w:rsidRPr="00F44F01" w:rsidRDefault="008033CE" w:rsidP="005E13DE">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38.  Penalties/Interest/Attorney's Fees</w:t>
          </w:r>
          <w:r w:rsidRPr="00F44F01">
            <w:rPr>
              <w:rFonts w:eastAsia="Times New Roman"/>
              <w:szCs w:val="20"/>
            </w:rPr>
            <w:t>.  The State will in good faith perform its required obligations hereunder and does not agree to pay any penalties, liquidated damages, interest or attorney's fees, except as permitted by Indiana law, in part, IC § 5-17-5, IC § 34-54-8, IC § 34-13-1 and IC § 34-52-2.</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5E13DE" w:rsidRPr="00F44F01" w:rsidRDefault="000B07B7" w:rsidP="005E13DE">
          <w:pPr>
            <w:pStyle w:val="PSBody2"/>
            <w:rPr>
              <w:rFonts w:eastAsia="Times New Roman"/>
              <w:szCs w:val="20"/>
            </w:rPr>
          </w:pPr>
        </w:p>
        <w:p w:rsidR="005E13DE" w:rsidRPr="00F44F01" w:rsidRDefault="008033CE" w:rsidP="005E13DE">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and 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rsidR="005E13DE" w:rsidRPr="00F44F01" w:rsidRDefault="008033CE" w:rsidP="005E13DE">
          <w:pPr>
            <w:pStyle w:val="PSBody2"/>
            <w:rPr>
              <w:rFonts w:eastAsia="Times New Roman"/>
              <w:szCs w:val="20"/>
            </w:rPr>
          </w:pPr>
          <w:r w:rsidRPr="00F44F01">
            <w:rPr>
              <w:rFonts w:eastAsia="Times New Roman"/>
              <w:szCs w:val="20"/>
            </w:rPr>
            <w:t xml:space="preserve"> </w:t>
          </w:r>
        </w:p>
        <w:p w:rsidR="005E13DE" w:rsidRPr="00F44F01" w:rsidRDefault="008033CE" w:rsidP="005E13DE">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lastRenderedPageBreak/>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b/>
              <w:szCs w:val="20"/>
            </w:rPr>
          </w:pPr>
          <w:r w:rsidRPr="00F44F01">
            <w:rPr>
              <w:rFonts w:eastAsia="Times New Roman"/>
              <w:b/>
              <w:szCs w:val="20"/>
            </w:rPr>
            <w:t xml:space="preserve">46.  Termination for Default.  </w:t>
          </w:r>
        </w:p>
        <w:p w:rsidR="005E13DE" w:rsidRPr="00F44F01" w:rsidRDefault="008033CE" w:rsidP="005E13DE">
          <w:pPr>
            <w:pStyle w:val="PSBody2"/>
            <w:rPr>
              <w:rFonts w:eastAsia="Times New Roman"/>
              <w:szCs w:val="20"/>
            </w:rPr>
          </w:pPr>
          <w:r w:rsidRPr="00F44F01">
            <w:rPr>
              <w:rFonts w:eastAsia="Times New Roman"/>
              <w:szCs w:val="20"/>
            </w:rPr>
            <w:t>A.  With the provision of thirty (30) days' notice to the Contractor, the State may terminate this Contract in whole or in part if the Contractor fails to:</w:t>
          </w:r>
        </w:p>
        <w:p w:rsidR="005E13DE" w:rsidRDefault="000B07B7" w:rsidP="005E13DE">
          <w:pPr>
            <w:pStyle w:val="PSBody2"/>
            <w:tabs>
              <w:tab w:val="num" w:pos="720"/>
            </w:tabs>
            <w:rPr>
              <w:rFonts w:eastAsia="Times New Roman"/>
              <w:szCs w:val="20"/>
            </w:rPr>
          </w:pPr>
        </w:p>
        <w:p w:rsidR="003142A8" w:rsidRPr="00D330CA" w:rsidRDefault="008033CE" w:rsidP="00053079">
          <w:pPr>
            <w:pStyle w:val="ListParagraph"/>
            <w:numPr>
              <w:ilvl w:val="0"/>
              <w:numId w:val="15"/>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rsidR="003142A8" w:rsidRPr="00D330CA" w:rsidRDefault="008033CE" w:rsidP="00053079">
          <w:pPr>
            <w:pStyle w:val="ListParagraph"/>
            <w:numPr>
              <w:ilvl w:val="0"/>
              <w:numId w:val="15"/>
            </w:numPr>
            <w:tabs>
              <w:tab w:val="left" w:pos="720"/>
            </w:tabs>
            <w:spacing w:after="0"/>
            <w:contextualSpacing/>
            <w:rPr>
              <w:rFonts w:eastAsia="Times New Roman" w:cs="Arial"/>
              <w:szCs w:val="20"/>
            </w:rPr>
          </w:pPr>
          <w:r w:rsidRPr="00D330CA">
            <w:rPr>
              <w:rFonts w:eastAsia="Times New Roman" w:cs="Arial"/>
              <w:szCs w:val="20"/>
            </w:rPr>
            <w:t>Deliver the supplies or perform the services within the time specified in this Contract or any extension;</w:t>
          </w:r>
        </w:p>
        <w:p w:rsidR="003142A8" w:rsidRPr="00D330CA" w:rsidRDefault="008033CE" w:rsidP="00053079">
          <w:pPr>
            <w:pStyle w:val="ListParagraph"/>
            <w:numPr>
              <w:ilvl w:val="0"/>
              <w:numId w:val="15"/>
            </w:numPr>
            <w:spacing w:after="0"/>
            <w:contextualSpacing/>
            <w:rPr>
              <w:rFonts w:eastAsia="Times New Roman" w:cs="Arial"/>
              <w:szCs w:val="20"/>
            </w:rPr>
          </w:pPr>
          <w:bookmarkStart w:id="5" w:name="_Toc236554574"/>
          <w:r w:rsidRPr="00D330CA">
            <w:rPr>
              <w:rFonts w:eastAsia="Times New Roman" w:cs="Arial"/>
              <w:szCs w:val="20"/>
            </w:rPr>
            <w:t>Make progress so as to endanger performance of this Contract; or</w:t>
          </w:r>
          <w:bookmarkEnd w:id="5"/>
        </w:p>
        <w:p w:rsidR="003142A8" w:rsidRPr="00D330CA" w:rsidRDefault="008033CE" w:rsidP="00053079">
          <w:pPr>
            <w:pStyle w:val="ListParagraph"/>
            <w:numPr>
              <w:ilvl w:val="0"/>
              <w:numId w:val="15"/>
            </w:numPr>
            <w:spacing w:after="0"/>
            <w:contextualSpacing/>
            <w:rPr>
              <w:rFonts w:eastAsia="Times New Roman" w:cs="Arial"/>
              <w:szCs w:val="20"/>
            </w:rPr>
          </w:pPr>
          <w:r w:rsidRPr="00D330CA">
            <w:rPr>
              <w:rFonts w:eastAsia="Times New Roman" w:cs="Arial"/>
              <w:szCs w:val="20"/>
            </w:rPr>
            <w:t>Perform any of the other provisions of this Contract.</w:t>
          </w:r>
        </w:p>
        <w:p w:rsidR="003142A8" w:rsidRDefault="000B07B7" w:rsidP="005E13DE">
          <w:pPr>
            <w:pStyle w:val="PSBody2"/>
            <w:tabs>
              <w:tab w:val="num" w:pos="720"/>
            </w:tabs>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5E13DE" w:rsidRPr="00F44F01" w:rsidRDefault="000B07B7" w:rsidP="005E13DE">
          <w:pPr>
            <w:pStyle w:val="PSBody2"/>
            <w:tabs>
              <w:tab w:val="num" w:pos="720"/>
            </w:tabs>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szCs w:val="20"/>
            </w:rPr>
            <w:t>D.  The rights and remedies of the State in this clause are in addition to any other rights and remedies provided by law or equity or under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xml:space="preserve">.  No expenses for travel will be reimbursed unless specifically authorized by this Contract.  Permitted expenses will be reimbursed at the rate paid by the State and in accordance with the Budget Agency's </w:t>
          </w:r>
          <w:r w:rsidRPr="00F44F01">
            <w:rPr>
              <w:rFonts w:eastAsia="Times New Roman"/>
              <w:i/>
              <w:szCs w:val="20"/>
            </w:rPr>
            <w:t>Financial Management Circular --</w:t>
          </w:r>
          <w:r w:rsidRPr="00F44F01">
            <w:rPr>
              <w:i/>
              <w:szCs w:val="20"/>
            </w:rPr>
            <w:t xml:space="preserve"> Travel Policies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sidRPr="00F44F01">
            <w:rPr>
              <w:i/>
              <w:szCs w:val="20"/>
            </w:rPr>
            <w:t>Circular</w:t>
          </w:r>
          <w:r w:rsidRPr="00F44F01">
            <w:rPr>
              <w:rFonts w:eastAsia="Times New Roman"/>
              <w:szCs w:val="20"/>
            </w:rPr>
            <w:t xml:space="preserve"> guidelines.</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lastRenderedPageBreak/>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5E13DE" w:rsidRPr="00F44F01" w:rsidRDefault="000B07B7" w:rsidP="005E13DE">
          <w:pPr>
            <w:pStyle w:val="PSBody2"/>
            <w:rPr>
              <w:rFonts w:eastAsia="Times New Roman"/>
              <w:szCs w:val="20"/>
            </w:rPr>
          </w:pPr>
        </w:p>
        <w:p w:rsidR="005E13DE" w:rsidRPr="00F44F01" w:rsidRDefault="008033CE" w:rsidP="005E13DE">
          <w:pPr>
            <w:pStyle w:val="PSBody2"/>
            <w:rPr>
              <w:rFonts w:eastAsia="Times New Roman"/>
              <w:szCs w:val="20"/>
            </w:rPr>
          </w:pPr>
          <w:r w:rsidRPr="00F44F01">
            <w:rPr>
              <w:rFonts w:eastAsia="Times New Roman"/>
              <w:b/>
              <w:szCs w:val="20"/>
            </w:rPr>
            <w:t>49.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5E13DE" w:rsidRPr="00F44F01" w:rsidRDefault="000B07B7" w:rsidP="005E13DE">
          <w:pPr>
            <w:pStyle w:val="PSBody2"/>
            <w:rPr>
              <w:rFonts w:eastAsia="Times New Roman"/>
              <w:szCs w:val="20"/>
            </w:rPr>
          </w:pPr>
        </w:p>
        <w:p w:rsidR="005E13DE" w:rsidRPr="00053079" w:rsidRDefault="008033CE" w:rsidP="00053079">
          <w:pPr>
            <w:pStyle w:val="PSBody2"/>
            <w:rPr>
              <w:rFonts w:eastAsia="Times New Roman"/>
              <w:szCs w:val="20"/>
            </w:rPr>
          </w:pPr>
          <w:r w:rsidRPr="00F44F01">
            <w:rPr>
              <w:rFonts w:eastAsia="Times New Roman"/>
              <w:b/>
              <w:szCs w:val="20"/>
            </w:rPr>
            <w:t>50.  State Boilerplate Affirmation Clause</w:t>
          </w:r>
          <w:r w:rsidRPr="00F44F01">
            <w:rPr>
              <w:rFonts w:eastAsia="Times New Roman"/>
              <w:szCs w:val="20"/>
            </w:rPr>
            <w:t xml:space="preserve">.  I swear or affirm under the penalties of perjury that I have not altered, modified, changed or deleted the State's standard contract clauses (as contained in the </w:t>
          </w:r>
          <w:r w:rsidRPr="00F44F01">
            <w:rPr>
              <w:rFonts w:eastAsia="Times New Roman"/>
              <w:i/>
              <w:szCs w:val="20"/>
            </w:rPr>
            <w:t xml:space="preserve">2018 </w:t>
          </w:r>
          <w:r w:rsidRPr="00F44F01">
            <w:rPr>
              <w:rFonts w:eastAsia="Times New Roman"/>
              <w:szCs w:val="20"/>
            </w:rPr>
            <w:t xml:space="preserve">OAG/ IDOA </w:t>
          </w:r>
          <w:r w:rsidRPr="00F44F01">
            <w:rPr>
              <w:rFonts w:eastAsia="Times New Roman"/>
              <w:i/>
              <w:szCs w:val="20"/>
            </w:rPr>
            <w:t xml:space="preserve">Professional Services Contract Manual </w:t>
          </w:r>
          <w:r w:rsidRPr="00F44F01">
            <w:rPr>
              <w:rFonts w:eastAsia="Times New Roman"/>
              <w:szCs w:val="20"/>
            </w:rPr>
            <w:t>or</w:t>
          </w:r>
          <w:r w:rsidRPr="00F44F01">
            <w:rPr>
              <w:rFonts w:eastAsia="Times New Roman"/>
              <w:i/>
              <w:szCs w:val="20"/>
            </w:rPr>
            <w:t xml:space="preserve"> </w:t>
          </w:r>
          <w:r w:rsidRPr="00F44F01">
            <w:rPr>
              <w:rFonts w:eastAsia="Times New Roman"/>
              <w:szCs w:val="20"/>
            </w:rPr>
            <w:t>the</w:t>
          </w:r>
          <w:r w:rsidRPr="00F44F01">
            <w:rPr>
              <w:rFonts w:eastAsia="Times New Roman"/>
              <w:i/>
              <w:szCs w:val="20"/>
            </w:rPr>
            <w:t xml:space="preserve"> 2018 SCM Template</w:t>
          </w:r>
          <w:r w:rsidRPr="00F44F01">
            <w:rPr>
              <w:rFonts w:eastAsia="Times New Roman"/>
              <w:szCs w:val="20"/>
            </w:rPr>
            <w:t xml:space="preserve">) in any way except as follows: </w:t>
          </w:r>
          <w:r w:rsidR="00053079" w:rsidRPr="00053079">
            <w:rPr>
              <w:rFonts w:eastAsia="Times New Roman"/>
              <w:b/>
              <w:szCs w:val="20"/>
            </w:rPr>
            <w:t>35.  Order of Precedence; Incorporation by Reference.</w:t>
          </w:r>
          <w:r w:rsidRPr="00053079">
            <w:rPr>
              <w:rFonts w:eastAsia="Times New Roman"/>
              <w:szCs w:val="20"/>
            </w:rPr>
            <w:t>_____________________________</w:t>
          </w:r>
        </w:p>
        <w:p w:rsidR="00BA4CF8" w:rsidRDefault="000B07B7">
          <w:pPr>
            <w:pStyle w:val="PSBody2"/>
          </w:pPr>
        </w:p>
      </w:sdtContent>
    </w:sdt>
    <w:p w:rsidR="007A2578" w:rsidRDefault="008033CE">
      <w:r>
        <w:br w:type="page"/>
      </w:r>
    </w:p>
    <w:sdt>
      <w:sdtPr>
        <w:rPr>
          <w:rFonts w:cs="Arial"/>
          <w:b w:val="0"/>
          <w:bCs/>
          <w:sz w:val="20"/>
          <w:szCs w:val="26"/>
        </w:rPr>
        <w:tag w:val="contract_objSTIND0002COLLUSION1903-01-01UID3"/>
        <w:id w:val="-206817849"/>
      </w:sdtPr>
      <w:sdtEndPr/>
      <w:sdtContent>
        <w:p w:rsidR="007F4B97" w:rsidRDefault="008033CE" w:rsidP="00F8087F">
          <w:pPr>
            <w:pStyle w:val="PSUnnumHeading"/>
          </w:pPr>
          <w:r w:rsidRPr="00865C41">
            <w:rPr>
              <w:sz w:val="20"/>
              <w:szCs w:val="20"/>
            </w:rPr>
            <w:t>Non-Collusion and Acceptance</w:t>
          </w:r>
        </w:p>
        <w:p w:rsidR="00865C41" w:rsidRDefault="008033CE" w:rsidP="00075561">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rsidR="00865C41" w:rsidRDefault="000B07B7" w:rsidP="00865C41">
          <w:pPr>
            <w:pStyle w:val="PSBody2"/>
            <w:ind w:right="-306"/>
            <w:rPr>
              <w:rFonts w:eastAsia="Times New Roman"/>
              <w:szCs w:val="20"/>
            </w:rPr>
          </w:pPr>
        </w:p>
        <w:p w:rsidR="00865C41" w:rsidRDefault="008033CE" w:rsidP="00865C41">
          <w:pPr>
            <w:pStyle w:val="PSBody2"/>
            <w:ind w:right="-306"/>
            <w:jc w:val="center"/>
            <w:rPr>
              <w:rFonts w:eastAsia="Times New Roman"/>
              <w:b/>
              <w:szCs w:val="20"/>
            </w:rPr>
          </w:pPr>
          <w:r w:rsidRPr="00764D02">
            <w:rPr>
              <w:rFonts w:eastAsia="Times New Roman"/>
              <w:b/>
              <w:szCs w:val="20"/>
            </w:rPr>
            <w:t>Agreement to Use Electronic Signatures</w:t>
          </w:r>
        </w:p>
        <w:p w:rsidR="00075561" w:rsidRPr="00764D02" w:rsidRDefault="000B07B7" w:rsidP="00865C41">
          <w:pPr>
            <w:pStyle w:val="PSBody2"/>
            <w:ind w:right="-306"/>
            <w:jc w:val="center"/>
            <w:rPr>
              <w:rFonts w:eastAsia="Times New Roman"/>
              <w:b/>
              <w:szCs w:val="20"/>
            </w:rPr>
          </w:pPr>
        </w:p>
        <w:p w:rsidR="00865C41" w:rsidRDefault="008033CE"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350363">
              <w:rPr>
                <w:rStyle w:val="Hyperlink"/>
                <w:szCs w:val="20"/>
              </w:rPr>
              <w:t>https://hr.gmis.in.gov/psp/pa91prd/EMPLOYEE/EMPL/h/?tab=PAPP_GUEST</w:t>
            </w:r>
          </w:hyperlink>
        </w:p>
        <w:p w:rsidR="00E10727" w:rsidRPr="00E4136D" w:rsidRDefault="000B07B7" w:rsidP="00865C41">
          <w:pPr>
            <w:pStyle w:val="PSBody2"/>
            <w:ind w:right="-306"/>
            <w:rPr>
              <w:szCs w:val="20"/>
            </w:rPr>
          </w:pPr>
        </w:p>
        <w:p w:rsidR="00237F53" w:rsidRPr="00725E5D" w:rsidRDefault="008033CE"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rsidR="00237F53" w:rsidRPr="00725E5D" w:rsidRDefault="000B07B7" w:rsidP="00237F53">
          <w:pPr>
            <w:pStyle w:val="PSBody2"/>
            <w:rPr>
              <w:rFonts w:eastAsia="Times New Roman"/>
              <w:szCs w:val="20"/>
            </w:rPr>
          </w:pPr>
        </w:p>
        <w:bookmarkStart w:id="6" w:name="_Toc236554577"/>
        <w:p w:rsidR="00237F53" w:rsidRPr="00725E5D" w:rsidRDefault="000B07B7" w:rsidP="00237F53">
          <w:pPr>
            <w:pStyle w:val="PSBody2"/>
            <w:rPr>
              <w:rFonts w:eastAsia="Times New Roman"/>
              <w:szCs w:val="20"/>
            </w:rPr>
          </w:pPr>
          <w:sdt>
            <w:sdtPr>
              <w:tag w:val="%%VENDOR_NAME%%"/>
              <w:id w:val="1498623401"/>
            </w:sdtPr>
            <w:sdtEndPr/>
            <w:sdtContent>
              <w:r w:rsidR="00053079">
                <w:rPr>
                  <w:rFonts w:eastAsia="Times New Roman"/>
                  <w:szCs w:val="20"/>
                </w:rPr>
                <w:t>VENDOR</w:t>
              </w:r>
            </w:sdtContent>
          </w:sdt>
          <w:bookmarkEnd w:id="6"/>
          <w:r w:rsidR="008033CE">
            <w:rPr>
              <w:rFonts w:eastAsia="Times New Roman"/>
              <w:szCs w:val="20"/>
            </w:rPr>
            <w:t xml:space="preserve">                       </w:t>
          </w:r>
          <w:r w:rsidR="00053079">
            <w:rPr>
              <w:rFonts w:eastAsia="Times New Roman"/>
              <w:szCs w:val="20"/>
            </w:rPr>
            <w:tab/>
          </w:r>
          <w:r w:rsidR="00053079">
            <w:rPr>
              <w:rFonts w:eastAsia="Times New Roman"/>
              <w:szCs w:val="20"/>
            </w:rPr>
            <w:tab/>
          </w:r>
          <w:r w:rsidR="00053079">
            <w:rPr>
              <w:rFonts w:eastAsia="Times New Roman"/>
              <w:szCs w:val="20"/>
            </w:rPr>
            <w:tab/>
          </w:r>
          <w:r w:rsidR="00053079">
            <w:rPr>
              <w:rFonts w:eastAsia="Times New Roman"/>
              <w:szCs w:val="20"/>
            </w:rPr>
            <w:tab/>
            <w:t xml:space="preserve">       </w:t>
          </w:r>
          <w:r w:rsidR="008033CE">
            <w:rPr>
              <w:rFonts w:eastAsia="Times New Roman"/>
              <w:szCs w:val="20"/>
            </w:rPr>
            <w:t xml:space="preserve"> </w:t>
          </w:r>
          <w:sdt>
            <w:sdtPr>
              <w:tag w:val="%%AGENCY_NAME%%"/>
              <w:id w:val="-25943966"/>
            </w:sdtPr>
            <w:sdtEndPr/>
            <w:sdtContent>
              <w:r w:rsidR="008033CE">
                <w:rPr>
                  <w:rFonts w:eastAsia="Times New Roman"/>
                  <w:szCs w:val="20"/>
                </w:rPr>
                <w:t>Indiana Department of Administration</w:t>
              </w:r>
            </w:sdtContent>
          </w:sdt>
        </w:p>
        <w:p w:rsidR="00237F53" w:rsidRPr="00725E5D" w:rsidRDefault="000B07B7" w:rsidP="00237F53">
          <w:pPr>
            <w:pStyle w:val="PSBody2"/>
            <w:rPr>
              <w:rFonts w:eastAsia="Times New Roman"/>
              <w:szCs w:val="20"/>
            </w:rPr>
          </w:pPr>
        </w:p>
        <w:p w:rsidR="0047176A" w:rsidRDefault="008033CE"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B62C0C" w:rsidRPr="00725E5D" w:rsidRDefault="000B07B7" w:rsidP="0047176A">
          <w:pPr>
            <w:pStyle w:val="PSBody2"/>
            <w:rPr>
              <w:rFonts w:eastAsia="Times New Roman"/>
              <w:szCs w:val="20"/>
            </w:rPr>
          </w:pPr>
        </w:p>
        <w:p w:rsidR="0047176A" w:rsidRDefault="008033CE" w:rsidP="0047176A">
          <w:pPr>
            <w:pStyle w:val="PSBody2"/>
            <w:rPr>
              <w:rFonts w:eastAsia="Times New Roman"/>
              <w:szCs w:val="20"/>
            </w:rPr>
          </w:pPr>
          <w:bookmarkStart w:id="7" w:name="_Toc236554578"/>
          <w:r w:rsidRPr="00725E5D">
            <w:rPr>
              <w:rFonts w:eastAsia="Times New Roman"/>
              <w:szCs w:val="20"/>
            </w:rPr>
            <w:t>Title:</w:t>
          </w:r>
          <w:bookmarkEnd w:id="7"/>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B62C0C" w:rsidRPr="00725E5D" w:rsidRDefault="000B07B7" w:rsidP="0047176A">
          <w:pPr>
            <w:pStyle w:val="PSBody2"/>
            <w:rPr>
              <w:rFonts w:eastAsia="Times New Roman"/>
              <w:szCs w:val="20"/>
            </w:rPr>
          </w:pPr>
        </w:p>
        <w:p w:rsidR="00237F53" w:rsidDel="00237F53" w:rsidRDefault="008033CE" w:rsidP="0047176A">
          <w:pPr>
            <w:pStyle w:val="PSBody2"/>
          </w:pPr>
          <w:bookmarkStart w:id="8" w:name="_Toc236554579"/>
          <w:r w:rsidRPr="00725E5D">
            <w:rPr>
              <w:rFonts w:eastAsia="Times New Roman"/>
              <w:szCs w:val="20"/>
            </w:rPr>
            <w:t>Date:</w:t>
          </w:r>
          <w:bookmarkEnd w:id="8"/>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7F4B97" w:rsidRDefault="000B07B7" w:rsidP="00237F53">
          <w:pPr>
            <w:pStyle w:val="PSBody2"/>
          </w:pPr>
        </w:p>
      </w:sdtContent>
    </w:sdt>
    <w:sdt>
      <w:sdtPr>
        <w:rPr>
          <w:vanish/>
        </w:rPr>
        <w:tag w:val="contract_objSTIND0004IOT_YES_NO1904-01-0123.1.0.0.0.0.0.0.0UID4"/>
        <w:id w:val="-1696913272"/>
      </w:sdtPr>
      <w:sdtEndPr/>
      <w:sdtContent>
        <w:p w:rsidR="007A2578" w:rsidRDefault="000B07B7">
          <w:pPr>
            <w:rPr>
              <w:vanish/>
            </w:rPr>
          </w:pPr>
        </w:p>
      </w:sdtContent>
    </w:sdt>
    <w:sdt>
      <w:sdtPr>
        <w:rPr>
          <w:vanish/>
        </w:rPr>
        <w:tag w:val="contract_objSTIND0004COLLUSION_NOIOT1904-01-0123.2.0.0.0.0.0.0.0UID5"/>
        <w:id w:val="755333895"/>
      </w:sdtPr>
      <w:sdtEndPr/>
      <w:sdtContent>
        <w:p w:rsidR="007A2578" w:rsidRDefault="000B07B7">
          <w:pPr>
            <w:rPr>
              <w:vanish/>
            </w:rPr>
          </w:pPr>
        </w:p>
      </w:sdtContent>
    </w:sdt>
    <w:sdt>
      <w:sdtPr>
        <w:tag w:val="contract_objSTIND0001COLLUSION_DOA1904-01-01UID6"/>
        <w:id w:val="387909818"/>
      </w:sdtPr>
      <w:sdtEndPr/>
      <w:sdtContent>
        <w:p w:rsidR="00307FE8" w:rsidRDefault="000B07B7" w:rsidP="00307FE8">
          <w:pPr>
            <w:pStyle w:val="PSBody2"/>
            <w:numPr>
              <w:ilvl w:val="1"/>
              <w:numId w:val="2"/>
            </w:numPr>
          </w:pPr>
        </w:p>
        <w:tbl>
          <w:tblPr>
            <w:tblStyle w:val="TableGrid"/>
            <w:tblW w:w="0" w:type="auto"/>
            <w:tblLook w:val="04A0" w:firstRow="1" w:lastRow="0" w:firstColumn="1" w:lastColumn="0" w:noHBand="0" w:noVBand="1"/>
          </w:tblPr>
          <w:tblGrid>
            <w:gridCol w:w="4513"/>
            <w:gridCol w:w="4343"/>
          </w:tblGrid>
          <w:tr w:rsidR="00307FE8" w:rsidTr="00923612">
            <w:tc>
              <w:tcPr>
                <w:tcW w:w="4878" w:type="dxa"/>
              </w:tcPr>
              <w:p w:rsidR="00307FE8" w:rsidRPr="00E16A88" w:rsidRDefault="008033CE" w:rsidP="00A21B68">
                <w:pPr>
                  <w:rPr>
                    <w:sz w:val="16"/>
                    <w:szCs w:val="16"/>
                  </w:rPr>
                </w:pPr>
                <w:r>
                  <w:rPr>
                    <w:sz w:val="16"/>
                    <w:szCs w:val="16"/>
                  </w:rPr>
                  <w:t xml:space="preserve">Electronically </w:t>
                </w:r>
                <w:r w:rsidRPr="00E16A88">
                  <w:rPr>
                    <w:sz w:val="16"/>
                    <w:szCs w:val="16"/>
                  </w:rPr>
                  <w:t xml:space="preserve">Approved by:                                                                    </w:t>
                </w:r>
              </w:p>
              <w:p w:rsidR="00307FE8" w:rsidRPr="00E16A88" w:rsidRDefault="008033CE" w:rsidP="00A21B68">
                <w:pPr>
                  <w:rPr>
                    <w:sz w:val="16"/>
                    <w:szCs w:val="16"/>
                  </w:rPr>
                </w:pPr>
                <w:r w:rsidRPr="00E16A88">
                  <w:rPr>
                    <w:sz w:val="16"/>
                    <w:szCs w:val="16"/>
                  </w:rPr>
                  <w:t>Department of Administration</w:t>
                </w:r>
              </w:p>
              <w:p w:rsidR="00307FE8" w:rsidRPr="00E16A88" w:rsidRDefault="000B07B7" w:rsidP="00A21B68">
                <w:pPr>
                  <w:rPr>
                    <w:sz w:val="16"/>
                    <w:szCs w:val="16"/>
                  </w:rPr>
                </w:pPr>
              </w:p>
              <w:p w:rsidR="00307FE8" w:rsidRPr="00E16A88" w:rsidRDefault="008033CE" w:rsidP="00A21B68">
                <w:pPr>
                  <w:rPr>
                    <w:sz w:val="16"/>
                    <w:szCs w:val="16"/>
                  </w:rPr>
                </w:pPr>
                <w:r w:rsidRPr="00E16A88">
                  <w:rPr>
                    <w:sz w:val="16"/>
                    <w:szCs w:val="16"/>
                  </w:rPr>
                  <w:t>By:                                                                    (for)</w:t>
                </w:r>
              </w:p>
              <w:p w:rsidR="00307FE8" w:rsidRPr="00E16A88" w:rsidRDefault="008033CE" w:rsidP="00A21B68">
                <w:pPr>
                  <w:rPr>
                    <w:sz w:val="16"/>
                    <w:szCs w:val="16"/>
                  </w:rPr>
                </w:pPr>
                <w:r>
                  <w:rPr>
                    <w:sz w:val="16"/>
                    <w:szCs w:val="16"/>
                  </w:rPr>
                  <w:t>Lesley A. Crane</w:t>
                </w:r>
                <w:r w:rsidRPr="00E16A88">
                  <w:rPr>
                    <w:sz w:val="16"/>
                    <w:szCs w:val="16"/>
                  </w:rPr>
                  <w:t>, Commissioner</w:t>
                </w:r>
              </w:p>
              <w:p w:rsidR="006A6598" w:rsidRDefault="008033CE" w:rsidP="006A6598">
                <w:r>
                  <w:rPr>
                    <w:i/>
                    <w:iCs/>
                    <w:color w:val="1F497D"/>
                    <w:sz w:val="16"/>
                    <w:szCs w:val="16"/>
                  </w:rPr>
                  <w:t>Refer to Electronic Approval History found after the final page of the Executed Contract for details.</w:t>
                </w:r>
              </w:p>
              <w:p w:rsidR="0092069F" w:rsidRPr="00F849F3" w:rsidRDefault="000B07B7" w:rsidP="00A21B68">
                <w:pPr>
                  <w:rPr>
                    <w:sz w:val="20"/>
                    <w:szCs w:val="20"/>
                  </w:rPr>
                </w:pPr>
              </w:p>
            </w:tc>
            <w:tc>
              <w:tcPr>
                <w:tcW w:w="4698" w:type="dxa"/>
              </w:tcPr>
              <w:p w:rsidR="00307FE8" w:rsidRPr="00F849F3" w:rsidRDefault="000B07B7" w:rsidP="00A21B68">
                <w:pPr>
                  <w:rPr>
                    <w:sz w:val="20"/>
                    <w:szCs w:val="20"/>
                  </w:rPr>
                </w:pPr>
              </w:p>
            </w:tc>
          </w:tr>
          <w:tr w:rsidR="00307FE8" w:rsidTr="00923612">
            <w:tc>
              <w:tcPr>
                <w:tcW w:w="4878" w:type="dxa"/>
              </w:tcPr>
              <w:p w:rsidR="00307FE8" w:rsidRPr="00E16A88" w:rsidRDefault="008033CE" w:rsidP="00A21B68">
                <w:pPr>
                  <w:rPr>
                    <w:sz w:val="16"/>
                    <w:szCs w:val="16"/>
                  </w:rPr>
                </w:pPr>
                <w:r>
                  <w:rPr>
                    <w:sz w:val="16"/>
                    <w:szCs w:val="16"/>
                  </w:rPr>
                  <w:t xml:space="preserve">Electronically </w:t>
                </w:r>
                <w:r w:rsidRPr="00E16A88">
                  <w:rPr>
                    <w:sz w:val="16"/>
                    <w:szCs w:val="16"/>
                  </w:rPr>
                  <w:t xml:space="preserve">Approved by:                                                                    </w:t>
                </w:r>
              </w:p>
              <w:p w:rsidR="00307FE8" w:rsidRPr="00E16A88" w:rsidRDefault="008033CE" w:rsidP="00A21B68">
                <w:pPr>
                  <w:rPr>
                    <w:sz w:val="16"/>
                    <w:szCs w:val="16"/>
                  </w:rPr>
                </w:pPr>
                <w:r w:rsidRPr="00E16A88">
                  <w:rPr>
                    <w:sz w:val="16"/>
                    <w:szCs w:val="16"/>
                  </w:rPr>
                  <w:t>State Budget Agency</w:t>
                </w:r>
              </w:p>
              <w:p w:rsidR="00307FE8" w:rsidRPr="00E16A88" w:rsidRDefault="000B07B7" w:rsidP="00A21B68">
                <w:pPr>
                  <w:rPr>
                    <w:sz w:val="16"/>
                    <w:szCs w:val="16"/>
                  </w:rPr>
                </w:pPr>
              </w:p>
              <w:p w:rsidR="00307FE8" w:rsidRPr="00E16A88" w:rsidRDefault="008033CE" w:rsidP="00A21B68">
                <w:pPr>
                  <w:rPr>
                    <w:sz w:val="16"/>
                    <w:szCs w:val="16"/>
                  </w:rPr>
                </w:pPr>
                <w:r w:rsidRPr="00E16A88">
                  <w:rPr>
                    <w:sz w:val="16"/>
                    <w:szCs w:val="16"/>
                  </w:rPr>
                  <w:t>By:                                                                     (for)</w:t>
                </w:r>
              </w:p>
              <w:p w:rsidR="00307FE8" w:rsidRPr="00E16A88" w:rsidRDefault="008033CE" w:rsidP="00A21B68">
                <w:pPr>
                  <w:rPr>
                    <w:sz w:val="16"/>
                    <w:szCs w:val="16"/>
                  </w:rPr>
                </w:pPr>
                <w:r>
                  <w:rPr>
                    <w:sz w:val="16"/>
                    <w:szCs w:val="16"/>
                  </w:rPr>
                  <w:t>Jason D.Dudich</w:t>
                </w:r>
                <w:r w:rsidRPr="00E16A88">
                  <w:rPr>
                    <w:sz w:val="16"/>
                    <w:szCs w:val="16"/>
                  </w:rPr>
                  <w:t>, Director</w:t>
                </w:r>
              </w:p>
              <w:p w:rsidR="006A6598" w:rsidRDefault="008033CE" w:rsidP="006A6598">
                <w:r>
                  <w:rPr>
                    <w:i/>
                    <w:iCs/>
                    <w:color w:val="1F497D"/>
                    <w:sz w:val="16"/>
                    <w:szCs w:val="16"/>
                  </w:rPr>
                  <w:t>Refer to Electronic Approval History found after the final page of the Executed Contract for details.</w:t>
                </w:r>
              </w:p>
              <w:p w:rsidR="0092069F" w:rsidRPr="00F849F3" w:rsidRDefault="000B07B7" w:rsidP="000B5EEB">
                <w:pPr>
                  <w:jc w:val="center"/>
                  <w:rPr>
                    <w:sz w:val="20"/>
                    <w:szCs w:val="20"/>
                  </w:rPr>
                </w:pPr>
              </w:p>
            </w:tc>
            <w:tc>
              <w:tcPr>
                <w:tcW w:w="4698" w:type="dxa"/>
              </w:tcPr>
              <w:p w:rsidR="00307FE8" w:rsidRPr="00E16A88" w:rsidRDefault="008033CE" w:rsidP="00A21B68">
                <w:pPr>
                  <w:rPr>
                    <w:sz w:val="16"/>
                    <w:szCs w:val="16"/>
                  </w:rPr>
                </w:pPr>
                <w:r>
                  <w:rPr>
                    <w:sz w:val="16"/>
                    <w:szCs w:val="16"/>
                  </w:rPr>
                  <w:t xml:space="preserve">Electronically </w:t>
                </w:r>
                <w:r w:rsidRPr="00E16A88">
                  <w:rPr>
                    <w:sz w:val="16"/>
                    <w:szCs w:val="16"/>
                  </w:rPr>
                  <w:t xml:space="preserve">Approved as to Form and Legality:                                                                    </w:t>
                </w:r>
              </w:p>
              <w:p w:rsidR="00307FE8" w:rsidRPr="00E16A88" w:rsidRDefault="008033CE" w:rsidP="00A21B68">
                <w:pPr>
                  <w:rPr>
                    <w:sz w:val="16"/>
                    <w:szCs w:val="16"/>
                  </w:rPr>
                </w:pPr>
                <w:r w:rsidRPr="00E16A88">
                  <w:rPr>
                    <w:sz w:val="16"/>
                    <w:szCs w:val="16"/>
                  </w:rPr>
                  <w:t>Office of the Attorney General</w:t>
                </w:r>
              </w:p>
              <w:p w:rsidR="00307FE8" w:rsidRPr="00E16A88" w:rsidRDefault="000B07B7" w:rsidP="00A21B68">
                <w:pPr>
                  <w:rPr>
                    <w:sz w:val="16"/>
                    <w:szCs w:val="16"/>
                  </w:rPr>
                </w:pPr>
              </w:p>
              <w:p w:rsidR="00307FE8" w:rsidRPr="00E16A88" w:rsidRDefault="008033CE" w:rsidP="00A21B68">
                <w:pPr>
                  <w:rPr>
                    <w:sz w:val="16"/>
                    <w:szCs w:val="16"/>
                  </w:rPr>
                </w:pPr>
                <w:r w:rsidRPr="00E16A88">
                  <w:rPr>
                    <w:sz w:val="16"/>
                    <w:szCs w:val="16"/>
                  </w:rPr>
                  <w:t>By:                                                              (for)</w:t>
                </w:r>
              </w:p>
              <w:p w:rsidR="00307FE8" w:rsidRPr="00E16A88" w:rsidRDefault="008033CE" w:rsidP="00A21B68">
                <w:pPr>
                  <w:rPr>
                    <w:sz w:val="16"/>
                    <w:szCs w:val="16"/>
                  </w:rPr>
                </w:pPr>
                <w:r>
                  <w:rPr>
                    <w:sz w:val="16"/>
                    <w:szCs w:val="16"/>
                  </w:rPr>
                  <w:t>Curtis T. Hill, Jr.</w:t>
                </w:r>
                <w:r w:rsidRPr="00E16A88">
                  <w:rPr>
                    <w:sz w:val="16"/>
                    <w:szCs w:val="16"/>
                  </w:rPr>
                  <w:t>, Attorney General</w:t>
                </w:r>
              </w:p>
              <w:p w:rsidR="006A6598" w:rsidRDefault="008033CE" w:rsidP="006A6598">
                <w:r>
                  <w:rPr>
                    <w:i/>
                    <w:iCs/>
                    <w:color w:val="1F497D"/>
                    <w:sz w:val="16"/>
                    <w:szCs w:val="16"/>
                  </w:rPr>
                  <w:t>Refer to Electronic Approval History found after the final page of the Executed Contract for details.</w:t>
                </w:r>
              </w:p>
              <w:p w:rsidR="00307FE8" w:rsidRPr="00F849F3" w:rsidRDefault="000B07B7" w:rsidP="00A21B68">
                <w:pPr>
                  <w:rPr>
                    <w:sz w:val="20"/>
                    <w:szCs w:val="20"/>
                  </w:rPr>
                </w:pPr>
              </w:p>
            </w:tc>
          </w:tr>
        </w:tbl>
        <w:p w:rsidR="00307FE8" w:rsidRDefault="000B07B7" w:rsidP="00307FE8">
          <w:pPr>
            <w:pStyle w:val="PSBody2"/>
            <w:numPr>
              <w:ilvl w:val="1"/>
              <w:numId w:val="2"/>
            </w:numPr>
          </w:pPr>
        </w:p>
        <w:p w:rsidR="00307FE8" w:rsidRDefault="000B07B7" w:rsidP="00307FE8">
          <w:pPr>
            <w:pStyle w:val="PSBody2"/>
            <w:numPr>
              <w:ilvl w:val="1"/>
              <w:numId w:val="2"/>
            </w:numPr>
          </w:pPr>
        </w:p>
        <w:p w:rsidR="00306C76" w:rsidRDefault="000B07B7">
          <w:pPr>
            <w:pStyle w:val="PSBody2"/>
            <w:numPr>
              <w:ilvl w:val="1"/>
              <w:numId w:val="2"/>
            </w:numPr>
          </w:pPr>
        </w:p>
      </w:sdtContent>
    </w:sdt>
    <w:p w:rsidR="000531C7" w:rsidRDefault="000531C7">
      <w:pPr>
        <w:pStyle w:val="PSBody2"/>
        <w:numPr>
          <w:ilvl w:val="1"/>
          <w:numId w:val="2"/>
        </w:numPr>
        <w:rPr>
          <w:b/>
        </w:rPr>
      </w:pPr>
      <w:r w:rsidRPr="000531C7">
        <w:rPr>
          <w:b/>
        </w:rPr>
        <w:lastRenderedPageBreak/>
        <w:t>Exhibit A: Price List</w:t>
      </w:r>
    </w:p>
    <w:p w:rsidR="000531C7" w:rsidRDefault="000531C7" w:rsidP="000531C7">
      <w:pPr>
        <w:pStyle w:val="ListParagraph"/>
        <w:rPr>
          <w:b/>
        </w:r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pPr>
    </w:p>
    <w:p w:rsidR="000531C7" w:rsidRDefault="000531C7" w:rsidP="000531C7">
      <w:pPr>
        <w:pStyle w:val="PSBody2"/>
        <w:numPr>
          <w:ilvl w:val="0"/>
          <w:numId w:val="0"/>
        </w:numPr>
        <w:rPr>
          <w:b/>
        </w:rPr>
      </w:pPr>
      <w:r w:rsidRPr="000531C7">
        <w:rPr>
          <w:b/>
        </w:rPr>
        <w:lastRenderedPageBreak/>
        <w:t xml:space="preserve">Exhibit B: Tax Refund Warrant Stock Specifications </w:t>
      </w: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r>
        <w:rPr>
          <w:b/>
        </w:rPr>
        <w:lastRenderedPageBreak/>
        <w:t xml:space="preserve">Exhibit C: Child Support Warrant Stock Specifications </w:t>
      </w: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r>
        <w:rPr>
          <w:b/>
        </w:rPr>
        <w:lastRenderedPageBreak/>
        <w:t xml:space="preserve">Exhibit D: Accounts Payable Warrant Stock Specifications </w:t>
      </w: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Pr="000531C7" w:rsidRDefault="000531C7" w:rsidP="000531C7">
      <w:pPr>
        <w:outlineLvl w:val="1"/>
        <w:rPr>
          <w:rFonts w:cs="Arial"/>
          <w:b/>
          <w:sz w:val="22"/>
          <w:szCs w:val="22"/>
        </w:rPr>
      </w:pPr>
      <w:r w:rsidRPr="000531C7">
        <w:rPr>
          <w:rFonts w:cs="Arial"/>
          <w:b/>
          <w:sz w:val="22"/>
          <w:szCs w:val="22"/>
        </w:rPr>
        <w:lastRenderedPageBreak/>
        <w:t>Exhibit E – Performance Metrics and Corrective Actions</w:t>
      </w:r>
    </w:p>
    <w:p w:rsidR="000531C7" w:rsidRPr="000531C7" w:rsidRDefault="000531C7" w:rsidP="000531C7">
      <w:pPr>
        <w:rPr>
          <w:rFonts w:eastAsia="Calibri" w:cs="Arial"/>
          <w:sz w:val="20"/>
          <w:szCs w:val="20"/>
          <w:lang w:eastAsia="en-US"/>
        </w:rPr>
      </w:pPr>
    </w:p>
    <w:p w:rsidR="000531C7" w:rsidRPr="000531C7" w:rsidRDefault="000531C7" w:rsidP="000531C7">
      <w:pPr>
        <w:rPr>
          <w:rFonts w:eastAsia="Calibri" w:cs="Arial"/>
          <w:sz w:val="20"/>
          <w:szCs w:val="20"/>
          <w:lang w:eastAsia="en-US"/>
        </w:rPr>
      </w:pPr>
      <w:r w:rsidRPr="000531C7">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0531C7" w:rsidRPr="000531C7" w:rsidRDefault="000531C7" w:rsidP="000531C7">
      <w:pPr>
        <w:jc w:val="both"/>
        <w:outlineLvl w:val="1"/>
        <w:rPr>
          <w:rFonts w:cs="Arial"/>
          <w:b/>
          <w:sz w:val="20"/>
          <w:szCs w:val="20"/>
        </w:rPr>
      </w:pPr>
    </w:p>
    <w:p w:rsidR="000531C7" w:rsidRPr="000531C7" w:rsidRDefault="000531C7" w:rsidP="000531C7">
      <w:pPr>
        <w:numPr>
          <w:ilvl w:val="0"/>
          <w:numId w:val="28"/>
        </w:numPr>
        <w:autoSpaceDE w:val="0"/>
        <w:autoSpaceDN w:val="0"/>
        <w:adjustRightInd w:val="0"/>
        <w:rPr>
          <w:rFonts w:cs="Arial"/>
          <w:b/>
          <w:sz w:val="20"/>
          <w:szCs w:val="20"/>
        </w:rPr>
      </w:pPr>
      <w:r w:rsidRPr="000531C7">
        <w:rPr>
          <w:rFonts w:cs="Arial"/>
          <w:b/>
          <w:sz w:val="20"/>
          <w:szCs w:val="20"/>
        </w:rPr>
        <w:t>Performance Metrics</w:t>
      </w:r>
    </w:p>
    <w:p w:rsidR="000531C7" w:rsidRPr="000531C7" w:rsidRDefault="000531C7" w:rsidP="000531C7">
      <w:pPr>
        <w:autoSpaceDE w:val="0"/>
        <w:autoSpaceDN w:val="0"/>
        <w:adjustRightInd w:val="0"/>
        <w:ind w:left="360"/>
        <w:rPr>
          <w:rFonts w:cs="Arial"/>
          <w:sz w:val="20"/>
          <w:szCs w:val="20"/>
        </w:rPr>
      </w:pPr>
      <w:r w:rsidRPr="000531C7">
        <w:rPr>
          <w:rFonts w:cs="Arial"/>
          <w:sz w:val="20"/>
          <w:szCs w:val="20"/>
        </w:rPr>
        <w:t xml:space="preserve">The State has developed a set of performance metrics and targets, defined below, that the Contractor shall meet or exceed in order to be in good standing on the contract.  The performance for these metrics and invoice credits shall be reviewed quarterly by the State Contract Manager at each Bi-annual Business Review. </w:t>
      </w:r>
    </w:p>
    <w:p w:rsidR="000531C7" w:rsidRPr="000531C7" w:rsidRDefault="000531C7" w:rsidP="000531C7">
      <w:pPr>
        <w:autoSpaceDE w:val="0"/>
        <w:autoSpaceDN w:val="0"/>
        <w:adjustRightInd w:val="0"/>
        <w:rPr>
          <w:rFonts w:cs="Arial"/>
          <w:sz w:val="20"/>
          <w:szCs w:val="20"/>
        </w:rPr>
      </w:pPr>
    </w:p>
    <w:p w:rsidR="000531C7" w:rsidRPr="000531C7" w:rsidRDefault="000531C7" w:rsidP="000531C7">
      <w:pPr>
        <w:numPr>
          <w:ilvl w:val="0"/>
          <w:numId w:val="27"/>
        </w:numPr>
        <w:autoSpaceDE w:val="0"/>
        <w:autoSpaceDN w:val="0"/>
        <w:adjustRightInd w:val="0"/>
        <w:rPr>
          <w:rFonts w:cs="Arial"/>
          <w:b/>
          <w:sz w:val="20"/>
          <w:szCs w:val="20"/>
        </w:rPr>
      </w:pPr>
      <w:r w:rsidRPr="000531C7">
        <w:rPr>
          <w:rFonts w:cs="Arial"/>
          <w:b/>
          <w:sz w:val="20"/>
          <w:szCs w:val="20"/>
        </w:rPr>
        <w:t xml:space="preserve">Metric 1: Routine Delivery Cycle Time Turnaround </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Goal</w:t>
      </w:r>
      <w:r w:rsidRPr="000531C7">
        <w:rPr>
          <w:rFonts w:cs="Arial"/>
          <w:sz w:val="20"/>
          <w:szCs w:val="20"/>
        </w:rPr>
        <w:t>: (a) The Contractor shall ensure compliance on metric regarding the delivery cycle turnaround for routine requested warrant stock.</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rPr>
        <w:t xml:space="preserve">(b) The Contractor shall monitor and report on a Bi-Annual basis the metric based on the calculation of delivery from the date of order receipt to the date when the product is physically onsite with the customer. Order date and timestamp compared to the delivery proof at customer’s office. </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Performance Standard</w:t>
      </w:r>
      <w:r w:rsidRPr="000531C7">
        <w:rPr>
          <w:rFonts w:cs="Arial"/>
          <w:sz w:val="20"/>
          <w:szCs w:val="20"/>
        </w:rPr>
        <w:t>: Within four (4) weeks</w:t>
      </w:r>
    </w:p>
    <w:p w:rsidR="000531C7" w:rsidRPr="000531C7" w:rsidRDefault="000531C7" w:rsidP="000531C7">
      <w:pPr>
        <w:autoSpaceDE w:val="0"/>
        <w:autoSpaceDN w:val="0"/>
        <w:adjustRightInd w:val="0"/>
        <w:ind w:left="720" w:firstLine="360"/>
        <w:rPr>
          <w:rFonts w:cs="Arial"/>
          <w:sz w:val="20"/>
          <w:szCs w:val="20"/>
        </w:rPr>
      </w:pPr>
      <w:r w:rsidRPr="000531C7">
        <w:rPr>
          <w:rFonts w:cs="Arial"/>
          <w:sz w:val="20"/>
          <w:szCs w:val="20"/>
          <w:u w:val="single"/>
        </w:rPr>
        <w:t>Performance Target</w:t>
      </w:r>
      <w:r w:rsidRPr="000531C7">
        <w:rPr>
          <w:rFonts w:cs="Arial"/>
          <w:sz w:val="20"/>
          <w:szCs w:val="20"/>
        </w:rPr>
        <w:t>: Within two (2) weeks</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Calculation</w:t>
      </w:r>
      <w:r w:rsidRPr="000531C7">
        <w:rPr>
          <w:rFonts w:cs="Arial"/>
          <w:sz w:val="20"/>
          <w:szCs w:val="20"/>
        </w:rPr>
        <w:t xml:space="preserve">: Number of days that an order is delivered/available for pick up beyond the originally agreed upon delivery/pick up date </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Invoice Credit</w:t>
      </w:r>
      <w:r w:rsidRPr="000531C7">
        <w:rPr>
          <w:rFonts w:cs="Arial"/>
          <w:sz w:val="20"/>
          <w:szCs w:val="20"/>
        </w:rPr>
        <w:t xml:space="preserve">: If the Contractor fails to meet the service level target, the Contractor will provide fifty dollars ($50.00) in Invoice Credit on the affected order’s invoice per calendar day late beyond the approved delivery/pick up date. There is, however, a five (5) calendar day grace period after the approved delivery/pick up date. If for any late order, the warrant stock is still not delivered/ready for pick up after grace period ends, the Invoice Credit calculation will be triggered and will include the days of the grace period.  </w:t>
      </w:r>
    </w:p>
    <w:p w:rsidR="000531C7" w:rsidRPr="000531C7" w:rsidRDefault="000531C7" w:rsidP="000531C7">
      <w:pPr>
        <w:autoSpaceDE w:val="0"/>
        <w:autoSpaceDN w:val="0"/>
        <w:adjustRightInd w:val="0"/>
        <w:ind w:left="720"/>
        <w:rPr>
          <w:rFonts w:cs="Arial"/>
          <w:sz w:val="20"/>
          <w:szCs w:val="20"/>
        </w:rPr>
      </w:pPr>
    </w:p>
    <w:p w:rsidR="000531C7" w:rsidRPr="000531C7" w:rsidRDefault="000531C7" w:rsidP="000531C7">
      <w:pPr>
        <w:autoSpaceDE w:val="0"/>
        <w:autoSpaceDN w:val="0"/>
        <w:adjustRightInd w:val="0"/>
        <w:ind w:left="720"/>
        <w:rPr>
          <w:rFonts w:cs="Arial"/>
          <w:sz w:val="20"/>
          <w:szCs w:val="20"/>
        </w:rPr>
      </w:pPr>
    </w:p>
    <w:p w:rsidR="000531C7" w:rsidRPr="000531C7" w:rsidRDefault="000531C7" w:rsidP="000531C7">
      <w:pPr>
        <w:numPr>
          <w:ilvl w:val="0"/>
          <w:numId w:val="27"/>
        </w:numPr>
        <w:autoSpaceDE w:val="0"/>
        <w:autoSpaceDN w:val="0"/>
        <w:adjustRightInd w:val="0"/>
        <w:rPr>
          <w:rFonts w:cs="Arial"/>
          <w:b/>
          <w:sz w:val="20"/>
          <w:szCs w:val="20"/>
        </w:rPr>
      </w:pPr>
      <w:r w:rsidRPr="000531C7">
        <w:rPr>
          <w:rFonts w:cs="Arial"/>
          <w:b/>
          <w:sz w:val="20"/>
          <w:szCs w:val="20"/>
        </w:rPr>
        <w:t xml:space="preserve">Metric 2: Report Turnaround </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Goal</w:t>
      </w:r>
      <w:r w:rsidRPr="000531C7">
        <w:rPr>
          <w:rFonts w:cs="Arial"/>
          <w:sz w:val="20"/>
          <w:szCs w:val="20"/>
        </w:rPr>
        <w:t>: (a) Contractor shall ensure compliance on metric regarding the report turnaround is provided by five (5) business days from the date of request.</w:t>
      </w:r>
    </w:p>
    <w:p w:rsidR="000531C7" w:rsidRPr="000531C7" w:rsidRDefault="000531C7" w:rsidP="000531C7">
      <w:pPr>
        <w:autoSpaceDE w:val="0"/>
        <w:autoSpaceDN w:val="0"/>
        <w:adjustRightInd w:val="0"/>
        <w:ind w:left="1080"/>
        <w:rPr>
          <w:rFonts w:cs="Arial"/>
          <w:sz w:val="20"/>
          <w:szCs w:val="20"/>
          <w:u w:val="single"/>
        </w:rPr>
      </w:pPr>
      <w:r w:rsidRPr="000531C7">
        <w:rPr>
          <w:rFonts w:cs="Arial"/>
          <w:sz w:val="20"/>
          <w:szCs w:val="20"/>
          <w:u w:val="single"/>
        </w:rPr>
        <w:t>(</w:t>
      </w:r>
      <w:r w:rsidRPr="000531C7">
        <w:rPr>
          <w:rFonts w:cs="Arial"/>
          <w:sz w:val="20"/>
          <w:szCs w:val="20"/>
        </w:rPr>
        <w:t>b) The Contractor shall monitor and report on a Bi-Annual basis the metric based on the calculation of report turnaround from the completion of reports provided according to number of business days taken to provide.</w:t>
      </w:r>
    </w:p>
    <w:p w:rsidR="000531C7" w:rsidRPr="000531C7" w:rsidRDefault="000531C7" w:rsidP="000531C7">
      <w:pPr>
        <w:autoSpaceDE w:val="0"/>
        <w:autoSpaceDN w:val="0"/>
        <w:adjustRightInd w:val="0"/>
        <w:ind w:left="1080"/>
        <w:rPr>
          <w:rFonts w:cs="Arial"/>
          <w:sz w:val="20"/>
          <w:szCs w:val="20"/>
          <w:u w:val="single"/>
        </w:rPr>
      </w:pPr>
      <w:r w:rsidRPr="000531C7">
        <w:rPr>
          <w:rFonts w:cs="Arial"/>
          <w:sz w:val="20"/>
          <w:szCs w:val="20"/>
          <w:u w:val="single"/>
        </w:rPr>
        <w:t xml:space="preserve">Performance Standard: </w:t>
      </w:r>
      <w:r w:rsidRPr="000531C7">
        <w:rPr>
          <w:rFonts w:cs="Arial"/>
          <w:sz w:val="20"/>
          <w:szCs w:val="20"/>
        </w:rPr>
        <w:t>By five (5) Business Days</w:t>
      </w:r>
    </w:p>
    <w:p w:rsidR="000531C7" w:rsidRPr="000531C7" w:rsidRDefault="000531C7" w:rsidP="000531C7">
      <w:pPr>
        <w:autoSpaceDE w:val="0"/>
        <w:autoSpaceDN w:val="0"/>
        <w:adjustRightInd w:val="0"/>
        <w:ind w:left="720" w:firstLine="360"/>
        <w:rPr>
          <w:rFonts w:cs="Arial"/>
          <w:sz w:val="20"/>
          <w:szCs w:val="20"/>
        </w:rPr>
      </w:pPr>
      <w:r w:rsidRPr="000531C7">
        <w:rPr>
          <w:rFonts w:cs="Arial"/>
          <w:sz w:val="20"/>
          <w:szCs w:val="20"/>
          <w:u w:val="single"/>
        </w:rPr>
        <w:t>Performance Target</w:t>
      </w:r>
      <w:r w:rsidRPr="000531C7">
        <w:rPr>
          <w:rFonts w:cs="Arial"/>
          <w:sz w:val="20"/>
          <w:szCs w:val="20"/>
        </w:rPr>
        <w:t>: By three (3) Business Days</w:t>
      </w:r>
    </w:p>
    <w:p w:rsidR="000531C7" w:rsidRPr="000531C7" w:rsidRDefault="000531C7" w:rsidP="000531C7">
      <w:pPr>
        <w:autoSpaceDE w:val="0"/>
        <w:autoSpaceDN w:val="0"/>
        <w:adjustRightInd w:val="0"/>
        <w:ind w:left="720" w:firstLine="360"/>
        <w:rPr>
          <w:rFonts w:cs="Arial"/>
          <w:sz w:val="20"/>
          <w:szCs w:val="20"/>
        </w:rPr>
      </w:pPr>
    </w:p>
    <w:p w:rsidR="000531C7" w:rsidRPr="000531C7" w:rsidRDefault="000531C7" w:rsidP="000531C7">
      <w:pPr>
        <w:numPr>
          <w:ilvl w:val="0"/>
          <w:numId w:val="27"/>
        </w:numPr>
        <w:autoSpaceDE w:val="0"/>
        <w:autoSpaceDN w:val="0"/>
        <w:adjustRightInd w:val="0"/>
        <w:rPr>
          <w:rFonts w:cs="Arial"/>
          <w:b/>
          <w:sz w:val="20"/>
          <w:szCs w:val="20"/>
        </w:rPr>
      </w:pPr>
      <w:r w:rsidRPr="000531C7">
        <w:rPr>
          <w:rFonts w:cs="Arial"/>
          <w:b/>
          <w:sz w:val="20"/>
          <w:szCs w:val="20"/>
        </w:rPr>
        <w:t>Metric 3: Ad hoc Report Turnaround</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Goal</w:t>
      </w:r>
      <w:r w:rsidRPr="000531C7">
        <w:rPr>
          <w:rFonts w:cs="Arial"/>
          <w:sz w:val="20"/>
          <w:szCs w:val="20"/>
        </w:rPr>
        <w:t>: (a) Contractor shall ensure compliance on metric regarding the report turnaround is provided by (8) business days from the date of request.</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rPr>
        <w:t>(b) The Contractor shall monitor and report on a Bi-Annual basis the metric based on the calculation of report turnaround from the completion of reports provided according to number of days take to provide.</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Performance Standard</w:t>
      </w:r>
      <w:r w:rsidRPr="000531C7">
        <w:rPr>
          <w:rFonts w:cs="Arial"/>
          <w:sz w:val="20"/>
          <w:szCs w:val="20"/>
        </w:rPr>
        <w:t>: By eight (8) Business Days</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Performance Target</w:t>
      </w:r>
      <w:r w:rsidRPr="000531C7">
        <w:rPr>
          <w:rFonts w:cs="Arial"/>
          <w:sz w:val="20"/>
          <w:szCs w:val="20"/>
        </w:rPr>
        <w:t>: By five (5) Business Days</w:t>
      </w:r>
    </w:p>
    <w:p w:rsidR="000531C7" w:rsidRPr="000531C7" w:rsidRDefault="000531C7" w:rsidP="000531C7">
      <w:pPr>
        <w:autoSpaceDE w:val="0"/>
        <w:autoSpaceDN w:val="0"/>
        <w:adjustRightInd w:val="0"/>
        <w:ind w:left="1080"/>
        <w:rPr>
          <w:rFonts w:cs="Arial"/>
          <w:sz w:val="20"/>
          <w:szCs w:val="20"/>
        </w:rPr>
      </w:pPr>
    </w:p>
    <w:p w:rsidR="000531C7" w:rsidRPr="000531C7" w:rsidRDefault="000531C7" w:rsidP="000531C7">
      <w:pPr>
        <w:numPr>
          <w:ilvl w:val="0"/>
          <w:numId w:val="27"/>
        </w:numPr>
        <w:autoSpaceDE w:val="0"/>
        <w:autoSpaceDN w:val="0"/>
        <w:adjustRightInd w:val="0"/>
        <w:rPr>
          <w:rFonts w:cs="Arial"/>
          <w:b/>
          <w:sz w:val="20"/>
          <w:szCs w:val="20"/>
        </w:rPr>
      </w:pPr>
      <w:r w:rsidRPr="000531C7">
        <w:rPr>
          <w:rFonts w:cs="Arial"/>
          <w:b/>
          <w:sz w:val="20"/>
          <w:szCs w:val="20"/>
        </w:rPr>
        <w:t>Metric 4: Problem Resolution Time</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Goal:</w:t>
      </w:r>
      <w:r w:rsidRPr="000531C7">
        <w:rPr>
          <w:rFonts w:cs="Arial"/>
          <w:sz w:val="20"/>
          <w:szCs w:val="20"/>
        </w:rPr>
        <w:t xml:space="preserve"> (a) Contractor shall ensure compliance on metric regarding resolution time where the customer inquiry resolution time shall be resolved within 48 hours with Contractor’s Customer Service or Account Representative.</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rPr>
        <w:lastRenderedPageBreak/>
        <w:t>(b) The Contractor shall monitor and report on a Bi-Annual basis the metric based from the time service inquiry is opened with Contractor’s Customer Service or Account Representative to when the inquiry is closed.</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Performance Standard</w:t>
      </w:r>
      <w:r w:rsidRPr="000531C7">
        <w:rPr>
          <w:rFonts w:cs="Arial"/>
          <w:sz w:val="20"/>
          <w:szCs w:val="20"/>
        </w:rPr>
        <w:t>: 48 Hours</w:t>
      </w:r>
    </w:p>
    <w:p w:rsidR="000531C7" w:rsidRPr="000531C7" w:rsidRDefault="000531C7" w:rsidP="000531C7">
      <w:pPr>
        <w:autoSpaceDE w:val="0"/>
        <w:autoSpaceDN w:val="0"/>
        <w:adjustRightInd w:val="0"/>
        <w:ind w:left="1080"/>
        <w:rPr>
          <w:rFonts w:cs="Arial"/>
          <w:sz w:val="20"/>
          <w:szCs w:val="20"/>
        </w:rPr>
      </w:pPr>
      <w:r w:rsidRPr="000531C7">
        <w:rPr>
          <w:rFonts w:cs="Arial"/>
          <w:sz w:val="20"/>
          <w:szCs w:val="20"/>
          <w:u w:val="single"/>
        </w:rPr>
        <w:t>Performance Target</w:t>
      </w:r>
      <w:r w:rsidRPr="000531C7">
        <w:rPr>
          <w:rFonts w:cs="Arial"/>
          <w:sz w:val="20"/>
          <w:szCs w:val="20"/>
        </w:rPr>
        <w:t>: 24 Hours</w:t>
      </w:r>
    </w:p>
    <w:p w:rsidR="000531C7" w:rsidRPr="000531C7" w:rsidRDefault="000531C7" w:rsidP="000531C7">
      <w:pPr>
        <w:autoSpaceDE w:val="0"/>
        <w:autoSpaceDN w:val="0"/>
        <w:adjustRightInd w:val="0"/>
        <w:ind w:left="720"/>
        <w:rPr>
          <w:rFonts w:cs="Arial"/>
          <w:sz w:val="20"/>
          <w:szCs w:val="20"/>
        </w:rPr>
      </w:pPr>
    </w:p>
    <w:p w:rsidR="000531C7" w:rsidRPr="000531C7" w:rsidRDefault="000531C7" w:rsidP="000531C7">
      <w:pPr>
        <w:autoSpaceDE w:val="0"/>
        <w:autoSpaceDN w:val="0"/>
        <w:adjustRightInd w:val="0"/>
        <w:rPr>
          <w:rFonts w:cs="Arial"/>
          <w:sz w:val="20"/>
          <w:szCs w:val="20"/>
        </w:rPr>
      </w:pPr>
    </w:p>
    <w:p w:rsidR="000531C7" w:rsidRPr="000531C7" w:rsidRDefault="000531C7" w:rsidP="000531C7">
      <w:pPr>
        <w:autoSpaceDE w:val="0"/>
        <w:autoSpaceDN w:val="0"/>
        <w:adjustRightInd w:val="0"/>
        <w:ind w:left="360"/>
        <w:rPr>
          <w:rFonts w:cs="Arial"/>
          <w:b/>
          <w:sz w:val="20"/>
          <w:szCs w:val="20"/>
        </w:rPr>
      </w:pPr>
      <w:r w:rsidRPr="000531C7">
        <w:rPr>
          <w:rFonts w:cs="Arial"/>
          <w:b/>
          <w:sz w:val="20"/>
          <w:szCs w:val="20"/>
        </w:rPr>
        <w:t>B.  Corrective Actions for Non-Compliance</w:t>
      </w:r>
    </w:p>
    <w:p w:rsidR="000531C7" w:rsidRPr="000531C7" w:rsidRDefault="000531C7" w:rsidP="000531C7">
      <w:pPr>
        <w:autoSpaceDE w:val="0"/>
        <w:autoSpaceDN w:val="0"/>
        <w:adjustRightInd w:val="0"/>
        <w:ind w:left="360"/>
        <w:rPr>
          <w:rFonts w:cs="Arial"/>
          <w:b/>
          <w:sz w:val="20"/>
          <w:szCs w:val="20"/>
        </w:rPr>
      </w:pPr>
      <w:r w:rsidRPr="000531C7">
        <w:rPr>
          <w:rFonts w:cs="Arial"/>
          <w:sz w:val="20"/>
          <w:szCs w:val="20"/>
        </w:rPr>
        <w:t>In addition to the Invoice Credits, the Contractor may be subject to Corrective Actions as detailed below.  The Contractor shall submit to IDOA a bi-annual performance report on the 15th of each month, documenting the degree to which the Contractor met the performance metrics outlined above over the past month. The Contractor will be allowed a sixty (60) calendar day grace period during the implementation phase of the 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0531C7" w:rsidRPr="000531C7" w:rsidRDefault="000531C7" w:rsidP="000531C7">
      <w:pPr>
        <w:numPr>
          <w:ilvl w:val="0"/>
          <w:numId w:val="26"/>
        </w:numPr>
        <w:rPr>
          <w:rFonts w:cs="Arial"/>
          <w:sz w:val="20"/>
          <w:szCs w:val="20"/>
        </w:rPr>
      </w:pPr>
      <w:r w:rsidRPr="000531C7">
        <w:rPr>
          <w:rFonts w:cs="Arial"/>
          <w:sz w:val="20"/>
          <w:szCs w:val="20"/>
          <w:u w:val="single"/>
        </w:rPr>
        <w:t>Non-compliance with General Contract Provisions</w:t>
      </w:r>
    </w:p>
    <w:p w:rsidR="000531C7" w:rsidRPr="000531C7" w:rsidRDefault="000531C7" w:rsidP="000531C7">
      <w:pPr>
        <w:ind w:left="1080"/>
        <w:rPr>
          <w:rFonts w:cs="Arial"/>
          <w:sz w:val="20"/>
          <w:szCs w:val="20"/>
        </w:rPr>
      </w:pPr>
      <w:r w:rsidRPr="000531C7">
        <w:rPr>
          <w:rFonts w:cs="Arial"/>
          <w:sz w:val="20"/>
          <w:szCs w:val="20"/>
        </w:rPr>
        <w:t xml:space="preserve">The State monitors certain quality and performance standards, and holds the Contractor accountable for delivering the scope of work, as defined in </w:t>
      </w:r>
      <w:r w:rsidRPr="000531C7">
        <w:rPr>
          <w:rFonts w:cs="Arial"/>
          <w:b/>
          <w:sz w:val="20"/>
          <w:szCs w:val="20"/>
        </w:rPr>
        <w:t>Section 1</w:t>
      </w:r>
      <w:r w:rsidRPr="000531C7">
        <w:rPr>
          <w:rFonts w:cs="Arial"/>
          <w:sz w:val="20"/>
          <w:szCs w:val="20"/>
        </w:rPr>
        <w:t xml:space="preserve"> of the Contract,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0531C7" w:rsidRPr="000531C7" w:rsidRDefault="000531C7" w:rsidP="000531C7">
      <w:pPr>
        <w:autoSpaceDE w:val="0"/>
        <w:autoSpaceDN w:val="0"/>
        <w:adjustRightInd w:val="0"/>
        <w:rPr>
          <w:rFonts w:cs="Arial"/>
          <w:sz w:val="20"/>
          <w:szCs w:val="20"/>
        </w:rPr>
      </w:pPr>
    </w:p>
    <w:p w:rsidR="000531C7" w:rsidRPr="000531C7" w:rsidRDefault="000531C7" w:rsidP="000531C7">
      <w:pPr>
        <w:widowControl w:val="0"/>
        <w:numPr>
          <w:ilvl w:val="0"/>
          <w:numId w:val="26"/>
        </w:numPr>
        <w:rPr>
          <w:rFonts w:cs="Arial"/>
          <w:sz w:val="20"/>
          <w:szCs w:val="20"/>
        </w:rPr>
      </w:pPr>
      <w:r w:rsidRPr="000531C7">
        <w:rPr>
          <w:rFonts w:cs="Arial"/>
          <w:sz w:val="20"/>
          <w:szCs w:val="20"/>
          <w:u w:val="single"/>
        </w:rPr>
        <w:t>Non-compliance with Reporting Requirements</w:t>
      </w:r>
    </w:p>
    <w:p w:rsidR="000531C7" w:rsidRPr="000531C7" w:rsidRDefault="000531C7" w:rsidP="000531C7">
      <w:pPr>
        <w:ind w:left="1080"/>
        <w:rPr>
          <w:rFonts w:cs="Arial"/>
          <w:sz w:val="20"/>
          <w:szCs w:val="20"/>
        </w:rPr>
      </w:pPr>
      <w:r w:rsidRPr="000531C7">
        <w:rPr>
          <w:rFonts w:cs="Arial"/>
          <w:sz w:val="20"/>
          <w:szCs w:val="20"/>
        </w:rPr>
        <w:t xml:space="preserve">Reports submitted incorrectly or not delivered complete, on time, and in the correct reporting formats, as defined in </w:t>
      </w:r>
      <w:r w:rsidRPr="000531C7">
        <w:rPr>
          <w:rFonts w:cs="Arial"/>
          <w:b/>
          <w:sz w:val="20"/>
          <w:szCs w:val="20"/>
        </w:rPr>
        <w:t>Section 1 (J)</w:t>
      </w:r>
      <w:r w:rsidRPr="000531C7">
        <w:rPr>
          <w:rFonts w:cs="Arial"/>
          <w:sz w:val="20"/>
          <w:szCs w:val="20"/>
        </w:rPr>
        <w:t xml:space="preserve"> of the Contract, constitute contractual non-compliance and the State may require corrective action(s) as described in this Section.  The State may change the frequency of required reports, or may require additional reports, at the State’s reasonable discretion.</w:t>
      </w:r>
    </w:p>
    <w:p w:rsidR="000531C7" w:rsidRPr="000531C7" w:rsidRDefault="000531C7" w:rsidP="000531C7">
      <w:pPr>
        <w:ind w:left="720"/>
        <w:rPr>
          <w:rFonts w:cs="Arial"/>
          <w:sz w:val="20"/>
          <w:szCs w:val="20"/>
        </w:rPr>
      </w:pPr>
    </w:p>
    <w:p w:rsidR="000531C7" w:rsidRPr="000531C7" w:rsidRDefault="000531C7" w:rsidP="000531C7">
      <w:pPr>
        <w:widowControl w:val="0"/>
        <w:numPr>
          <w:ilvl w:val="0"/>
          <w:numId w:val="26"/>
        </w:numPr>
        <w:rPr>
          <w:rFonts w:cs="Arial"/>
          <w:sz w:val="20"/>
          <w:szCs w:val="20"/>
        </w:rPr>
      </w:pPr>
      <w:r w:rsidRPr="000531C7">
        <w:rPr>
          <w:rFonts w:cs="Arial"/>
          <w:sz w:val="20"/>
          <w:szCs w:val="20"/>
          <w:u w:val="single"/>
        </w:rPr>
        <w:t>Non-compliance with Performance Metrics</w:t>
      </w:r>
    </w:p>
    <w:p w:rsidR="000531C7" w:rsidRPr="000531C7" w:rsidRDefault="000531C7" w:rsidP="000531C7">
      <w:pPr>
        <w:ind w:left="1080"/>
        <w:rPr>
          <w:rFonts w:cs="Arial"/>
          <w:sz w:val="20"/>
          <w:szCs w:val="20"/>
        </w:rPr>
      </w:pPr>
      <w:r w:rsidRPr="000531C7">
        <w:rPr>
          <w:rFonts w:cs="Arial"/>
          <w:sz w:val="20"/>
          <w:szCs w:val="20"/>
        </w:rPr>
        <w:t xml:space="preserve">The State has developed a set of Performance Metrics as defined above in this Exhibit that the Contractor shall meet or exceed in order to be in good standing on the contract. The Performance Metrics shall be reviewed bi-annually by the State Contract Manager to identify any issues requiring immediate attention from the State and Contractor. </w:t>
      </w:r>
    </w:p>
    <w:p w:rsidR="000531C7" w:rsidRPr="000531C7" w:rsidRDefault="000531C7" w:rsidP="000531C7">
      <w:pPr>
        <w:ind w:left="720"/>
        <w:rPr>
          <w:rFonts w:cs="Arial"/>
          <w:sz w:val="20"/>
          <w:szCs w:val="20"/>
        </w:rPr>
      </w:pPr>
    </w:p>
    <w:p w:rsidR="000531C7" w:rsidRPr="000531C7" w:rsidRDefault="000531C7" w:rsidP="000531C7">
      <w:pPr>
        <w:widowControl w:val="0"/>
        <w:numPr>
          <w:ilvl w:val="0"/>
          <w:numId w:val="26"/>
        </w:numPr>
        <w:rPr>
          <w:rFonts w:cs="Arial"/>
          <w:sz w:val="20"/>
          <w:szCs w:val="20"/>
          <w:u w:val="single"/>
        </w:rPr>
      </w:pPr>
      <w:r w:rsidRPr="000531C7">
        <w:rPr>
          <w:rFonts w:cs="Arial"/>
          <w:sz w:val="20"/>
          <w:szCs w:val="20"/>
          <w:u w:val="single"/>
        </w:rPr>
        <w:t>Corrective Actions</w:t>
      </w:r>
    </w:p>
    <w:p w:rsidR="000531C7" w:rsidRPr="000531C7" w:rsidRDefault="000531C7" w:rsidP="000531C7">
      <w:pPr>
        <w:ind w:left="1080"/>
        <w:rPr>
          <w:rFonts w:cs="Arial"/>
          <w:sz w:val="20"/>
          <w:szCs w:val="20"/>
        </w:rPr>
      </w:pPr>
      <w:r w:rsidRPr="000531C7">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0531C7" w:rsidRPr="000531C7" w:rsidRDefault="000531C7" w:rsidP="000531C7">
      <w:pPr>
        <w:ind w:left="720"/>
        <w:rPr>
          <w:rFonts w:cs="Arial"/>
          <w:sz w:val="20"/>
          <w:szCs w:val="20"/>
        </w:rPr>
      </w:pPr>
    </w:p>
    <w:p w:rsidR="000531C7" w:rsidRPr="000531C7" w:rsidRDefault="000531C7" w:rsidP="000531C7">
      <w:pPr>
        <w:ind w:left="1080"/>
        <w:rPr>
          <w:rFonts w:cs="Arial"/>
          <w:sz w:val="20"/>
          <w:szCs w:val="20"/>
        </w:rPr>
      </w:pPr>
      <w:r w:rsidRPr="000531C7">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0531C7" w:rsidRPr="000531C7" w:rsidRDefault="000531C7" w:rsidP="000531C7">
      <w:pPr>
        <w:autoSpaceDE w:val="0"/>
        <w:autoSpaceDN w:val="0"/>
        <w:adjustRightInd w:val="0"/>
        <w:rPr>
          <w:rFonts w:cs="Arial"/>
          <w:sz w:val="20"/>
          <w:szCs w:val="20"/>
        </w:rPr>
      </w:pPr>
    </w:p>
    <w:p w:rsidR="000531C7" w:rsidRPr="000531C7" w:rsidRDefault="000531C7" w:rsidP="000531C7">
      <w:pPr>
        <w:ind w:left="1080"/>
        <w:rPr>
          <w:rFonts w:cs="Arial"/>
          <w:sz w:val="20"/>
          <w:szCs w:val="20"/>
        </w:rPr>
      </w:pPr>
      <w:r w:rsidRPr="000531C7">
        <w:rPr>
          <w:rFonts w:cs="Arial"/>
          <w:sz w:val="20"/>
          <w:szCs w:val="20"/>
        </w:rPr>
        <w:t xml:space="preserve">The nature of the corrective action(s) shall depend upon the nature, severity and duration of the deficiency and repeated nature of the non-compliance. The written </w:t>
      </w:r>
      <w:r w:rsidRPr="000531C7">
        <w:rPr>
          <w:rFonts w:cs="Arial"/>
          <w:sz w:val="20"/>
          <w:szCs w:val="20"/>
        </w:rPr>
        <w:lastRenderedPageBreak/>
        <w:t>notice of non-compliance corrective actions may be instituted in any sequence and include, but are not limited to, any of the following:</w:t>
      </w:r>
    </w:p>
    <w:p w:rsidR="000531C7" w:rsidRPr="000531C7" w:rsidRDefault="000531C7" w:rsidP="000531C7">
      <w:pPr>
        <w:ind w:left="1080"/>
        <w:rPr>
          <w:rFonts w:cs="Arial"/>
          <w:sz w:val="20"/>
          <w:szCs w:val="20"/>
        </w:rPr>
      </w:pPr>
    </w:p>
    <w:p w:rsidR="000531C7" w:rsidRPr="000531C7" w:rsidRDefault="000531C7" w:rsidP="000531C7">
      <w:pPr>
        <w:numPr>
          <w:ilvl w:val="0"/>
          <w:numId w:val="29"/>
        </w:numPr>
        <w:rPr>
          <w:rFonts w:cs="Arial"/>
          <w:sz w:val="20"/>
          <w:szCs w:val="20"/>
        </w:rPr>
      </w:pPr>
      <w:r w:rsidRPr="000531C7">
        <w:rPr>
          <w:rFonts w:cs="Arial"/>
          <w:sz w:val="20"/>
          <w:szCs w:val="20"/>
          <w:u w:val="single"/>
        </w:rPr>
        <w:t>Written Warning:</w:t>
      </w:r>
      <w:r w:rsidRPr="000531C7">
        <w:rPr>
          <w:rFonts w:cs="Arial"/>
          <w:sz w:val="20"/>
          <w:szCs w:val="20"/>
        </w:rPr>
        <w:t xml:space="preserve"> The State may issue a written warning and solicit a response regarding the Contractor’s corrective action.</w:t>
      </w:r>
    </w:p>
    <w:p w:rsidR="000531C7" w:rsidRPr="000531C7" w:rsidRDefault="000531C7" w:rsidP="000531C7">
      <w:pPr>
        <w:ind w:left="1800"/>
        <w:rPr>
          <w:rFonts w:cs="Arial"/>
          <w:sz w:val="20"/>
          <w:szCs w:val="20"/>
        </w:rPr>
      </w:pPr>
    </w:p>
    <w:p w:rsidR="000531C7" w:rsidRPr="000531C7" w:rsidRDefault="000531C7" w:rsidP="000531C7">
      <w:pPr>
        <w:numPr>
          <w:ilvl w:val="0"/>
          <w:numId w:val="29"/>
        </w:numPr>
        <w:rPr>
          <w:rFonts w:eastAsia="Calibri" w:cs="Arial"/>
          <w:sz w:val="20"/>
          <w:szCs w:val="20"/>
          <w:lang w:eastAsia="en-US"/>
        </w:rPr>
      </w:pPr>
      <w:r w:rsidRPr="000531C7">
        <w:rPr>
          <w:rFonts w:eastAsia="Calibri" w:cs="Arial"/>
          <w:sz w:val="20"/>
          <w:szCs w:val="20"/>
          <w:u w:val="single"/>
          <w:lang w:eastAsia="en-US"/>
        </w:rPr>
        <w:t>Formal Corrective Action Plan:</w:t>
      </w:r>
      <w:r w:rsidRPr="000531C7">
        <w:rPr>
          <w:rFonts w:eastAsia="Calibri" w:cs="Arial"/>
          <w:sz w:val="20"/>
          <w:szCs w:val="20"/>
          <w:lang w:eastAsia="en-US"/>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$2,500 from the Contractor in the form of a check with the supportive reporting model, unless the credit is waived by the State Contract Manager in writing.</w:t>
      </w:r>
    </w:p>
    <w:p w:rsidR="000531C7" w:rsidRPr="000531C7" w:rsidRDefault="000531C7" w:rsidP="000531C7">
      <w:pPr>
        <w:ind w:left="1800"/>
        <w:rPr>
          <w:rFonts w:eastAsia="Calibri" w:cs="Arial"/>
          <w:sz w:val="20"/>
          <w:szCs w:val="20"/>
          <w:lang w:eastAsia="en-US"/>
        </w:rPr>
      </w:pPr>
    </w:p>
    <w:p w:rsidR="000531C7" w:rsidRPr="000531C7" w:rsidRDefault="000531C7" w:rsidP="000531C7">
      <w:pPr>
        <w:numPr>
          <w:ilvl w:val="0"/>
          <w:numId w:val="29"/>
        </w:numPr>
        <w:rPr>
          <w:rFonts w:eastAsia="Calibri" w:cs="Arial"/>
          <w:sz w:val="20"/>
          <w:szCs w:val="20"/>
          <w:lang w:eastAsia="en-US"/>
        </w:rPr>
      </w:pPr>
      <w:r w:rsidRPr="000531C7">
        <w:rPr>
          <w:rFonts w:eastAsia="Calibri" w:cs="Arial"/>
          <w:sz w:val="20"/>
          <w:szCs w:val="20"/>
          <w:u w:val="single"/>
          <w:lang w:eastAsia="en-US"/>
        </w:rPr>
        <w:t>Contract Termination:</w:t>
      </w:r>
      <w:r w:rsidRPr="000531C7">
        <w:rPr>
          <w:rFonts w:eastAsia="Calibri" w:cs="Arial"/>
          <w:sz w:val="20"/>
          <w:szCs w:val="20"/>
          <w:lang w:eastAsia="en-US"/>
        </w:rPr>
        <w:t xml:space="preserve"> The State reserves the right to terminate the contract pursuant to the contract termination clauses.  </w:t>
      </w:r>
    </w:p>
    <w:p w:rsidR="000531C7" w:rsidRPr="000531C7" w:rsidRDefault="000531C7" w:rsidP="000531C7">
      <w:pPr>
        <w:rPr>
          <w:rFonts w:cs="Arial"/>
          <w:b/>
          <w:bCs/>
          <w:sz w:val="20"/>
          <w:szCs w:val="26"/>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Default="000531C7" w:rsidP="000531C7">
      <w:pPr>
        <w:pStyle w:val="PSBody2"/>
        <w:numPr>
          <w:ilvl w:val="0"/>
          <w:numId w:val="0"/>
        </w:numPr>
        <w:rPr>
          <w:b/>
        </w:rPr>
      </w:pPr>
    </w:p>
    <w:p w:rsidR="000531C7" w:rsidRPr="000531C7" w:rsidRDefault="000531C7" w:rsidP="000531C7">
      <w:pPr>
        <w:pStyle w:val="PSBody2"/>
        <w:numPr>
          <w:ilvl w:val="0"/>
          <w:numId w:val="0"/>
        </w:numPr>
        <w:rPr>
          <w:b/>
        </w:rPr>
      </w:pPr>
      <w:r>
        <w:rPr>
          <w:b/>
        </w:rPr>
        <w:lastRenderedPageBreak/>
        <w:t>Exhibit F: Bid response</w:t>
      </w:r>
    </w:p>
    <w:sectPr w:rsidR="000531C7" w:rsidRPr="000531C7" w:rsidSect="005A014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066" w:rsidRDefault="00053066">
      <w:r>
        <w:separator/>
      </w:r>
    </w:p>
  </w:endnote>
  <w:endnote w:type="continuationSeparator" w:id="0">
    <w:p w:rsidR="00053066" w:rsidRDefault="0005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A11D52">
    <w:pPr>
      <w:pStyle w:val="Footer"/>
      <w:jc w:val="center"/>
    </w:pPr>
    <w:r>
      <w:t xml:space="preserve">Page </w:t>
    </w:r>
    <w:r w:rsidR="001C6773">
      <w:fldChar w:fldCharType="begin"/>
    </w:r>
    <w:r>
      <w:instrText xml:space="preserve"> PAGE </w:instrText>
    </w:r>
    <w:r w:rsidR="001C6773">
      <w:fldChar w:fldCharType="separate"/>
    </w:r>
    <w:r w:rsidR="000B07B7">
      <w:rPr>
        <w:noProof/>
      </w:rPr>
      <w:t>1</w:t>
    </w:r>
    <w:r w:rsidR="001C6773">
      <w:fldChar w:fldCharType="end"/>
    </w:r>
    <w:r>
      <w:t xml:space="preserve"> of </w:t>
    </w:r>
    <w:r w:rsidR="001C6773">
      <w:fldChar w:fldCharType="begin"/>
    </w:r>
    <w:r>
      <w:instrText xml:space="preserve"> NUMPAGES </w:instrText>
    </w:r>
    <w:r w:rsidR="001C6773">
      <w:fldChar w:fldCharType="separate"/>
    </w:r>
    <w:r w:rsidR="000B07B7">
      <w:rPr>
        <w:noProof/>
      </w:rPr>
      <w:t>28</w:t>
    </w:r>
    <w:r w:rsidR="001C67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066" w:rsidRDefault="00053066">
      <w:r>
        <w:separator/>
      </w:r>
    </w:p>
  </w:footnote>
  <w:footnote w:type="continuationSeparator" w:id="0">
    <w:p w:rsidR="00053066" w:rsidRDefault="0005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2"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925636"/>
    <w:multiLevelType w:val="hybridMultilevel"/>
    <w:tmpl w:val="2042C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9"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2" w15:restartNumberingAfterBreak="0">
    <w:nsid w:val="2F477F93"/>
    <w:multiLevelType w:val="hybridMultilevel"/>
    <w:tmpl w:val="D162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9"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0"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25"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6"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8"/>
  </w:num>
  <w:num w:numId="2">
    <w:abstractNumId w:val="18"/>
  </w:num>
  <w:num w:numId="3">
    <w:abstractNumId w:val="25"/>
  </w:num>
  <w:num w:numId="4">
    <w:abstractNumId w:val="1"/>
  </w:num>
  <w:num w:numId="5">
    <w:abstractNumId w:val="13"/>
  </w:num>
  <w:num w:numId="6">
    <w:abstractNumId w:val="17"/>
  </w:num>
  <w:num w:numId="7">
    <w:abstractNumId w:val="14"/>
  </w:num>
  <w:num w:numId="8">
    <w:abstractNumId w:val="8"/>
  </w:num>
  <w:num w:numId="9">
    <w:abstractNumId w:val="20"/>
  </w:num>
  <w:num w:numId="10">
    <w:abstractNumId w:val="11"/>
  </w:num>
  <w:num w:numId="11">
    <w:abstractNumId w:val="19"/>
  </w:num>
  <w:num w:numId="12">
    <w:abstractNumId w:val="22"/>
  </w:num>
  <w:num w:numId="13">
    <w:abstractNumId w:val="0"/>
  </w:num>
  <w:num w:numId="14">
    <w:abstractNumId w:val="10"/>
  </w:num>
  <w:num w:numId="15">
    <w:abstractNumId w:val="9"/>
  </w:num>
  <w:num w:numId="16">
    <w:abstractNumId w:val="27"/>
  </w:num>
  <w:num w:numId="17">
    <w:abstractNumId w:val="4"/>
  </w:num>
  <w:num w:numId="18">
    <w:abstractNumId w:val="6"/>
  </w:num>
  <w:num w:numId="19">
    <w:abstractNumId w:val="23"/>
  </w:num>
  <w:num w:numId="20">
    <w:abstractNumId w:val="26"/>
  </w:num>
  <w:num w:numId="21">
    <w:abstractNumId w:val="12"/>
  </w:num>
  <w:num w:numId="22">
    <w:abstractNumId w:val="15"/>
  </w:num>
  <w:num w:numId="23">
    <w:abstractNumId w:val="2"/>
  </w:num>
  <w:num w:numId="24">
    <w:abstractNumId w:val="3"/>
  </w:num>
  <w:num w:numId="25">
    <w:abstractNumId w:val="24"/>
  </w:num>
  <w:num w:numId="26">
    <w:abstractNumId w:val="16"/>
  </w:num>
  <w:num w:numId="27">
    <w:abstractNumId w:val="5"/>
  </w:num>
  <w:num w:numId="28">
    <w:abstractNumId w:val="7"/>
  </w:num>
  <w:num w:numId="2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oNotTrackFormatting/>
  <w:defaultTabStop w:val="720"/>
  <w:noPunctuationKerning/>
  <w:characterSpacingControl w:val="doNotCompress"/>
  <w:footnotePr>
    <w:footnote w:id="-1"/>
    <w:footnote w:id="0"/>
  </w:footnotePr>
  <w:endnotePr>
    <w:endnote w:id="-1"/>
    <w:endnote w:id="0"/>
  </w:endnotePr>
  <w:compat>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0149"/>
    <w:rsid w:val="00045590"/>
    <w:rsid w:val="0005271E"/>
    <w:rsid w:val="00053066"/>
    <w:rsid w:val="00053079"/>
    <w:rsid w:val="000531C7"/>
    <w:rsid w:val="000578B4"/>
    <w:rsid w:val="000605DC"/>
    <w:rsid w:val="000B07B7"/>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99F"/>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A0149"/>
    <w:rsid w:val="005F6D44"/>
    <w:rsid w:val="00601C2D"/>
    <w:rsid w:val="006118B9"/>
    <w:rsid w:val="006440A9"/>
    <w:rsid w:val="006F6794"/>
    <w:rsid w:val="007350DD"/>
    <w:rsid w:val="00753AC1"/>
    <w:rsid w:val="0077040E"/>
    <w:rsid w:val="007A2578"/>
    <w:rsid w:val="007B54ED"/>
    <w:rsid w:val="007F2B38"/>
    <w:rsid w:val="007F5125"/>
    <w:rsid w:val="008033CE"/>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94D0E"/>
    <w:rsid w:val="00AA0620"/>
    <w:rsid w:val="00AC4697"/>
    <w:rsid w:val="00AD3679"/>
    <w:rsid w:val="00AE7CE3"/>
    <w:rsid w:val="00B1432A"/>
    <w:rsid w:val="00B1612D"/>
    <w:rsid w:val="00B25397"/>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22E16"/>
    <w:rsid w:val="00E65410"/>
    <w:rsid w:val="00E92693"/>
    <w:rsid w:val="00EB1EA8"/>
    <w:rsid w:val="00EB3E2E"/>
    <w:rsid w:val="00EB6C64"/>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8F31E-F561-4D56-9952-E56577B1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styleId="TableGrid">
    <w:name w:val="Table Grid"/>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Default">
    <w:name w:val="Default"/>
    <w:rsid w:val="0005271E"/>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hr.gmis.in.gov/psp/pa91prd/EMPLOYEE/EMPL/h/?tab=PAPP_GUES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2394.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#%%CONTRACT_ID%%</cs_title>
    <descr60>Professional Services Contract Title</descr60>
    <cs_clause_type>G</cs_clause_type>
    <level_num>1</level_num>
    <cs_protected>Y</cs_protected>
  </Content>
  <Content id="contract_objSTIND0001PROF_SERVICES1902-01-01UID2">
    <setid>STIND</setid>
    <cs_object_type>0001</cs_object_type>
    <cs_object_id>PROF_SERVICES</cs_object_id>
    <effdt>1902-01-01</effdt>
    <cs_doc_type>001</cs_doc_type>
    <cs_obj_group/>
    <cs_obj_group_type/>
    <cs_dummy_cd>N</cs_dummy_cd>
    <seq_nbr>0</seq_nbr>
    <cs_keyvalue>2.0.0.0.0.0.0.0.0</cs_keyvalue>
    <cs_title/>
    <descr60>SOI Professional Services</descr60>
    <cs_clause_type>G</cs_clause_type>
    <level_num>1</level_num>
    <cs_protected>N</cs_protected>
  </Content>
  <Content id="contract_objSTIND0002COLLUSION1903-01-01UID3">
    <setid>STIND</setid>
    <cs_object_type>0002</cs_object_type>
    <cs_object_id>COLLUSION</cs_object_id>
    <effdt>1903-01-01</effdt>
    <cs_doc_type>001</cs_doc_type>
    <cs_obj_group/>
    <cs_obj_group_type/>
    <cs_dummy_cd>N</cs_dummy_cd>
    <seq_nbr>0</seq_nbr>
    <cs_keyvalue>3.0.0.0.0.0.0.0.0</cs_keyvalue>
    <cs_title>Non-Collusion and Acceptance</cs_title>
    <descr60>Collusion</descr60>
    <cs_clause_type>G</cs_clause_type>
    <level_num>1</level_num>
    <cs_protected>N</cs_protected>
  </Content>
  <Content id="contract_objSTIND0004IOT_YES_NO1904-01-0123.1.0.0.0.0.0.0.0UID4">
    <setid>STIND</setid>
    <cs_object_type>0004</cs_object_type>
    <cs_object_id>IOT_YES_NO</cs_object_id>
    <effdt>1904-01-01</effdt>
    <cs_doc_type>001</cs_doc_type>
    <cs_obj_group>IOT_YES_NO</cs_obj_group>
    <cs_obj_group_type>0004</cs_obj_group_type>
    <cs_dummy_cd>2</cs_dummy_cd>
    <seq_nbr>0</seq_nbr>
    <cs_keyvalue>3.1.0.0.0.0.0.0.0</cs_keyvalue>
    <cs_title/>
    <descr60/>
    <cs_clause_type/>
    <level_num>2</level_num>
    <cs_protected>N</cs_protected>
  </Content>
  <Content id="contract_objSTIND0004COLLUSION_NOIOT1904-01-0123.2.0.0.0.0.0.0.0UID5">
    <setid>STIND</setid>
    <cs_object_type>0004</cs_object_type>
    <cs_object_id>COLLUSION_NOIOT</cs_object_id>
    <effdt>1904-01-01</effdt>
    <cs_doc_type>001</cs_doc_type>
    <cs_obj_group>COLLUSION_NOIOT</cs_obj_group>
    <cs_obj_group_type>0004</cs_obj_group_type>
    <cs_dummy_cd>2</cs_dummy_cd>
    <seq_nbr>0</seq_nbr>
    <cs_keyvalue>3.2.0.0.0.0.0.0.0</cs_keyvalue>
    <cs_title/>
    <descr60/>
    <cs_clause_type/>
    <level_num>2</level_num>
    <cs_protected>N</cs_protected>
  </Content>
  <Content id="contract_objSTIND0001COLLUSION_DOA1904-01-01UID6">
    <setid>STIND</setid>
    <cs_object_type>0001</cs_object_type>
    <cs_object_id>COLLUSION_DOA</cs_object_id>
    <effdt>1904-01-01</effdt>
    <cs_doc_type>001</cs_doc_type>
    <cs_obj_group>COLLUSION_NOIOT</cs_obj_group>
    <cs_obj_group_type>0004</cs_obj_group_type>
    <cs_dummy_cd>N</cs_dummy_cd>
    <seq_nbr>0</seq_nbr>
    <cs_keyvalue>3.3.0.0.0.0.0.0.0</cs_keyvalue>
    <cs_title/>
    <descr60>Non Collusion DOA Section</descr60>
    <cs_clause_type>G</cs_clause_type>
    <level_num>2</level_num>
    <cs_protected>Y</cs_protected>
  </Content>
  <Content id="AltChunk">
    <maxAltChunk>3</maxAltChunk>
  </Content>
  <Content id="UniqueID">
    <maxUniqueID>6</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7BA36117-A1EF-4E6C-A5A1-C7FDA79F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11470</Words>
  <Characters>65384</Characters>
  <Application>Microsoft Office Word</Application>
  <DocSecurity>4</DocSecurity>
  <Lines>544</Lines>
  <Paragraphs>153</Paragraphs>
  <ScaleCrop>false</ScaleCrop>
  <HeadingPairs>
    <vt:vector size="2" baseType="variant">
      <vt:variant>
        <vt:lpstr>Title</vt:lpstr>
      </vt:variant>
      <vt:variant>
        <vt:i4>1</vt:i4>
      </vt:variant>
    </vt:vector>
  </HeadingPairs>
  <TitlesOfParts>
    <vt:vector size="1" baseType="lpstr">
      <vt:lpstr>Warrant Stock</vt:lpstr>
    </vt:vector>
  </TitlesOfParts>
  <Company>PeopleSoft, Inc.</Company>
  <LinksUpToDate>false</LinksUpToDate>
  <CharactersWithSpaces>76701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 Stock</dc:title>
  <dc:subject/>
  <dc:creator>Jagars,Karilynn-00061</dc:creator>
  <cp:keywords/>
  <dc:description/>
  <cp:lastModifiedBy>Jones, Austin</cp:lastModifiedBy>
  <cp:revision>2</cp:revision>
  <dcterms:created xsi:type="dcterms:W3CDTF">2019-03-12T11:39:00Z</dcterms:created>
  <dcterms:modified xsi:type="dcterms:W3CDTF">2019-03-12T11:39:00Z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1018555</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https://fs.gmis.in.gov/psp/fsprd_5/EMPLOYEE/ERP/c/CONTRACT_MGMT.CS_DOC_MAINT.GBL?Action=U&amp;CS_DOC_ID=1018555&amp;XferCheckin=Y</vt:lpwstr>
  </property>
  <property fmtid="{D5CDD505-2E9C-101B-9397-08002B2CF9AE}" pid="6" name="PS_cs_template_id">
    <vt:lpwstr>SOI_PROF_SRVCS</vt:lpwstr>
  </property>
</Properties>
</file>