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14F58" w14:textId="77777777" w:rsidR="001936FC" w:rsidRDefault="001936FC" w:rsidP="001936FC">
      <w:pPr>
        <w:spacing w:line="200" w:lineRule="atLeast"/>
        <w:ind w:left="3122"/>
        <w:rPr>
          <w:rFonts w:ascii="Times New Roman" w:hAnsi="Times New Roman" w:cs="Times New Roman"/>
          <w:sz w:val="20"/>
          <w:szCs w:val="20"/>
        </w:rPr>
      </w:pPr>
      <w:bookmarkStart w:id="0" w:name="_Toc473994489"/>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14:anchorId="7A36C550" wp14:editId="223C7C36">
            <wp:extent cx="1500685" cy="1294410"/>
            <wp:effectExtent l="0" t="0" r="4445" b="1270"/>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512254" cy="1304389"/>
                    </a:xfrm>
                    <a:prstGeom prst="rect">
                      <a:avLst/>
                    </a:prstGeom>
                  </pic:spPr>
                </pic:pic>
              </a:graphicData>
            </a:graphic>
          </wp:inline>
        </w:drawing>
      </w:r>
    </w:p>
    <w:p w14:paraId="580DA25B" w14:textId="77777777" w:rsidR="001936FC" w:rsidRDefault="001936FC" w:rsidP="001936FC">
      <w:pPr>
        <w:spacing w:before="7"/>
        <w:rPr>
          <w:rFonts w:ascii="Times New Roman" w:hAnsi="Times New Roman" w:cs="Times New Roman"/>
          <w:sz w:val="26"/>
          <w:szCs w:val="26"/>
        </w:rPr>
      </w:pPr>
    </w:p>
    <w:p w14:paraId="1E1A7087" w14:textId="77777777" w:rsidR="001936FC" w:rsidRDefault="001936FC" w:rsidP="001936FC">
      <w:pPr>
        <w:spacing w:before="80"/>
        <w:jc w:val="center"/>
        <w:rPr>
          <w:rFonts w:ascii="Garamond" w:hAnsi="Garamond"/>
          <w:b/>
          <w:spacing w:val="-1"/>
          <w:sz w:val="48"/>
        </w:rPr>
      </w:pPr>
      <w:r w:rsidRPr="007E571D">
        <w:rPr>
          <w:rFonts w:ascii="Garamond" w:hAnsi="Garamond"/>
          <w:b/>
          <w:spacing w:val="-1"/>
          <w:sz w:val="48"/>
        </w:rPr>
        <w:t>STATE</w:t>
      </w:r>
      <w:r w:rsidRPr="007E571D">
        <w:rPr>
          <w:rFonts w:ascii="Garamond" w:hAnsi="Garamond"/>
          <w:b/>
          <w:spacing w:val="-11"/>
          <w:sz w:val="48"/>
        </w:rPr>
        <w:t xml:space="preserve"> </w:t>
      </w:r>
      <w:r w:rsidRPr="007E571D">
        <w:rPr>
          <w:rFonts w:ascii="Garamond" w:hAnsi="Garamond"/>
          <w:b/>
          <w:sz w:val="48"/>
        </w:rPr>
        <w:t>OF</w:t>
      </w:r>
      <w:r w:rsidRPr="007E571D">
        <w:rPr>
          <w:rFonts w:ascii="Garamond" w:hAnsi="Garamond"/>
          <w:b/>
          <w:spacing w:val="-12"/>
          <w:sz w:val="48"/>
        </w:rPr>
        <w:t xml:space="preserve"> </w:t>
      </w:r>
      <w:r w:rsidRPr="007E571D">
        <w:rPr>
          <w:rFonts w:ascii="Garamond" w:hAnsi="Garamond"/>
          <w:b/>
          <w:spacing w:val="-1"/>
          <w:sz w:val="48"/>
        </w:rPr>
        <w:t>INDIANA</w:t>
      </w:r>
    </w:p>
    <w:p w14:paraId="775B9AFE" w14:textId="77777777" w:rsidR="001936FC" w:rsidRDefault="001936FC" w:rsidP="001936FC">
      <w:pPr>
        <w:spacing w:before="80"/>
        <w:jc w:val="center"/>
        <w:rPr>
          <w:rFonts w:ascii="Garamond" w:hAnsi="Garamond"/>
          <w:b/>
          <w:spacing w:val="-1"/>
          <w:sz w:val="48"/>
        </w:rPr>
      </w:pPr>
    </w:p>
    <w:p w14:paraId="10560C12" w14:textId="77777777" w:rsidR="001936FC" w:rsidRDefault="001936FC" w:rsidP="001936FC">
      <w:pPr>
        <w:pStyle w:val="NormalWeb"/>
        <w:spacing w:before="0" w:beforeAutospacing="0" w:after="0" w:afterAutospacing="0"/>
        <w:jc w:val="center"/>
        <w:rPr>
          <w:rFonts w:ascii="Garamond" w:hAnsi="Garamond"/>
          <w:b/>
          <w:sz w:val="44"/>
          <w:szCs w:val="44"/>
        </w:rPr>
      </w:pPr>
      <w:r w:rsidRPr="007E571D">
        <w:rPr>
          <w:rFonts w:ascii="Garamond" w:hAnsi="Garamond"/>
          <w:b/>
          <w:sz w:val="44"/>
          <w:szCs w:val="44"/>
        </w:rPr>
        <w:t>HCM - PAYROLL MODERNIZATION</w:t>
      </w:r>
    </w:p>
    <w:p w14:paraId="5019C383" w14:textId="77777777" w:rsidR="001936FC" w:rsidRPr="007E571D" w:rsidRDefault="001936FC" w:rsidP="001936FC">
      <w:pPr>
        <w:pStyle w:val="NormalWeb"/>
        <w:spacing w:before="0" w:beforeAutospacing="0" w:after="0" w:afterAutospacing="0"/>
        <w:jc w:val="center"/>
        <w:rPr>
          <w:rFonts w:ascii="Garamond" w:hAnsi="Garamond"/>
          <w:b/>
          <w:sz w:val="44"/>
          <w:szCs w:val="44"/>
        </w:rPr>
      </w:pPr>
    </w:p>
    <w:p w14:paraId="076E628B" w14:textId="77777777" w:rsidR="001936FC" w:rsidRPr="007E571D" w:rsidRDefault="001936FC" w:rsidP="001936FC">
      <w:pPr>
        <w:pStyle w:val="NormalWeb"/>
        <w:spacing w:beforeLines="100" w:before="240" w:beforeAutospacing="0" w:after="0" w:afterAutospacing="0"/>
        <w:jc w:val="center"/>
        <w:rPr>
          <w:rFonts w:ascii="Garamond" w:hAnsi="Garamond"/>
          <w:b/>
          <w:sz w:val="42"/>
          <w:szCs w:val="42"/>
        </w:rPr>
      </w:pPr>
      <w:r w:rsidRPr="007E571D">
        <w:rPr>
          <w:rFonts w:ascii="Garamond" w:hAnsi="Garamond"/>
          <w:b/>
          <w:spacing w:val="-1"/>
          <w:sz w:val="40"/>
        </w:rPr>
        <w:t>R</w:t>
      </w:r>
      <w:r>
        <w:rPr>
          <w:rFonts w:ascii="Garamond" w:hAnsi="Garamond"/>
          <w:b/>
          <w:spacing w:val="2"/>
          <w:sz w:val="40"/>
        </w:rPr>
        <w:t>equest for Information</w:t>
      </w:r>
      <w:r w:rsidRPr="007E571D">
        <w:rPr>
          <w:rFonts w:ascii="Garamond" w:hAnsi="Garamond"/>
          <w:b/>
          <w:spacing w:val="2"/>
          <w:sz w:val="40"/>
        </w:rPr>
        <w:t xml:space="preserve"> </w:t>
      </w:r>
      <w:r w:rsidRPr="007E571D">
        <w:rPr>
          <w:rFonts w:ascii="Garamond" w:hAnsi="Garamond" w:cs="Calibri"/>
          <w:b/>
          <w:sz w:val="40"/>
          <w:szCs w:val="40"/>
        </w:rPr>
        <w:t>19-105</w:t>
      </w:r>
    </w:p>
    <w:p w14:paraId="30C71BD4" w14:textId="77777777" w:rsidR="001936FC" w:rsidRPr="003C0373" w:rsidRDefault="001936FC" w:rsidP="001936FC">
      <w:pPr>
        <w:spacing w:beforeLines="100" w:before="240"/>
        <w:rPr>
          <w:rFonts w:ascii="Garamond" w:eastAsia="Garamond" w:hAnsi="Garamond" w:cs="Garamond"/>
          <w:b/>
          <w:bCs/>
          <w:sz w:val="40"/>
          <w:szCs w:val="40"/>
        </w:rPr>
      </w:pPr>
    </w:p>
    <w:p w14:paraId="618369BB" w14:textId="77777777" w:rsidR="001936FC" w:rsidRPr="003C0373" w:rsidRDefault="001936FC" w:rsidP="001936FC">
      <w:pPr>
        <w:spacing w:before="0"/>
        <w:jc w:val="center"/>
        <w:rPr>
          <w:rFonts w:ascii="Garamond" w:hAnsi="Garamond" w:cs="Calibri"/>
          <w:b/>
          <w:sz w:val="32"/>
          <w:szCs w:val="32"/>
        </w:rPr>
      </w:pPr>
      <w:r w:rsidRPr="003C0373">
        <w:rPr>
          <w:rFonts w:ascii="Garamond" w:hAnsi="Garamond" w:cs="Calibri"/>
          <w:b/>
          <w:sz w:val="32"/>
          <w:szCs w:val="32"/>
        </w:rPr>
        <w:t>INDIANA DEPARTMENT OF ADMINISTRATION</w:t>
      </w:r>
    </w:p>
    <w:p w14:paraId="097C2359" w14:textId="77777777" w:rsidR="001936FC" w:rsidRPr="003C0373" w:rsidRDefault="001936FC" w:rsidP="001936FC">
      <w:pPr>
        <w:spacing w:before="0"/>
        <w:jc w:val="center"/>
        <w:rPr>
          <w:rFonts w:ascii="Garamond" w:hAnsi="Garamond" w:cs="Calibri"/>
          <w:b/>
          <w:sz w:val="32"/>
          <w:szCs w:val="32"/>
        </w:rPr>
      </w:pPr>
    </w:p>
    <w:p w14:paraId="7A64BCD5" w14:textId="77777777" w:rsidR="001936FC" w:rsidRDefault="001936FC" w:rsidP="001936FC">
      <w:pPr>
        <w:spacing w:before="0"/>
        <w:jc w:val="center"/>
        <w:rPr>
          <w:rFonts w:ascii="Garamond" w:hAnsi="Garamond" w:cs="Calibri"/>
          <w:b/>
          <w:sz w:val="32"/>
          <w:szCs w:val="32"/>
        </w:rPr>
      </w:pPr>
      <w:r w:rsidRPr="007E571D">
        <w:rPr>
          <w:rFonts w:ascii="Garamond" w:hAnsi="Garamond" w:cs="Calibri"/>
          <w:b/>
          <w:sz w:val="32"/>
          <w:szCs w:val="32"/>
        </w:rPr>
        <w:t>On Behalf Of:</w:t>
      </w:r>
    </w:p>
    <w:p w14:paraId="05AD3DBB" w14:textId="77777777" w:rsidR="001936FC" w:rsidRDefault="001936FC" w:rsidP="001936FC">
      <w:pPr>
        <w:jc w:val="center"/>
        <w:rPr>
          <w:rFonts w:ascii="Garamond" w:hAnsi="Garamond"/>
          <w:b/>
          <w:sz w:val="32"/>
          <w:szCs w:val="32"/>
        </w:rPr>
      </w:pPr>
      <w:r w:rsidRPr="007E571D">
        <w:rPr>
          <w:rFonts w:ascii="Garamond" w:hAnsi="Garamond"/>
          <w:b/>
          <w:sz w:val="32"/>
          <w:szCs w:val="32"/>
        </w:rPr>
        <w:t>Indiana</w:t>
      </w:r>
      <w:r>
        <w:rPr>
          <w:rFonts w:ascii="Garamond" w:hAnsi="Garamond"/>
          <w:b/>
          <w:sz w:val="32"/>
          <w:szCs w:val="32"/>
        </w:rPr>
        <w:t xml:space="preserve">’s </w:t>
      </w:r>
      <w:r w:rsidRPr="007E571D">
        <w:rPr>
          <w:rFonts w:ascii="Garamond" w:hAnsi="Garamond"/>
          <w:b/>
          <w:sz w:val="32"/>
          <w:szCs w:val="32"/>
        </w:rPr>
        <w:t>Auditor of State (AOS), State Personnel Department (SPD) and the Indiana Office of Technology (IOT)</w:t>
      </w:r>
    </w:p>
    <w:p w14:paraId="6225D645" w14:textId="77777777" w:rsidR="001936FC" w:rsidRDefault="001936FC" w:rsidP="001936FC">
      <w:pPr>
        <w:rPr>
          <w:rFonts w:ascii="Garamond" w:hAnsi="Garamond"/>
          <w:b/>
          <w:sz w:val="32"/>
          <w:szCs w:val="32"/>
        </w:rPr>
      </w:pPr>
    </w:p>
    <w:p w14:paraId="6099FCC4" w14:textId="77777777" w:rsidR="001936FC" w:rsidRPr="007E571D" w:rsidRDefault="001936FC" w:rsidP="001936FC">
      <w:pPr>
        <w:spacing w:before="80"/>
        <w:jc w:val="center"/>
        <w:rPr>
          <w:rFonts w:ascii="Garamond" w:hAnsi="Garamond"/>
          <w:b/>
          <w:sz w:val="32"/>
          <w:szCs w:val="32"/>
        </w:rPr>
      </w:pPr>
      <w:r>
        <w:rPr>
          <w:rFonts w:ascii="Garamond" w:hAnsi="Garamond"/>
          <w:b/>
          <w:sz w:val="32"/>
          <w:szCs w:val="32"/>
        </w:rPr>
        <w:t>In Support Of:</w:t>
      </w:r>
    </w:p>
    <w:p w14:paraId="0E82D408" w14:textId="0F42B70F" w:rsidR="001936FC" w:rsidRPr="007E571D" w:rsidRDefault="001936FC" w:rsidP="001936FC">
      <w:pPr>
        <w:spacing w:before="80"/>
        <w:jc w:val="center"/>
        <w:rPr>
          <w:rFonts w:ascii="Garamond" w:hAnsi="Garamond"/>
          <w:b/>
          <w:sz w:val="32"/>
          <w:szCs w:val="32"/>
        </w:rPr>
      </w:pPr>
      <w:r w:rsidRPr="007E571D">
        <w:rPr>
          <w:rFonts w:ascii="Garamond" w:hAnsi="Garamond"/>
          <w:b/>
          <w:sz w:val="32"/>
          <w:szCs w:val="32"/>
        </w:rPr>
        <w:t xml:space="preserve"> Modernize the Human Resources and Payroll Business Processes and T</w:t>
      </w:r>
      <w:r w:rsidR="00875633">
        <w:rPr>
          <w:rFonts w:ascii="Garamond" w:hAnsi="Garamond"/>
          <w:b/>
          <w:sz w:val="32"/>
          <w:szCs w:val="32"/>
        </w:rPr>
        <w:t>echnologies</w:t>
      </w:r>
    </w:p>
    <w:p w14:paraId="4C0CEECD" w14:textId="77777777" w:rsidR="001936FC" w:rsidRPr="003C0373" w:rsidRDefault="001936FC" w:rsidP="001936FC">
      <w:pPr>
        <w:spacing w:before="60"/>
        <w:jc w:val="center"/>
        <w:rPr>
          <w:rFonts w:ascii="Garamond" w:hAnsi="Garamond" w:cs="Calibri"/>
          <w:b/>
          <w:sz w:val="32"/>
          <w:szCs w:val="32"/>
        </w:rPr>
      </w:pPr>
    </w:p>
    <w:p w14:paraId="27321BA5" w14:textId="70C60A47" w:rsidR="001936FC" w:rsidRDefault="001936FC" w:rsidP="001936FC">
      <w:pPr>
        <w:spacing w:before="60"/>
        <w:jc w:val="center"/>
        <w:rPr>
          <w:rFonts w:ascii="Garamond" w:hAnsi="Garamond" w:cs="Calibri"/>
          <w:b/>
          <w:sz w:val="32"/>
          <w:szCs w:val="32"/>
        </w:rPr>
      </w:pPr>
      <w:r w:rsidRPr="003C0373">
        <w:rPr>
          <w:rFonts w:ascii="Garamond" w:hAnsi="Garamond" w:cs="Calibri"/>
          <w:b/>
          <w:sz w:val="32"/>
          <w:szCs w:val="32"/>
        </w:rPr>
        <w:t xml:space="preserve">Response Due Date:  </w:t>
      </w:r>
      <w:r>
        <w:rPr>
          <w:rFonts w:ascii="Garamond" w:hAnsi="Garamond" w:cs="Calibri"/>
          <w:b/>
          <w:sz w:val="32"/>
          <w:szCs w:val="32"/>
        </w:rPr>
        <w:t xml:space="preserve">May </w:t>
      </w:r>
      <w:r w:rsidRPr="00F4464B">
        <w:rPr>
          <w:rFonts w:ascii="Garamond" w:hAnsi="Garamond" w:cs="Calibri"/>
          <w:b/>
          <w:strike/>
          <w:sz w:val="32"/>
          <w:szCs w:val="32"/>
        </w:rPr>
        <w:t>15</w:t>
      </w:r>
      <w:r w:rsidR="00F4464B">
        <w:rPr>
          <w:rFonts w:ascii="Garamond" w:hAnsi="Garamond" w:cs="Calibri"/>
          <w:b/>
          <w:sz w:val="32"/>
          <w:szCs w:val="32"/>
        </w:rPr>
        <w:t xml:space="preserve"> </w:t>
      </w:r>
      <w:r w:rsidR="00F4464B" w:rsidRPr="00323527">
        <w:rPr>
          <w:rFonts w:ascii="Garamond" w:hAnsi="Garamond" w:cs="Calibri"/>
          <w:b/>
          <w:color w:val="FF0000"/>
          <w:sz w:val="32"/>
          <w:szCs w:val="32"/>
        </w:rPr>
        <w:t>20</w:t>
      </w:r>
      <w:r w:rsidRPr="003C0373">
        <w:rPr>
          <w:rFonts w:ascii="Garamond" w:hAnsi="Garamond" w:cs="Calibri"/>
          <w:b/>
          <w:sz w:val="32"/>
          <w:szCs w:val="32"/>
        </w:rPr>
        <w:t>, 2019 by 3:00 PM EST</w:t>
      </w:r>
    </w:p>
    <w:p w14:paraId="485B555E" w14:textId="77777777" w:rsidR="001936FC" w:rsidRDefault="001936FC" w:rsidP="001936FC">
      <w:pPr>
        <w:rPr>
          <w:rFonts w:ascii="Garamond" w:eastAsia="Garamond" w:hAnsi="Garamond" w:cs="Garamond"/>
          <w:b/>
          <w:bCs/>
          <w:sz w:val="32"/>
          <w:szCs w:val="32"/>
        </w:rPr>
      </w:pPr>
    </w:p>
    <w:p w14:paraId="2F93E175" w14:textId="77777777" w:rsidR="007B64BF" w:rsidRDefault="007B64BF" w:rsidP="001936FC">
      <w:pPr>
        <w:rPr>
          <w:rFonts w:ascii="Garamond" w:eastAsia="Garamond" w:hAnsi="Garamond" w:cs="Garamond"/>
          <w:b/>
          <w:bCs/>
          <w:sz w:val="32"/>
          <w:szCs w:val="32"/>
        </w:rPr>
      </w:pPr>
    </w:p>
    <w:p w14:paraId="1D7EB97B" w14:textId="77777777" w:rsidR="001936FC" w:rsidRPr="00D538A7" w:rsidRDefault="001936FC" w:rsidP="001936FC">
      <w:pPr>
        <w:spacing w:before="0"/>
        <w:jc w:val="right"/>
        <w:rPr>
          <w:rFonts w:ascii="Garamond" w:hAnsi="Garamond"/>
          <w:sz w:val="24"/>
          <w:szCs w:val="24"/>
        </w:rPr>
      </w:pPr>
      <w:r w:rsidRPr="00D538A7">
        <w:rPr>
          <w:rFonts w:ascii="Garamond" w:hAnsi="Garamond" w:cs="Calibri"/>
          <w:sz w:val="24"/>
          <w:szCs w:val="24"/>
        </w:rPr>
        <w:t>Sean Cooper, Strategic Sourcing Analyst</w:t>
      </w:r>
      <w:r w:rsidRPr="00D538A7">
        <w:rPr>
          <w:rFonts w:ascii="Garamond" w:hAnsi="Garamond"/>
          <w:sz w:val="24"/>
          <w:szCs w:val="24"/>
        </w:rPr>
        <w:t xml:space="preserve"> </w:t>
      </w:r>
    </w:p>
    <w:p w14:paraId="219E555D" w14:textId="77777777" w:rsidR="001936FC" w:rsidRPr="00D538A7" w:rsidRDefault="001936FC" w:rsidP="001936FC">
      <w:pPr>
        <w:spacing w:before="0"/>
        <w:jc w:val="right"/>
        <w:rPr>
          <w:rFonts w:ascii="Garamond" w:hAnsi="Garamond"/>
          <w:sz w:val="24"/>
          <w:szCs w:val="24"/>
        </w:rPr>
      </w:pPr>
      <w:r w:rsidRPr="00D538A7">
        <w:rPr>
          <w:rFonts w:ascii="Garamond" w:hAnsi="Garamond"/>
          <w:sz w:val="24"/>
          <w:szCs w:val="24"/>
        </w:rPr>
        <w:t>Indiana Department of Administration</w:t>
      </w:r>
    </w:p>
    <w:p w14:paraId="523D94AB" w14:textId="77777777" w:rsidR="001936FC" w:rsidRPr="00D538A7" w:rsidRDefault="001936FC" w:rsidP="001936FC">
      <w:pPr>
        <w:spacing w:before="0"/>
        <w:jc w:val="right"/>
        <w:rPr>
          <w:rFonts w:ascii="Garamond" w:hAnsi="Garamond"/>
          <w:sz w:val="24"/>
          <w:szCs w:val="24"/>
        </w:rPr>
      </w:pPr>
      <w:r w:rsidRPr="00D538A7">
        <w:rPr>
          <w:rFonts w:ascii="Garamond" w:hAnsi="Garamond"/>
          <w:sz w:val="24"/>
          <w:szCs w:val="24"/>
        </w:rPr>
        <w:t>Procurement Division</w:t>
      </w:r>
    </w:p>
    <w:p w14:paraId="1F7D53B1" w14:textId="77777777" w:rsidR="001936FC" w:rsidRPr="00D538A7" w:rsidRDefault="001936FC" w:rsidP="001936FC">
      <w:pPr>
        <w:spacing w:before="0"/>
        <w:jc w:val="right"/>
        <w:rPr>
          <w:rFonts w:ascii="Garamond" w:hAnsi="Garamond"/>
          <w:sz w:val="24"/>
          <w:szCs w:val="24"/>
        </w:rPr>
      </w:pPr>
      <w:r w:rsidRPr="00D538A7">
        <w:rPr>
          <w:rFonts w:ascii="Garamond" w:hAnsi="Garamond"/>
          <w:sz w:val="24"/>
          <w:szCs w:val="24"/>
        </w:rPr>
        <w:t>402 W. Washington St., Room W478</w:t>
      </w:r>
    </w:p>
    <w:p w14:paraId="26007289" w14:textId="77777777" w:rsidR="001936FC" w:rsidRDefault="001936FC" w:rsidP="001936FC">
      <w:pPr>
        <w:spacing w:before="0"/>
        <w:jc w:val="right"/>
      </w:pPr>
      <w:r w:rsidRPr="00D538A7">
        <w:rPr>
          <w:rFonts w:ascii="Garamond" w:hAnsi="Garamond"/>
          <w:sz w:val="24"/>
          <w:szCs w:val="24"/>
        </w:rPr>
        <w:t>Indianapolis, Indiana  46204</w:t>
      </w:r>
    </w:p>
    <w:p w14:paraId="3B2EEBC0" w14:textId="77777777" w:rsidR="00B5277B" w:rsidRDefault="00B5277B" w:rsidP="00742CEC">
      <w:pPr>
        <w:pStyle w:val="Heading1"/>
        <w:numPr>
          <w:ilvl w:val="0"/>
          <w:numId w:val="0"/>
        </w:numPr>
      </w:pPr>
    </w:p>
    <w:sdt>
      <w:sdtPr>
        <w:rPr>
          <w:rFonts w:asciiTheme="minorHAnsi" w:eastAsia="Times New Roman" w:hAnsiTheme="minorHAnsi" w:cs="Arial"/>
          <w:b w:val="0"/>
          <w:bCs w:val="0"/>
          <w:color w:val="auto"/>
          <w:sz w:val="22"/>
          <w:szCs w:val="22"/>
        </w:rPr>
        <w:id w:val="-1052374601"/>
        <w:docPartObj>
          <w:docPartGallery w:val="Table of Contents"/>
          <w:docPartUnique/>
        </w:docPartObj>
      </w:sdtPr>
      <w:sdtEndPr>
        <w:rPr>
          <w:noProof/>
        </w:rPr>
      </w:sdtEndPr>
      <w:sdtContent>
        <w:p w14:paraId="5B696C4C" w14:textId="3DA0E5FC" w:rsidR="00FD4B9E" w:rsidRDefault="00FD4B9E">
          <w:pPr>
            <w:pStyle w:val="TOCHeading"/>
          </w:pPr>
          <w:r>
            <w:t>Table of Contents</w:t>
          </w:r>
        </w:p>
        <w:p w14:paraId="777773FE" w14:textId="47727619" w:rsidR="0014083A" w:rsidRDefault="00FD4B9E" w:rsidP="0014083A">
          <w:pPr>
            <w:pStyle w:val="TOC1"/>
            <w:rPr>
              <w:rFonts w:eastAsiaTheme="minorEastAsia" w:cstheme="minorBidi"/>
              <w:sz w:val="22"/>
              <w:szCs w:val="22"/>
            </w:rPr>
          </w:pPr>
          <w:r>
            <w:rPr>
              <w:noProof w:val="0"/>
              <w:sz w:val="16"/>
              <w:szCs w:val="16"/>
            </w:rPr>
            <w:fldChar w:fldCharType="begin"/>
          </w:r>
          <w:r>
            <w:instrText xml:space="preserve"> TOC \o "1-3" \h \z \u </w:instrText>
          </w:r>
          <w:r>
            <w:rPr>
              <w:noProof w:val="0"/>
              <w:sz w:val="16"/>
              <w:szCs w:val="16"/>
            </w:rPr>
            <w:fldChar w:fldCharType="separate"/>
          </w:r>
          <w:hyperlink w:anchor="_Toc5184395" w:history="1">
            <w:r w:rsidR="0014083A" w:rsidRPr="00805B45">
              <w:rPr>
                <w:rStyle w:val="Hyperlink"/>
              </w:rPr>
              <w:t>1.0</w:t>
            </w:r>
            <w:r w:rsidR="0014083A">
              <w:rPr>
                <w:rFonts w:eastAsiaTheme="minorEastAsia" w:cstheme="minorBidi"/>
                <w:sz w:val="22"/>
                <w:szCs w:val="22"/>
              </w:rPr>
              <w:tab/>
            </w:r>
            <w:r w:rsidR="0014083A" w:rsidRPr="00805B45">
              <w:rPr>
                <w:rStyle w:val="Hyperlink"/>
              </w:rPr>
              <w:t>Introduction</w:t>
            </w:r>
            <w:r w:rsidR="0014083A">
              <w:rPr>
                <w:webHidden/>
              </w:rPr>
              <w:tab/>
            </w:r>
            <w:r w:rsidR="0014083A">
              <w:rPr>
                <w:webHidden/>
              </w:rPr>
              <w:fldChar w:fldCharType="begin"/>
            </w:r>
            <w:r w:rsidR="0014083A">
              <w:rPr>
                <w:webHidden/>
              </w:rPr>
              <w:instrText xml:space="preserve"> PAGEREF _Toc5184395 \h </w:instrText>
            </w:r>
            <w:r w:rsidR="0014083A">
              <w:rPr>
                <w:webHidden/>
              </w:rPr>
            </w:r>
            <w:r w:rsidR="0014083A">
              <w:rPr>
                <w:webHidden/>
              </w:rPr>
              <w:fldChar w:fldCharType="separate"/>
            </w:r>
            <w:r w:rsidR="0014083A">
              <w:rPr>
                <w:webHidden/>
              </w:rPr>
              <w:t>2</w:t>
            </w:r>
            <w:r w:rsidR="0014083A">
              <w:rPr>
                <w:webHidden/>
              </w:rPr>
              <w:fldChar w:fldCharType="end"/>
            </w:r>
          </w:hyperlink>
        </w:p>
        <w:p w14:paraId="3CA9D60D" w14:textId="33C06E8D" w:rsidR="0014083A" w:rsidRDefault="00067F2F" w:rsidP="0014083A">
          <w:pPr>
            <w:pStyle w:val="TOC1"/>
            <w:rPr>
              <w:rFonts w:eastAsiaTheme="minorEastAsia" w:cstheme="minorBidi"/>
              <w:sz w:val="22"/>
              <w:szCs w:val="22"/>
            </w:rPr>
          </w:pPr>
          <w:hyperlink w:anchor="_Toc5184396" w:history="1">
            <w:r w:rsidR="0014083A" w:rsidRPr="00805B45">
              <w:rPr>
                <w:rStyle w:val="Hyperlink"/>
              </w:rPr>
              <w:t>2.0</w:t>
            </w:r>
            <w:r w:rsidR="0014083A">
              <w:rPr>
                <w:rFonts w:eastAsiaTheme="minorEastAsia" w:cstheme="minorBidi"/>
                <w:sz w:val="22"/>
                <w:szCs w:val="22"/>
              </w:rPr>
              <w:tab/>
            </w:r>
            <w:r w:rsidR="0014083A" w:rsidRPr="00805B45">
              <w:rPr>
                <w:rStyle w:val="Hyperlink"/>
              </w:rPr>
              <w:t>RFI General Information</w:t>
            </w:r>
            <w:r w:rsidR="0014083A">
              <w:rPr>
                <w:webHidden/>
              </w:rPr>
              <w:tab/>
            </w:r>
            <w:r w:rsidR="0014083A">
              <w:rPr>
                <w:webHidden/>
              </w:rPr>
              <w:fldChar w:fldCharType="begin"/>
            </w:r>
            <w:r w:rsidR="0014083A">
              <w:rPr>
                <w:webHidden/>
              </w:rPr>
              <w:instrText xml:space="preserve"> PAGEREF _Toc5184396 \h </w:instrText>
            </w:r>
            <w:r w:rsidR="0014083A">
              <w:rPr>
                <w:webHidden/>
              </w:rPr>
            </w:r>
            <w:r w:rsidR="0014083A">
              <w:rPr>
                <w:webHidden/>
              </w:rPr>
              <w:fldChar w:fldCharType="separate"/>
            </w:r>
            <w:r w:rsidR="0014083A">
              <w:rPr>
                <w:webHidden/>
              </w:rPr>
              <w:t>3</w:t>
            </w:r>
            <w:r w:rsidR="0014083A">
              <w:rPr>
                <w:webHidden/>
              </w:rPr>
              <w:fldChar w:fldCharType="end"/>
            </w:r>
          </w:hyperlink>
        </w:p>
        <w:p w14:paraId="5A859773" w14:textId="5247A864" w:rsidR="0014083A" w:rsidRDefault="00067F2F" w:rsidP="0014083A">
          <w:pPr>
            <w:pStyle w:val="TOC2"/>
            <w:spacing w:before="0" w:after="0"/>
            <w:rPr>
              <w:rFonts w:eastAsiaTheme="minorEastAsia" w:cstheme="minorBidi"/>
              <w:noProof/>
            </w:rPr>
          </w:pPr>
          <w:hyperlink w:anchor="_Toc5184397" w:history="1">
            <w:r w:rsidR="0014083A" w:rsidRPr="00805B45">
              <w:rPr>
                <w:rStyle w:val="Hyperlink"/>
                <w:rFonts w:eastAsiaTheme="majorEastAsia"/>
                <w:noProof/>
              </w:rPr>
              <w:t>2.1</w:t>
            </w:r>
            <w:r w:rsidR="0014083A">
              <w:rPr>
                <w:rFonts w:eastAsiaTheme="minorEastAsia" w:cstheme="minorBidi"/>
                <w:noProof/>
              </w:rPr>
              <w:tab/>
            </w:r>
            <w:r w:rsidR="0014083A" w:rsidRPr="00805B45">
              <w:rPr>
                <w:rStyle w:val="Hyperlink"/>
                <w:rFonts w:eastAsiaTheme="majorEastAsia"/>
                <w:noProof/>
              </w:rPr>
              <w:t>RFI Description</w:t>
            </w:r>
            <w:r w:rsidR="0014083A">
              <w:rPr>
                <w:noProof/>
                <w:webHidden/>
              </w:rPr>
              <w:tab/>
            </w:r>
            <w:r w:rsidR="0014083A">
              <w:rPr>
                <w:noProof/>
                <w:webHidden/>
              </w:rPr>
              <w:fldChar w:fldCharType="begin"/>
            </w:r>
            <w:r w:rsidR="0014083A">
              <w:rPr>
                <w:noProof/>
                <w:webHidden/>
              </w:rPr>
              <w:instrText xml:space="preserve"> PAGEREF _Toc5184397 \h </w:instrText>
            </w:r>
            <w:r w:rsidR="0014083A">
              <w:rPr>
                <w:noProof/>
                <w:webHidden/>
              </w:rPr>
            </w:r>
            <w:r w:rsidR="0014083A">
              <w:rPr>
                <w:noProof/>
                <w:webHidden/>
              </w:rPr>
              <w:fldChar w:fldCharType="separate"/>
            </w:r>
            <w:r w:rsidR="0014083A">
              <w:rPr>
                <w:noProof/>
                <w:webHidden/>
              </w:rPr>
              <w:t>3</w:t>
            </w:r>
            <w:r w:rsidR="0014083A">
              <w:rPr>
                <w:noProof/>
                <w:webHidden/>
              </w:rPr>
              <w:fldChar w:fldCharType="end"/>
            </w:r>
          </w:hyperlink>
        </w:p>
        <w:p w14:paraId="520FF1BD" w14:textId="0FE85A87" w:rsidR="0014083A" w:rsidRDefault="00067F2F" w:rsidP="0014083A">
          <w:pPr>
            <w:pStyle w:val="TOC2"/>
            <w:spacing w:before="0" w:after="0"/>
            <w:rPr>
              <w:rFonts w:eastAsiaTheme="minorEastAsia" w:cstheme="minorBidi"/>
              <w:noProof/>
            </w:rPr>
          </w:pPr>
          <w:hyperlink w:anchor="_Toc5184398" w:history="1">
            <w:r w:rsidR="0014083A" w:rsidRPr="00805B45">
              <w:rPr>
                <w:rStyle w:val="Hyperlink"/>
                <w:rFonts w:eastAsiaTheme="majorEastAsia"/>
                <w:noProof/>
              </w:rPr>
              <w:t>2.2</w:t>
            </w:r>
            <w:r w:rsidR="0014083A">
              <w:rPr>
                <w:rFonts w:eastAsiaTheme="minorEastAsia" w:cstheme="minorBidi"/>
                <w:noProof/>
              </w:rPr>
              <w:tab/>
            </w:r>
            <w:r w:rsidR="0014083A" w:rsidRPr="00805B45">
              <w:rPr>
                <w:rStyle w:val="Hyperlink"/>
                <w:rFonts w:eastAsiaTheme="majorEastAsia"/>
                <w:noProof/>
              </w:rPr>
              <w:t>RFI Purpose</w:t>
            </w:r>
            <w:r w:rsidR="0014083A">
              <w:rPr>
                <w:noProof/>
                <w:webHidden/>
              </w:rPr>
              <w:tab/>
            </w:r>
            <w:r w:rsidR="0014083A">
              <w:rPr>
                <w:noProof/>
                <w:webHidden/>
              </w:rPr>
              <w:fldChar w:fldCharType="begin"/>
            </w:r>
            <w:r w:rsidR="0014083A">
              <w:rPr>
                <w:noProof/>
                <w:webHidden/>
              </w:rPr>
              <w:instrText xml:space="preserve"> PAGEREF _Toc5184398 \h </w:instrText>
            </w:r>
            <w:r w:rsidR="0014083A">
              <w:rPr>
                <w:noProof/>
                <w:webHidden/>
              </w:rPr>
            </w:r>
            <w:r w:rsidR="0014083A">
              <w:rPr>
                <w:noProof/>
                <w:webHidden/>
              </w:rPr>
              <w:fldChar w:fldCharType="separate"/>
            </w:r>
            <w:r w:rsidR="0014083A">
              <w:rPr>
                <w:noProof/>
                <w:webHidden/>
              </w:rPr>
              <w:t>3</w:t>
            </w:r>
            <w:r w:rsidR="0014083A">
              <w:rPr>
                <w:noProof/>
                <w:webHidden/>
              </w:rPr>
              <w:fldChar w:fldCharType="end"/>
            </w:r>
          </w:hyperlink>
        </w:p>
        <w:p w14:paraId="48B9CD21" w14:textId="3F5ADB86" w:rsidR="0014083A" w:rsidRDefault="00067F2F" w:rsidP="0014083A">
          <w:pPr>
            <w:pStyle w:val="TOC2"/>
            <w:spacing w:before="0" w:after="0"/>
            <w:rPr>
              <w:rFonts w:eastAsiaTheme="minorEastAsia" w:cstheme="minorBidi"/>
              <w:noProof/>
            </w:rPr>
          </w:pPr>
          <w:hyperlink w:anchor="_Toc5184399" w:history="1">
            <w:r w:rsidR="0014083A" w:rsidRPr="00805B45">
              <w:rPr>
                <w:rStyle w:val="Hyperlink"/>
                <w:rFonts w:eastAsiaTheme="majorEastAsia"/>
                <w:noProof/>
              </w:rPr>
              <w:t>2.3</w:t>
            </w:r>
            <w:r w:rsidR="0014083A">
              <w:rPr>
                <w:rFonts w:eastAsiaTheme="minorEastAsia" w:cstheme="minorBidi"/>
                <w:noProof/>
              </w:rPr>
              <w:tab/>
            </w:r>
            <w:r w:rsidR="0014083A" w:rsidRPr="00805B45">
              <w:rPr>
                <w:rStyle w:val="Hyperlink"/>
                <w:rFonts w:eastAsiaTheme="majorEastAsia"/>
                <w:noProof/>
              </w:rPr>
              <w:t>Vendor Qualifications</w:t>
            </w:r>
            <w:r w:rsidR="0014083A">
              <w:rPr>
                <w:noProof/>
                <w:webHidden/>
              </w:rPr>
              <w:tab/>
            </w:r>
            <w:r w:rsidR="0014083A">
              <w:rPr>
                <w:noProof/>
                <w:webHidden/>
              </w:rPr>
              <w:fldChar w:fldCharType="begin"/>
            </w:r>
            <w:r w:rsidR="0014083A">
              <w:rPr>
                <w:noProof/>
                <w:webHidden/>
              </w:rPr>
              <w:instrText xml:space="preserve"> PAGEREF _Toc5184399 \h </w:instrText>
            </w:r>
            <w:r w:rsidR="0014083A">
              <w:rPr>
                <w:noProof/>
                <w:webHidden/>
              </w:rPr>
            </w:r>
            <w:r w:rsidR="0014083A">
              <w:rPr>
                <w:noProof/>
                <w:webHidden/>
              </w:rPr>
              <w:fldChar w:fldCharType="separate"/>
            </w:r>
            <w:r w:rsidR="0014083A">
              <w:rPr>
                <w:noProof/>
                <w:webHidden/>
              </w:rPr>
              <w:t>3</w:t>
            </w:r>
            <w:r w:rsidR="0014083A">
              <w:rPr>
                <w:noProof/>
                <w:webHidden/>
              </w:rPr>
              <w:fldChar w:fldCharType="end"/>
            </w:r>
          </w:hyperlink>
        </w:p>
        <w:p w14:paraId="1AFF534B" w14:textId="0E694BC7" w:rsidR="0014083A" w:rsidRDefault="00067F2F" w:rsidP="0014083A">
          <w:pPr>
            <w:pStyle w:val="TOC2"/>
            <w:spacing w:before="0" w:after="0"/>
            <w:rPr>
              <w:rFonts w:eastAsiaTheme="minorEastAsia" w:cstheme="minorBidi"/>
              <w:noProof/>
            </w:rPr>
          </w:pPr>
          <w:hyperlink w:anchor="_Toc5184400" w:history="1">
            <w:r w:rsidR="0014083A" w:rsidRPr="00805B45">
              <w:rPr>
                <w:rStyle w:val="Hyperlink"/>
                <w:rFonts w:eastAsiaTheme="majorEastAsia"/>
                <w:noProof/>
              </w:rPr>
              <w:t>2.4</w:t>
            </w:r>
            <w:r w:rsidR="0014083A">
              <w:rPr>
                <w:rFonts w:eastAsiaTheme="minorEastAsia" w:cstheme="minorBidi"/>
                <w:noProof/>
              </w:rPr>
              <w:tab/>
            </w:r>
            <w:r w:rsidR="0014083A" w:rsidRPr="00805B45">
              <w:rPr>
                <w:rStyle w:val="Hyperlink"/>
                <w:rFonts w:eastAsiaTheme="majorEastAsia"/>
                <w:noProof/>
              </w:rPr>
              <w:t>RFI Outline</w:t>
            </w:r>
            <w:r w:rsidR="0014083A">
              <w:rPr>
                <w:noProof/>
                <w:webHidden/>
              </w:rPr>
              <w:tab/>
            </w:r>
            <w:r w:rsidR="0014083A">
              <w:rPr>
                <w:noProof/>
                <w:webHidden/>
              </w:rPr>
              <w:fldChar w:fldCharType="begin"/>
            </w:r>
            <w:r w:rsidR="0014083A">
              <w:rPr>
                <w:noProof/>
                <w:webHidden/>
              </w:rPr>
              <w:instrText xml:space="preserve"> PAGEREF _Toc5184400 \h </w:instrText>
            </w:r>
            <w:r w:rsidR="0014083A">
              <w:rPr>
                <w:noProof/>
                <w:webHidden/>
              </w:rPr>
            </w:r>
            <w:r w:rsidR="0014083A">
              <w:rPr>
                <w:noProof/>
                <w:webHidden/>
              </w:rPr>
              <w:fldChar w:fldCharType="separate"/>
            </w:r>
            <w:r w:rsidR="0014083A">
              <w:rPr>
                <w:noProof/>
                <w:webHidden/>
              </w:rPr>
              <w:t>4</w:t>
            </w:r>
            <w:r w:rsidR="0014083A">
              <w:rPr>
                <w:noProof/>
                <w:webHidden/>
              </w:rPr>
              <w:fldChar w:fldCharType="end"/>
            </w:r>
          </w:hyperlink>
        </w:p>
        <w:p w14:paraId="237275D2" w14:textId="3D9FA322" w:rsidR="00CF447D" w:rsidRDefault="00067F2F" w:rsidP="00CF447D">
          <w:pPr>
            <w:pStyle w:val="TOC2"/>
            <w:spacing w:before="0" w:after="0"/>
            <w:rPr>
              <w:noProof/>
            </w:rPr>
          </w:pPr>
          <w:hyperlink w:anchor="_Toc5184401" w:history="1">
            <w:r w:rsidR="0014083A" w:rsidRPr="00805B45">
              <w:rPr>
                <w:rStyle w:val="Hyperlink"/>
                <w:rFonts w:eastAsiaTheme="majorEastAsia"/>
                <w:noProof/>
              </w:rPr>
              <w:t>2.5</w:t>
            </w:r>
            <w:r w:rsidR="0014083A">
              <w:rPr>
                <w:rFonts w:eastAsiaTheme="minorEastAsia" w:cstheme="minorBidi"/>
                <w:noProof/>
              </w:rPr>
              <w:tab/>
            </w:r>
            <w:r w:rsidR="0014083A" w:rsidRPr="00805B45">
              <w:rPr>
                <w:rStyle w:val="Hyperlink"/>
                <w:rFonts w:eastAsiaTheme="majorEastAsia"/>
                <w:noProof/>
              </w:rPr>
              <w:t>Summary of Milestones</w:t>
            </w:r>
            <w:r w:rsidR="0014083A">
              <w:rPr>
                <w:noProof/>
                <w:webHidden/>
              </w:rPr>
              <w:tab/>
            </w:r>
            <w:r w:rsidR="0014083A">
              <w:rPr>
                <w:noProof/>
                <w:webHidden/>
              </w:rPr>
              <w:fldChar w:fldCharType="begin"/>
            </w:r>
            <w:r w:rsidR="0014083A">
              <w:rPr>
                <w:noProof/>
                <w:webHidden/>
              </w:rPr>
              <w:instrText xml:space="preserve"> PAGEREF _Toc5184401 \h </w:instrText>
            </w:r>
            <w:r w:rsidR="0014083A">
              <w:rPr>
                <w:noProof/>
                <w:webHidden/>
              </w:rPr>
            </w:r>
            <w:r w:rsidR="0014083A">
              <w:rPr>
                <w:noProof/>
                <w:webHidden/>
              </w:rPr>
              <w:fldChar w:fldCharType="separate"/>
            </w:r>
            <w:r w:rsidR="0014083A">
              <w:rPr>
                <w:noProof/>
                <w:webHidden/>
              </w:rPr>
              <w:t>5</w:t>
            </w:r>
            <w:r w:rsidR="0014083A">
              <w:rPr>
                <w:noProof/>
                <w:webHidden/>
              </w:rPr>
              <w:fldChar w:fldCharType="end"/>
            </w:r>
          </w:hyperlink>
        </w:p>
        <w:p w14:paraId="2319AD42" w14:textId="12F1C7E1" w:rsidR="00CF447D" w:rsidRPr="00EE5BC7" w:rsidRDefault="00067F2F" w:rsidP="00CF447D">
          <w:pPr>
            <w:pStyle w:val="TOC2"/>
            <w:spacing w:before="0" w:after="0"/>
            <w:rPr>
              <w:noProof/>
            </w:rPr>
          </w:pPr>
          <w:hyperlink w:anchor="_Toc5184401" w:history="1">
            <w:r w:rsidR="00CF447D">
              <w:rPr>
                <w:rStyle w:val="Hyperlink"/>
                <w:rFonts w:eastAsiaTheme="majorEastAsia"/>
                <w:noProof/>
              </w:rPr>
              <w:t>2.6</w:t>
            </w:r>
            <w:r w:rsidR="00CF447D">
              <w:rPr>
                <w:rFonts w:eastAsiaTheme="minorEastAsia" w:cstheme="minorBidi"/>
                <w:noProof/>
              </w:rPr>
              <w:tab/>
            </w:r>
            <w:r w:rsidR="00CF447D">
              <w:rPr>
                <w:rStyle w:val="Hyperlink"/>
                <w:rFonts w:eastAsiaTheme="majorEastAsia"/>
                <w:noProof/>
              </w:rPr>
              <w:t xml:space="preserve">Pre-Response </w:t>
            </w:r>
            <w:r w:rsidR="00EE5BC7">
              <w:rPr>
                <w:rStyle w:val="Hyperlink"/>
                <w:rFonts w:eastAsiaTheme="majorEastAsia"/>
                <w:noProof/>
              </w:rPr>
              <w:t>Meeting</w:t>
            </w:r>
            <w:r w:rsidR="00CF447D">
              <w:rPr>
                <w:rStyle w:val="Hyperlink"/>
                <w:rFonts w:eastAsiaTheme="majorEastAsia"/>
                <w:noProof/>
              </w:rPr>
              <w:t xml:space="preserve"> </w:t>
            </w:r>
            <w:r w:rsidR="00CF447D">
              <w:rPr>
                <w:noProof/>
                <w:webHidden/>
              </w:rPr>
              <w:tab/>
            </w:r>
            <w:r w:rsidR="00CF447D">
              <w:rPr>
                <w:noProof/>
                <w:webHidden/>
              </w:rPr>
              <w:fldChar w:fldCharType="begin"/>
            </w:r>
            <w:r w:rsidR="00CF447D">
              <w:rPr>
                <w:noProof/>
                <w:webHidden/>
              </w:rPr>
              <w:instrText xml:space="preserve"> PAGEREF _Toc5184401 \h </w:instrText>
            </w:r>
            <w:r w:rsidR="00CF447D">
              <w:rPr>
                <w:noProof/>
                <w:webHidden/>
              </w:rPr>
            </w:r>
            <w:r w:rsidR="00CF447D">
              <w:rPr>
                <w:noProof/>
                <w:webHidden/>
              </w:rPr>
              <w:fldChar w:fldCharType="separate"/>
            </w:r>
            <w:r w:rsidR="00CF447D">
              <w:rPr>
                <w:noProof/>
                <w:webHidden/>
              </w:rPr>
              <w:t>5</w:t>
            </w:r>
            <w:r w:rsidR="00CF447D">
              <w:rPr>
                <w:noProof/>
                <w:webHidden/>
              </w:rPr>
              <w:fldChar w:fldCharType="end"/>
            </w:r>
          </w:hyperlink>
        </w:p>
        <w:p w14:paraId="1F53F03A" w14:textId="0443CD3D" w:rsidR="0014083A" w:rsidRDefault="00067F2F" w:rsidP="0014083A">
          <w:pPr>
            <w:pStyle w:val="TOC1"/>
            <w:rPr>
              <w:rFonts w:eastAsiaTheme="minorEastAsia" w:cstheme="minorBidi"/>
              <w:sz w:val="22"/>
              <w:szCs w:val="22"/>
            </w:rPr>
          </w:pPr>
          <w:hyperlink w:anchor="_Toc5184402" w:history="1">
            <w:r w:rsidR="0014083A" w:rsidRPr="00805B45">
              <w:rPr>
                <w:rStyle w:val="Hyperlink"/>
              </w:rPr>
              <w:t xml:space="preserve">3.0 </w:t>
            </w:r>
            <w:r w:rsidR="0014083A">
              <w:rPr>
                <w:rFonts w:eastAsiaTheme="minorEastAsia" w:cstheme="minorBidi"/>
                <w:sz w:val="22"/>
                <w:szCs w:val="22"/>
              </w:rPr>
              <w:tab/>
            </w:r>
            <w:r w:rsidR="0014083A" w:rsidRPr="00805B45">
              <w:rPr>
                <w:rStyle w:val="Hyperlink"/>
              </w:rPr>
              <w:t>HCM – Payroll Modernization Overview</w:t>
            </w:r>
            <w:r w:rsidR="0014083A">
              <w:rPr>
                <w:webHidden/>
              </w:rPr>
              <w:tab/>
            </w:r>
            <w:r w:rsidR="0014083A">
              <w:rPr>
                <w:webHidden/>
              </w:rPr>
              <w:fldChar w:fldCharType="begin"/>
            </w:r>
            <w:r w:rsidR="0014083A">
              <w:rPr>
                <w:webHidden/>
              </w:rPr>
              <w:instrText xml:space="preserve"> PAGEREF _Toc5184402 \h </w:instrText>
            </w:r>
            <w:r w:rsidR="0014083A">
              <w:rPr>
                <w:webHidden/>
              </w:rPr>
            </w:r>
            <w:r w:rsidR="0014083A">
              <w:rPr>
                <w:webHidden/>
              </w:rPr>
              <w:fldChar w:fldCharType="separate"/>
            </w:r>
            <w:r w:rsidR="0014083A">
              <w:rPr>
                <w:webHidden/>
              </w:rPr>
              <w:t>7</w:t>
            </w:r>
            <w:r w:rsidR="0014083A">
              <w:rPr>
                <w:webHidden/>
              </w:rPr>
              <w:fldChar w:fldCharType="end"/>
            </w:r>
          </w:hyperlink>
        </w:p>
        <w:p w14:paraId="7233AADF" w14:textId="70952E6D" w:rsidR="0014083A" w:rsidRDefault="00067F2F" w:rsidP="0014083A">
          <w:pPr>
            <w:pStyle w:val="TOC2"/>
            <w:spacing w:before="0" w:after="0"/>
            <w:rPr>
              <w:rFonts w:eastAsiaTheme="minorEastAsia" w:cstheme="minorBidi"/>
              <w:noProof/>
            </w:rPr>
          </w:pPr>
          <w:hyperlink w:anchor="_Toc5184403" w:history="1">
            <w:r w:rsidR="0014083A" w:rsidRPr="00805B45">
              <w:rPr>
                <w:rStyle w:val="Hyperlink"/>
                <w:rFonts w:eastAsiaTheme="majorEastAsia"/>
                <w:noProof/>
              </w:rPr>
              <w:t>3.1</w:t>
            </w:r>
            <w:r w:rsidR="0014083A">
              <w:rPr>
                <w:rFonts w:eastAsiaTheme="minorEastAsia" w:cstheme="minorBidi"/>
                <w:noProof/>
              </w:rPr>
              <w:tab/>
            </w:r>
            <w:r w:rsidR="0014083A" w:rsidRPr="00805B45">
              <w:rPr>
                <w:rStyle w:val="Hyperlink"/>
                <w:rFonts w:eastAsiaTheme="majorEastAsia"/>
                <w:noProof/>
              </w:rPr>
              <w:t xml:space="preserve"> Overview of Key Organizations</w:t>
            </w:r>
            <w:r w:rsidR="0014083A">
              <w:rPr>
                <w:noProof/>
                <w:webHidden/>
              </w:rPr>
              <w:tab/>
            </w:r>
            <w:r w:rsidR="0014083A">
              <w:rPr>
                <w:noProof/>
                <w:webHidden/>
              </w:rPr>
              <w:fldChar w:fldCharType="begin"/>
            </w:r>
            <w:r w:rsidR="0014083A">
              <w:rPr>
                <w:noProof/>
                <w:webHidden/>
              </w:rPr>
              <w:instrText xml:space="preserve"> PAGEREF _Toc5184403 \h </w:instrText>
            </w:r>
            <w:r w:rsidR="0014083A">
              <w:rPr>
                <w:noProof/>
                <w:webHidden/>
              </w:rPr>
            </w:r>
            <w:r w:rsidR="0014083A">
              <w:rPr>
                <w:noProof/>
                <w:webHidden/>
              </w:rPr>
              <w:fldChar w:fldCharType="separate"/>
            </w:r>
            <w:r w:rsidR="0014083A">
              <w:rPr>
                <w:noProof/>
                <w:webHidden/>
              </w:rPr>
              <w:t>7</w:t>
            </w:r>
            <w:r w:rsidR="0014083A">
              <w:rPr>
                <w:noProof/>
                <w:webHidden/>
              </w:rPr>
              <w:fldChar w:fldCharType="end"/>
            </w:r>
          </w:hyperlink>
        </w:p>
        <w:p w14:paraId="432F29FE" w14:textId="6A6A421F" w:rsidR="0014083A" w:rsidRDefault="00067F2F" w:rsidP="0014083A">
          <w:pPr>
            <w:pStyle w:val="TOC2"/>
            <w:spacing w:before="0" w:after="0"/>
            <w:rPr>
              <w:rFonts w:eastAsiaTheme="minorEastAsia" w:cstheme="minorBidi"/>
              <w:noProof/>
            </w:rPr>
          </w:pPr>
          <w:hyperlink w:anchor="_Toc5184404" w:history="1">
            <w:r w:rsidR="0014083A" w:rsidRPr="00805B45">
              <w:rPr>
                <w:rStyle w:val="Hyperlink"/>
                <w:rFonts w:eastAsiaTheme="majorEastAsia"/>
                <w:noProof/>
              </w:rPr>
              <w:t xml:space="preserve">3.2 </w:t>
            </w:r>
            <w:r w:rsidR="0014083A">
              <w:rPr>
                <w:rFonts w:eastAsiaTheme="minorEastAsia" w:cstheme="minorBidi"/>
                <w:noProof/>
              </w:rPr>
              <w:tab/>
            </w:r>
            <w:r w:rsidR="0014083A" w:rsidRPr="00805B45">
              <w:rPr>
                <w:rStyle w:val="Hyperlink"/>
                <w:rFonts w:eastAsiaTheme="majorEastAsia"/>
                <w:noProof/>
              </w:rPr>
              <w:t>HCM and Payroll Business Challenges</w:t>
            </w:r>
            <w:r w:rsidR="0014083A">
              <w:rPr>
                <w:noProof/>
                <w:webHidden/>
              </w:rPr>
              <w:tab/>
            </w:r>
            <w:r w:rsidR="0014083A">
              <w:rPr>
                <w:noProof/>
                <w:webHidden/>
              </w:rPr>
              <w:fldChar w:fldCharType="begin"/>
            </w:r>
            <w:r w:rsidR="0014083A">
              <w:rPr>
                <w:noProof/>
                <w:webHidden/>
              </w:rPr>
              <w:instrText xml:space="preserve"> PAGEREF _Toc5184404 \h </w:instrText>
            </w:r>
            <w:r w:rsidR="0014083A">
              <w:rPr>
                <w:noProof/>
                <w:webHidden/>
              </w:rPr>
            </w:r>
            <w:r w:rsidR="0014083A">
              <w:rPr>
                <w:noProof/>
                <w:webHidden/>
              </w:rPr>
              <w:fldChar w:fldCharType="separate"/>
            </w:r>
            <w:r w:rsidR="0014083A">
              <w:rPr>
                <w:noProof/>
                <w:webHidden/>
              </w:rPr>
              <w:t>11</w:t>
            </w:r>
            <w:r w:rsidR="0014083A">
              <w:rPr>
                <w:noProof/>
                <w:webHidden/>
              </w:rPr>
              <w:fldChar w:fldCharType="end"/>
            </w:r>
          </w:hyperlink>
        </w:p>
        <w:p w14:paraId="036ACE38" w14:textId="4DA4C90C" w:rsidR="0014083A" w:rsidRDefault="00067F2F" w:rsidP="0014083A">
          <w:pPr>
            <w:pStyle w:val="TOC2"/>
            <w:spacing w:before="0" w:after="0"/>
            <w:rPr>
              <w:rFonts w:eastAsiaTheme="minorEastAsia" w:cstheme="minorBidi"/>
              <w:noProof/>
            </w:rPr>
          </w:pPr>
          <w:hyperlink w:anchor="_Toc5184405" w:history="1">
            <w:r w:rsidR="0014083A" w:rsidRPr="00805B45">
              <w:rPr>
                <w:rStyle w:val="Hyperlink"/>
                <w:rFonts w:eastAsiaTheme="majorEastAsia"/>
                <w:noProof/>
              </w:rPr>
              <w:t xml:space="preserve">3.3 </w:t>
            </w:r>
            <w:r w:rsidR="0014083A">
              <w:rPr>
                <w:rFonts w:eastAsiaTheme="minorEastAsia" w:cstheme="minorBidi"/>
                <w:noProof/>
              </w:rPr>
              <w:tab/>
            </w:r>
            <w:r w:rsidR="0014083A" w:rsidRPr="00805B45">
              <w:rPr>
                <w:rStyle w:val="Hyperlink"/>
                <w:rFonts w:eastAsiaTheme="majorEastAsia"/>
                <w:noProof/>
              </w:rPr>
              <w:t>Project Background</w:t>
            </w:r>
            <w:r w:rsidR="0014083A">
              <w:rPr>
                <w:noProof/>
                <w:webHidden/>
              </w:rPr>
              <w:tab/>
            </w:r>
            <w:r w:rsidR="0014083A">
              <w:rPr>
                <w:noProof/>
                <w:webHidden/>
              </w:rPr>
              <w:fldChar w:fldCharType="begin"/>
            </w:r>
            <w:r w:rsidR="0014083A">
              <w:rPr>
                <w:noProof/>
                <w:webHidden/>
              </w:rPr>
              <w:instrText xml:space="preserve"> PAGEREF _Toc5184405 \h </w:instrText>
            </w:r>
            <w:r w:rsidR="0014083A">
              <w:rPr>
                <w:noProof/>
                <w:webHidden/>
              </w:rPr>
            </w:r>
            <w:r w:rsidR="0014083A">
              <w:rPr>
                <w:noProof/>
                <w:webHidden/>
              </w:rPr>
              <w:fldChar w:fldCharType="separate"/>
            </w:r>
            <w:r w:rsidR="0014083A">
              <w:rPr>
                <w:noProof/>
                <w:webHidden/>
              </w:rPr>
              <w:t>11</w:t>
            </w:r>
            <w:r w:rsidR="0014083A">
              <w:rPr>
                <w:noProof/>
                <w:webHidden/>
              </w:rPr>
              <w:fldChar w:fldCharType="end"/>
            </w:r>
          </w:hyperlink>
        </w:p>
        <w:p w14:paraId="3375DEC3" w14:textId="0D9B0A02" w:rsidR="0014083A" w:rsidRDefault="00067F2F" w:rsidP="0014083A">
          <w:pPr>
            <w:pStyle w:val="TOC1"/>
            <w:rPr>
              <w:rFonts w:eastAsiaTheme="minorEastAsia" w:cstheme="minorBidi"/>
              <w:sz w:val="22"/>
              <w:szCs w:val="22"/>
            </w:rPr>
          </w:pPr>
          <w:hyperlink w:anchor="_Toc5184406" w:history="1">
            <w:r w:rsidR="0014083A" w:rsidRPr="00805B45">
              <w:rPr>
                <w:rStyle w:val="Hyperlink"/>
              </w:rPr>
              <w:t>4.0</w:t>
            </w:r>
            <w:r w:rsidR="0014083A">
              <w:rPr>
                <w:rFonts w:eastAsiaTheme="minorEastAsia" w:cstheme="minorBidi"/>
                <w:sz w:val="22"/>
                <w:szCs w:val="22"/>
              </w:rPr>
              <w:tab/>
            </w:r>
            <w:r w:rsidR="0014083A" w:rsidRPr="00805B45">
              <w:rPr>
                <w:rStyle w:val="Hyperlink"/>
              </w:rPr>
              <w:t>Current Business and Technology Footprint</w:t>
            </w:r>
            <w:r w:rsidR="0014083A">
              <w:rPr>
                <w:webHidden/>
              </w:rPr>
              <w:tab/>
            </w:r>
            <w:r w:rsidR="0014083A">
              <w:rPr>
                <w:webHidden/>
              </w:rPr>
              <w:fldChar w:fldCharType="begin"/>
            </w:r>
            <w:r w:rsidR="0014083A">
              <w:rPr>
                <w:webHidden/>
              </w:rPr>
              <w:instrText xml:space="preserve"> PAGEREF _Toc5184406 \h </w:instrText>
            </w:r>
            <w:r w:rsidR="0014083A">
              <w:rPr>
                <w:webHidden/>
              </w:rPr>
            </w:r>
            <w:r w:rsidR="0014083A">
              <w:rPr>
                <w:webHidden/>
              </w:rPr>
              <w:fldChar w:fldCharType="separate"/>
            </w:r>
            <w:r w:rsidR="0014083A">
              <w:rPr>
                <w:webHidden/>
              </w:rPr>
              <w:t>13</w:t>
            </w:r>
            <w:r w:rsidR="0014083A">
              <w:rPr>
                <w:webHidden/>
              </w:rPr>
              <w:fldChar w:fldCharType="end"/>
            </w:r>
          </w:hyperlink>
        </w:p>
        <w:p w14:paraId="4BEF9CF4" w14:textId="6BBBD744" w:rsidR="0014083A" w:rsidRDefault="00067F2F" w:rsidP="0014083A">
          <w:pPr>
            <w:pStyle w:val="TOC2"/>
            <w:spacing w:before="0" w:after="0"/>
            <w:rPr>
              <w:rFonts w:eastAsiaTheme="minorEastAsia" w:cstheme="minorBidi"/>
              <w:noProof/>
            </w:rPr>
          </w:pPr>
          <w:hyperlink w:anchor="_Toc5184407" w:history="1">
            <w:r w:rsidR="0014083A" w:rsidRPr="00805B45">
              <w:rPr>
                <w:rStyle w:val="Hyperlink"/>
                <w:rFonts w:eastAsiaTheme="majorEastAsia"/>
                <w:noProof/>
              </w:rPr>
              <w:t>4.1</w:t>
            </w:r>
            <w:r w:rsidR="0014083A">
              <w:rPr>
                <w:rFonts w:eastAsiaTheme="minorEastAsia" w:cstheme="minorBidi"/>
                <w:noProof/>
              </w:rPr>
              <w:tab/>
            </w:r>
            <w:r w:rsidR="0014083A" w:rsidRPr="00805B45">
              <w:rPr>
                <w:rStyle w:val="Hyperlink"/>
                <w:rFonts w:eastAsiaTheme="majorEastAsia"/>
                <w:noProof/>
              </w:rPr>
              <w:t>Overview</w:t>
            </w:r>
            <w:r w:rsidR="0014083A">
              <w:rPr>
                <w:noProof/>
                <w:webHidden/>
              </w:rPr>
              <w:tab/>
            </w:r>
            <w:r w:rsidR="0014083A">
              <w:rPr>
                <w:noProof/>
                <w:webHidden/>
              </w:rPr>
              <w:fldChar w:fldCharType="begin"/>
            </w:r>
            <w:r w:rsidR="0014083A">
              <w:rPr>
                <w:noProof/>
                <w:webHidden/>
              </w:rPr>
              <w:instrText xml:space="preserve"> PAGEREF _Toc5184407 \h </w:instrText>
            </w:r>
            <w:r w:rsidR="0014083A">
              <w:rPr>
                <w:noProof/>
                <w:webHidden/>
              </w:rPr>
            </w:r>
            <w:r w:rsidR="0014083A">
              <w:rPr>
                <w:noProof/>
                <w:webHidden/>
              </w:rPr>
              <w:fldChar w:fldCharType="separate"/>
            </w:r>
            <w:r w:rsidR="0014083A">
              <w:rPr>
                <w:noProof/>
                <w:webHidden/>
              </w:rPr>
              <w:t>13</w:t>
            </w:r>
            <w:r w:rsidR="0014083A">
              <w:rPr>
                <w:noProof/>
                <w:webHidden/>
              </w:rPr>
              <w:fldChar w:fldCharType="end"/>
            </w:r>
          </w:hyperlink>
        </w:p>
        <w:p w14:paraId="42652CBC" w14:textId="6E88EDE6" w:rsidR="0014083A" w:rsidRDefault="00067F2F" w:rsidP="0014083A">
          <w:pPr>
            <w:pStyle w:val="TOC2"/>
            <w:spacing w:before="0" w:after="0"/>
            <w:rPr>
              <w:rFonts w:eastAsiaTheme="minorEastAsia" w:cstheme="minorBidi"/>
              <w:noProof/>
            </w:rPr>
          </w:pPr>
          <w:hyperlink w:anchor="_Toc5184408" w:history="1">
            <w:r w:rsidR="0014083A" w:rsidRPr="00805B45">
              <w:rPr>
                <w:rStyle w:val="Hyperlink"/>
                <w:rFonts w:eastAsiaTheme="majorEastAsia"/>
                <w:noProof/>
              </w:rPr>
              <w:t>4.2</w:t>
            </w:r>
            <w:r w:rsidR="0014083A">
              <w:rPr>
                <w:rFonts w:eastAsiaTheme="minorEastAsia" w:cstheme="minorBidi"/>
                <w:noProof/>
              </w:rPr>
              <w:tab/>
            </w:r>
            <w:r w:rsidR="0014083A" w:rsidRPr="00805B45">
              <w:rPr>
                <w:rStyle w:val="Hyperlink"/>
                <w:rFonts w:eastAsiaTheme="majorEastAsia"/>
                <w:noProof/>
              </w:rPr>
              <w:t>Business Processes</w:t>
            </w:r>
            <w:r w:rsidR="0014083A">
              <w:rPr>
                <w:noProof/>
                <w:webHidden/>
              </w:rPr>
              <w:tab/>
            </w:r>
            <w:r w:rsidR="0014083A">
              <w:rPr>
                <w:noProof/>
                <w:webHidden/>
              </w:rPr>
              <w:fldChar w:fldCharType="begin"/>
            </w:r>
            <w:r w:rsidR="0014083A">
              <w:rPr>
                <w:noProof/>
                <w:webHidden/>
              </w:rPr>
              <w:instrText xml:space="preserve"> PAGEREF _Toc5184408 \h </w:instrText>
            </w:r>
            <w:r w:rsidR="0014083A">
              <w:rPr>
                <w:noProof/>
                <w:webHidden/>
              </w:rPr>
            </w:r>
            <w:r w:rsidR="0014083A">
              <w:rPr>
                <w:noProof/>
                <w:webHidden/>
              </w:rPr>
              <w:fldChar w:fldCharType="separate"/>
            </w:r>
            <w:r w:rsidR="0014083A">
              <w:rPr>
                <w:noProof/>
                <w:webHidden/>
              </w:rPr>
              <w:t>13</w:t>
            </w:r>
            <w:r w:rsidR="0014083A">
              <w:rPr>
                <w:noProof/>
                <w:webHidden/>
              </w:rPr>
              <w:fldChar w:fldCharType="end"/>
            </w:r>
          </w:hyperlink>
        </w:p>
        <w:p w14:paraId="3E71F7F2" w14:textId="37630270" w:rsidR="0014083A" w:rsidRDefault="00067F2F" w:rsidP="0014083A">
          <w:pPr>
            <w:pStyle w:val="TOC2"/>
            <w:spacing w:before="0" w:after="0"/>
            <w:rPr>
              <w:rFonts w:eastAsiaTheme="minorEastAsia" w:cstheme="minorBidi"/>
              <w:noProof/>
            </w:rPr>
          </w:pPr>
          <w:hyperlink w:anchor="_Toc5184409" w:history="1">
            <w:r w:rsidR="0014083A" w:rsidRPr="00805B45">
              <w:rPr>
                <w:rStyle w:val="Hyperlink"/>
                <w:rFonts w:eastAsiaTheme="majorEastAsia"/>
                <w:noProof/>
              </w:rPr>
              <w:t>4.3</w:t>
            </w:r>
            <w:r w:rsidR="0014083A">
              <w:rPr>
                <w:rFonts w:eastAsiaTheme="minorEastAsia" w:cstheme="minorBidi"/>
                <w:noProof/>
              </w:rPr>
              <w:tab/>
            </w:r>
            <w:r w:rsidR="0014083A" w:rsidRPr="00805B45">
              <w:rPr>
                <w:rStyle w:val="Hyperlink"/>
                <w:rFonts w:eastAsiaTheme="majorEastAsia"/>
                <w:noProof/>
              </w:rPr>
              <w:t>Current Solutions Technology</w:t>
            </w:r>
            <w:r w:rsidR="0014083A">
              <w:rPr>
                <w:noProof/>
                <w:webHidden/>
              </w:rPr>
              <w:tab/>
            </w:r>
            <w:r w:rsidR="0014083A">
              <w:rPr>
                <w:noProof/>
                <w:webHidden/>
              </w:rPr>
              <w:fldChar w:fldCharType="begin"/>
            </w:r>
            <w:r w:rsidR="0014083A">
              <w:rPr>
                <w:noProof/>
                <w:webHidden/>
              </w:rPr>
              <w:instrText xml:space="preserve"> PAGEREF _Toc5184409 \h </w:instrText>
            </w:r>
            <w:r w:rsidR="0014083A">
              <w:rPr>
                <w:noProof/>
                <w:webHidden/>
              </w:rPr>
            </w:r>
            <w:r w:rsidR="0014083A">
              <w:rPr>
                <w:noProof/>
                <w:webHidden/>
              </w:rPr>
              <w:fldChar w:fldCharType="separate"/>
            </w:r>
            <w:r w:rsidR="0014083A">
              <w:rPr>
                <w:noProof/>
                <w:webHidden/>
              </w:rPr>
              <w:t>16</w:t>
            </w:r>
            <w:r w:rsidR="0014083A">
              <w:rPr>
                <w:noProof/>
                <w:webHidden/>
              </w:rPr>
              <w:fldChar w:fldCharType="end"/>
            </w:r>
          </w:hyperlink>
        </w:p>
        <w:p w14:paraId="3541DBFA" w14:textId="50CE21B8" w:rsidR="0014083A" w:rsidRDefault="00067F2F" w:rsidP="0014083A">
          <w:pPr>
            <w:pStyle w:val="TOC2"/>
            <w:spacing w:before="0" w:after="0"/>
            <w:rPr>
              <w:rFonts w:eastAsiaTheme="minorEastAsia" w:cstheme="minorBidi"/>
              <w:noProof/>
            </w:rPr>
          </w:pPr>
          <w:hyperlink w:anchor="_Toc5184410" w:history="1">
            <w:r w:rsidR="0014083A" w:rsidRPr="00805B45">
              <w:rPr>
                <w:rStyle w:val="Hyperlink"/>
                <w:rFonts w:eastAsiaTheme="majorEastAsia"/>
                <w:noProof/>
              </w:rPr>
              <w:t>4.4</w:t>
            </w:r>
            <w:r w:rsidR="0014083A">
              <w:rPr>
                <w:rFonts w:eastAsiaTheme="minorEastAsia" w:cstheme="minorBidi"/>
                <w:noProof/>
              </w:rPr>
              <w:tab/>
            </w:r>
            <w:r w:rsidR="0014083A" w:rsidRPr="00805B45">
              <w:rPr>
                <w:rStyle w:val="Hyperlink"/>
                <w:rFonts w:eastAsiaTheme="majorEastAsia"/>
                <w:noProof/>
              </w:rPr>
              <w:t>Current Technology Infrastructure</w:t>
            </w:r>
            <w:r w:rsidR="0014083A">
              <w:rPr>
                <w:noProof/>
                <w:webHidden/>
              </w:rPr>
              <w:tab/>
            </w:r>
            <w:r w:rsidR="0014083A">
              <w:rPr>
                <w:noProof/>
                <w:webHidden/>
              </w:rPr>
              <w:fldChar w:fldCharType="begin"/>
            </w:r>
            <w:r w:rsidR="0014083A">
              <w:rPr>
                <w:noProof/>
                <w:webHidden/>
              </w:rPr>
              <w:instrText xml:space="preserve"> PAGEREF _Toc5184410 \h </w:instrText>
            </w:r>
            <w:r w:rsidR="0014083A">
              <w:rPr>
                <w:noProof/>
                <w:webHidden/>
              </w:rPr>
            </w:r>
            <w:r w:rsidR="0014083A">
              <w:rPr>
                <w:noProof/>
                <w:webHidden/>
              </w:rPr>
              <w:fldChar w:fldCharType="separate"/>
            </w:r>
            <w:r w:rsidR="0014083A">
              <w:rPr>
                <w:noProof/>
                <w:webHidden/>
              </w:rPr>
              <w:t>18</w:t>
            </w:r>
            <w:r w:rsidR="0014083A">
              <w:rPr>
                <w:noProof/>
                <w:webHidden/>
              </w:rPr>
              <w:fldChar w:fldCharType="end"/>
            </w:r>
          </w:hyperlink>
        </w:p>
        <w:p w14:paraId="3AA0D03A" w14:textId="59D95C8D" w:rsidR="0014083A" w:rsidRDefault="00067F2F" w:rsidP="0014083A">
          <w:pPr>
            <w:pStyle w:val="TOC1"/>
            <w:rPr>
              <w:rFonts w:eastAsiaTheme="minorEastAsia" w:cstheme="minorBidi"/>
              <w:sz w:val="22"/>
              <w:szCs w:val="22"/>
            </w:rPr>
          </w:pPr>
          <w:hyperlink w:anchor="_Toc5184411" w:history="1">
            <w:r w:rsidR="0014083A" w:rsidRPr="00805B45">
              <w:rPr>
                <w:rStyle w:val="Hyperlink"/>
              </w:rPr>
              <w:t>5.0</w:t>
            </w:r>
            <w:r w:rsidR="0014083A">
              <w:rPr>
                <w:rFonts w:eastAsiaTheme="minorEastAsia" w:cstheme="minorBidi"/>
                <w:sz w:val="22"/>
                <w:szCs w:val="22"/>
              </w:rPr>
              <w:tab/>
            </w:r>
            <w:r w:rsidR="0014083A" w:rsidRPr="00805B45">
              <w:rPr>
                <w:rStyle w:val="Hyperlink"/>
              </w:rPr>
              <w:t>Future Requirements</w:t>
            </w:r>
            <w:r w:rsidR="0014083A">
              <w:rPr>
                <w:webHidden/>
              </w:rPr>
              <w:tab/>
            </w:r>
            <w:r w:rsidR="0014083A">
              <w:rPr>
                <w:webHidden/>
              </w:rPr>
              <w:fldChar w:fldCharType="begin"/>
            </w:r>
            <w:r w:rsidR="0014083A">
              <w:rPr>
                <w:webHidden/>
              </w:rPr>
              <w:instrText xml:space="preserve"> PAGEREF _Toc5184411 \h </w:instrText>
            </w:r>
            <w:r w:rsidR="0014083A">
              <w:rPr>
                <w:webHidden/>
              </w:rPr>
            </w:r>
            <w:r w:rsidR="0014083A">
              <w:rPr>
                <w:webHidden/>
              </w:rPr>
              <w:fldChar w:fldCharType="separate"/>
            </w:r>
            <w:r w:rsidR="0014083A">
              <w:rPr>
                <w:webHidden/>
              </w:rPr>
              <w:t>19</w:t>
            </w:r>
            <w:r w:rsidR="0014083A">
              <w:rPr>
                <w:webHidden/>
              </w:rPr>
              <w:fldChar w:fldCharType="end"/>
            </w:r>
          </w:hyperlink>
        </w:p>
        <w:p w14:paraId="466102B5" w14:textId="69B9DD6B" w:rsidR="0014083A" w:rsidRDefault="00067F2F" w:rsidP="0014083A">
          <w:pPr>
            <w:pStyle w:val="TOC2"/>
            <w:spacing w:before="0" w:after="0"/>
            <w:rPr>
              <w:rFonts w:eastAsiaTheme="minorEastAsia" w:cstheme="minorBidi"/>
              <w:noProof/>
            </w:rPr>
          </w:pPr>
          <w:hyperlink w:anchor="_Toc5184412" w:history="1">
            <w:r w:rsidR="0014083A" w:rsidRPr="00805B45">
              <w:rPr>
                <w:rStyle w:val="Hyperlink"/>
                <w:rFonts w:eastAsiaTheme="majorEastAsia"/>
                <w:noProof/>
              </w:rPr>
              <w:t>5.1</w:t>
            </w:r>
            <w:r w:rsidR="0014083A">
              <w:rPr>
                <w:rFonts w:eastAsiaTheme="minorEastAsia" w:cstheme="minorBidi"/>
                <w:noProof/>
              </w:rPr>
              <w:tab/>
            </w:r>
            <w:r w:rsidR="0014083A" w:rsidRPr="00805B45">
              <w:rPr>
                <w:rStyle w:val="Hyperlink"/>
                <w:rFonts w:eastAsiaTheme="majorEastAsia"/>
                <w:noProof/>
              </w:rPr>
              <w:t>Functional Requirements</w:t>
            </w:r>
            <w:r w:rsidR="0014083A">
              <w:rPr>
                <w:noProof/>
                <w:webHidden/>
              </w:rPr>
              <w:tab/>
            </w:r>
            <w:r w:rsidR="0014083A">
              <w:rPr>
                <w:noProof/>
                <w:webHidden/>
              </w:rPr>
              <w:fldChar w:fldCharType="begin"/>
            </w:r>
            <w:r w:rsidR="0014083A">
              <w:rPr>
                <w:noProof/>
                <w:webHidden/>
              </w:rPr>
              <w:instrText xml:space="preserve"> PAGEREF _Toc5184412 \h </w:instrText>
            </w:r>
            <w:r w:rsidR="0014083A">
              <w:rPr>
                <w:noProof/>
                <w:webHidden/>
              </w:rPr>
            </w:r>
            <w:r w:rsidR="0014083A">
              <w:rPr>
                <w:noProof/>
                <w:webHidden/>
              </w:rPr>
              <w:fldChar w:fldCharType="separate"/>
            </w:r>
            <w:r w:rsidR="0014083A">
              <w:rPr>
                <w:noProof/>
                <w:webHidden/>
              </w:rPr>
              <w:t>19</w:t>
            </w:r>
            <w:r w:rsidR="0014083A">
              <w:rPr>
                <w:noProof/>
                <w:webHidden/>
              </w:rPr>
              <w:fldChar w:fldCharType="end"/>
            </w:r>
          </w:hyperlink>
        </w:p>
        <w:p w14:paraId="12B1B817" w14:textId="157052B0" w:rsidR="0014083A" w:rsidRDefault="00067F2F" w:rsidP="0014083A">
          <w:pPr>
            <w:pStyle w:val="TOC2"/>
            <w:spacing w:before="0" w:after="0"/>
            <w:rPr>
              <w:rFonts w:eastAsiaTheme="minorEastAsia" w:cstheme="minorBidi"/>
              <w:noProof/>
            </w:rPr>
          </w:pPr>
          <w:hyperlink w:anchor="_Toc5184413" w:history="1">
            <w:r w:rsidR="0014083A" w:rsidRPr="00805B45">
              <w:rPr>
                <w:rStyle w:val="Hyperlink"/>
                <w:rFonts w:eastAsiaTheme="majorEastAsia"/>
                <w:noProof/>
              </w:rPr>
              <w:t>5.2</w:t>
            </w:r>
            <w:r w:rsidR="0014083A">
              <w:rPr>
                <w:rFonts w:eastAsiaTheme="minorEastAsia" w:cstheme="minorBidi"/>
                <w:noProof/>
              </w:rPr>
              <w:tab/>
            </w:r>
            <w:r w:rsidR="0014083A" w:rsidRPr="00805B45">
              <w:rPr>
                <w:rStyle w:val="Hyperlink"/>
                <w:rFonts w:eastAsiaTheme="majorEastAsia"/>
                <w:noProof/>
              </w:rPr>
              <w:t>Technical Standards and Requirements</w:t>
            </w:r>
            <w:r w:rsidR="0014083A">
              <w:rPr>
                <w:noProof/>
                <w:webHidden/>
              </w:rPr>
              <w:tab/>
            </w:r>
            <w:r w:rsidR="0014083A">
              <w:rPr>
                <w:noProof/>
                <w:webHidden/>
              </w:rPr>
              <w:fldChar w:fldCharType="begin"/>
            </w:r>
            <w:r w:rsidR="0014083A">
              <w:rPr>
                <w:noProof/>
                <w:webHidden/>
              </w:rPr>
              <w:instrText xml:space="preserve"> PAGEREF _Toc5184413 \h </w:instrText>
            </w:r>
            <w:r w:rsidR="0014083A">
              <w:rPr>
                <w:noProof/>
                <w:webHidden/>
              </w:rPr>
            </w:r>
            <w:r w:rsidR="0014083A">
              <w:rPr>
                <w:noProof/>
                <w:webHidden/>
              </w:rPr>
              <w:fldChar w:fldCharType="separate"/>
            </w:r>
            <w:r w:rsidR="0014083A">
              <w:rPr>
                <w:noProof/>
                <w:webHidden/>
              </w:rPr>
              <w:t>19</w:t>
            </w:r>
            <w:r w:rsidR="0014083A">
              <w:rPr>
                <w:noProof/>
                <w:webHidden/>
              </w:rPr>
              <w:fldChar w:fldCharType="end"/>
            </w:r>
          </w:hyperlink>
        </w:p>
        <w:p w14:paraId="46F01822" w14:textId="2731E1EE" w:rsidR="0014083A" w:rsidRDefault="00067F2F" w:rsidP="0014083A">
          <w:pPr>
            <w:pStyle w:val="TOC2"/>
            <w:spacing w:before="0" w:after="0"/>
            <w:rPr>
              <w:rFonts w:eastAsiaTheme="minorEastAsia" w:cstheme="minorBidi"/>
              <w:noProof/>
            </w:rPr>
          </w:pPr>
          <w:hyperlink w:anchor="_Toc5184414" w:history="1">
            <w:r w:rsidR="0014083A" w:rsidRPr="00805B45">
              <w:rPr>
                <w:rStyle w:val="Hyperlink"/>
                <w:rFonts w:eastAsiaTheme="majorEastAsia"/>
                <w:noProof/>
              </w:rPr>
              <w:t>5.3</w:t>
            </w:r>
            <w:r w:rsidR="0014083A">
              <w:rPr>
                <w:rFonts w:eastAsiaTheme="minorEastAsia" w:cstheme="minorBidi"/>
                <w:noProof/>
              </w:rPr>
              <w:tab/>
            </w:r>
            <w:r w:rsidR="0014083A" w:rsidRPr="00805B45">
              <w:rPr>
                <w:rStyle w:val="Hyperlink"/>
                <w:rFonts w:eastAsiaTheme="majorEastAsia"/>
                <w:noProof/>
              </w:rPr>
              <w:t>Project Related Requirements</w:t>
            </w:r>
            <w:r w:rsidR="0014083A">
              <w:rPr>
                <w:noProof/>
                <w:webHidden/>
              </w:rPr>
              <w:tab/>
            </w:r>
            <w:r w:rsidR="0014083A">
              <w:rPr>
                <w:noProof/>
                <w:webHidden/>
              </w:rPr>
              <w:fldChar w:fldCharType="begin"/>
            </w:r>
            <w:r w:rsidR="0014083A">
              <w:rPr>
                <w:noProof/>
                <w:webHidden/>
              </w:rPr>
              <w:instrText xml:space="preserve"> PAGEREF _Toc5184414 \h </w:instrText>
            </w:r>
            <w:r w:rsidR="0014083A">
              <w:rPr>
                <w:noProof/>
                <w:webHidden/>
              </w:rPr>
            </w:r>
            <w:r w:rsidR="0014083A">
              <w:rPr>
                <w:noProof/>
                <w:webHidden/>
              </w:rPr>
              <w:fldChar w:fldCharType="separate"/>
            </w:r>
            <w:r w:rsidR="0014083A">
              <w:rPr>
                <w:noProof/>
                <w:webHidden/>
              </w:rPr>
              <w:t>20</w:t>
            </w:r>
            <w:r w:rsidR="0014083A">
              <w:rPr>
                <w:noProof/>
                <w:webHidden/>
              </w:rPr>
              <w:fldChar w:fldCharType="end"/>
            </w:r>
          </w:hyperlink>
        </w:p>
        <w:p w14:paraId="03DA98A9" w14:textId="2C971FAB" w:rsidR="0014083A" w:rsidRDefault="00067F2F" w:rsidP="0014083A">
          <w:pPr>
            <w:pStyle w:val="TOC1"/>
            <w:rPr>
              <w:rFonts w:eastAsiaTheme="minorEastAsia" w:cstheme="minorBidi"/>
              <w:sz w:val="22"/>
              <w:szCs w:val="22"/>
            </w:rPr>
          </w:pPr>
          <w:hyperlink w:anchor="_Toc5184415" w:history="1">
            <w:r w:rsidR="0014083A" w:rsidRPr="00805B45">
              <w:rPr>
                <w:rStyle w:val="Hyperlink"/>
              </w:rPr>
              <w:t>6.0</w:t>
            </w:r>
            <w:r w:rsidR="0014083A">
              <w:rPr>
                <w:rFonts w:eastAsiaTheme="minorEastAsia" w:cstheme="minorBidi"/>
                <w:sz w:val="22"/>
                <w:szCs w:val="22"/>
              </w:rPr>
              <w:tab/>
            </w:r>
            <w:r w:rsidR="0014083A" w:rsidRPr="00805B45">
              <w:rPr>
                <w:rStyle w:val="Hyperlink"/>
              </w:rPr>
              <w:t>Implementation Alternatives</w:t>
            </w:r>
            <w:r w:rsidR="0014083A">
              <w:rPr>
                <w:webHidden/>
              </w:rPr>
              <w:tab/>
            </w:r>
            <w:r w:rsidR="0014083A">
              <w:rPr>
                <w:webHidden/>
              </w:rPr>
              <w:fldChar w:fldCharType="begin"/>
            </w:r>
            <w:r w:rsidR="0014083A">
              <w:rPr>
                <w:webHidden/>
              </w:rPr>
              <w:instrText xml:space="preserve"> PAGEREF _Toc5184415 \h </w:instrText>
            </w:r>
            <w:r w:rsidR="0014083A">
              <w:rPr>
                <w:webHidden/>
              </w:rPr>
            </w:r>
            <w:r w:rsidR="0014083A">
              <w:rPr>
                <w:webHidden/>
              </w:rPr>
              <w:fldChar w:fldCharType="separate"/>
            </w:r>
            <w:r w:rsidR="0014083A">
              <w:rPr>
                <w:webHidden/>
              </w:rPr>
              <w:t>21</w:t>
            </w:r>
            <w:r w:rsidR="0014083A">
              <w:rPr>
                <w:webHidden/>
              </w:rPr>
              <w:fldChar w:fldCharType="end"/>
            </w:r>
          </w:hyperlink>
        </w:p>
        <w:p w14:paraId="741F49BB" w14:textId="410754B3" w:rsidR="0014083A" w:rsidRDefault="00067F2F" w:rsidP="0014083A">
          <w:pPr>
            <w:pStyle w:val="TOC1"/>
            <w:rPr>
              <w:rFonts w:eastAsiaTheme="minorEastAsia" w:cstheme="minorBidi"/>
              <w:sz w:val="22"/>
              <w:szCs w:val="22"/>
            </w:rPr>
          </w:pPr>
          <w:hyperlink w:anchor="_Toc5184416" w:history="1">
            <w:r w:rsidR="0014083A" w:rsidRPr="00805B45">
              <w:rPr>
                <w:rStyle w:val="Hyperlink"/>
              </w:rPr>
              <w:t>7.0</w:t>
            </w:r>
            <w:r w:rsidR="0014083A">
              <w:rPr>
                <w:rFonts w:eastAsiaTheme="minorEastAsia" w:cstheme="minorBidi"/>
                <w:sz w:val="22"/>
                <w:szCs w:val="22"/>
              </w:rPr>
              <w:tab/>
            </w:r>
            <w:r w:rsidR="0014083A" w:rsidRPr="00805B45">
              <w:rPr>
                <w:rStyle w:val="Hyperlink"/>
              </w:rPr>
              <w:t>Submission Requirements</w:t>
            </w:r>
            <w:r w:rsidR="0014083A">
              <w:rPr>
                <w:webHidden/>
              </w:rPr>
              <w:tab/>
            </w:r>
            <w:r w:rsidR="0014083A">
              <w:rPr>
                <w:webHidden/>
              </w:rPr>
              <w:fldChar w:fldCharType="begin"/>
            </w:r>
            <w:r w:rsidR="0014083A">
              <w:rPr>
                <w:webHidden/>
              </w:rPr>
              <w:instrText xml:space="preserve"> PAGEREF _Toc5184416 \h </w:instrText>
            </w:r>
            <w:r w:rsidR="0014083A">
              <w:rPr>
                <w:webHidden/>
              </w:rPr>
            </w:r>
            <w:r w:rsidR="0014083A">
              <w:rPr>
                <w:webHidden/>
              </w:rPr>
              <w:fldChar w:fldCharType="separate"/>
            </w:r>
            <w:r w:rsidR="0014083A">
              <w:rPr>
                <w:webHidden/>
              </w:rPr>
              <w:t>22</w:t>
            </w:r>
            <w:r w:rsidR="0014083A">
              <w:rPr>
                <w:webHidden/>
              </w:rPr>
              <w:fldChar w:fldCharType="end"/>
            </w:r>
          </w:hyperlink>
        </w:p>
        <w:p w14:paraId="6F5C8FEE" w14:textId="5ED1E2E9" w:rsidR="0014083A" w:rsidRDefault="00067F2F" w:rsidP="0014083A">
          <w:pPr>
            <w:pStyle w:val="TOC2"/>
            <w:spacing w:before="0" w:after="0"/>
            <w:rPr>
              <w:rFonts w:eastAsiaTheme="minorEastAsia" w:cstheme="minorBidi"/>
              <w:noProof/>
            </w:rPr>
          </w:pPr>
          <w:hyperlink w:anchor="_Toc5184417" w:history="1">
            <w:r w:rsidR="0014083A" w:rsidRPr="00805B45">
              <w:rPr>
                <w:rStyle w:val="Hyperlink"/>
                <w:rFonts w:eastAsiaTheme="majorEastAsia"/>
                <w:noProof/>
              </w:rPr>
              <w:t>7.1</w:t>
            </w:r>
            <w:r w:rsidR="0014083A">
              <w:rPr>
                <w:rFonts w:eastAsiaTheme="minorEastAsia" w:cstheme="minorBidi"/>
                <w:noProof/>
              </w:rPr>
              <w:tab/>
            </w:r>
            <w:r w:rsidR="0014083A" w:rsidRPr="00805B45">
              <w:rPr>
                <w:rStyle w:val="Hyperlink"/>
                <w:rFonts w:eastAsiaTheme="majorEastAsia"/>
                <w:noProof/>
              </w:rPr>
              <w:t>Intent to Respond</w:t>
            </w:r>
            <w:r w:rsidR="0014083A">
              <w:rPr>
                <w:noProof/>
                <w:webHidden/>
              </w:rPr>
              <w:tab/>
            </w:r>
            <w:r w:rsidR="0014083A">
              <w:rPr>
                <w:noProof/>
                <w:webHidden/>
              </w:rPr>
              <w:fldChar w:fldCharType="begin"/>
            </w:r>
            <w:r w:rsidR="0014083A">
              <w:rPr>
                <w:noProof/>
                <w:webHidden/>
              </w:rPr>
              <w:instrText xml:space="preserve"> PAGEREF _Toc5184417 \h </w:instrText>
            </w:r>
            <w:r w:rsidR="0014083A">
              <w:rPr>
                <w:noProof/>
                <w:webHidden/>
              </w:rPr>
            </w:r>
            <w:r w:rsidR="0014083A">
              <w:rPr>
                <w:noProof/>
                <w:webHidden/>
              </w:rPr>
              <w:fldChar w:fldCharType="separate"/>
            </w:r>
            <w:r w:rsidR="0014083A">
              <w:rPr>
                <w:noProof/>
                <w:webHidden/>
              </w:rPr>
              <w:t>22</w:t>
            </w:r>
            <w:r w:rsidR="0014083A">
              <w:rPr>
                <w:noProof/>
                <w:webHidden/>
              </w:rPr>
              <w:fldChar w:fldCharType="end"/>
            </w:r>
          </w:hyperlink>
        </w:p>
        <w:p w14:paraId="4D0A872F" w14:textId="5266B6D5" w:rsidR="0014083A" w:rsidRDefault="00067F2F" w:rsidP="0014083A">
          <w:pPr>
            <w:pStyle w:val="TOC2"/>
            <w:spacing w:before="0" w:after="0"/>
            <w:rPr>
              <w:rFonts w:eastAsiaTheme="minorEastAsia" w:cstheme="minorBidi"/>
              <w:noProof/>
            </w:rPr>
          </w:pPr>
          <w:hyperlink w:anchor="_Toc5184418" w:history="1">
            <w:r w:rsidR="0014083A" w:rsidRPr="00805B45">
              <w:rPr>
                <w:rStyle w:val="Hyperlink"/>
                <w:rFonts w:eastAsiaTheme="majorEastAsia"/>
                <w:noProof/>
              </w:rPr>
              <w:t>7.2</w:t>
            </w:r>
            <w:r w:rsidR="0014083A">
              <w:rPr>
                <w:rFonts w:eastAsiaTheme="minorEastAsia" w:cstheme="minorBidi"/>
                <w:noProof/>
              </w:rPr>
              <w:tab/>
            </w:r>
            <w:r w:rsidR="0014083A" w:rsidRPr="00805B45">
              <w:rPr>
                <w:rStyle w:val="Hyperlink"/>
                <w:rFonts w:eastAsiaTheme="majorEastAsia"/>
                <w:noProof/>
              </w:rPr>
              <w:t>Written Response Format</w:t>
            </w:r>
            <w:r w:rsidR="0014083A">
              <w:rPr>
                <w:noProof/>
                <w:webHidden/>
              </w:rPr>
              <w:tab/>
            </w:r>
            <w:r w:rsidR="0014083A">
              <w:rPr>
                <w:noProof/>
                <w:webHidden/>
              </w:rPr>
              <w:fldChar w:fldCharType="begin"/>
            </w:r>
            <w:r w:rsidR="0014083A">
              <w:rPr>
                <w:noProof/>
                <w:webHidden/>
              </w:rPr>
              <w:instrText xml:space="preserve"> PAGEREF _Toc5184418 \h </w:instrText>
            </w:r>
            <w:r w:rsidR="0014083A">
              <w:rPr>
                <w:noProof/>
                <w:webHidden/>
              </w:rPr>
            </w:r>
            <w:r w:rsidR="0014083A">
              <w:rPr>
                <w:noProof/>
                <w:webHidden/>
              </w:rPr>
              <w:fldChar w:fldCharType="separate"/>
            </w:r>
            <w:r w:rsidR="0014083A">
              <w:rPr>
                <w:noProof/>
                <w:webHidden/>
              </w:rPr>
              <w:t>22</w:t>
            </w:r>
            <w:r w:rsidR="0014083A">
              <w:rPr>
                <w:noProof/>
                <w:webHidden/>
              </w:rPr>
              <w:fldChar w:fldCharType="end"/>
            </w:r>
          </w:hyperlink>
        </w:p>
        <w:p w14:paraId="27F0FB4E" w14:textId="1BDBEF7C" w:rsidR="0014083A" w:rsidRDefault="00067F2F" w:rsidP="0014083A">
          <w:pPr>
            <w:pStyle w:val="TOC2"/>
            <w:spacing w:before="0" w:after="0"/>
            <w:rPr>
              <w:rFonts w:eastAsiaTheme="minorEastAsia" w:cstheme="minorBidi"/>
              <w:noProof/>
            </w:rPr>
          </w:pPr>
          <w:hyperlink w:anchor="_Toc5184419" w:history="1">
            <w:r w:rsidR="0014083A" w:rsidRPr="00805B45">
              <w:rPr>
                <w:rStyle w:val="Hyperlink"/>
                <w:rFonts w:eastAsiaTheme="majorEastAsia"/>
                <w:noProof/>
              </w:rPr>
              <w:t>7.3</w:t>
            </w:r>
            <w:r w:rsidR="0014083A">
              <w:rPr>
                <w:rFonts w:eastAsiaTheme="minorEastAsia" w:cstheme="minorBidi"/>
                <w:noProof/>
              </w:rPr>
              <w:tab/>
            </w:r>
            <w:r w:rsidR="0014083A" w:rsidRPr="00805B45">
              <w:rPr>
                <w:rStyle w:val="Hyperlink"/>
                <w:rFonts w:eastAsiaTheme="majorEastAsia"/>
                <w:noProof/>
              </w:rPr>
              <w:t>Vendor Presentations</w:t>
            </w:r>
            <w:r w:rsidR="0014083A">
              <w:rPr>
                <w:noProof/>
                <w:webHidden/>
              </w:rPr>
              <w:tab/>
            </w:r>
            <w:r w:rsidR="0014083A">
              <w:rPr>
                <w:noProof/>
                <w:webHidden/>
              </w:rPr>
              <w:fldChar w:fldCharType="begin"/>
            </w:r>
            <w:r w:rsidR="0014083A">
              <w:rPr>
                <w:noProof/>
                <w:webHidden/>
              </w:rPr>
              <w:instrText xml:space="preserve"> PAGEREF _Toc5184419 \h </w:instrText>
            </w:r>
            <w:r w:rsidR="0014083A">
              <w:rPr>
                <w:noProof/>
                <w:webHidden/>
              </w:rPr>
            </w:r>
            <w:r w:rsidR="0014083A">
              <w:rPr>
                <w:noProof/>
                <w:webHidden/>
              </w:rPr>
              <w:fldChar w:fldCharType="separate"/>
            </w:r>
            <w:r w:rsidR="0014083A">
              <w:rPr>
                <w:noProof/>
                <w:webHidden/>
              </w:rPr>
              <w:t>23</w:t>
            </w:r>
            <w:r w:rsidR="0014083A">
              <w:rPr>
                <w:noProof/>
                <w:webHidden/>
              </w:rPr>
              <w:fldChar w:fldCharType="end"/>
            </w:r>
          </w:hyperlink>
        </w:p>
        <w:p w14:paraId="62E5A205" w14:textId="211671C4" w:rsidR="0014083A" w:rsidRDefault="00067F2F" w:rsidP="0014083A">
          <w:pPr>
            <w:pStyle w:val="TOC2"/>
            <w:spacing w:before="0" w:after="0"/>
            <w:rPr>
              <w:rFonts w:eastAsiaTheme="minorEastAsia" w:cstheme="minorBidi"/>
              <w:noProof/>
            </w:rPr>
          </w:pPr>
          <w:hyperlink w:anchor="_Toc5184420" w:history="1">
            <w:r w:rsidR="0014083A" w:rsidRPr="00805B45">
              <w:rPr>
                <w:rStyle w:val="Hyperlink"/>
                <w:rFonts w:eastAsiaTheme="majorEastAsia"/>
                <w:noProof/>
              </w:rPr>
              <w:t>7.4</w:t>
            </w:r>
            <w:r w:rsidR="0014083A">
              <w:rPr>
                <w:rFonts w:eastAsiaTheme="minorEastAsia" w:cstheme="minorBidi"/>
                <w:noProof/>
              </w:rPr>
              <w:tab/>
            </w:r>
            <w:r w:rsidR="0014083A" w:rsidRPr="00805B45">
              <w:rPr>
                <w:rStyle w:val="Hyperlink"/>
                <w:rFonts w:eastAsiaTheme="majorEastAsia"/>
                <w:noProof/>
              </w:rPr>
              <w:t>Bidder’s Library</w:t>
            </w:r>
            <w:r w:rsidR="0014083A">
              <w:rPr>
                <w:noProof/>
                <w:webHidden/>
              </w:rPr>
              <w:tab/>
            </w:r>
            <w:r w:rsidR="0014083A">
              <w:rPr>
                <w:noProof/>
                <w:webHidden/>
              </w:rPr>
              <w:fldChar w:fldCharType="begin"/>
            </w:r>
            <w:r w:rsidR="0014083A">
              <w:rPr>
                <w:noProof/>
                <w:webHidden/>
              </w:rPr>
              <w:instrText xml:space="preserve"> PAGEREF _Toc5184420 \h </w:instrText>
            </w:r>
            <w:r w:rsidR="0014083A">
              <w:rPr>
                <w:noProof/>
                <w:webHidden/>
              </w:rPr>
            </w:r>
            <w:r w:rsidR="0014083A">
              <w:rPr>
                <w:noProof/>
                <w:webHidden/>
              </w:rPr>
              <w:fldChar w:fldCharType="separate"/>
            </w:r>
            <w:r w:rsidR="0014083A">
              <w:rPr>
                <w:noProof/>
                <w:webHidden/>
              </w:rPr>
              <w:t>24</w:t>
            </w:r>
            <w:r w:rsidR="0014083A">
              <w:rPr>
                <w:noProof/>
                <w:webHidden/>
              </w:rPr>
              <w:fldChar w:fldCharType="end"/>
            </w:r>
          </w:hyperlink>
        </w:p>
        <w:p w14:paraId="1E858CFC" w14:textId="6CF113E9" w:rsidR="0014083A" w:rsidRDefault="00067F2F" w:rsidP="0014083A">
          <w:pPr>
            <w:pStyle w:val="TOC2"/>
            <w:spacing w:before="0" w:after="0"/>
            <w:rPr>
              <w:rFonts w:eastAsiaTheme="minorEastAsia" w:cstheme="minorBidi"/>
              <w:noProof/>
            </w:rPr>
          </w:pPr>
          <w:hyperlink w:anchor="_Toc5184421" w:history="1">
            <w:r w:rsidR="0014083A" w:rsidRPr="00805B45">
              <w:rPr>
                <w:rStyle w:val="Hyperlink"/>
                <w:rFonts w:eastAsiaTheme="majorEastAsia"/>
                <w:noProof/>
              </w:rPr>
              <w:t>7.5</w:t>
            </w:r>
            <w:r w:rsidR="0014083A">
              <w:rPr>
                <w:rFonts w:eastAsiaTheme="minorEastAsia" w:cstheme="minorBidi"/>
                <w:noProof/>
              </w:rPr>
              <w:tab/>
            </w:r>
            <w:r w:rsidR="0014083A" w:rsidRPr="00805B45">
              <w:rPr>
                <w:rStyle w:val="Hyperlink"/>
                <w:rFonts w:eastAsiaTheme="majorEastAsia"/>
                <w:noProof/>
              </w:rPr>
              <w:t>Documents Submission</w:t>
            </w:r>
            <w:r w:rsidR="0014083A">
              <w:rPr>
                <w:noProof/>
                <w:webHidden/>
              </w:rPr>
              <w:tab/>
            </w:r>
            <w:r w:rsidR="0014083A">
              <w:rPr>
                <w:noProof/>
                <w:webHidden/>
              </w:rPr>
              <w:fldChar w:fldCharType="begin"/>
            </w:r>
            <w:r w:rsidR="0014083A">
              <w:rPr>
                <w:noProof/>
                <w:webHidden/>
              </w:rPr>
              <w:instrText xml:space="preserve"> PAGEREF _Toc5184421 \h </w:instrText>
            </w:r>
            <w:r w:rsidR="0014083A">
              <w:rPr>
                <w:noProof/>
                <w:webHidden/>
              </w:rPr>
            </w:r>
            <w:r w:rsidR="0014083A">
              <w:rPr>
                <w:noProof/>
                <w:webHidden/>
              </w:rPr>
              <w:fldChar w:fldCharType="separate"/>
            </w:r>
            <w:r w:rsidR="0014083A">
              <w:rPr>
                <w:noProof/>
                <w:webHidden/>
              </w:rPr>
              <w:t>24</w:t>
            </w:r>
            <w:r w:rsidR="0014083A">
              <w:rPr>
                <w:noProof/>
                <w:webHidden/>
              </w:rPr>
              <w:fldChar w:fldCharType="end"/>
            </w:r>
          </w:hyperlink>
        </w:p>
        <w:p w14:paraId="047E59FF" w14:textId="225ECC56" w:rsidR="0014083A" w:rsidRDefault="00067F2F" w:rsidP="0014083A">
          <w:pPr>
            <w:pStyle w:val="TOC1"/>
            <w:rPr>
              <w:rFonts w:eastAsiaTheme="minorEastAsia" w:cstheme="minorBidi"/>
              <w:sz w:val="22"/>
              <w:szCs w:val="22"/>
            </w:rPr>
          </w:pPr>
          <w:hyperlink w:anchor="_Toc5184422" w:history="1">
            <w:r w:rsidR="0014083A" w:rsidRPr="00805B45">
              <w:rPr>
                <w:rStyle w:val="Hyperlink"/>
              </w:rPr>
              <w:t>8.0</w:t>
            </w:r>
            <w:r w:rsidR="0014083A">
              <w:rPr>
                <w:rFonts w:eastAsiaTheme="minorEastAsia" w:cstheme="minorBidi"/>
                <w:sz w:val="22"/>
                <w:szCs w:val="22"/>
              </w:rPr>
              <w:tab/>
            </w:r>
            <w:r w:rsidR="0014083A" w:rsidRPr="00805B45">
              <w:rPr>
                <w:rStyle w:val="Hyperlink"/>
              </w:rPr>
              <w:t>Future RFP Information</w:t>
            </w:r>
            <w:r w:rsidR="0014083A">
              <w:rPr>
                <w:webHidden/>
              </w:rPr>
              <w:tab/>
            </w:r>
            <w:r w:rsidR="0014083A">
              <w:rPr>
                <w:webHidden/>
              </w:rPr>
              <w:fldChar w:fldCharType="begin"/>
            </w:r>
            <w:r w:rsidR="0014083A">
              <w:rPr>
                <w:webHidden/>
              </w:rPr>
              <w:instrText xml:space="preserve"> PAGEREF _Toc5184422 \h </w:instrText>
            </w:r>
            <w:r w:rsidR="0014083A">
              <w:rPr>
                <w:webHidden/>
              </w:rPr>
            </w:r>
            <w:r w:rsidR="0014083A">
              <w:rPr>
                <w:webHidden/>
              </w:rPr>
              <w:fldChar w:fldCharType="separate"/>
            </w:r>
            <w:r w:rsidR="0014083A">
              <w:rPr>
                <w:webHidden/>
              </w:rPr>
              <w:t>25</w:t>
            </w:r>
            <w:r w:rsidR="0014083A">
              <w:rPr>
                <w:webHidden/>
              </w:rPr>
              <w:fldChar w:fldCharType="end"/>
            </w:r>
          </w:hyperlink>
        </w:p>
        <w:p w14:paraId="7E4F32D2" w14:textId="498CCAC5" w:rsidR="0014083A" w:rsidRDefault="00067F2F" w:rsidP="0014083A">
          <w:pPr>
            <w:pStyle w:val="TOC2"/>
            <w:spacing w:before="0" w:after="0"/>
            <w:rPr>
              <w:rFonts w:eastAsiaTheme="minorEastAsia" w:cstheme="minorBidi"/>
              <w:noProof/>
            </w:rPr>
          </w:pPr>
          <w:hyperlink w:anchor="_Toc5184423" w:history="1">
            <w:r w:rsidR="0014083A" w:rsidRPr="00805B45">
              <w:rPr>
                <w:rStyle w:val="Hyperlink"/>
                <w:rFonts w:eastAsiaTheme="majorEastAsia"/>
                <w:noProof/>
              </w:rPr>
              <w:t>8.1</w:t>
            </w:r>
            <w:r w:rsidR="0014083A">
              <w:rPr>
                <w:rFonts w:eastAsiaTheme="minorEastAsia" w:cstheme="minorBidi"/>
                <w:noProof/>
              </w:rPr>
              <w:tab/>
            </w:r>
            <w:r w:rsidR="0014083A" w:rsidRPr="00805B45">
              <w:rPr>
                <w:rStyle w:val="Hyperlink"/>
                <w:rFonts w:eastAsiaTheme="majorEastAsia"/>
                <w:noProof/>
              </w:rPr>
              <w:t>Overview</w:t>
            </w:r>
            <w:r w:rsidR="0014083A">
              <w:rPr>
                <w:noProof/>
                <w:webHidden/>
              </w:rPr>
              <w:tab/>
            </w:r>
            <w:r w:rsidR="0014083A">
              <w:rPr>
                <w:noProof/>
                <w:webHidden/>
              </w:rPr>
              <w:fldChar w:fldCharType="begin"/>
            </w:r>
            <w:r w:rsidR="0014083A">
              <w:rPr>
                <w:noProof/>
                <w:webHidden/>
              </w:rPr>
              <w:instrText xml:space="preserve"> PAGEREF _Toc5184423 \h </w:instrText>
            </w:r>
            <w:r w:rsidR="0014083A">
              <w:rPr>
                <w:noProof/>
                <w:webHidden/>
              </w:rPr>
            </w:r>
            <w:r w:rsidR="0014083A">
              <w:rPr>
                <w:noProof/>
                <w:webHidden/>
              </w:rPr>
              <w:fldChar w:fldCharType="separate"/>
            </w:r>
            <w:r w:rsidR="0014083A">
              <w:rPr>
                <w:noProof/>
                <w:webHidden/>
              </w:rPr>
              <w:t>25</w:t>
            </w:r>
            <w:r w:rsidR="0014083A">
              <w:rPr>
                <w:noProof/>
                <w:webHidden/>
              </w:rPr>
              <w:fldChar w:fldCharType="end"/>
            </w:r>
          </w:hyperlink>
        </w:p>
        <w:p w14:paraId="3F5DA26B" w14:textId="5718F869" w:rsidR="0014083A" w:rsidRDefault="00067F2F" w:rsidP="0014083A">
          <w:pPr>
            <w:pStyle w:val="TOC2"/>
            <w:spacing w:before="0" w:after="0"/>
            <w:rPr>
              <w:rFonts w:eastAsiaTheme="minorEastAsia" w:cstheme="minorBidi"/>
              <w:noProof/>
            </w:rPr>
          </w:pPr>
          <w:hyperlink w:anchor="_Toc5184424" w:history="1">
            <w:r w:rsidR="0014083A" w:rsidRPr="00805B45">
              <w:rPr>
                <w:rStyle w:val="Hyperlink"/>
                <w:rFonts w:eastAsiaTheme="majorEastAsia"/>
                <w:noProof/>
              </w:rPr>
              <w:t>8.2</w:t>
            </w:r>
            <w:r w:rsidR="0014083A">
              <w:rPr>
                <w:rFonts w:eastAsiaTheme="minorEastAsia" w:cstheme="minorBidi"/>
                <w:noProof/>
              </w:rPr>
              <w:tab/>
            </w:r>
            <w:r w:rsidR="0014083A" w:rsidRPr="00805B45">
              <w:rPr>
                <w:rStyle w:val="Hyperlink"/>
                <w:rFonts w:eastAsiaTheme="majorEastAsia"/>
                <w:noProof/>
              </w:rPr>
              <w:t>Planned Content</w:t>
            </w:r>
            <w:r w:rsidR="0014083A">
              <w:rPr>
                <w:noProof/>
                <w:webHidden/>
              </w:rPr>
              <w:tab/>
            </w:r>
            <w:r w:rsidR="0014083A">
              <w:rPr>
                <w:noProof/>
                <w:webHidden/>
              </w:rPr>
              <w:fldChar w:fldCharType="begin"/>
            </w:r>
            <w:r w:rsidR="0014083A">
              <w:rPr>
                <w:noProof/>
                <w:webHidden/>
              </w:rPr>
              <w:instrText xml:space="preserve"> PAGEREF _Toc5184424 \h </w:instrText>
            </w:r>
            <w:r w:rsidR="0014083A">
              <w:rPr>
                <w:noProof/>
                <w:webHidden/>
              </w:rPr>
            </w:r>
            <w:r w:rsidR="0014083A">
              <w:rPr>
                <w:noProof/>
                <w:webHidden/>
              </w:rPr>
              <w:fldChar w:fldCharType="separate"/>
            </w:r>
            <w:r w:rsidR="0014083A">
              <w:rPr>
                <w:noProof/>
                <w:webHidden/>
              </w:rPr>
              <w:t>25</w:t>
            </w:r>
            <w:r w:rsidR="0014083A">
              <w:rPr>
                <w:noProof/>
                <w:webHidden/>
              </w:rPr>
              <w:fldChar w:fldCharType="end"/>
            </w:r>
          </w:hyperlink>
        </w:p>
        <w:p w14:paraId="062CADBA" w14:textId="12297D90" w:rsidR="0014083A" w:rsidRDefault="00067F2F" w:rsidP="0014083A">
          <w:pPr>
            <w:pStyle w:val="TOC2"/>
            <w:spacing w:before="0" w:after="0"/>
            <w:rPr>
              <w:rFonts w:eastAsiaTheme="minorEastAsia" w:cstheme="minorBidi"/>
              <w:noProof/>
            </w:rPr>
          </w:pPr>
          <w:hyperlink w:anchor="_Toc5184425" w:history="1">
            <w:r w:rsidR="0014083A" w:rsidRPr="00805B45">
              <w:rPr>
                <w:rStyle w:val="Hyperlink"/>
                <w:rFonts w:eastAsiaTheme="majorEastAsia"/>
                <w:noProof/>
              </w:rPr>
              <w:t>8.3</w:t>
            </w:r>
            <w:r w:rsidR="0014083A">
              <w:rPr>
                <w:rFonts w:eastAsiaTheme="minorEastAsia" w:cstheme="minorBidi"/>
                <w:noProof/>
              </w:rPr>
              <w:tab/>
            </w:r>
            <w:r w:rsidR="0014083A" w:rsidRPr="00805B45">
              <w:rPr>
                <w:rStyle w:val="Hyperlink"/>
                <w:rFonts w:eastAsiaTheme="majorEastAsia"/>
                <w:noProof/>
              </w:rPr>
              <w:t>Planned Timeline</w:t>
            </w:r>
            <w:r w:rsidR="0014083A">
              <w:rPr>
                <w:noProof/>
                <w:webHidden/>
              </w:rPr>
              <w:tab/>
            </w:r>
            <w:r w:rsidR="0014083A">
              <w:rPr>
                <w:noProof/>
                <w:webHidden/>
              </w:rPr>
              <w:fldChar w:fldCharType="begin"/>
            </w:r>
            <w:r w:rsidR="0014083A">
              <w:rPr>
                <w:noProof/>
                <w:webHidden/>
              </w:rPr>
              <w:instrText xml:space="preserve"> PAGEREF _Toc5184425 \h </w:instrText>
            </w:r>
            <w:r w:rsidR="0014083A">
              <w:rPr>
                <w:noProof/>
                <w:webHidden/>
              </w:rPr>
            </w:r>
            <w:r w:rsidR="0014083A">
              <w:rPr>
                <w:noProof/>
                <w:webHidden/>
              </w:rPr>
              <w:fldChar w:fldCharType="separate"/>
            </w:r>
            <w:r w:rsidR="0014083A">
              <w:rPr>
                <w:noProof/>
                <w:webHidden/>
              </w:rPr>
              <w:t>25</w:t>
            </w:r>
            <w:r w:rsidR="0014083A">
              <w:rPr>
                <w:noProof/>
                <w:webHidden/>
              </w:rPr>
              <w:fldChar w:fldCharType="end"/>
            </w:r>
          </w:hyperlink>
        </w:p>
        <w:p w14:paraId="766C8F66" w14:textId="4B00C44C" w:rsidR="00FD4B9E" w:rsidRDefault="00FD4B9E" w:rsidP="0014083A">
          <w:pPr>
            <w:spacing w:before="0"/>
          </w:pPr>
          <w:r>
            <w:rPr>
              <w:b/>
              <w:bCs/>
              <w:noProof/>
            </w:rPr>
            <w:fldChar w:fldCharType="end"/>
          </w:r>
        </w:p>
      </w:sdtContent>
    </w:sdt>
    <w:p w14:paraId="1216EDA9" w14:textId="77777777" w:rsidR="00B5277B" w:rsidRDefault="00B5277B" w:rsidP="00742CEC">
      <w:pPr>
        <w:pStyle w:val="Heading1"/>
        <w:numPr>
          <w:ilvl w:val="0"/>
          <w:numId w:val="0"/>
        </w:numPr>
      </w:pPr>
    </w:p>
    <w:p w14:paraId="56421A52" w14:textId="77777777" w:rsidR="00434864" w:rsidRDefault="00434864" w:rsidP="00434864"/>
    <w:p w14:paraId="63DB5951" w14:textId="77777777" w:rsidR="00C76E14" w:rsidRDefault="00C76E14" w:rsidP="00434864"/>
    <w:p w14:paraId="40F89D32" w14:textId="77777777" w:rsidR="00434864" w:rsidRDefault="00434864" w:rsidP="00434864"/>
    <w:p w14:paraId="280779C6" w14:textId="2DE2632D" w:rsidR="004A353F" w:rsidRPr="00534713" w:rsidRDefault="00742CEC" w:rsidP="002E3988">
      <w:pPr>
        <w:pStyle w:val="Heading1"/>
        <w:numPr>
          <w:ilvl w:val="0"/>
          <w:numId w:val="0"/>
        </w:numPr>
      </w:pPr>
      <w:bookmarkStart w:id="1" w:name="_Toc4504935"/>
      <w:bookmarkStart w:id="2" w:name="_Toc5184395"/>
      <w:r w:rsidRPr="00F562E3">
        <w:lastRenderedPageBreak/>
        <w:t>1.0</w:t>
      </w:r>
      <w:r w:rsidRPr="00F562E3">
        <w:tab/>
      </w:r>
      <w:r w:rsidR="00263B3E" w:rsidRPr="00F562E3">
        <w:t>Introduction</w:t>
      </w:r>
      <w:bookmarkEnd w:id="0"/>
      <w:bookmarkEnd w:id="1"/>
      <w:bookmarkEnd w:id="2"/>
    </w:p>
    <w:p w14:paraId="55D50C6E" w14:textId="08515A01" w:rsidR="00A926CD" w:rsidRDefault="009E0817" w:rsidP="007608EB">
      <w:r>
        <w:t xml:space="preserve">The Auditor of State (AOS), State Personnel Department (SPD) and the Indiana Office of Technology (IOT) have launched an initiative to modernize the human resources and payroll business processes and technologies.  </w:t>
      </w:r>
    </w:p>
    <w:p w14:paraId="307ABA75" w14:textId="6DE97CD7" w:rsidR="009E0817" w:rsidRPr="009E0817" w:rsidRDefault="009E0817" w:rsidP="009E0817">
      <w:r w:rsidRPr="009E0817">
        <w:t xml:space="preserve">The </w:t>
      </w:r>
      <w:r w:rsidR="009C7025">
        <w:t>HCM-Payroll Modernization project</w:t>
      </w:r>
      <w:r w:rsidRPr="009E0817">
        <w:t xml:space="preserve"> </w:t>
      </w:r>
      <w:r w:rsidR="004C0CCC">
        <w:t xml:space="preserve">is </w:t>
      </w:r>
      <w:r w:rsidRPr="009E0817">
        <w:t xml:space="preserve">focused on achieving a complete, efficient implementation of the </w:t>
      </w:r>
      <w:r w:rsidR="009C7025">
        <w:t xml:space="preserve">State’s </w:t>
      </w:r>
      <w:r w:rsidRPr="009E0817">
        <w:t>PeopleSoft HCM solution including</w:t>
      </w:r>
      <w:r w:rsidR="004C0CCC">
        <w:t xml:space="preserve"> the following objectives</w:t>
      </w:r>
      <w:r w:rsidRPr="009E0817">
        <w:t>:</w:t>
      </w:r>
    </w:p>
    <w:p w14:paraId="6F4FFA72" w14:textId="764BCA9B" w:rsidR="009E0817" w:rsidRPr="009E0817" w:rsidRDefault="009E0817" w:rsidP="005F015B">
      <w:pPr>
        <w:pStyle w:val="ListParagraph"/>
        <w:numPr>
          <w:ilvl w:val="0"/>
          <w:numId w:val="9"/>
        </w:numPr>
      </w:pPr>
      <w:r w:rsidRPr="009E0817">
        <w:t xml:space="preserve">Transforming HCM from the current 9.1 version to 9.2 eliminating all unnecessary </w:t>
      </w:r>
      <w:r w:rsidR="00337D05" w:rsidRPr="009E0817">
        <w:t>customizations</w:t>
      </w:r>
    </w:p>
    <w:p w14:paraId="6A47EB19" w14:textId="72788F6B" w:rsidR="009E0817" w:rsidRPr="009E0817" w:rsidRDefault="009E0817" w:rsidP="005F015B">
      <w:pPr>
        <w:pStyle w:val="ListParagraph"/>
        <w:numPr>
          <w:ilvl w:val="0"/>
          <w:numId w:val="9"/>
        </w:numPr>
      </w:pPr>
      <w:r w:rsidRPr="009E0817">
        <w:t>Implementing PeopleSoft HCM payroll capabilities, replacing the GEAC legacy payroll solution, and integrating with other PeopleSoft functions</w:t>
      </w:r>
    </w:p>
    <w:p w14:paraId="4AF6B9C8" w14:textId="27489C3C" w:rsidR="009E0817" w:rsidRPr="009E0817" w:rsidRDefault="009E0817" w:rsidP="005F015B">
      <w:pPr>
        <w:pStyle w:val="ListParagraph"/>
        <w:numPr>
          <w:ilvl w:val="0"/>
          <w:numId w:val="9"/>
        </w:numPr>
      </w:pPr>
      <w:r w:rsidRPr="009E0817">
        <w:t>Transforming the HR and Payroll processes throughout State government to support the most efficient, effective implementation of the PeopleSoft HCM solution</w:t>
      </w:r>
      <w:r w:rsidR="00066AE9" w:rsidRPr="00066AE9">
        <w:t>, with integration to PeopleSoft Financials 9.2</w:t>
      </w:r>
    </w:p>
    <w:p w14:paraId="18E3FFB2" w14:textId="58DC9023" w:rsidR="008B710A" w:rsidRDefault="009E0817" w:rsidP="005F015B">
      <w:pPr>
        <w:pStyle w:val="ListParagraph"/>
        <w:numPr>
          <w:ilvl w:val="0"/>
          <w:numId w:val="9"/>
        </w:numPr>
      </w:pPr>
      <w:r w:rsidRPr="009E0817">
        <w:t xml:space="preserve">Implementing tools and support processes to </w:t>
      </w:r>
      <w:r w:rsidR="00017420">
        <w:t xml:space="preserve">facilitate and </w:t>
      </w:r>
      <w:r w:rsidRPr="009E0817">
        <w:t xml:space="preserve">maintain </w:t>
      </w:r>
      <w:r w:rsidR="00194540">
        <w:t>future HCM product updates and fac</w:t>
      </w:r>
      <w:r w:rsidRPr="009E0817">
        <w:t>ilitate continuous improvement</w:t>
      </w:r>
    </w:p>
    <w:p w14:paraId="77106552" w14:textId="55041C82" w:rsidR="00FD0A4F" w:rsidRDefault="008B710A" w:rsidP="005F015B">
      <w:pPr>
        <w:pStyle w:val="ListParagraph"/>
        <w:numPr>
          <w:ilvl w:val="0"/>
          <w:numId w:val="9"/>
        </w:numPr>
      </w:pPr>
      <w:r>
        <w:t>Potentially i</w:t>
      </w:r>
      <w:r w:rsidRPr="009E0817">
        <w:t>mplementing additional value-added HCM</w:t>
      </w:r>
      <w:r w:rsidR="0061690B">
        <w:t>-housed functional</w:t>
      </w:r>
      <w:r w:rsidRPr="009E0817">
        <w:t xml:space="preserve"> capabilities such as </w:t>
      </w:r>
      <w:r w:rsidR="009461D3">
        <w:t>Management of Accruals and Leaves</w:t>
      </w:r>
      <w:r w:rsidR="00017420">
        <w:t>,</w:t>
      </w:r>
      <w:r w:rsidRPr="009E0817">
        <w:t xml:space="preserve"> </w:t>
      </w:r>
      <w:r w:rsidR="00017420">
        <w:t xml:space="preserve">Benefits Administration </w:t>
      </w:r>
      <w:r w:rsidRPr="009E0817">
        <w:t xml:space="preserve">and </w:t>
      </w:r>
      <w:r w:rsidR="0061690B">
        <w:t>C</w:t>
      </w:r>
      <w:r w:rsidRPr="009E0817">
        <w:t>ompensation</w:t>
      </w:r>
      <w:r w:rsidR="0061690B">
        <w:t xml:space="preserve"> </w:t>
      </w:r>
    </w:p>
    <w:p w14:paraId="7641F80F" w14:textId="60AF4292" w:rsidR="009E0817" w:rsidRPr="009E0817" w:rsidRDefault="009E0817" w:rsidP="008B710A">
      <w:pPr>
        <w:pStyle w:val="ListParagraph"/>
        <w:numPr>
          <w:ilvl w:val="0"/>
          <w:numId w:val="0"/>
        </w:numPr>
        <w:ind w:left="720"/>
      </w:pPr>
    </w:p>
    <w:p w14:paraId="19844C18" w14:textId="19C68843" w:rsidR="009C7025" w:rsidRPr="009E0817" w:rsidRDefault="009C7025" w:rsidP="009C7025">
      <w:r w:rsidRPr="009E0817">
        <w:t xml:space="preserve">The </w:t>
      </w:r>
      <w:r>
        <w:t>State has assembled a t</w:t>
      </w:r>
      <w:r w:rsidR="003921CE">
        <w:t xml:space="preserve">eam </w:t>
      </w:r>
      <w:r w:rsidR="00017420">
        <w:t>of dedicated</w:t>
      </w:r>
      <w:r w:rsidRPr="009E0817">
        <w:t xml:space="preserve"> </w:t>
      </w:r>
      <w:r w:rsidR="009C2381">
        <w:t xml:space="preserve">members from </w:t>
      </w:r>
      <w:r w:rsidRPr="009E0817">
        <w:t xml:space="preserve">three branches of government, multiple State agencies and quasi-agencies, boards, commissions, the State Budget Agency (SBA), </w:t>
      </w:r>
      <w:r>
        <w:t xml:space="preserve">AOS, SPD and IOT </w:t>
      </w:r>
      <w:r w:rsidRPr="009E0817">
        <w:t xml:space="preserve">to guide the future of the integrated HCM/Payroll solution </w:t>
      </w:r>
      <w:r w:rsidR="003921CE">
        <w:t xml:space="preserve">in order </w:t>
      </w:r>
      <w:r w:rsidRPr="009E0817">
        <w:t>to bring meaningful change to State operations.</w:t>
      </w:r>
    </w:p>
    <w:p w14:paraId="33F6A0AC" w14:textId="77777777" w:rsidR="009E0817" w:rsidRPr="00A926CD" w:rsidRDefault="009E0817" w:rsidP="007608EB"/>
    <w:p w14:paraId="16FBD705" w14:textId="77777777" w:rsidR="0032653A" w:rsidRDefault="0032653A">
      <w:pPr>
        <w:spacing w:before="0" w:after="200" w:line="276" w:lineRule="auto"/>
        <w:rPr>
          <w:rFonts w:eastAsiaTheme="majorEastAsia" w:cstheme="majorBidi"/>
          <w:b/>
          <w:bCs/>
          <w:sz w:val="36"/>
          <w:szCs w:val="28"/>
        </w:rPr>
      </w:pPr>
      <w:bookmarkStart w:id="3" w:name="_Toc4504936"/>
      <w:r>
        <w:br w:type="page"/>
      </w:r>
    </w:p>
    <w:p w14:paraId="280779C9" w14:textId="5D295DAE" w:rsidR="007356DC" w:rsidRPr="0097354E" w:rsidRDefault="007356DC" w:rsidP="002E3988">
      <w:pPr>
        <w:pStyle w:val="Heading1"/>
        <w:numPr>
          <w:ilvl w:val="0"/>
          <w:numId w:val="0"/>
        </w:numPr>
      </w:pPr>
      <w:bookmarkStart w:id="4" w:name="_Toc5184396"/>
      <w:r w:rsidRPr="00F45F9A">
        <w:t>2.0</w:t>
      </w:r>
      <w:r w:rsidRPr="00F45F9A">
        <w:tab/>
        <w:t xml:space="preserve">RFI </w:t>
      </w:r>
      <w:r w:rsidR="008E4930" w:rsidRPr="00F45F9A">
        <w:t xml:space="preserve">General </w:t>
      </w:r>
      <w:r w:rsidRPr="00F45F9A">
        <w:t>Information</w:t>
      </w:r>
      <w:bookmarkEnd w:id="3"/>
      <w:bookmarkEnd w:id="4"/>
    </w:p>
    <w:p w14:paraId="280779CA" w14:textId="77777777" w:rsidR="007356DC" w:rsidRPr="00B072CA" w:rsidRDefault="007356DC" w:rsidP="00B21BBB">
      <w:pPr>
        <w:pStyle w:val="Heading2"/>
        <w:numPr>
          <w:ilvl w:val="0"/>
          <w:numId w:val="0"/>
        </w:numPr>
      </w:pPr>
      <w:bookmarkStart w:id="5" w:name="_Toc4504937"/>
      <w:bookmarkStart w:id="6" w:name="_Toc5184397"/>
      <w:r w:rsidRPr="00B072CA">
        <w:t>2.1</w:t>
      </w:r>
      <w:r w:rsidRPr="00B072CA">
        <w:tab/>
        <w:t>RFI Description</w:t>
      </w:r>
      <w:bookmarkEnd w:id="5"/>
      <w:bookmarkEnd w:id="6"/>
    </w:p>
    <w:p w14:paraId="1D935A3E" w14:textId="1A2DF3F7" w:rsidR="008B710A" w:rsidRDefault="008B710A" w:rsidP="00A07EDB">
      <w:bookmarkStart w:id="7" w:name="_Hlk3578414"/>
      <w:r w:rsidRPr="008B710A">
        <w:t xml:space="preserve">This Request for Information (RFI) is issued by the Indiana Department of Administration (IDOA) in conjunction with the </w:t>
      </w:r>
      <w:r>
        <w:t>AOS, SPD and IOT</w:t>
      </w:r>
      <w:r w:rsidRPr="008B710A">
        <w:t>.  This RFI is issued solely for information and planning purposes only, and does not constitute a solicitation.  Responses to the RFI will not be returned.  Responses to this RFI are not an offer and cannot be accepted by the State to form a binding contract.  There will not be a contract resulting from this RFI.  The State of Indiana and IDO</w:t>
      </w:r>
      <w:r w:rsidR="00CF1459">
        <w:t>A</w:t>
      </w:r>
      <w:r w:rsidRPr="008B710A">
        <w:t xml:space="preserve"> are not liable for any cost incurred by the vendor in response to this RFI. </w:t>
      </w:r>
    </w:p>
    <w:p w14:paraId="280779CC" w14:textId="5C10611D" w:rsidR="00C546C8" w:rsidRDefault="00147222" w:rsidP="00147222">
      <w:pPr>
        <w:pStyle w:val="Heading2"/>
        <w:numPr>
          <w:ilvl w:val="0"/>
          <w:numId w:val="0"/>
        </w:numPr>
      </w:pPr>
      <w:bookmarkStart w:id="8" w:name="_Toc473994447"/>
      <w:bookmarkStart w:id="9" w:name="_Toc473994490"/>
      <w:bookmarkStart w:id="10" w:name="_Toc473994492"/>
      <w:bookmarkStart w:id="11" w:name="_Toc4504938"/>
      <w:bookmarkStart w:id="12" w:name="_Toc5184398"/>
      <w:bookmarkEnd w:id="7"/>
      <w:bookmarkEnd w:id="8"/>
      <w:bookmarkEnd w:id="9"/>
      <w:r w:rsidRPr="009D279B">
        <w:t>2.2</w:t>
      </w:r>
      <w:r w:rsidRPr="009D279B">
        <w:tab/>
      </w:r>
      <w:r w:rsidR="00C546C8" w:rsidRPr="009D279B">
        <w:t>RFI</w:t>
      </w:r>
      <w:bookmarkEnd w:id="10"/>
      <w:r w:rsidR="00943FE2" w:rsidRPr="009D279B">
        <w:t xml:space="preserve"> Purpose</w:t>
      </w:r>
      <w:bookmarkEnd w:id="11"/>
      <w:bookmarkEnd w:id="12"/>
    </w:p>
    <w:p w14:paraId="3DD88B97" w14:textId="1F11B79B" w:rsidR="001E45C7" w:rsidRDefault="00270A4F" w:rsidP="00A07EDB">
      <w:bookmarkStart w:id="13" w:name="_Hlk3578829"/>
      <w:r w:rsidRPr="00270A4F">
        <w:t>The purpose of this RFI is to request responses from qualified vendors</w:t>
      </w:r>
      <w:r w:rsidR="001325B6">
        <w:t xml:space="preserve"> that enable the State to meet important objectives including the following:</w:t>
      </w:r>
    </w:p>
    <w:p w14:paraId="7B3EFBD2" w14:textId="70662E6E" w:rsidR="001E45C7" w:rsidRPr="009A210B" w:rsidRDefault="004C0CCC" w:rsidP="005F015B">
      <w:pPr>
        <w:numPr>
          <w:ilvl w:val="0"/>
          <w:numId w:val="10"/>
        </w:numPr>
      </w:pPr>
      <w:r w:rsidRPr="009A210B">
        <w:rPr>
          <w:bCs/>
        </w:rPr>
        <w:t>I</w:t>
      </w:r>
      <w:r w:rsidR="001E45C7" w:rsidRPr="009A210B">
        <w:rPr>
          <w:bCs/>
        </w:rPr>
        <w:t xml:space="preserve">ntroduce the HCM-Payroll Modernization Project and the </w:t>
      </w:r>
      <w:r w:rsidRPr="009A210B">
        <w:rPr>
          <w:bCs/>
        </w:rPr>
        <w:t>potential</w:t>
      </w:r>
      <w:r w:rsidR="001E45C7" w:rsidRPr="009A210B">
        <w:rPr>
          <w:bCs/>
        </w:rPr>
        <w:t xml:space="preserve"> mandatory requirements for qualified </w:t>
      </w:r>
      <w:r w:rsidR="00017420">
        <w:rPr>
          <w:bCs/>
        </w:rPr>
        <w:t>i</w:t>
      </w:r>
      <w:r w:rsidR="001E45C7" w:rsidRPr="009A210B">
        <w:rPr>
          <w:bCs/>
        </w:rPr>
        <w:t>mplementers</w:t>
      </w:r>
    </w:p>
    <w:p w14:paraId="3A4FB3C8" w14:textId="55841C79" w:rsidR="001E45C7" w:rsidRPr="007C02B4" w:rsidRDefault="001E45C7" w:rsidP="005F015B">
      <w:pPr>
        <w:numPr>
          <w:ilvl w:val="0"/>
          <w:numId w:val="10"/>
        </w:numPr>
      </w:pPr>
      <w:r w:rsidRPr="009A210B">
        <w:rPr>
          <w:bCs/>
        </w:rPr>
        <w:t>Provide significant</w:t>
      </w:r>
      <w:r w:rsidR="004C0CCC" w:rsidRPr="009A210B">
        <w:rPr>
          <w:bCs/>
        </w:rPr>
        <w:t>,</w:t>
      </w:r>
      <w:r w:rsidRPr="009A210B">
        <w:rPr>
          <w:bCs/>
        </w:rPr>
        <w:t xml:space="preserve"> near-RFP level information to enable qualified vendors to begin </w:t>
      </w:r>
      <w:r w:rsidR="00017420">
        <w:rPr>
          <w:bCs/>
        </w:rPr>
        <w:t>consideration and preparation of</w:t>
      </w:r>
      <w:r w:rsidRPr="009A210B">
        <w:rPr>
          <w:bCs/>
        </w:rPr>
        <w:t xml:space="preserve"> </w:t>
      </w:r>
      <w:r w:rsidR="007B64BF">
        <w:rPr>
          <w:bCs/>
        </w:rPr>
        <w:t>information</w:t>
      </w:r>
    </w:p>
    <w:p w14:paraId="3970D61C" w14:textId="484527DF" w:rsidR="001325B6" w:rsidRPr="009A210B" w:rsidRDefault="001325B6" w:rsidP="005F015B">
      <w:pPr>
        <w:numPr>
          <w:ilvl w:val="0"/>
          <w:numId w:val="10"/>
        </w:numPr>
      </w:pPr>
      <w:r w:rsidRPr="009A210B">
        <w:rPr>
          <w:bCs/>
        </w:rPr>
        <w:t>Receive responses</w:t>
      </w:r>
      <w:r w:rsidRPr="009A210B">
        <w:t xml:space="preserve"> </w:t>
      </w:r>
      <w:r w:rsidR="00017420">
        <w:t xml:space="preserve">to this RFI </w:t>
      </w:r>
      <w:r w:rsidRPr="009A210B">
        <w:t xml:space="preserve">that introduce the potential </w:t>
      </w:r>
      <w:r w:rsidRPr="009A210B">
        <w:rPr>
          <w:bCs/>
        </w:rPr>
        <w:t>strategies, approaches, timelines</w:t>
      </w:r>
      <w:r w:rsidR="00017420">
        <w:rPr>
          <w:bCs/>
        </w:rPr>
        <w:t>,</w:t>
      </w:r>
      <w:r w:rsidRPr="009A210B">
        <w:rPr>
          <w:bCs/>
        </w:rPr>
        <w:t xml:space="preserve"> costs </w:t>
      </w:r>
      <w:r w:rsidR="00017420">
        <w:rPr>
          <w:bCs/>
        </w:rPr>
        <w:t xml:space="preserve">and considerations </w:t>
      </w:r>
      <w:r w:rsidRPr="009A210B">
        <w:rPr>
          <w:bCs/>
        </w:rPr>
        <w:t xml:space="preserve">for implementing a PeopleSoft HCM modernization roadmap </w:t>
      </w:r>
      <w:r w:rsidR="00017420">
        <w:rPr>
          <w:bCs/>
        </w:rPr>
        <w:t xml:space="preserve">as </w:t>
      </w:r>
      <w:r w:rsidRPr="009A210B">
        <w:rPr>
          <w:bCs/>
        </w:rPr>
        <w:t>outlined in this RFI</w:t>
      </w:r>
    </w:p>
    <w:p w14:paraId="1EB0C950" w14:textId="20176EA7" w:rsidR="001E45C7" w:rsidRPr="009A210B" w:rsidRDefault="001E45C7" w:rsidP="007B64BF">
      <w:pPr>
        <w:numPr>
          <w:ilvl w:val="0"/>
          <w:numId w:val="10"/>
        </w:numPr>
      </w:pPr>
      <w:r w:rsidRPr="009A210B">
        <w:rPr>
          <w:bCs/>
        </w:rPr>
        <w:t xml:space="preserve">Request feedback on RFP content that can help </w:t>
      </w:r>
      <w:r w:rsidR="001325B6" w:rsidRPr="009A210B">
        <w:rPr>
          <w:bCs/>
        </w:rPr>
        <w:t>respondent</w:t>
      </w:r>
      <w:r w:rsidRPr="009A210B">
        <w:rPr>
          <w:bCs/>
        </w:rPr>
        <w:t xml:space="preserve">s </w:t>
      </w:r>
      <w:r w:rsidR="00017420">
        <w:rPr>
          <w:bCs/>
        </w:rPr>
        <w:t>submit</w:t>
      </w:r>
      <w:r w:rsidR="00017420" w:rsidRPr="009A210B">
        <w:rPr>
          <w:bCs/>
        </w:rPr>
        <w:t xml:space="preserve"> </w:t>
      </w:r>
      <w:r w:rsidRPr="009A210B">
        <w:rPr>
          <w:bCs/>
        </w:rPr>
        <w:t>high-quality, executable proposals</w:t>
      </w:r>
      <w:r w:rsidR="00017420">
        <w:rPr>
          <w:bCs/>
        </w:rPr>
        <w:t xml:space="preserve"> </w:t>
      </w:r>
    </w:p>
    <w:p w14:paraId="7F27CABD" w14:textId="79EDB79C" w:rsidR="001E45C7" w:rsidRPr="009A210B" w:rsidRDefault="001E45C7" w:rsidP="005F015B">
      <w:pPr>
        <w:numPr>
          <w:ilvl w:val="0"/>
          <w:numId w:val="10"/>
        </w:numPr>
      </w:pPr>
      <w:r w:rsidRPr="009A210B">
        <w:rPr>
          <w:bCs/>
        </w:rPr>
        <w:t xml:space="preserve">Communicate the </w:t>
      </w:r>
      <w:r w:rsidR="00017420">
        <w:rPr>
          <w:bCs/>
        </w:rPr>
        <w:t>anticipated</w:t>
      </w:r>
      <w:r w:rsidR="00017420" w:rsidRPr="009A210B">
        <w:rPr>
          <w:bCs/>
        </w:rPr>
        <w:t xml:space="preserve"> </w:t>
      </w:r>
      <w:r w:rsidRPr="009A210B">
        <w:rPr>
          <w:bCs/>
        </w:rPr>
        <w:t xml:space="preserve">RFP </w:t>
      </w:r>
      <w:r w:rsidR="00017420">
        <w:rPr>
          <w:bCs/>
        </w:rPr>
        <w:t xml:space="preserve">content, </w:t>
      </w:r>
      <w:r w:rsidRPr="009A210B">
        <w:rPr>
          <w:bCs/>
        </w:rPr>
        <w:t>evaluation</w:t>
      </w:r>
      <w:r w:rsidR="00017420">
        <w:rPr>
          <w:bCs/>
        </w:rPr>
        <w:t xml:space="preserve"> criteria and </w:t>
      </w:r>
      <w:r w:rsidRPr="009A210B">
        <w:rPr>
          <w:bCs/>
        </w:rPr>
        <w:t>selection process</w:t>
      </w:r>
      <w:r w:rsidR="004C0CCC" w:rsidRPr="009A210B">
        <w:rPr>
          <w:bCs/>
        </w:rPr>
        <w:t xml:space="preserve"> to potential respondents</w:t>
      </w:r>
    </w:p>
    <w:p w14:paraId="53C10CAA" w14:textId="4238F093" w:rsidR="0014083A" w:rsidRDefault="004C0CCC" w:rsidP="0014083A">
      <w:r>
        <w:t>The information gained from this RFI may be used in the development of a competitive solicitation process, leading to the selection of an integrator best suited to lead</w:t>
      </w:r>
      <w:r w:rsidR="00017420">
        <w:t xml:space="preserve"> and facilitate</w:t>
      </w:r>
      <w:r>
        <w:t xml:space="preserve"> the HCM – Payroll Modernization implementation. </w:t>
      </w:r>
      <w:bookmarkStart w:id="14" w:name="_Toc4504939"/>
      <w:bookmarkStart w:id="15" w:name="_Toc4505177"/>
    </w:p>
    <w:p w14:paraId="3F7A54DA" w14:textId="24CC7C16" w:rsidR="00FD0A4F" w:rsidRPr="0014083A" w:rsidRDefault="00B453EF" w:rsidP="0014083A">
      <w:r w:rsidRPr="0014083A">
        <w:rPr>
          <w:bCs/>
        </w:rPr>
        <w:t>During the review of RFI responses, the State may request clarifications on information submitted to the State and may initiate further discussions, either oral or written, with respondents</w:t>
      </w:r>
      <w:r w:rsidR="0091461B" w:rsidRPr="0014083A">
        <w:rPr>
          <w:bCs/>
        </w:rPr>
        <w:t xml:space="preserve"> per</w:t>
      </w:r>
      <w:r w:rsidRPr="0014083A">
        <w:rPr>
          <w:bCs/>
        </w:rPr>
        <w:t xml:space="preserve"> t</w:t>
      </w:r>
      <w:r w:rsidR="0091461B" w:rsidRPr="0014083A">
        <w:rPr>
          <w:bCs/>
        </w:rPr>
        <w:t>he dates listed</w:t>
      </w:r>
      <w:r w:rsidRPr="0014083A">
        <w:rPr>
          <w:bCs/>
        </w:rPr>
        <w:t xml:space="preserve"> in Section 2.5 of this RFI.  These discussions could include requests for additional information.  Additionally, in conducting discussions, the State may use information derived from responses submitted by competing respondents only if the identity of the respondent providing the information is not disclosed to others.  The State will provide equivalent information to all respondents which have been chosen for discussions.</w:t>
      </w:r>
      <w:bookmarkEnd w:id="14"/>
      <w:bookmarkEnd w:id="15"/>
      <w:r w:rsidRPr="0014083A">
        <w:rPr>
          <w:bCs/>
        </w:rPr>
        <w:t xml:space="preserve"> </w:t>
      </w:r>
    </w:p>
    <w:p w14:paraId="280779D3" w14:textId="77777777" w:rsidR="00776F97" w:rsidRPr="00B072CA" w:rsidRDefault="00776F97" w:rsidP="00776F97">
      <w:pPr>
        <w:pStyle w:val="Heading2"/>
        <w:numPr>
          <w:ilvl w:val="0"/>
          <w:numId w:val="0"/>
        </w:numPr>
      </w:pPr>
      <w:bookmarkStart w:id="16" w:name="_Toc4504940"/>
      <w:bookmarkStart w:id="17" w:name="_Toc5184399"/>
      <w:bookmarkEnd w:id="13"/>
      <w:r w:rsidRPr="00B072CA">
        <w:t>2.</w:t>
      </w:r>
      <w:r>
        <w:t>3</w:t>
      </w:r>
      <w:r w:rsidRPr="00B072CA">
        <w:tab/>
      </w:r>
      <w:r>
        <w:t>Vendor Qualifications</w:t>
      </w:r>
      <w:bookmarkEnd w:id="16"/>
      <w:bookmarkEnd w:id="17"/>
    </w:p>
    <w:p w14:paraId="414AC301" w14:textId="77777777" w:rsidR="004C0CCC" w:rsidRDefault="004C0CCC" w:rsidP="004C0CCC">
      <w:bookmarkStart w:id="18" w:name="_Hlk3620363"/>
      <w:r>
        <w:t xml:space="preserve">Qualified vendors must have the ability to lead all aspects of the HCM – Payroll modernization project in order to achieve the State’s objectives including those introduced in Section 1.0.  </w:t>
      </w:r>
    </w:p>
    <w:p w14:paraId="477F29DA" w14:textId="24F644ED" w:rsidR="004C0CCC" w:rsidRDefault="004C0CCC" w:rsidP="004C0CCC">
      <w:r>
        <w:t xml:space="preserve">Qualified vendor </w:t>
      </w:r>
      <w:r w:rsidR="00D552FD">
        <w:t>will be required to</w:t>
      </w:r>
      <w:r>
        <w:t xml:space="preserve"> have </w:t>
      </w:r>
      <w:r w:rsidR="00D552FD">
        <w:t xml:space="preserve">significant experience </w:t>
      </w:r>
      <w:r w:rsidR="00017420">
        <w:t xml:space="preserve">implementing and </w:t>
      </w:r>
      <w:r w:rsidR="00D552FD">
        <w:t>upgrading PeopleSoft HCM</w:t>
      </w:r>
      <w:r w:rsidR="00017420">
        <w:t>,</w:t>
      </w:r>
      <w:r w:rsidR="00D552FD">
        <w:t xml:space="preserve"> and implementing Payroll capabilities for state governments with requirements</w:t>
      </w:r>
      <w:r w:rsidR="00017420">
        <w:t>, size and complexity</w:t>
      </w:r>
      <w:r w:rsidR="00D552FD">
        <w:t xml:space="preserve"> similar to those outlined in this RFI.   </w:t>
      </w:r>
    </w:p>
    <w:p w14:paraId="5157CD6E" w14:textId="19DD4F22" w:rsidR="004C0CCC" w:rsidRDefault="004C0CCC" w:rsidP="004C0CCC">
      <w:r>
        <w:t xml:space="preserve">Please provide </w:t>
      </w:r>
      <w:r w:rsidR="009A210B">
        <w:t>the Vendor Qualification Response Template (Appendix M)</w:t>
      </w:r>
      <w:r>
        <w:t xml:space="preserve"> with the Intent to Respond</w:t>
      </w:r>
      <w:r w:rsidR="009A210B">
        <w:t xml:space="preserve"> Template (Appendix L)</w:t>
      </w:r>
      <w:r>
        <w:t>.</w:t>
      </w:r>
    </w:p>
    <w:p w14:paraId="280779D8" w14:textId="4B7D202C" w:rsidR="008E4930" w:rsidRPr="00B072CA" w:rsidRDefault="00943FE2" w:rsidP="00B21BBB">
      <w:pPr>
        <w:pStyle w:val="Heading2"/>
        <w:numPr>
          <w:ilvl w:val="0"/>
          <w:numId w:val="0"/>
        </w:numPr>
      </w:pPr>
      <w:bookmarkStart w:id="19" w:name="_Toc4504941"/>
      <w:bookmarkStart w:id="20" w:name="_Toc5184400"/>
      <w:bookmarkEnd w:id="18"/>
      <w:r w:rsidRPr="00B072CA">
        <w:t>2.</w:t>
      </w:r>
      <w:r w:rsidR="00776F97">
        <w:t>4</w:t>
      </w:r>
      <w:r w:rsidRPr="00B072CA">
        <w:tab/>
      </w:r>
      <w:r w:rsidR="009A210B">
        <w:t xml:space="preserve">RFI </w:t>
      </w:r>
      <w:r w:rsidRPr="00B072CA">
        <w:t>Outline</w:t>
      </w:r>
      <w:bookmarkEnd w:id="19"/>
      <w:bookmarkEnd w:id="20"/>
    </w:p>
    <w:p w14:paraId="280779D9" w14:textId="27B478B9" w:rsidR="007A6971" w:rsidRPr="00D552FD" w:rsidRDefault="007A6971" w:rsidP="00A07EDB">
      <w:pPr>
        <w:spacing w:after="120"/>
      </w:pPr>
      <w:r w:rsidRPr="00D552FD">
        <w:t>The following table outlines this RFI by section:</w:t>
      </w:r>
    </w:p>
    <w:tbl>
      <w:tblPr>
        <w:tblStyle w:val="TableGrid"/>
        <w:tblW w:w="87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45"/>
        <w:gridCol w:w="5580"/>
      </w:tblGrid>
      <w:tr w:rsidR="00D552FD" w:rsidRPr="00D552FD" w14:paraId="280779DC" w14:textId="77777777" w:rsidTr="00A07EDB">
        <w:trPr>
          <w:cnfStyle w:val="100000000000" w:firstRow="1" w:lastRow="0" w:firstColumn="0" w:lastColumn="0" w:oddVBand="0" w:evenVBand="0" w:oddHBand="0" w:evenHBand="0" w:firstRowFirstColumn="0" w:firstRowLastColumn="0" w:lastRowFirstColumn="0" w:lastRowLastColumn="0"/>
        </w:trPr>
        <w:tc>
          <w:tcPr>
            <w:tcW w:w="3145" w:type="dxa"/>
            <w:shd w:val="clear" w:color="auto" w:fill="002596"/>
          </w:tcPr>
          <w:p w14:paraId="280779DA" w14:textId="77777777" w:rsidR="00C546C8" w:rsidRPr="00D552FD" w:rsidRDefault="00C546C8" w:rsidP="00C85F9C">
            <w:pPr>
              <w:rPr>
                <w:color w:val="auto"/>
              </w:rPr>
            </w:pPr>
            <w:r w:rsidRPr="00D552FD">
              <w:rPr>
                <w:color w:val="auto"/>
              </w:rPr>
              <w:t>Section</w:t>
            </w:r>
          </w:p>
        </w:tc>
        <w:tc>
          <w:tcPr>
            <w:tcW w:w="5580" w:type="dxa"/>
            <w:shd w:val="clear" w:color="auto" w:fill="002596"/>
          </w:tcPr>
          <w:p w14:paraId="280779DB" w14:textId="77777777" w:rsidR="00C546C8" w:rsidRPr="00D552FD" w:rsidRDefault="007A6971" w:rsidP="00C85F9C">
            <w:pPr>
              <w:rPr>
                <w:color w:val="auto"/>
              </w:rPr>
            </w:pPr>
            <w:r w:rsidRPr="00D552FD">
              <w:rPr>
                <w:color w:val="auto"/>
              </w:rPr>
              <w:t>Description</w:t>
            </w:r>
          </w:p>
        </w:tc>
      </w:tr>
      <w:tr w:rsidR="00D552FD" w:rsidRPr="00D552FD" w14:paraId="280779DF" w14:textId="77777777" w:rsidTr="00A07EDB">
        <w:tc>
          <w:tcPr>
            <w:tcW w:w="3145" w:type="dxa"/>
          </w:tcPr>
          <w:p w14:paraId="280779DD" w14:textId="77777777" w:rsidR="00C546C8" w:rsidRPr="00D552FD" w:rsidRDefault="00C546C8" w:rsidP="008E4930">
            <w:pPr>
              <w:spacing w:before="0"/>
            </w:pPr>
            <w:r w:rsidRPr="00D552FD">
              <w:t>Section 1</w:t>
            </w:r>
            <w:r w:rsidR="00480B2B" w:rsidRPr="00D552FD">
              <w:t>.0</w:t>
            </w:r>
            <w:r w:rsidRPr="00D552FD">
              <w:t xml:space="preserve"> </w:t>
            </w:r>
            <w:r w:rsidR="00E15595" w:rsidRPr="00D552FD">
              <w:t>-</w:t>
            </w:r>
            <w:r w:rsidRPr="00D552FD">
              <w:t xml:space="preserve"> Introduction </w:t>
            </w:r>
          </w:p>
        </w:tc>
        <w:tc>
          <w:tcPr>
            <w:tcW w:w="5580" w:type="dxa"/>
          </w:tcPr>
          <w:p w14:paraId="280779DE" w14:textId="77777777" w:rsidR="00C546C8" w:rsidRPr="00D552FD" w:rsidRDefault="00C546C8" w:rsidP="0054686E">
            <w:pPr>
              <w:spacing w:before="0"/>
            </w:pPr>
            <w:r w:rsidRPr="00D552FD">
              <w:t xml:space="preserve">This section provides an </w:t>
            </w:r>
            <w:r w:rsidR="0054686E" w:rsidRPr="00D552FD">
              <w:t>introduction to the RFI and the mission statement for the modernization project.</w:t>
            </w:r>
          </w:p>
        </w:tc>
      </w:tr>
      <w:tr w:rsidR="00D552FD" w:rsidRPr="00D552FD" w14:paraId="280779E2" w14:textId="77777777" w:rsidTr="00A07EDB">
        <w:tc>
          <w:tcPr>
            <w:tcW w:w="3145" w:type="dxa"/>
          </w:tcPr>
          <w:p w14:paraId="280779E0" w14:textId="77777777" w:rsidR="00C546C8" w:rsidRPr="00D552FD" w:rsidRDefault="00C546C8" w:rsidP="008E4930">
            <w:pPr>
              <w:spacing w:before="0"/>
            </w:pPr>
            <w:r w:rsidRPr="00D552FD">
              <w:t>Section 2</w:t>
            </w:r>
            <w:r w:rsidR="00480B2B" w:rsidRPr="00D552FD">
              <w:t>.0</w:t>
            </w:r>
            <w:r w:rsidRPr="00D552FD">
              <w:t xml:space="preserve"> </w:t>
            </w:r>
            <w:r w:rsidR="008E4930" w:rsidRPr="00D552FD">
              <w:t>–</w:t>
            </w:r>
            <w:r w:rsidRPr="00D552FD">
              <w:t xml:space="preserve"> </w:t>
            </w:r>
            <w:r w:rsidR="008E4930" w:rsidRPr="00D552FD">
              <w:t>General Information</w:t>
            </w:r>
          </w:p>
        </w:tc>
        <w:tc>
          <w:tcPr>
            <w:tcW w:w="5580" w:type="dxa"/>
          </w:tcPr>
          <w:p w14:paraId="280779E1" w14:textId="77777777" w:rsidR="00C546C8" w:rsidRPr="00D552FD" w:rsidRDefault="00C546C8" w:rsidP="0054686E">
            <w:pPr>
              <w:spacing w:before="0"/>
            </w:pPr>
            <w:r w:rsidRPr="00D552FD">
              <w:t xml:space="preserve">This section </w:t>
            </w:r>
            <w:r w:rsidR="0054686E" w:rsidRPr="00D552FD">
              <w:t>provides a description of the RFI including the purpose, process time table and milestones.  It also explains who should participate in</w:t>
            </w:r>
            <w:r w:rsidRPr="00D552FD">
              <w:t xml:space="preserve"> this RFI</w:t>
            </w:r>
            <w:r w:rsidR="00156F0C" w:rsidRPr="00D552FD">
              <w:t>.</w:t>
            </w:r>
          </w:p>
        </w:tc>
      </w:tr>
      <w:tr w:rsidR="00D552FD" w:rsidRPr="00D552FD" w14:paraId="280779E5" w14:textId="77777777" w:rsidTr="00A07EDB">
        <w:tc>
          <w:tcPr>
            <w:tcW w:w="3145" w:type="dxa"/>
          </w:tcPr>
          <w:p w14:paraId="280779E3" w14:textId="12130067" w:rsidR="0002017E" w:rsidRPr="00D552FD" w:rsidRDefault="0002017E" w:rsidP="00BD3BBB">
            <w:pPr>
              <w:spacing w:before="0"/>
            </w:pPr>
            <w:r w:rsidRPr="00D552FD">
              <w:t xml:space="preserve">Section 3.0 </w:t>
            </w:r>
            <w:r w:rsidR="008E4930" w:rsidRPr="00D552FD">
              <w:t>–</w:t>
            </w:r>
            <w:r w:rsidR="00BA5461">
              <w:t xml:space="preserve"> </w:t>
            </w:r>
            <w:r w:rsidR="009C2381">
              <w:t xml:space="preserve">HCM </w:t>
            </w:r>
            <w:r w:rsidR="00BA5461">
              <w:t xml:space="preserve">- </w:t>
            </w:r>
            <w:r w:rsidR="009C2381">
              <w:t>Payroll Modernization</w:t>
            </w:r>
            <w:r w:rsidR="008E4930" w:rsidRPr="00D552FD">
              <w:t xml:space="preserve"> Overview</w:t>
            </w:r>
          </w:p>
        </w:tc>
        <w:tc>
          <w:tcPr>
            <w:tcW w:w="5580" w:type="dxa"/>
          </w:tcPr>
          <w:p w14:paraId="280779E4" w14:textId="44A1399F" w:rsidR="0002017E" w:rsidRPr="00D552FD" w:rsidRDefault="0002017E" w:rsidP="00156F0C">
            <w:pPr>
              <w:spacing w:before="0"/>
            </w:pPr>
            <w:r w:rsidRPr="00D552FD">
              <w:t xml:space="preserve">This section provides </w:t>
            </w:r>
            <w:r w:rsidR="00156F0C" w:rsidRPr="00D552FD">
              <w:t xml:space="preserve">an overview </w:t>
            </w:r>
            <w:r w:rsidR="00D552FD">
              <w:t xml:space="preserve">of AOS, SPD and IOT </w:t>
            </w:r>
            <w:r w:rsidR="00156F0C" w:rsidRPr="00D552FD">
              <w:t xml:space="preserve">including </w:t>
            </w:r>
            <w:r w:rsidR="00D552FD">
              <w:t>brief descriptions</w:t>
            </w:r>
            <w:r w:rsidR="00156F0C" w:rsidRPr="00D552FD">
              <w:t xml:space="preserve">, organization charts, locations, statistics and </w:t>
            </w:r>
            <w:r w:rsidR="00D552FD">
              <w:t xml:space="preserve">the </w:t>
            </w:r>
            <w:r w:rsidR="00156F0C" w:rsidRPr="00D552FD">
              <w:t xml:space="preserve">modernization </w:t>
            </w:r>
            <w:r w:rsidR="00D552FD">
              <w:t xml:space="preserve">project </w:t>
            </w:r>
            <w:r w:rsidR="00156F0C" w:rsidRPr="00D552FD">
              <w:t>background.</w:t>
            </w:r>
          </w:p>
        </w:tc>
      </w:tr>
      <w:tr w:rsidR="00D552FD" w:rsidRPr="00D552FD" w14:paraId="280779E8" w14:textId="77777777" w:rsidTr="00A07EDB">
        <w:tc>
          <w:tcPr>
            <w:tcW w:w="3145" w:type="dxa"/>
          </w:tcPr>
          <w:p w14:paraId="280779E6" w14:textId="77777777" w:rsidR="000438C6" w:rsidRPr="00D552FD" w:rsidRDefault="000438C6" w:rsidP="008E4930">
            <w:pPr>
              <w:spacing w:before="0"/>
            </w:pPr>
            <w:r w:rsidRPr="00D552FD">
              <w:t xml:space="preserve">Section 4.0 </w:t>
            </w:r>
            <w:r w:rsidR="008E4930" w:rsidRPr="00D552FD">
              <w:t>–</w:t>
            </w:r>
            <w:r w:rsidRPr="00D552FD">
              <w:t xml:space="preserve"> </w:t>
            </w:r>
            <w:r w:rsidR="008E4930" w:rsidRPr="00D552FD">
              <w:t>Current Business and Technology Footprints</w:t>
            </w:r>
          </w:p>
        </w:tc>
        <w:tc>
          <w:tcPr>
            <w:tcW w:w="5580" w:type="dxa"/>
          </w:tcPr>
          <w:p w14:paraId="280779E7" w14:textId="501DD878" w:rsidR="000438C6" w:rsidRPr="00D552FD" w:rsidRDefault="000438C6" w:rsidP="00156F0C">
            <w:pPr>
              <w:spacing w:before="0"/>
            </w:pPr>
            <w:r w:rsidRPr="00D552FD">
              <w:t xml:space="preserve">This section describes </w:t>
            </w:r>
            <w:r w:rsidR="005E49C7">
              <w:t>the</w:t>
            </w:r>
            <w:r w:rsidR="00156F0C" w:rsidRPr="00D552FD">
              <w:t xml:space="preserve"> current </w:t>
            </w:r>
            <w:r w:rsidR="005E49C7">
              <w:t xml:space="preserve">HCM and Payroll </w:t>
            </w:r>
            <w:r w:rsidR="00156F0C" w:rsidRPr="00D552FD">
              <w:t>business and technology footprints including business functions, solutions and infrastructure components.</w:t>
            </w:r>
          </w:p>
        </w:tc>
      </w:tr>
      <w:tr w:rsidR="00D552FD" w:rsidRPr="00D552FD" w14:paraId="280779EB" w14:textId="77777777" w:rsidTr="00A07EDB">
        <w:tc>
          <w:tcPr>
            <w:tcW w:w="3145" w:type="dxa"/>
          </w:tcPr>
          <w:p w14:paraId="280779E9" w14:textId="77777777" w:rsidR="008E4930" w:rsidRPr="00D552FD" w:rsidRDefault="008E4930" w:rsidP="008E4930">
            <w:pPr>
              <w:spacing w:before="0"/>
            </w:pPr>
            <w:r w:rsidRPr="00D552FD">
              <w:t>Section 5.0 – Future Business and Technology Standards and Requirements</w:t>
            </w:r>
          </w:p>
        </w:tc>
        <w:tc>
          <w:tcPr>
            <w:tcW w:w="5580" w:type="dxa"/>
          </w:tcPr>
          <w:p w14:paraId="280779EA" w14:textId="7D74CE22" w:rsidR="008E4930" w:rsidRPr="00D552FD" w:rsidRDefault="00156F0C" w:rsidP="00E10529">
            <w:pPr>
              <w:spacing w:before="0"/>
            </w:pPr>
            <w:r w:rsidRPr="00D552FD">
              <w:t xml:space="preserve">This section provides an overview of the business and technology requirements for </w:t>
            </w:r>
            <w:r w:rsidR="005E49C7">
              <w:t>HCM and Payroll modernization</w:t>
            </w:r>
            <w:r w:rsidRPr="00D552FD">
              <w:t>.</w:t>
            </w:r>
          </w:p>
        </w:tc>
      </w:tr>
      <w:tr w:rsidR="005E49C7" w:rsidRPr="00E85819" w14:paraId="280779EE" w14:textId="77777777" w:rsidTr="00A07EDB">
        <w:tc>
          <w:tcPr>
            <w:tcW w:w="3145" w:type="dxa"/>
          </w:tcPr>
          <w:p w14:paraId="280779EC" w14:textId="6088E598" w:rsidR="008E4930" w:rsidRPr="00E85819" w:rsidRDefault="00FB7643" w:rsidP="001162D4">
            <w:pPr>
              <w:spacing w:before="0"/>
            </w:pPr>
            <w:r w:rsidRPr="00E85819">
              <w:t xml:space="preserve">Section </w:t>
            </w:r>
            <w:r w:rsidR="008E4930" w:rsidRPr="00E85819">
              <w:t xml:space="preserve">6.0 – Implementation </w:t>
            </w:r>
            <w:r w:rsidR="00E85819">
              <w:t xml:space="preserve">Strategy, </w:t>
            </w:r>
            <w:r w:rsidR="008D6979" w:rsidRPr="00E85819">
              <w:t>Approach, Timeline</w:t>
            </w:r>
            <w:r w:rsidR="008E4930" w:rsidRPr="00E85819">
              <w:t xml:space="preserve"> and </w:t>
            </w:r>
            <w:r w:rsidR="00A200E7" w:rsidRPr="00E85819">
              <w:t>Cost</w:t>
            </w:r>
            <w:r w:rsidR="001162D4" w:rsidRPr="00E85819">
              <w:t xml:space="preserve"> Option</w:t>
            </w:r>
            <w:r w:rsidR="00A200E7" w:rsidRPr="00E85819">
              <w:t>s</w:t>
            </w:r>
          </w:p>
        </w:tc>
        <w:tc>
          <w:tcPr>
            <w:tcW w:w="5580" w:type="dxa"/>
          </w:tcPr>
          <w:p w14:paraId="280779ED" w14:textId="59FA228D" w:rsidR="008E4930" w:rsidRPr="00E85819" w:rsidRDefault="00156F0C" w:rsidP="00E10529">
            <w:pPr>
              <w:spacing w:before="0"/>
            </w:pPr>
            <w:r w:rsidRPr="00E85819">
              <w:t xml:space="preserve">This section describes the implementation </w:t>
            </w:r>
            <w:r w:rsidR="00E85819">
              <w:t xml:space="preserve">information the </w:t>
            </w:r>
            <w:r w:rsidR="00337D05">
              <w:t xml:space="preserve">State </w:t>
            </w:r>
            <w:r w:rsidR="00337D05" w:rsidRPr="00E85819">
              <w:t>is</w:t>
            </w:r>
            <w:r w:rsidRPr="00E85819">
              <w:t xml:space="preserve"> requesting.  Those options </w:t>
            </w:r>
            <w:r w:rsidR="00E85819">
              <w:t>can include any combination of upgrades, re-</w:t>
            </w:r>
            <w:r w:rsidR="00FE1CAB">
              <w:t>implementations</w:t>
            </w:r>
            <w:r w:rsidR="00E85819">
              <w:t xml:space="preserve"> or </w:t>
            </w:r>
            <w:r w:rsidR="00FE1CAB">
              <w:t>implementations</w:t>
            </w:r>
            <w:r w:rsidR="00E85819">
              <w:t xml:space="preserve"> required to achieve the modernization goals and objectives explained in this RFI</w:t>
            </w:r>
            <w:r w:rsidRPr="00E85819">
              <w:t>.</w:t>
            </w:r>
          </w:p>
        </w:tc>
      </w:tr>
      <w:tr w:rsidR="005E49C7" w:rsidRPr="00E85819" w14:paraId="280779F1" w14:textId="77777777" w:rsidTr="00A07EDB">
        <w:tc>
          <w:tcPr>
            <w:tcW w:w="3145" w:type="dxa"/>
          </w:tcPr>
          <w:p w14:paraId="280779EF" w14:textId="77777777" w:rsidR="008E4930" w:rsidRPr="00E85819" w:rsidRDefault="00FB7643" w:rsidP="008E4930">
            <w:pPr>
              <w:spacing w:before="0"/>
            </w:pPr>
            <w:r w:rsidRPr="00E85819">
              <w:t xml:space="preserve">Section </w:t>
            </w:r>
            <w:r w:rsidR="008E4930" w:rsidRPr="00E85819">
              <w:t>7.0 – Submission Requirements</w:t>
            </w:r>
          </w:p>
        </w:tc>
        <w:tc>
          <w:tcPr>
            <w:tcW w:w="5580" w:type="dxa"/>
          </w:tcPr>
          <w:p w14:paraId="280779F0" w14:textId="6CDE322B" w:rsidR="008E4930" w:rsidRPr="00E85819" w:rsidRDefault="00433F1E" w:rsidP="00E10529">
            <w:pPr>
              <w:spacing w:before="0"/>
            </w:pPr>
            <w:r w:rsidRPr="00E85819">
              <w:t xml:space="preserve">This section describes the submission requirements for this RFI including an Intent to Respond </w:t>
            </w:r>
            <w:r w:rsidR="00552FD3">
              <w:t>template</w:t>
            </w:r>
            <w:r w:rsidRPr="00E85819">
              <w:t>, the written RFI response</w:t>
            </w:r>
            <w:r w:rsidR="00D535C7" w:rsidRPr="00E85819">
              <w:t xml:space="preserve"> instructions</w:t>
            </w:r>
            <w:r w:rsidRPr="00E85819">
              <w:t xml:space="preserve">, and </w:t>
            </w:r>
            <w:r w:rsidR="00E85819">
              <w:t xml:space="preserve">potential </w:t>
            </w:r>
            <w:r w:rsidRPr="00E85819">
              <w:t>vendor presentations.  This section also provides the details for accessing the Bidder’s Library.</w:t>
            </w:r>
          </w:p>
        </w:tc>
      </w:tr>
      <w:tr w:rsidR="005E49C7" w:rsidRPr="00E85819" w14:paraId="280779F4" w14:textId="77777777" w:rsidTr="00A07EDB">
        <w:tc>
          <w:tcPr>
            <w:tcW w:w="3145" w:type="dxa"/>
          </w:tcPr>
          <w:p w14:paraId="280779F2" w14:textId="77777777" w:rsidR="008E4930" w:rsidRPr="00E85819" w:rsidRDefault="00FB7643" w:rsidP="008E4930">
            <w:pPr>
              <w:spacing w:before="0"/>
            </w:pPr>
            <w:r w:rsidRPr="00E85819">
              <w:t xml:space="preserve">Section </w:t>
            </w:r>
            <w:r w:rsidR="008E4930" w:rsidRPr="00E85819">
              <w:t>8.0 – Future RFP Information</w:t>
            </w:r>
          </w:p>
        </w:tc>
        <w:tc>
          <w:tcPr>
            <w:tcW w:w="5580" w:type="dxa"/>
          </w:tcPr>
          <w:p w14:paraId="280779F3" w14:textId="77777777" w:rsidR="008E4930" w:rsidRPr="00E85819" w:rsidRDefault="00433F1E" w:rsidP="00D535C7">
            <w:pPr>
              <w:spacing w:before="0"/>
            </w:pPr>
            <w:r w:rsidRPr="00E85819">
              <w:t>This section provides information on the planned RFP process including the expected contents and timeline.</w:t>
            </w:r>
          </w:p>
        </w:tc>
      </w:tr>
      <w:tr w:rsidR="00E85819" w:rsidRPr="00E85819" w14:paraId="280779F7" w14:textId="77777777" w:rsidTr="00A07EDB">
        <w:tc>
          <w:tcPr>
            <w:tcW w:w="3145" w:type="dxa"/>
          </w:tcPr>
          <w:p w14:paraId="280779F5" w14:textId="110B6858" w:rsidR="008E4930" w:rsidRPr="00E85819" w:rsidRDefault="008E4930" w:rsidP="000E4F49">
            <w:pPr>
              <w:spacing w:before="0"/>
            </w:pPr>
            <w:r w:rsidRPr="00E85819">
              <w:t>Appendix A</w:t>
            </w:r>
            <w:r w:rsidR="00F84D5B" w:rsidRPr="00E85819">
              <w:t>1</w:t>
            </w:r>
            <w:r w:rsidRPr="00E85819">
              <w:t>:</w:t>
            </w:r>
            <w:r w:rsidR="00433F1E" w:rsidRPr="00E85819">
              <w:t xml:space="preserve"> </w:t>
            </w:r>
            <w:r w:rsidR="007F2A91">
              <w:t xml:space="preserve"> Technical </w:t>
            </w:r>
            <w:r w:rsidR="00433F1E" w:rsidRPr="00E85819">
              <w:t xml:space="preserve">Requirements </w:t>
            </w:r>
            <w:r w:rsidR="00B73B8E" w:rsidRPr="00E85819">
              <w:t>Workbook</w:t>
            </w:r>
          </w:p>
        </w:tc>
        <w:tc>
          <w:tcPr>
            <w:tcW w:w="5580" w:type="dxa"/>
          </w:tcPr>
          <w:p w14:paraId="280779F6" w14:textId="2970000A" w:rsidR="008E4930" w:rsidRPr="00E85819" w:rsidRDefault="00433F1E" w:rsidP="000E4F49">
            <w:pPr>
              <w:spacing w:before="0"/>
            </w:pPr>
            <w:r w:rsidRPr="00E85819">
              <w:t xml:space="preserve">This spreadsheet </w:t>
            </w:r>
            <w:r w:rsidR="00017420">
              <w:t>provides a</w:t>
            </w:r>
            <w:r w:rsidRPr="00E85819">
              <w:t xml:space="preserve"> </w:t>
            </w:r>
            <w:r w:rsidR="00536FC5">
              <w:t>solid draft of</w:t>
            </w:r>
            <w:r w:rsidRPr="00E85819">
              <w:t xml:space="preserve"> </w:t>
            </w:r>
            <w:r w:rsidR="000E4F49" w:rsidRPr="00E85819">
              <w:t xml:space="preserve">technical </w:t>
            </w:r>
            <w:r w:rsidRPr="00E85819">
              <w:t>requirements that can be expected in the RFP.</w:t>
            </w:r>
            <w:r w:rsidR="00017420">
              <w:t xml:space="preserve">  The</w:t>
            </w:r>
            <w:r w:rsidR="00A170BF">
              <w:t>se</w:t>
            </w:r>
            <w:r w:rsidR="00017420">
              <w:t xml:space="preserve"> </w:t>
            </w:r>
            <w:r w:rsidR="00A170BF">
              <w:t>requirements may be updated or expanded for the RFP.</w:t>
            </w:r>
          </w:p>
        </w:tc>
      </w:tr>
      <w:tr w:rsidR="00E85819" w:rsidRPr="00E85819" w14:paraId="280779FA" w14:textId="77777777" w:rsidTr="00FC4F67">
        <w:tc>
          <w:tcPr>
            <w:tcW w:w="3145" w:type="dxa"/>
            <w:tcBorders>
              <w:bottom w:val="single" w:sz="4" w:space="0" w:color="BFBFBF" w:themeColor="background1" w:themeShade="BF"/>
            </w:tcBorders>
          </w:tcPr>
          <w:p w14:paraId="280779F8" w14:textId="35051B5F" w:rsidR="00F84D5B" w:rsidRPr="00E85819" w:rsidRDefault="00F84D5B" w:rsidP="00F84D5B">
            <w:pPr>
              <w:spacing w:before="0"/>
            </w:pPr>
            <w:r w:rsidRPr="00E85819">
              <w:t>Appendix A2:  Functional Requirements Workbook</w:t>
            </w:r>
          </w:p>
        </w:tc>
        <w:tc>
          <w:tcPr>
            <w:tcW w:w="5580" w:type="dxa"/>
            <w:tcBorders>
              <w:bottom w:val="single" w:sz="4" w:space="0" w:color="BFBFBF" w:themeColor="background1" w:themeShade="BF"/>
            </w:tcBorders>
          </w:tcPr>
          <w:p w14:paraId="280779F9" w14:textId="7318E83C" w:rsidR="00F84D5B" w:rsidRPr="00E85819" w:rsidRDefault="00F84D5B" w:rsidP="00F84D5B">
            <w:pPr>
              <w:spacing w:before="0"/>
            </w:pPr>
            <w:r w:rsidRPr="00E85819">
              <w:t xml:space="preserve">This spreadsheet will provide the preliminary </w:t>
            </w:r>
            <w:r w:rsidR="007F2A91">
              <w:t xml:space="preserve">functional </w:t>
            </w:r>
            <w:r w:rsidRPr="00E85819">
              <w:t xml:space="preserve">requirements </w:t>
            </w:r>
            <w:r w:rsidR="007F2A91">
              <w:t>for the human resource and payroll processes.  The payroll requirements are nearly comp</w:t>
            </w:r>
            <w:r w:rsidR="00FD0A4F">
              <w:t>l</w:t>
            </w:r>
            <w:r w:rsidR="007F2A91">
              <w:t>eted and indicative of what can</w:t>
            </w:r>
            <w:r w:rsidRPr="00E85819">
              <w:t xml:space="preserve"> be expected in the RFP.</w:t>
            </w:r>
            <w:r w:rsidR="007F2A91">
              <w:t xml:space="preserve">  The human resource requirements are either in initial draft form or in development.</w:t>
            </w:r>
            <w:r w:rsidR="00A170BF">
              <w:t xml:space="preserve">  </w:t>
            </w:r>
            <w:r w:rsidR="00A170BF" w:rsidRPr="00A170BF">
              <w:t>These requirements may be updated or expanded for the RFP.</w:t>
            </w:r>
          </w:p>
        </w:tc>
      </w:tr>
      <w:tr w:rsidR="00E85819" w:rsidRPr="00E85819" w14:paraId="280779FD" w14:textId="77777777" w:rsidTr="00FC4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779FB" w14:textId="20E95109" w:rsidR="000E4F49" w:rsidRPr="00E85819" w:rsidRDefault="000E4F49" w:rsidP="000E4F49">
            <w:pPr>
              <w:spacing w:before="0"/>
            </w:pPr>
            <w:r w:rsidRPr="00E85819">
              <w:t xml:space="preserve">Appendix A3:  </w:t>
            </w:r>
            <w:r w:rsidR="007F2A91">
              <w:t>Project Related</w:t>
            </w:r>
            <w:r w:rsidRPr="00E85819">
              <w:t xml:space="preserve"> Requirements Workbook</w:t>
            </w:r>
          </w:p>
        </w:tc>
        <w:tc>
          <w:tcPr>
            <w:tcW w:w="55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0779FC" w14:textId="5E9EEA8B" w:rsidR="000E4F49" w:rsidRPr="00E85819" w:rsidRDefault="000E4F49" w:rsidP="000E4F49">
            <w:pPr>
              <w:spacing w:before="0"/>
            </w:pPr>
            <w:r w:rsidRPr="00E85819">
              <w:t xml:space="preserve">This spreadsheet will provide the </w:t>
            </w:r>
            <w:r w:rsidR="007F2A91">
              <w:t xml:space="preserve">nearly completed project related requirements </w:t>
            </w:r>
            <w:r w:rsidRPr="00E85819">
              <w:t>that can be expected in the RFP.</w:t>
            </w:r>
            <w:r w:rsidR="00A170BF">
              <w:t xml:space="preserve">  </w:t>
            </w:r>
            <w:r w:rsidR="00A170BF" w:rsidRPr="00A170BF">
              <w:t>These requirements may be updated or expanded for the RFP.</w:t>
            </w:r>
          </w:p>
        </w:tc>
      </w:tr>
      <w:tr w:rsidR="00496898" w:rsidRPr="00496898" w14:paraId="564FCBE5" w14:textId="77777777" w:rsidTr="00FC4F67">
        <w:tc>
          <w:tcPr>
            <w:tcW w:w="3145" w:type="dxa"/>
            <w:tcBorders>
              <w:top w:val="single" w:sz="4" w:space="0" w:color="BFBFBF" w:themeColor="background1" w:themeShade="BF"/>
            </w:tcBorders>
          </w:tcPr>
          <w:p w14:paraId="60E8D4C1" w14:textId="1E49B8B0" w:rsidR="00496898" w:rsidRPr="00496898" w:rsidRDefault="00FE098D" w:rsidP="00FE098D">
            <w:pPr>
              <w:spacing w:before="0"/>
            </w:pPr>
            <w:r>
              <w:t>Appendix B1: HCM Compare Report Chart and Data</w:t>
            </w:r>
          </w:p>
        </w:tc>
        <w:tc>
          <w:tcPr>
            <w:tcW w:w="5580" w:type="dxa"/>
            <w:tcBorders>
              <w:top w:val="single" w:sz="4" w:space="0" w:color="BFBFBF" w:themeColor="background1" w:themeShade="BF"/>
            </w:tcBorders>
          </w:tcPr>
          <w:p w14:paraId="5F36D9D6" w14:textId="1EB12549" w:rsidR="00496898" w:rsidRPr="00496898" w:rsidRDefault="006905F5" w:rsidP="00F84D5B">
            <w:pPr>
              <w:spacing w:before="0"/>
            </w:pPr>
            <w:r w:rsidRPr="006905F5">
              <w:t xml:space="preserve">This section depicts the current system from a high level.  The PeopleSoft Compare Reports tool was used to generate this chart, and the result is a comparison between the HR DEMO and the SOI HR QA environment. There are omitted approximately 11000 additional portal registry objects present in QA from the calculation. Those objects are delivered by </w:t>
            </w:r>
            <w:proofErr w:type="spellStart"/>
            <w:r w:rsidRPr="006905F5">
              <w:t>Peoplesoft</w:t>
            </w:r>
            <w:proofErr w:type="spellEnd"/>
            <w:r w:rsidRPr="006905F5">
              <w:t xml:space="preserve"> and present in </w:t>
            </w:r>
            <w:r>
              <w:t>S</w:t>
            </w:r>
            <w:r w:rsidR="00A170BF">
              <w:t>tate of Indiana (S</w:t>
            </w:r>
            <w:r>
              <w:t>OI</w:t>
            </w:r>
            <w:r w:rsidR="00A170BF">
              <w:t>)</w:t>
            </w:r>
            <w:r>
              <w:t xml:space="preserve"> </w:t>
            </w:r>
            <w:r w:rsidRPr="006905F5">
              <w:t>QA but not DEMO.</w:t>
            </w:r>
          </w:p>
        </w:tc>
      </w:tr>
      <w:tr w:rsidR="00496898" w:rsidRPr="00496898" w14:paraId="7D02B520" w14:textId="77777777" w:rsidTr="00FC4F67">
        <w:tc>
          <w:tcPr>
            <w:tcW w:w="3145" w:type="dxa"/>
            <w:tcBorders>
              <w:top w:val="single" w:sz="4" w:space="0" w:color="BFBFBF" w:themeColor="background1" w:themeShade="BF"/>
            </w:tcBorders>
          </w:tcPr>
          <w:p w14:paraId="4E4DF246" w14:textId="5D70C92F" w:rsidR="00496898" w:rsidRPr="00496898" w:rsidRDefault="006905F5" w:rsidP="00FE098D">
            <w:pPr>
              <w:spacing w:before="0"/>
            </w:pPr>
            <w:r w:rsidRPr="006905F5">
              <w:t>Appendix B2:  HCM Fit – Gap 9.2</w:t>
            </w:r>
            <w:r w:rsidR="00BB542D">
              <w:t xml:space="preserve"> RTM</w:t>
            </w:r>
            <w:r w:rsidRPr="006905F5">
              <w:t xml:space="preserve"> </w:t>
            </w:r>
            <w:r w:rsidR="00FE098D">
              <w:t>Documentation</w:t>
            </w:r>
          </w:p>
        </w:tc>
        <w:tc>
          <w:tcPr>
            <w:tcW w:w="5580" w:type="dxa"/>
            <w:tcBorders>
              <w:top w:val="single" w:sz="4" w:space="0" w:color="BFBFBF" w:themeColor="background1" w:themeShade="BF"/>
            </w:tcBorders>
          </w:tcPr>
          <w:p w14:paraId="1F54385B" w14:textId="48BE51C1" w:rsidR="00496898" w:rsidRPr="00496898" w:rsidRDefault="006905F5" w:rsidP="00BA5461">
            <w:pPr>
              <w:spacing w:before="0"/>
            </w:pPr>
            <w:r>
              <w:t xml:space="preserve">This document </w:t>
            </w:r>
            <w:r w:rsidR="00A170BF">
              <w:t xml:space="preserve">will </w:t>
            </w:r>
            <w:r>
              <w:t>show the current requirements of the system, and includes solutions for gaps, documenting for each gap whether the solution is a workaround,</w:t>
            </w:r>
            <w:r w:rsidR="00BA5461">
              <w:t xml:space="preserve"> </w:t>
            </w:r>
            <w:r>
              <w:t>or the 9.2 functionality will resolve the gap, or if any current customizations will</w:t>
            </w:r>
            <w:r w:rsidR="00BA5461">
              <w:t xml:space="preserve"> </w:t>
            </w:r>
            <w:r>
              <w:t>be brought forward.</w:t>
            </w:r>
          </w:p>
        </w:tc>
      </w:tr>
      <w:tr w:rsidR="00C66526" w:rsidRPr="00C66526" w14:paraId="48C1FDEF" w14:textId="77777777" w:rsidTr="00FC4F67">
        <w:tc>
          <w:tcPr>
            <w:tcW w:w="3145" w:type="dxa"/>
            <w:tcBorders>
              <w:top w:val="single" w:sz="4" w:space="0" w:color="BFBFBF" w:themeColor="background1" w:themeShade="BF"/>
            </w:tcBorders>
          </w:tcPr>
          <w:p w14:paraId="6BEB840F" w14:textId="3AD308D5" w:rsidR="00496898" w:rsidRPr="00C66526" w:rsidRDefault="006905F5" w:rsidP="00BB542D">
            <w:pPr>
              <w:spacing w:before="0"/>
              <w:rPr>
                <w:color w:val="FF0000"/>
              </w:rPr>
            </w:pPr>
            <w:r w:rsidRPr="006905F5">
              <w:t xml:space="preserve">Appendix B3:  </w:t>
            </w:r>
            <w:r w:rsidR="00BB542D" w:rsidRPr="00BB542D">
              <w:t>HCM and Payroll Targeted Business Process Improvements</w:t>
            </w:r>
          </w:p>
        </w:tc>
        <w:tc>
          <w:tcPr>
            <w:tcW w:w="5580" w:type="dxa"/>
            <w:tcBorders>
              <w:top w:val="single" w:sz="4" w:space="0" w:color="BFBFBF" w:themeColor="background1" w:themeShade="BF"/>
            </w:tcBorders>
          </w:tcPr>
          <w:p w14:paraId="453621F8" w14:textId="795B4840" w:rsidR="00496898" w:rsidRPr="00C66526" w:rsidRDefault="006905F5" w:rsidP="00BB542D">
            <w:pPr>
              <w:spacing w:before="0"/>
              <w:rPr>
                <w:color w:val="FF0000"/>
              </w:rPr>
            </w:pPr>
            <w:r w:rsidRPr="00423531">
              <w:t xml:space="preserve">Discussions regarding implementing new 9.2 functionality with the SOI team, along with decisions regarding the reduction of customizations </w:t>
            </w:r>
            <w:r w:rsidR="00A170BF">
              <w:t>will be</w:t>
            </w:r>
            <w:r w:rsidR="00A170BF" w:rsidRPr="00423531">
              <w:t xml:space="preserve"> </w:t>
            </w:r>
            <w:r w:rsidRPr="00423531">
              <w:t xml:space="preserve">taken into account in the creation of a recommendation for </w:t>
            </w:r>
            <w:r w:rsidR="00A170BF">
              <w:t>p</w:t>
            </w:r>
            <w:r w:rsidRPr="00423531">
              <w:t xml:space="preserve">otential </w:t>
            </w:r>
            <w:r w:rsidR="00A170BF">
              <w:t>b</w:t>
            </w:r>
            <w:r w:rsidRPr="00423531">
              <w:t xml:space="preserve">usiness </w:t>
            </w:r>
            <w:r w:rsidR="00A170BF">
              <w:t>p</w:t>
            </w:r>
            <w:r w:rsidRPr="00423531">
              <w:t xml:space="preserve">rocess </w:t>
            </w:r>
            <w:r w:rsidR="00A170BF">
              <w:t>i</w:t>
            </w:r>
            <w:r w:rsidRPr="00423531">
              <w:t xml:space="preserve">mprovements using 9.2.  A high-level </w:t>
            </w:r>
            <w:r w:rsidR="00BB542D">
              <w:t xml:space="preserve">definition of targeted and potential process and </w:t>
            </w:r>
            <w:r w:rsidRPr="00423531">
              <w:t xml:space="preserve">system changes to be implemented in version 9.2 </w:t>
            </w:r>
            <w:r w:rsidR="00A170BF">
              <w:t>will be</w:t>
            </w:r>
            <w:r w:rsidRPr="00423531">
              <w:t xml:space="preserve"> shown in this document.</w:t>
            </w:r>
          </w:p>
        </w:tc>
      </w:tr>
      <w:tr w:rsidR="00496898" w:rsidRPr="00496898" w14:paraId="28077A00" w14:textId="77777777" w:rsidTr="00FC4F67">
        <w:tc>
          <w:tcPr>
            <w:tcW w:w="3145" w:type="dxa"/>
            <w:tcBorders>
              <w:top w:val="single" w:sz="4" w:space="0" w:color="BFBFBF" w:themeColor="background1" w:themeShade="BF"/>
            </w:tcBorders>
          </w:tcPr>
          <w:p w14:paraId="280779FE" w14:textId="097FB27D" w:rsidR="00CC102C" w:rsidRPr="00496898" w:rsidRDefault="00CC102C" w:rsidP="000E4F49">
            <w:pPr>
              <w:spacing w:before="0"/>
            </w:pPr>
            <w:r w:rsidRPr="00496898">
              <w:t xml:space="preserve">Appendix </w:t>
            </w:r>
            <w:r w:rsidR="00810B2F">
              <w:t>C</w:t>
            </w:r>
            <w:r w:rsidRPr="00496898">
              <w:t xml:space="preserve">:  Question Submission </w:t>
            </w:r>
            <w:r w:rsidR="00496898">
              <w:t>Template</w:t>
            </w:r>
          </w:p>
        </w:tc>
        <w:tc>
          <w:tcPr>
            <w:tcW w:w="5580" w:type="dxa"/>
            <w:tcBorders>
              <w:top w:val="single" w:sz="4" w:space="0" w:color="BFBFBF" w:themeColor="background1" w:themeShade="BF"/>
            </w:tcBorders>
          </w:tcPr>
          <w:p w14:paraId="280779FF" w14:textId="4B157389" w:rsidR="00CC102C" w:rsidRPr="00496898" w:rsidRDefault="00CC102C" w:rsidP="00F84D5B">
            <w:pPr>
              <w:spacing w:before="0"/>
            </w:pPr>
            <w:r w:rsidRPr="00496898">
              <w:t>This spreadsheet provides the template for vendors to utilize when submitting questions.</w:t>
            </w:r>
          </w:p>
        </w:tc>
      </w:tr>
      <w:tr w:rsidR="00496898" w:rsidRPr="00496898" w14:paraId="28077A03" w14:textId="77777777" w:rsidTr="00A07EDB">
        <w:tc>
          <w:tcPr>
            <w:tcW w:w="3145" w:type="dxa"/>
          </w:tcPr>
          <w:p w14:paraId="28077A01" w14:textId="739F8F61" w:rsidR="00CC102C" w:rsidRPr="00496898" w:rsidRDefault="00CC102C" w:rsidP="00F84D5B">
            <w:pPr>
              <w:spacing w:before="0"/>
            </w:pPr>
            <w:r w:rsidRPr="00496898">
              <w:t xml:space="preserve">Appendix </w:t>
            </w:r>
            <w:r w:rsidR="00810B2F">
              <w:t>D</w:t>
            </w:r>
            <w:r w:rsidRPr="00496898">
              <w:t xml:space="preserve">:  </w:t>
            </w:r>
            <w:r w:rsidR="008B5836">
              <w:t xml:space="preserve">State of Indiana Vendor </w:t>
            </w:r>
            <w:r w:rsidRPr="00496898">
              <w:t xml:space="preserve">Confidentiality Agreement </w:t>
            </w:r>
          </w:p>
        </w:tc>
        <w:tc>
          <w:tcPr>
            <w:tcW w:w="5580" w:type="dxa"/>
          </w:tcPr>
          <w:p w14:paraId="28077A02" w14:textId="2EB397CB" w:rsidR="00CC102C" w:rsidRPr="00496898" w:rsidRDefault="00CC102C" w:rsidP="00F84D5B">
            <w:pPr>
              <w:spacing w:before="0"/>
            </w:pPr>
            <w:r w:rsidRPr="00496898">
              <w:t>This is the Confidentiality Agreement that must be signed by vendors</w:t>
            </w:r>
            <w:r w:rsidR="008B5836">
              <w:t xml:space="preserve"> who require access to the Bidder’s Library.</w:t>
            </w:r>
          </w:p>
        </w:tc>
      </w:tr>
      <w:tr w:rsidR="00496898" w:rsidRPr="00496898" w14:paraId="28077A06" w14:textId="77777777" w:rsidTr="00A07EDB">
        <w:tc>
          <w:tcPr>
            <w:tcW w:w="3145" w:type="dxa"/>
          </w:tcPr>
          <w:p w14:paraId="28077A04" w14:textId="03AE9E0E" w:rsidR="00CC102C" w:rsidRPr="00496898" w:rsidRDefault="00CC102C" w:rsidP="00F84D5B">
            <w:pPr>
              <w:spacing w:before="0"/>
            </w:pPr>
            <w:r w:rsidRPr="00496898">
              <w:t xml:space="preserve">Appendix </w:t>
            </w:r>
            <w:r w:rsidR="00810B2F">
              <w:t>E</w:t>
            </w:r>
            <w:r w:rsidRPr="00496898">
              <w:t>:  Preliminary Contract Terms and Conditions</w:t>
            </w:r>
          </w:p>
        </w:tc>
        <w:tc>
          <w:tcPr>
            <w:tcW w:w="5580" w:type="dxa"/>
          </w:tcPr>
          <w:p w14:paraId="28077A05" w14:textId="77777777" w:rsidR="00CC102C" w:rsidRPr="00496898" w:rsidRDefault="00CC102C" w:rsidP="00F84D5B">
            <w:pPr>
              <w:spacing w:before="0"/>
            </w:pPr>
            <w:r w:rsidRPr="00496898">
              <w:t>This is the preliminary Indiana contract terms and conditions that can be expected in the RFP.</w:t>
            </w:r>
          </w:p>
        </w:tc>
      </w:tr>
      <w:tr w:rsidR="00810B2F" w:rsidRPr="00810B2F" w14:paraId="7D609EAC" w14:textId="77777777" w:rsidTr="00A07EDB">
        <w:tc>
          <w:tcPr>
            <w:tcW w:w="3145" w:type="dxa"/>
          </w:tcPr>
          <w:p w14:paraId="21863779" w14:textId="0A855885" w:rsidR="00810B2F" w:rsidRPr="00810B2F" w:rsidRDefault="00810B2F" w:rsidP="00810B2F">
            <w:pPr>
              <w:spacing w:before="0"/>
            </w:pPr>
            <w:r w:rsidRPr="00810B2F">
              <w:t>Appendix F:  Payroll Process Definitions</w:t>
            </w:r>
          </w:p>
        </w:tc>
        <w:tc>
          <w:tcPr>
            <w:tcW w:w="5580" w:type="dxa"/>
          </w:tcPr>
          <w:p w14:paraId="350AE0D8" w14:textId="7042DCE0" w:rsidR="00810B2F" w:rsidRPr="00810B2F" w:rsidRDefault="00810B2F" w:rsidP="00810B2F">
            <w:pPr>
              <w:spacing w:before="0"/>
            </w:pPr>
            <w:r w:rsidRPr="00810B2F">
              <w:t xml:space="preserve">This provides </w:t>
            </w:r>
            <w:r>
              <w:t xml:space="preserve">the detailed </w:t>
            </w:r>
            <w:r w:rsidR="00A170BF">
              <w:t xml:space="preserve">current </w:t>
            </w:r>
            <w:r>
              <w:t xml:space="preserve">Payroll business process flows and narratives that </w:t>
            </w:r>
            <w:r w:rsidRPr="00810B2F">
              <w:t>build on the summary provided in section 5.</w:t>
            </w:r>
            <w:r w:rsidR="004A459B">
              <w:t xml:space="preserve"> </w:t>
            </w:r>
            <w:r w:rsidR="004A459B" w:rsidRPr="00A170BF">
              <w:t xml:space="preserve">These </w:t>
            </w:r>
            <w:r w:rsidR="004A459B">
              <w:t>process definitions</w:t>
            </w:r>
            <w:r w:rsidR="004A459B" w:rsidRPr="00A170BF">
              <w:t xml:space="preserve"> may be updated or expanded for the RFP.</w:t>
            </w:r>
          </w:p>
        </w:tc>
      </w:tr>
      <w:tr w:rsidR="00810B2F" w:rsidRPr="00810B2F" w14:paraId="15846E54" w14:textId="77777777" w:rsidTr="00A07EDB">
        <w:tc>
          <w:tcPr>
            <w:tcW w:w="3145" w:type="dxa"/>
          </w:tcPr>
          <w:p w14:paraId="7EB43560" w14:textId="182CAB7E" w:rsidR="00810B2F" w:rsidRPr="00810B2F" w:rsidRDefault="00810B2F" w:rsidP="00810B2F">
            <w:pPr>
              <w:spacing w:before="0"/>
            </w:pPr>
            <w:r w:rsidRPr="00810B2F">
              <w:t>Appendix G:  HCM Process Definitions</w:t>
            </w:r>
          </w:p>
        </w:tc>
        <w:tc>
          <w:tcPr>
            <w:tcW w:w="5580" w:type="dxa"/>
          </w:tcPr>
          <w:p w14:paraId="62709EAE" w14:textId="213E54C0" w:rsidR="00810B2F" w:rsidRPr="00810B2F" w:rsidRDefault="00810B2F" w:rsidP="005E2C5A">
            <w:pPr>
              <w:spacing w:before="0"/>
            </w:pPr>
            <w:r w:rsidRPr="00810B2F">
              <w:t xml:space="preserve">This provides </w:t>
            </w:r>
            <w:r>
              <w:t xml:space="preserve">the </w:t>
            </w:r>
            <w:r w:rsidRPr="00810B2F">
              <w:t>detailed</w:t>
            </w:r>
            <w:r w:rsidR="00A170BF">
              <w:t xml:space="preserve"> current</w:t>
            </w:r>
            <w:r w:rsidRPr="00810B2F">
              <w:t xml:space="preserve"> </w:t>
            </w:r>
            <w:r>
              <w:t xml:space="preserve">human resources </w:t>
            </w:r>
            <w:r w:rsidRPr="00810B2F">
              <w:t xml:space="preserve">business process </w:t>
            </w:r>
            <w:r>
              <w:t>flows and narratives that</w:t>
            </w:r>
            <w:r w:rsidRPr="00810B2F">
              <w:t xml:space="preserve"> build on the summary provided in section 5.</w:t>
            </w:r>
            <w:r w:rsidR="005E2C5A" w:rsidRPr="00A170BF">
              <w:t xml:space="preserve"> These </w:t>
            </w:r>
            <w:r w:rsidR="005E2C5A">
              <w:t>process definitions</w:t>
            </w:r>
            <w:r w:rsidR="005E2C5A" w:rsidRPr="00A170BF">
              <w:t xml:space="preserve"> may be updated or expanded for the RFP.</w:t>
            </w:r>
          </w:p>
        </w:tc>
      </w:tr>
      <w:tr w:rsidR="00810B2F" w:rsidRPr="00A926CD" w14:paraId="73A413FF" w14:textId="77777777" w:rsidTr="00A07EDB">
        <w:tc>
          <w:tcPr>
            <w:tcW w:w="3145" w:type="dxa"/>
          </w:tcPr>
          <w:p w14:paraId="0ED97D33" w14:textId="355F0387" w:rsidR="00810B2F" w:rsidRPr="00A926CD" w:rsidRDefault="00810B2F" w:rsidP="00810B2F">
            <w:pPr>
              <w:spacing w:before="0"/>
              <w:rPr>
                <w:strike/>
                <w:color w:val="FF0000"/>
              </w:rPr>
            </w:pPr>
            <w:r w:rsidRPr="00D25669">
              <w:t xml:space="preserve">Appendix </w:t>
            </w:r>
            <w:r>
              <w:t>H</w:t>
            </w:r>
            <w:r w:rsidR="002E3E08">
              <w:t>1</w:t>
            </w:r>
            <w:r w:rsidRPr="00D25669">
              <w:t xml:space="preserve">:  </w:t>
            </w:r>
            <w:r>
              <w:t xml:space="preserve">Payroll </w:t>
            </w:r>
            <w:r w:rsidRPr="00D25669">
              <w:t>Technology Solutions De</w:t>
            </w:r>
            <w:r w:rsidR="002E3E08">
              <w:t>scription</w:t>
            </w:r>
          </w:p>
        </w:tc>
        <w:tc>
          <w:tcPr>
            <w:tcW w:w="5580" w:type="dxa"/>
          </w:tcPr>
          <w:p w14:paraId="48A4C19A" w14:textId="68C30D2C" w:rsidR="00810B2F" w:rsidRPr="00A926CD" w:rsidRDefault="00810B2F" w:rsidP="00810B2F">
            <w:pPr>
              <w:spacing w:before="0"/>
              <w:rPr>
                <w:strike/>
                <w:color w:val="FF0000"/>
              </w:rPr>
            </w:pPr>
            <w:r w:rsidRPr="00D25669">
              <w:t xml:space="preserve">This </w:t>
            </w:r>
            <w:r w:rsidR="002E3E08">
              <w:t xml:space="preserve">document </w:t>
            </w:r>
            <w:r w:rsidRPr="00D25669">
              <w:t xml:space="preserve">provides </w:t>
            </w:r>
            <w:r w:rsidR="002E3E08">
              <w:t xml:space="preserve">current </w:t>
            </w:r>
            <w:r>
              <w:t xml:space="preserve">Payroll </w:t>
            </w:r>
            <w:r w:rsidRPr="00D25669">
              <w:t>technology solutions information to build on the summary provided in section 4.</w:t>
            </w:r>
          </w:p>
        </w:tc>
      </w:tr>
      <w:tr w:rsidR="002E3E08" w:rsidRPr="00A926CD" w14:paraId="6CBE673B" w14:textId="77777777" w:rsidTr="00A07EDB">
        <w:tc>
          <w:tcPr>
            <w:tcW w:w="3145" w:type="dxa"/>
          </w:tcPr>
          <w:p w14:paraId="261F43F9" w14:textId="0ED966A8" w:rsidR="002E3E08" w:rsidRPr="00D25669" w:rsidRDefault="002E3E08" w:rsidP="00810B2F">
            <w:pPr>
              <w:spacing w:before="0"/>
            </w:pPr>
            <w:r w:rsidRPr="00D25669">
              <w:t xml:space="preserve">Appendix </w:t>
            </w:r>
            <w:r>
              <w:t>H2</w:t>
            </w:r>
            <w:r w:rsidRPr="00D25669">
              <w:t xml:space="preserve">:  </w:t>
            </w:r>
            <w:r>
              <w:t xml:space="preserve">Payroll </w:t>
            </w:r>
            <w:r w:rsidRPr="00D25669">
              <w:t>Technology Solutions Detail</w:t>
            </w:r>
          </w:p>
        </w:tc>
        <w:tc>
          <w:tcPr>
            <w:tcW w:w="5580" w:type="dxa"/>
          </w:tcPr>
          <w:p w14:paraId="187F7529" w14:textId="4D3A1F64" w:rsidR="002E3E08" w:rsidRPr="00D25669" w:rsidRDefault="002E3E08" w:rsidP="00810B2F">
            <w:pPr>
              <w:spacing w:before="0"/>
            </w:pPr>
            <w:r w:rsidRPr="00D25669">
              <w:t xml:space="preserve">This </w:t>
            </w:r>
            <w:r>
              <w:t xml:space="preserve">spreadsheet </w:t>
            </w:r>
            <w:r w:rsidRPr="00D25669">
              <w:t xml:space="preserve">provides more detailed </w:t>
            </w:r>
            <w:r>
              <w:t xml:space="preserve">current Payroll </w:t>
            </w:r>
            <w:r w:rsidRPr="00D25669">
              <w:t xml:space="preserve">technology solutions information </w:t>
            </w:r>
            <w:r>
              <w:t>concerning interfaces, forms, reports and conversion sources</w:t>
            </w:r>
            <w:r w:rsidRPr="00D25669">
              <w:t>.</w:t>
            </w:r>
          </w:p>
        </w:tc>
      </w:tr>
      <w:tr w:rsidR="00810B2F" w:rsidRPr="00A926CD" w14:paraId="2626E26A" w14:textId="77777777" w:rsidTr="00A07EDB">
        <w:tc>
          <w:tcPr>
            <w:tcW w:w="3145" w:type="dxa"/>
          </w:tcPr>
          <w:p w14:paraId="78A022C8" w14:textId="4D06B529" w:rsidR="00810B2F" w:rsidRPr="00A926CD" w:rsidRDefault="00810B2F" w:rsidP="00810B2F">
            <w:pPr>
              <w:spacing w:before="0"/>
              <w:rPr>
                <w:strike/>
                <w:color w:val="FF0000"/>
              </w:rPr>
            </w:pPr>
            <w:r w:rsidRPr="00D25669">
              <w:t xml:space="preserve">Appendix </w:t>
            </w:r>
            <w:r>
              <w:t>I</w:t>
            </w:r>
            <w:r w:rsidRPr="00D25669">
              <w:t xml:space="preserve">:  </w:t>
            </w:r>
            <w:r>
              <w:t xml:space="preserve">HCM </w:t>
            </w:r>
            <w:r w:rsidRPr="00D25669">
              <w:t>Technology Solutions D</w:t>
            </w:r>
            <w:r w:rsidR="00835A1C">
              <w:t>efinition and Information</w:t>
            </w:r>
          </w:p>
        </w:tc>
        <w:tc>
          <w:tcPr>
            <w:tcW w:w="5580" w:type="dxa"/>
          </w:tcPr>
          <w:p w14:paraId="32634A51" w14:textId="1D3D8D33" w:rsidR="00810B2F" w:rsidRPr="00A926CD" w:rsidRDefault="00810B2F" w:rsidP="00810B2F">
            <w:pPr>
              <w:spacing w:before="0"/>
              <w:rPr>
                <w:strike/>
                <w:color w:val="FF0000"/>
              </w:rPr>
            </w:pPr>
            <w:r w:rsidRPr="00D25669">
              <w:t xml:space="preserve">This provides more detailed </w:t>
            </w:r>
            <w:r>
              <w:t xml:space="preserve">PeopleSoft HCM </w:t>
            </w:r>
            <w:r w:rsidRPr="00D25669">
              <w:t>technology solutions information to build on the summary provided in section 4.</w:t>
            </w:r>
          </w:p>
        </w:tc>
      </w:tr>
      <w:tr w:rsidR="00117C12" w:rsidRPr="00A926CD" w14:paraId="336DF88E" w14:textId="77777777" w:rsidTr="00A07EDB">
        <w:tc>
          <w:tcPr>
            <w:tcW w:w="3145" w:type="dxa"/>
          </w:tcPr>
          <w:p w14:paraId="3AF3E698" w14:textId="10FE1941" w:rsidR="00117C12" w:rsidRPr="00A926CD" w:rsidRDefault="00117C12" w:rsidP="00117C12">
            <w:pPr>
              <w:spacing w:before="0"/>
              <w:rPr>
                <w:strike/>
                <w:color w:val="FF0000"/>
              </w:rPr>
            </w:pPr>
            <w:r w:rsidRPr="00C611DD">
              <w:t xml:space="preserve">Appendix </w:t>
            </w:r>
            <w:r w:rsidR="004F1681">
              <w:t>J</w:t>
            </w:r>
            <w:r w:rsidR="00AB1AF2">
              <w:t>1</w:t>
            </w:r>
            <w:r w:rsidRPr="00C611DD">
              <w:t xml:space="preserve">:  </w:t>
            </w:r>
            <w:r>
              <w:t xml:space="preserve">Payroll </w:t>
            </w:r>
            <w:r w:rsidRPr="00C611DD">
              <w:t xml:space="preserve">Technology Infrastructure </w:t>
            </w:r>
            <w:r w:rsidR="00AB1AF2" w:rsidRPr="00C611DD">
              <w:t>De</w:t>
            </w:r>
            <w:r w:rsidR="00AB1AF2">
              <w:t>scription</w:t>
            </w:r>
          </w:p>
        </w:tc>
        <w:tc>
          <w:tcPr>
            <w:tcW w:w="5580" w:type="dxa"/>
          </w:tcPr>
          <w:p w14:paraId="39E22338" w14:textId="5FB79670" w:rsidR="00117C12" w:rsidRPr="00A926CD" w:rsidRDefault="00117C12" w:rsidP="00117C12">
            <w:pPr>
              <w:spacing w:before="0"/>
              <w:rPr>
                <w:strike/>
                <w:color w:val="FF0000"/>
              </w:rPr>
            </w:pPr>
            <w:r w:rsidRPr="00C611DD">
              <w:t xml:space="preserve">This provides </w:t>
            </w:r>
            <w:r w:rsidR="004F1681">
              <w:t xml:space="preserve">more detailed Payroll </w:t>
            </w:r>
            <w:r w:rsidRPr="00C611DD">
              <w:t>technology infrastructure information to build on the summary provided in section 4.</w:t>
            </w:r>
          </w:p>
        </w:tc>
      </w:tr>
      <w:tr w:rsidR="00AB1AF2" w:rsidRPr="00A926CD" w14:paraId="54C84AE9" w14:textId="77777777" w:rsidTr="00A07EDB">
        <w:tc>
          <w:tcPr>
            <w:tcW w:w="3145" w:type="dxa"/>
          </w:tcPr>
          <w:p w14:paraId="3A788BDA" w14:textId="7AFF3692" w:rsidR="00AB1AF2" w:rsidRPr="00C611DD" w:rsidRDefault="00AB1AF2" w:rsidP="00117C12">
            <w:pPr>
              <w:spacing w:before="0"/>
            </w:pPr>
            <w:r w:rsidRPr="00AB1AF2">
              <w:t>Appendix J</w:t>
            </w:r>
            <w:r>
              <w:t>2</w:t>
            </w:r>
            <w:r w:rsidRPr="00AB1AF2">
              <w:t xml:space="preserve">:  Payroll Technology Infrastructure </w:t>
            </w:r>
            <w:r>
              <w:t>Diagrams</w:t>
            </w:r>
          </w:p>
        </w:tc>
        <w:tc>
          <w:tcPr>
            <w:tcW w:w="5580" w:type="dxa"/>
          </w:tcPr>
          <w:p w14:paraId="3D99EA8F" w14:textId="5AC28777" w:rsidR="00AB1AF2" w:rsidRPr="00C611DD" w:rsidRDefault="00AB1AF2" w:rsidP="00117C12">
            <w:pPr>
              <w:spacing w:before="0"/>
            </w:pPr>
            <w:r w:rsidRPr="00AB1AF2">
              <w:t xml:space="preserve">This provides </w:t>
            </w:r>
            <w:r>
              <w:t>Payroll current infrastructure diagrams.</w:t>
            </w:r>
          </w:p>
        </w:tc>
      </w:tr>
      <w:tr w:rsidR="00117C12" w:rsidRPr="00A926CD" w14:paraId="1D06D6A5" w14:textId="77777777" w:rsidTr="00A07EDB">
        <w:tc>
          <w:tcPr>
            <w:tcW w:w="3145" w:type="dxa"/>
          </w:tcPr>
          <w:p w14:paraId="1CE537EE" w14:textId="4902DA2A" w:rsidR="00117C12" w:rsidRPr="00A926CD" w:rsidRDefault="00117C12" w:rsidP="00117C12">
            <w:pPr>
              <w:spacing w:before="0"/>
              <w:rPr>
                <w:strike/>
                <w:color w:val="FF0000"/>
              </w:rPr>
            </w:pPr>
            <w:r w:rsidRPr="00C611DD">
              <w:t xml:space="preserve">Appendix </w:t>
            </w:r>
            <w:r w:rsidR="004F1681">
              <w:t>K</w:t>
            </w:r>
            <w:r w:rsidR="0025332E">
              <w:t>1</w:t>
            </w:r>
            <w:r w:rsidRPr="00C611DD">
              <w:t xml:space="preserve">:  </w:t>
            </w:r>
            <w:r>
              <w:t xml:space="preserve">HCM </w:t>
            </w:r>
            <w:r w:rsidRPr="00C611DD">
              <w:t>Technology Infrastructure De</w:t>
            </w:r>
            <w:r w:rsidR="00AB1AF2">
              <w:t>scription</w:t>
            </w:r>
          </w:p>
        </w:tc>
        <w:tc>
          <w:tcPr>
            <w:tcW w:w="5580" w:type="dxa"/>
          </w:tcPr>
          <w:p w14:paraId="209F5EDC" w14:textId="0672BF59" w:rsidR="00117C12" w:rsidRPr="00A926CD" w:rsidRDefault="00117C12" w:rsidP="00117C12">
            <w:pPr>
              <w:spacing w:before="0"/>
              <w:rPr>
                <w:strike/>
                <w:color w:val="FF0000"/>
              </w:rPr>
            </w:pPr>
            <w:r w:rsidRPr="00C611DD">
              <w:t xml:space="preserve">This provides </w:t>
            </w:r>
            <w:r w:rsidR="004F1681">
              <w:t>more detailed HCM</w:t>
            </w:r>
            <w:r w:rsidRPr="00C611DD">
              <w:t xml:space="preserve"> technology infrastructure information to build on the summary provided in section 4.</w:t>
            </w:r>
            <w:r w:rsidR="0025332E">
              <w:t xml:space="preserve">  </w:t>
            </w:r>
          </w:p>
        </w:tc>
      </w:tr>
      <w:tr w:rsidR="0025332E" w:rsidRPr="00A926CD" w14:paraId="10967BB0" w14:textId="77777777" w:rsidTr="00A07EDB">
        <w:tc>
          <w:tcPr>
            <w:tcW w:w="3145" w:type="dxa"/>
          </w:tcPr>
          <w:p w14:paraId="07E49E6A" w14:textId="68E233E2" w:rsidR="0025332E" w:rsidRPr="00524A81" w:rsidRDefault="0025332E" w:rsidP="0072732E">
            <w:pPr>
              <w:spacing w:before="0"/>
            </w:pPr>
            <w:r>
              <w:t>Appendix K2:  HCM Technology Infrastructure Diagrams</w:t>
            </w:r>
          </w:p>
        </w:tc>
        <w:tc>
          <w:tcPr>
            <w:tcW w:w="5580" w:type="dxa"/>
          </w:tcPr>
          <w:p w14:paraId="689E00ED" w14:textId="1560C14F" w:rsidR="0025332E" w:rsidRPr="00524A81" w:rsidRDefault="0025332E" w:rsidP="0072732E">
            <w:pPr>
              <w:spacing w:before="0"/>
            </w:pPr>
            <w:r>
              <w:t xml:space="preserve">This provides </w:t>
            </w:r>
            <w:r w:rsidR="00A170BF">
              <w:t xml:space="preserve">current </w:t>
            </w:r>
            <w:r>
              <w:t>HCM infrastructure diagrams.</w:t>
            </w:r>
          </w:p>
        </w:tc>
      </w:tr>
      <w:tr w:rsidR="0072732E" w:rsidRPr="00A926CD" w14:paraId="28077A09" w14:textId="77777777" w:rsidTr="00A07EDB">
        <w:tc>
          <w:tcPr>
            <w:tcW w:w="3145" w:type="dxa"/>
          </w:tcPr>
          <w:p w14:paraId="28077A07" w14:textId="6D1B4BF8" w:rsidR="0072732E" w:rsidRPr="00A926CD" w:rsidRDefault="0072732E" w:rsidP="0072732E">
            <w:pPr>
              <w:spacing w:before="0"/>
              <w:rPr>
                <w:strike/>
                <w:color w:val="FF0000"/>
              </w:rPr>
            </w:pPr>
            <w:r w:rsidRPr="00524A81">
              <w:t xml:space="preserve">Appendix </w:t>
            </w:r>
            <w:r>
              <w:t>L</w:t>
            </w:r>
            <w:r w:rsidRPr="00524A81">
              <w:t>:  Intent To Respond Template</w:t>
            </w:r>
          </w:p>
        </w:tc>
        <w:tc>
          <w:tcPr>
            <w:tcW w:w="5580" w:type="dxa"/>
          </w:tcPr>
          <w:p w14:paraId="28077A08" w14:textId="4CF23C9D" w:rsidR="0072732E" w:rsidRPr="00A926CD" w:rsidRDefault="0072732E" w:rsidP="0072732E">
            <w:pPr>
              <w:spacing w:before="0"/>
              <w:rPr>
                <w:strike/>
                <w:color w:val="FF0000"/>
              </w:rPr>
            </w:pPr>
            <w:r w:rsidRPr="00524A81">
              <w:t xml:space="preserve">This provides the </w:t>
            </w:r>
            <w:r w:rsidR="00645F6C">
              <w:t>template</w:t>
            </w:r>
            <w:r w:rsidR="00645F6C" w:rsidRPr="00524A81">
              <w:t xml:space="preserve"> </w:t>
            </w:r>
            <w:r w:rsidRPr="00524A81">
              <w:t>vendors must fill out in order to get access to the Bidder</w:t>
            </w:r>
            <w:r w:rsidR="0071575C">
              <w:t>’</w:t>
            </w:r>
            <w:r w:rsidRPr="00524A81">
              <w:t>s Library.</w:t>
            </w:r>
          </w:p>
        </w:tc>
      </w:tr>
      <w:tr w:rsidR="0072732E" w:rsidRPr="0072732E" w14:paraId="28077A0C" w14:textId="77777777" w:rsidTr="00A07EDB">
        <w:tc>
          <w:tcPr>
            <w:tcW w:w="3145" w:type="dxa"/>
          </w:tcPr>
          <w:p w14:paraId="28077A0A" w14:textId="583014B3" w:rsidR="00810B2F" w:rsidRPr="0072732E" w:rsidRDefault="00810B2F" w:rsidP="00810B2F">
            <w:pPr>
              <w:spacing w:before="0"/>
            </w:pPr>
            <w:bookmarkStart w:id="21" w:name="_Hlk3623390"/>
            <w:r w:rsidRPr="0072732E">
              <w:t xml:space="preserve">Appendix </w:t>
            </w:r>
            <w:r w:rsidR="0072732E">
              <w:t>M</w:t>
            </w:r>
            <w:r w:rsidRPr="0072732E">
              <w:t xml:space="preserve">:  </w:t>
            </w:r>
            <w:r w:rsidR="0072732E">
              <w:t>Vendor Qualification Response</w:t>
            </w:r>
            <w:r w:rsidR="00645F6C">
              <w:t xml:space="preserve"> Template</w:t>
            </w:r>
          </w:p>
        </w:tc>
        <w:tc>
          <w:tcPr>
            <w:tcW w:w="5580" w:type="dxa"/>
          </w:tcPr>
          <w:p w14:paraId="28077A0B" w14:textId="51639330" w:rsidR="00810B2F" w:rsidRPr="0072732E" w:rsidRDefault="00810B2F" w:rsidP="00810B2F">
            <w:pPr>
              <w:spacing w:before="0"/>
            </w:pPr>
            <w:r w:rsidRPr="0072732E">
              <w:t xml:space="preserve">This provides </w:t>
            </w:r>
            <w:r w:rsidR="0072732E">
              <w:t xml:space="preserve">the </w:t>
            </w:r>
            <w:r w:rsidR="00645F6C">
              <w:t xml:space="preserve">template </w:t>
            </w:r>
            <w:r w:rsidR="0072732E">
              <w:t xml:space="preserve">vendors must fill out to explain their ability to meet the </w:t>
            </w:r>
            <w:r w:rsidR="00976819">
              <w:t>possible</w:t>
            </w:r>
            <w:r w:rsidR="0072732E">
              <w:t xml:space="preserve"> mandatory vendor </w:t>
            </w:r>
            <w:r w:rsidR="00976819">
              <w:t>qualifications</w:t>
            </w:r>
            <w:r w:rsidR="0072732E">
              <w:t xml:space="preserve">. </w:t>
            </w:r>
          </w:p>
        </w:tc>
      </w:tr>
      <w:tr w:rsidR="00B96DC0" w:rsidRPr="0072732E" w14:paraId="72646B93" w14:textId="77777777" w:rsidTr="00A07EDB">
        <w:tc>
          <w:tcPr>
            <w:tcW w:w="3145" w:type="dxa"/>
          </w:tcPr>
          <w:p w14:paraId="3DC0E926" w14:textId="65BD9528" w:rsidR="00B96DC0" w:rsidRPr="0072732E" w:rsidRDefault="00B96DC0" w:rsidP="00810B2F">
            <w:pPr>
              <w:spacing w:before="0"/>
            </w:pPr>
            <w:r>
              <w:t>Appendix N:  Definition of Terms</w:t>
            </w:r>
          </w:p>
        </w:tc>
        <w:tc>
          <w:tcPr>
            <w:tcW w:w="5580" w:type="dxa"/>
          </w:tcPr>
          <w:p w14:paraId="2CBD39F0" w14:textId="7EA2FA0C" w:rsidR="00B96DC0" w:rsidRPr="0072732E" w:rsidRDefault="00B96DC0" w:rsidP="00810B2F">
            <w:pPr>
              <w:spacing w:before="0"/>
            </w:pPr>
            <w:r>
              <w:t xml:space="preserve">This provides </w:t>
            </w:r>
            <w:r w:rsidR="00BA5461">
              <w:t>a</w:t>
            </w:r>
            <w:r>
              <w:t xml:space="preserve"> definition of terms and acronyms that are used throughout this RFI</w:t>
            </w:r>
            <w:r w:rsidR="00396F64">
              <w:t>.</w:t>
            </w:r>
          </w:p>
        </w:tc>
      </w:tr>
    </w:tbl>
    <w:bookmarkEnd w:id="21"/>
    <w:p w14:paraId="28077A16" w14:textId="77777777" w:rsidR="004C45E7" w:rsidRPr="0072732E" w:rsidRDefault="004C45E7" w:rsidP="00A07EDB">
      <w:pPr>
        <w:pStyle w:val="Caption"/>
        <w:spacing w:before="120" w:after="120"/>
      </w:pPr>
      <w:r w:rsidRPr="0072732E">
        <w:t xml:space="preserve">Table </w:t>
      </w:r>
      <w:r w:rsidR="009C338D" w:rsidRPr="0072732E">
        <w:fldChar w:fldCharType="begin"/>
      </w:r>
      <w:r w:rsidR="0006374B" w:rsidRPr="0072732E">
        <w:instrText xml:space="preserve"> SEQ Table \* ARABIC </w:instrText>
      </w:r>
      <w:r w:rsidR="009C338D" w:rsidRPr="0072732E">
        <w:fldChar w:fldCharType="separate"/>
      </w:r>
      <w:r w:rsidR="00FC4F67" w:rsidRPr="0072732E">
        <w:rPr>
          <w:noProof/>
        </w:rPr>
        <w:t>1</w:t>
      </w:r>
      <w:r w:rsidR="009C338D" w:rsidRPr="0072732E">
        <w:rPr>
          <w:noProof/>
        </w:rPr>
        <w:fldChar w:fldCharType="end"/>
      </w:r>
      <w:r w:rsidRPr="0072732E">
        <w:t xml:space="preserve"> - RFI Outline</w:t>
      </w:r>
    </w:p>
    <w:p w14:paraId="549715F9" w14:textId="77777777" w:rsidR="0032653A" w:rsidRDefault="0032653A" w:rsidP="00147222">
      <w:pPr>
        <w:pStyle w:val="Heading2"/>
        <w:numPr>
          <w:ilvl w:val="0"/>
          <w:numId w:val="0"/>
        </w:numPr>
      </w:pPr>
      <w:bookmarkStart w:id="22" w:name="_Summary_of_Milestones"/>
      <w:bookmarkStart w:id="23" w:name="_Toc473994493"/>
      <w:bookmarkStart w:id="24" w:name="_Toc4504942"/>
      <w:bookmarkEnd w:id="22"/>
    </w:p>
    <w:p w14:paraId="28077A17" w14:textId="5674A97D" w:rsidR="00C546C8" w:rsidRPr="009D279B" w:rsidRDefault="00147222" w:rsidP="00147222">
      <w:pPr>
        <w:pStyle w:val="Heading2"/>
        <w:numPr>
          <w:ilvl w:val="0"/>
          <w:numId w:val="0"/>
        </w:numPr>
      </w:pPr>
      <w:bookmarkStart w:id="25" w:name="_Toc5184401"/>
      <w:r w:rsidRPr="009D279B">
        <w:t>2.</w:t>
      </w:r>
      <w:r w:rsidR="00776F97">
        <w:t>5</w:t>
      </w:r>
      <w:r w:rsidRPr="009D279B">
        <w:tab/>
      </w:r>
      <w:r w:rsidR="000438C6" w:rsidRPr="009D279B">
        <w:t>Summary of Milestones</w:t>
      </w:r>
      <w:bookmarkEnd w:id="23"/>
      <w:bookmarkEnd w:id="24"/>
      <w:bookmarkEnd w:id="25"/>
    </w:p>
    <w:p w14:paraId="28077A18" w14:textId="77E39C55" w:rsidR="007A6971" w:rsidRPr="006C26A4" w:rsidRDefault="007A6971" w:rsidP="00A07EDB">
      <w:pPr>
        <w:spacing w:after="120"/>
      </w:pPr>
      <w:r w:rsidRPr="006C26A4">
        <w:t xml:space="preserve">The following table outlines the timeline for all RFI related activities: </w:t>
      </w:r>
    </w:p>
    <w:tbl>
      <w:tblPr>
        <w:tblStyle w:val="TableGrid"/>
        <w:tblW w:w="86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55"/>
        <w:gridCol w:w="4680"/>
      </w:tblGrid>
      <w:tr w:rsidR="006C26A4" w:rsidRPr="006C26A4" w14:paraId="28077A1B" w14:textId="77777777" w:rsidTr="00A07EDB">
        <w:trPr>
          <w:cnfStyle w:val="100000000000" w:firstRow="1" w:lastRow="0" w:firstColumn="0" w:lastColumn="0" w:oddVBand="0" w:evenVBand="0" w:oddHBand="0" w:evenHBand="0" w:firstRowFirstColumn="0" w:firstRowLastColumn="0" w:lastRowFirstColumn="0" w:lastRowLastColumn="0"/>
        </w:trPr>
        <w:tc>
          <w:tcPr>
            <w:tcW w:w="3955" w:type="dxa"/>
            <w:shd w:val="clear" w:color="auto" w:fill="002596"/>
          </w:tcPr>
          <w:p w14:paraId="28077A19" w14:textId="77777777" w:rsidR="004C45E7" w:rsidRPr="006C26A4" w:rsidRDefault="004C45E7" w:rsidP="007079D6">
            <w:pPr>
              <w:rPr>
                <w:color w:val="auto"/>
              </w:rPr>
            </w:pPr>
            <w:r w:rsidRPr="006C26A4">
              <w:rPr>
                <w:color w:val="auto"/>
              </w:rPr>
              <w:t>Activity</w:t>
            </w:r>
          </w:p>
        </w:tc>
        <w:tc>
          <w:tcPr>
            <w:tcW w:w="4680" w:type="dxa"/>
            <w:shd w:val="clear" w:color="auto" w:fill="002596"/>
          </w:tcPr>
          <w:p w14:paraId="28077A1A" w14:textId="77777777" w:rsidR="004C45E7" w:rsidRPr="006C26A4" w:rsidRDefault="004C45E7" w:rsidP="007079D6">
            <w:pPr>
              <w:rPr>
                <w:color w:val="auto"/>
              </w:rPr>
            </w:pPr>
            <w:r w:rsidRPr="006C26A4">
              <w:rPr>
                <w:color w:val="auto"/>
              </w:rPr>
              <w:t>Date(s)</w:t>
            </w:r>
          </w:p>
        </w:tc>
      </w:tr>
      <w:tr w:rsidR="006C26A4" w:rsidRPr="006C26A4" w14:paraId="28077A1E" w14:textId="77777777" w:rsidTr="00F45684">
        <w:trPr>
          <w:trHeight w:val="260"/>
        </w:trPr>
        <w:tc>
          <w:tcPr>
            <w:tcW w:w="3955" w:type="dxa"/>
          </w:tcPr>
          <w:p w14:paraId="28077A1C" w14:textId="77777777" w:rsidR="005D1846" w:rsidRPr="006C26A4" w:rsidRDefault="001124D9" w:rsidP="00A73315">
            <w:pPr>
              <w:spacing w:before="0"/>
            </w:pPr>
            <w:r w:rsidRPr="006C26A4">
              <w:t>Issuance of RFI</w:t>
            </w:r>
          </w:p>
        </w:tc>
        <w:tc>
          <w:tcPr>
            <w:tcW w:w="4680" w:type="dxa"/>
          </w:tcPr>
          <w:p w14:paraId="28077A1D" w14:textId="41CE9E4E" w:rsidR="005D1846" w:rsidRPr="006C26A4" w:rsidRDefault="001164AD">
            <w:pPr>
              <w:spacing w:before="0"/>
            </w:pPr>
            <w:r>
              <w:t>April</w:t>
            </w:r>
            <w:r w:rsidR="001124D9" w:rsidRPr="006C26A4">
              <w:t xml:space="preserve"> 15, 201</w:t>
            </w:r>
            <w:r w:rsidR="00753CF4">
              <w:t>9</w:t>
            </w:r>
          </w:p>
        </w:tc>
      </w:tr>
      <w:tr w:rsidR="006C26A4" w:rsidRPr="006C26A4" w14:paraId="28077A21" w14:textId="77777777" w:rsidTr="00F45684">
        <w:trPr>
          <w:trHeight w:val="278"/>
        </w:trPr>
        <w:tc>
          <w:tcPr>
            <w:tcW w:w="3955" w:type="dxa"/>
          </w:tcPr>
          <w:p w14:paraId="28077A1F" w14:textId="526DC98F" w:rsidR="00F75E6F" w:rsidRPr="006C26A4" w:rsidRDefault="001124D9" w:rsidP="007B64BF">
            <w:pPr>
              <w:spacing w:before="0"/>
            </w:pPr>
            <w:r w:rsidRPr="006C26A4">
              <w:t>Pre-</w:t>
            </w:r>
            <w:r w:rsidR="007B64BF">
              <w:t>Response</w:t>
            </w:r>
            <w:r w:rsidRPr="006C26A4">
              <w:t xml:space="preserve"> Meeting</w:t>
            </w:r>
          </w:p>
        </w:tc>
        <w:tc>
          <w:tcPr>
            <w:tcW w:w="4680" w:type="dxa"/>
          </w:tcPr>
          <w:p w14:paraId="28077A20" w14:textId="3EECA23F" w:rsidR="00F75E6F" w:rsidRPr="006C26A4" w:rsidRDefault="00753CF4">
            <w:pPr>
              <w:spacing w:before="0"/>
              <w:ind w:right="-23"/>
            </w:pPr>
            <w:r>
              <w:t>April 23</w:t>
            </w:r>
            <w:r w:rsidR="005D1846" w:rsidRPr="006C26A4">
              <w:t>, 201</w:t>
            </w:r>
            <w:r>
              <w:t>9</w:t>
            </w:r>
          </w:p>
        </w:tc>
      </w:tr>
      <w:tr w:rsidR="006C26A4" w:rsidRPr="006C26A4" w14:paraId="28077A24" w14:textId="77777777" w:rsidTr="00F45684">
        <w:trPr>
          <w:trHeight w:val="512"/>
        </w:trPr>
        <w:tc>
          <w:tcPr>
            <w:tcW w:w="3955" w:type="dxa"/>
          </w:tcPr>
          <w:p w14:paraId="28077A22" w14:textId="2FC41B3C" w:rsidR="00F75E6F" w:rsidRPr="006C26A4" w:rsidRDefault="00F75E6F" w:rsidP="00A73315">
            <w:pPr>
              <w:spacing w:before="0"/>
            </w:pPr>
            <w:r w:rsidRPr="006C26A4">
              <w:t>Deadline to Submit Written Questions</w:t>
            </w:r>
            <w:r w:rsidR="00F50B0E" w:rsidRPr="006C26A4">
              <w:t xml:space="preserve"> using Question Log in A</w:t>
            </w:r>
            <w:r w:rsidR="00FF611F" w:rsidRPr="006C26A4">
              <w:t>ppendix</w:t>
            </w:r>
            <w:r w:rsidR="00F50B0E" w:rsidRPr="006C26A4">
              <w:t xml:space="preserve"> </w:t>
            </w:r>
            <w:r w:rsidR="00753CF4">
              <w:t>C</w:t>
            </w:r>
          </w:p>
        </w:tc>
        <w:tc>
          <w:tcPr>
            <w:tcW w:w="4680" w:type="dxa"/>
          </w:tcPr>
          <w:p w14:paraId="28077A23" w14:textId="5F4E7EB9" w:rsidR="00F75E6F" w:rsidRPr="006C26A4" w:rsidRDefault="00753CF4" w:rsidP="005318B3">
            <w:pPr>
              <w:spacing w:before="0"/>
            </w:pPr>
            <w:r>
              <w:t>April</w:t>
            </w:r>
            <w:r w:rsidR="00C77597">
              <w:t xml:space="preserve"> </w:t>
            </w:r>
            <w:r w:rsidR="00C77597" w:rsidRPr="00C77597">
              <w:rPr>
                <w:color w:val="FF0000"/>
              </w:rPr>
              <w:t>26</w:t>
            </w:r>
            <w:r w:rsidRPr="00C77597">
              <w:t xml:space="preserve"> </w:t>
            </w:r>
            <w:r w:rsidRPr="00C77597">
              <w:rPr>
                <w:strike/>
              </w:rPr>
              <w:t>2</w:t>
            </w:r>
            <w:r w:rsidR="005318B3" w:rsidRPr="00C77597">
              <w:rPr>
                <w:strike/>
              </w:rPr>
              <w:t>4</w:t>
            </w:r>
            <w:r>
              <w:t>, 2019</w:t>
            </w:r>
            <w:r w:rsidR="005D1846" w:rsidRPr="006C26A4">
              <w:t xml:space="preserve">  </w:t>
            </w:r>
            <w:r w:rsidR="00BE2F0F" w:rsidRPr="006C26A4">
              <w:t>3</w:t>
            </w:r>
            <w:r w:rsidR="005D1846" w:rsidRPr="006C26A4">
              <w:t>:00</w:t>
            </w:r>
            <w:r w:rsidR="00D87FB9" w:rsidRPr="006C26A4">
              <w:t xml:space="preserve"> </w:t>
            </w:r>
            <w:r w:rsidR="00BE2F0F" w:rsidRPr="006C26A4">
              <w:t xml:space="preserve">PM </w:t>
            </w:r>
            <w:r w:rsidR="00D87FB9" w:rsidRPr="006C26A4">
              <w:t>EST</w:t>
            </w:r>
          </w:p>
        </w:tc>
      </w:tr>
      <w:tr w:rsidR="006C26A4" w:rsidRPr="006C26A4" w14:paraId="28077A27" w14:textId="77777777" w:rsidTr="00F45684">
        <w:trPr>
          <w:trHeight w:val="332"/>
        </w:trPr>
        <w:tc>
          <w:tcPr>
            <w:tcW w:w="3955" w:type="dxa"/>
          </w:tcPr>
          <w:p w14:paraId="28077A25" w14:textId="77777777" w:rsidR="00F75E6F" w:rsidRPr="006C26A4" w:rsidRDefault="00F75E6F" w:rsidP="00A73315">
            <w:pPr>
              <w:spacing w:before="0"/>
            </w:pPr>
            <w:r w:rsidRPr="006C26A4">
              <w:t>Response to Written Questions</w:t>
            </w:r>
          </w:p>
        </w:tc>
        <w:tc>
          <w:tcPr>
            <w:tcW w:w="4680" w:type="dxa"/>
          </w:tcPr>
          <w:p w14:paraId="28077A26" w14:textId="278D60D3" w:rsidR="00F75E6F" w:rsidRPr="006C26A4" w:rsidRDefault="00FB4988">
            <w:pPr>
              <w:spacing w:before="0"/>
            </w:pPr>
            <w:r>
              <w:t>May 1</w:t>
            </w:r>
            <w:r w:rsidR="005D1846" w:rsidRPr="006C26A4">
              <w:t>, 201</w:t>
            </w:r>
            <w:r w:rsidR="00753CF4">
              <w:t>9</w:t>
            </w:r>
          </w:p>
        </w:tc>
      </w:tr>
      <w:tr w:rsidR="006C26A4" w:rsidRPr="006C26A4" w14:paraId="28077A2D" w14:textId="77777777" w:rsidTr="00F45684">
        <w:trPr>
          <w:trHeight w:val="350"/>
        </w:trPr>
        <w:tc>
          <w:tcPr>
            <w:tcW w:w="3955" w:type="dxa"/>
          </w:tcPr>
          <w:p w14:paraId="28077A2B" w14:textId="77BC5C3E" w:rsidR="001F4D5F" w:rsidRPr="006C26A4" w:rsidRDefault="001F4D5F" w:rsidP="00A73315">
            <w:pPr>
              <w:spacing w:before="0"/>
            </w:pPr>
            <w:r w:rsidRPr="006C26A4">
              <w:t>Deadline to Submit Intent to Respond</w:t>
            </w:r>
            <w:r w:rsidR="003D6CF5">
              <w:t xml:space="preserve"> &amp; Vendor Qualification Response</w:t>
            </w:r>
            <w:r w:rsidRPr="006C26A4">
              <w:t xml:space="preserve"> </w:t>
            </w:r>
            <w:r w:rsidR="00552FD3">
              <w:t>Templates</w:t>
            </w:r>
          </w:p>
        </w:tc>
        <w:tc>
          <w:tcPr>
            <w:tcW w:w="4680" w:type="dxa"/>
          </w:tcPr>
          <w:p w14:paraId="28077A2C" w14:textId="30F5955D" w:rsidR="001F4D5F" w:rsidRPr="006C26A4" w:rsidRDefault="00753CF4">
            <w:pPr>
              <w:spacing w:before="0"/>
            </w:pPr>
            <w:r>
              <w:t>May 6</w:t>
            </w:r>
            <w:r w:rsidR="00BE2F0F" w:rsidRPr="006C26A4">
              <w:t>, 201</w:t>
            </w:r>
            <w:r>
              <w:t>9</w:t>
            </w:r>
            <w:r w:rsidR="00BE2F0F" w:rsidRPr="006C26A4">
              <w:t xml:space="preserve">  3</w:t>
            </w:r>
            <w:r w:rsidR="00D87FB9" w:rsidRPr="006C26A4">
              <w:t xml:space="preserve">:00 </w:t>
            </w:r>
            <w:r w:rsidR="00BE2F0F" w:rsidRPr="006C26A4">
              <w:t xml:space="preserve">PM </w:t>
            </w:r>
            <w:r w:rsidR="00D87FB9" w:rsidRPr="006C26A4">
              <w:t>EST</w:t>
            </w:r>
          </w:p>
        </w:tc>
      </w:tr>
      <w:tr w:rsidR="00645F6C" w:rsidRPr="006C26A4" w14:paraId="04E75B20" w14:textId="77777777" w:rsidTr="00F45684">
        <w:trPr>
          <w:trHeight w:val="287"/>
        </w:trPr>
        <w:tc>
          <w:tcPr>
            <w:tcW w:w="3955" w:type="dxa"/>
          </w:tcPr>
          <w:p w14:paraId="1B4E8D88" w14:textId="27CD53E4" w:rsidR="00645F6C" w:rsidRPr="0041711F" w:rsidRDefault="00645F6C" w:rsidP="00A73315">
            <w:pPr>
              <w:spacing w:before="0"/>
              <w:rPr>
                <w:strike/>
              </w:rPr>
            </w:pPr>
            <w:r w:rsidRPr="0041711F">
              <w:rPr>
                <w:strike/>
              </w:rPr>
              <w:t>Deadline to Request Access the Bidders Library</w:t>
            </w:r>
          </w:p>
        </w:tc>
        <w:tc>
          <w:tcPr>
            <w:tcW w:w="4680" w:type="dxa"/>
          </w:tcPr>
          <w:p w14:paraId="2F986855" w14:textId="69526AEF" w:rsidR="00645F6C" w:rsidRPr="007A756B" w:rsidRDefault="00645F6C">
            <w:pPr>
              <w:spacing w:before="0"/>
              <w:rPr>
                <w:strike/>
              </w:rPr>
            </w:pPr>
            <w:r w:rsidRPr="007A756B">
              <w:rPr>
                <w:strike/>
              </w:rPr>
              <w:t>May 6, 2019  3:00 PM EST</w:t>
            </w:r>
          </w:p>
        </w:tc>
      </w:tr>
      <w:tr w:rsidR="006C26A4" w:rsidRPr="006C26A4" w14:paraId="28077A30" w14:textId="77777777" w:rsidTr="00F45684">
        <w:trPr>
          <w:trHeight w:val="287"/>
        </w:trPr>
        <w:tc>
          <w:tcPr>
            <w:tcW w:w="3955" w:type="dxa"/>
          </w:tcPr>
          <w:p w14:paraId="28077A2E" w14:textId="77777777" w:rsidR="004C45E7" w:rsidRPr="006C26A4" w:rsidRDefault="004C45E7" w:rsidP="00A73315">
            <w:pPr>
              <w:spacing w:before="0"/>
            </w:pPr>
            <w:r w:rsidRPr="006C26A4">
              <w:t>Submission of Written RFI Responses</w:t>
            </w:r>
          </w:p>
        </w:tc>
        <w:tc>
          <w:tcPr>
            <w:tcW w:w="4680" w:type="dxa"/>
          </w:tcPr>
          <w:p w14:paraId="28077A2F" w14:textId="105C519A" w:rsidR="004C45E7" w:rsidRPr="006C26A4" w:rsidRDefault="00D87FB9">
            <w:pPr>
              <w:spacing w:before="0"/>
            </w:pPr>
            <w:r w:rsidRPr="006C26A4">
              <w:t xml:space="preserve">May </w:t>
            </w:r>
            <w:r w:rsidR="00C9332A" w:rsidRPr="00CD0896">
              <w:rPr>
                <w:strike/>
              </w:rPr>
              <w:t>1</w:t>
            </w:r>
            <w:r w:rsidR="00753CF4" w:rsidRPr="00CD0896">
              <w:rPr>
                <w:strike/>
              </w:rPr>
              <w:t>5</w:t>
            </w:r>
            <w:r w:rsidR="00CD0896">
              <w:t xml:space="preserve"> </w:t>
            </w:r>
            <w:r w:rsidR="00CD0896" w:rsidRPr="007A756B">
              <w:rPr>
                <w:color w:val="FF0000"/>
              </w:rPr>
              <w:t>20</w:t>
            </w:r>
            <w:r w:rsidR="005D1846" w:rsidRPr="006C26A4">
              <w:t>, 201</w:t>
            </w:r>
            <w:r w:rsidR="00753CF4">
              <w:t>9</w:t>
            </w:r>
            <w:r w:rsidR="005D1846" w:rsidRPr="006C26A4">
              <w:t xml:space="preserve">  </w:t>
            </w:r>
            <w:r w:rsidR="00BE2F0F" w:rsidRPr="006C26A4">
              <w:t>3</w:t>
            </w:r>
            <w:r w:rsidR="005D1846" w:rsidRPr="006C26A4">
              <w:t>:00</w:t>
            </w:r>
            <w:r w:rsidRPr="006C26A4">
              <w:t xml:space="preserve"> </w:t>
            </w:r>
            <w:r w:rsidR="00BE2F0F" w:rsidRPr="006C26A4">
              <w:t xml:space="preserve">PM </w:t>
            </w:r>
            <w:r w:rsidRPr="006C26A4">
              <w:t>EST</w:t>
            </w:r>
          </w:p>
        </w:tc>
      </w:tr>
      <w:tr w:rsidR="006C26A4" w:rsidRPr="006C26A4" w14:paraId="28077A33" w14:textId="77777777" w:rsidTr="00F45684">
        <w:trPr>
          <w:trHeight w:val="557"/>
        </w:trPr>
        <w:tc>
          <w:tcPr>
            <w:tcW w:w="0" w:type="dxa"/>
          </w:tcPr>
          <w:p w14:paraId="28077A31" w14:textId="1C0733DC" w:rsidR="004C45E7" w:rsidRPr="00E047BA" w:rsidRDefault="00655065" w:rsidP="00A73315">
            <w:pPr>
              <w:spacing w:before="0"/>
            </w:pPr>
            <w:r w:rsidRPr="00E047BA">
              <w:rPr>
                <w:rFonts w:cstheme="minorHAnsi"/>
              </w:rPr>
              <w:t>1-2 hour phone conference for</w:t>
            </w:r>
            <w:r w:rsidR="00015D40" w:rsidRPr="00E047BA">
              <w:rPr>
                <w:rFonts w:cstheme="minorHAnsi"/>
              </w:rPr>
              <w:t xml:space="preserve"> </w:t>
            </w:r>
            <w:r w:rsidRPr="00E047BA">
              <w:rPr>
                <w:rFonts w:cstheme="minorHAnsi"/>
              </w:rPr>
              <w:t>vendor response</w:t>
            </w:r>
            <w:r w:rsidR="003D6087" w:rsidRPr="00E047BA">
              <w:rPr>
                <w:rFonts w:cstheme="minorHAnsi"/>
              </w:rPr>
              <w:t xml:space="preserve"> clarification</w:t>
            </w:r>
            <w:r w:rsidR="00D72229" w:rsidRPr="001A3FA0">
              <w:rPr>
                <w:rFonts w:cstheme="minorHAnsi"/>
              </w:rPr>
              <w:t>s</w:t>
            </w:r>
            <w:r w:rsidR="003D6087" w:rsidRPr="001A3FA0">
              <w:rPr>
                <w:rFonts w:cstheme="minorHAnsi"/>
              </w:rPr>
              <w:t xml:space="preserve"> discussion</w:t>
            </w:r>
            <w:r w:rsidRPr="001A3FA0">
              <w:rPr>
                <w:rFonts w:cstheme="minorHAnsi"/>
              </w:rPr>
              <w:t xml:space="preserve"> (as needed)</w:t>
            </w:r>
          </w:p>
        </w:tc>
        <w:tc>
          <w:tcPr>
            <w:tcW w:w="0" w:type="dxa"/>
          </w:tcPr>
          <w:p w14:paraId="20E246F1" w14:textId="77777777" w:rsidR="004C6168" w:rsidRDefault="004C6168">
            <w:pPr>
              <w:spacing w:before="0"/>
            </w:pPr>
          </w:p>
          <w:p w14:paraId="28077A32" w14:textId="2F9A726A" w:rsidR="004C45E7" w:rsidRPr="006C26A4" w:rsidRDefault="005D1846" w:rsidP="0090225B">
            <w:pPr>
              <w:spacing w:before="0"/>
            </w:pPr>
            <w:r w:rsidRPr="006C26A4">
              <w:t xml:space="preserve">May </w:t>
            </w:r>
            <w:r w:rsidR="00753CF4">
              <w:t>2</w:t>
            </w:r>
            <w:r w:rsidR="0090225B">
              <w:t>8</w:t>
            </w:r>
            <w:r w:rsidRPr="006C26A4">
              <w:t>, 201</w:t>
            </w:r>
            <w:r w:rsidR="00753CF4">
              <w:t>9</w:t>
            </w:r>
            <w:r w:rsidRPr="006C26A4">
              <w:t xml:space="preserve"> – May </w:t>
            </w:r>
            <w:r w:rsidR="00753CF4">
              <w:t>3</w:t>
            </w:r>
            <w:r w:rsidR="0090225B">
              <w:t>1</w:t>
            </w:r>
            <w:r w:rsidRPr="006C26A4">
              <w:t>, 201</w:t>
            </w:r>
            <w:r w:rsidR="00753CF4">
              <w:t>9</w:t>
            </w:r>
          </w:p>
        </w:tc>
      </w:tr>
    </w:tbl>
    <w:p w14:paraId="28077A34" w14:textId="77777777" w:rsidR="00E15595" w:rsidRDefault="004C45E7" w:rsidP="00A07EDB">
      <w:pPr>
        <w:pStyle w:val="Caption"/>
        <w:spacing w:before="120" w:after="120"/>
      </w:pPr>
      <w:r w:rsidRPr="006C26A4">
        <w:t xml:space="preserve">Table </w:t>
      </w:r>
      <w:r w:rsidR="009C338D" w:rsidRPr="006C26A4">
        <w:fldChar w:fldCharType="begin"/>
      </w:r>
      <w:r w:rsidR="0006374B" w:rsidRPr="006C26A4">
        <w:instrText xml:space="preserve"> SEQ Table \* ARABIC </w:instrText>
      </w:r>
      <w:r w:rsidR="009C338D" w:rsidRPr="006C26A4">
        <w:fldChar w:fldCharType="separate"/>
      </w:r>
      <w:r w:rsidR="00FC4F67" w:rsidRPr="006C26A4">
        <w:rPr>
          <w:noProof/>
        </w:rPr>
        <w:t>2</w:t>
      </w:r>
      <w:r w:rsidR="009C338D" w:rsidRPr="006C26A4">
        <w:rPr>
          <w:noProof/>
        </w:rPr>
        <w:fldChar w:fldCharType="end"/>
      </w:r>
      <w:r w:rsidR="00BF68C9" w:rsidRPr="006C26A4">
        <w:t xml:space="preserve"> - Summary of Milestones</w:t>
      </w:r>
    </w:p>
    <w:p w14:paraId="06C4BC66" w14:textId="77777777" w:rsidR="009B4B43" w:rsidRDefault="009B4B43" w:rsidP="00EE5BC7"/>
    <w:p w14:paraId="76EF7A87" w14:textId="77777777" w:rsidR="00BC7F21" w:rsidRDefault="00EE5BC7" w:rsidP="00BC7F21">
      <w:pPr>
        <w:pStyle w:val="Heading2"/>
        <w:numPr>
          <w:ilvl w:val="0"/>
          <w:numId w:val="0"/>
        </w:numPr>
        <w:spacing w:before="100" w:beforeAutospacing="1"/>
      </w:pPr>
      <w:r w:rsidRPr="009D279B">
        <w:t>2.</w:t>
      </w:r>
      <w:r>
        <w:t>6</w:t>
      </w:r>
      <w:r w:rsidRPr="009D279B">
        <w:tab/>
      </w:r>
      <w:r>
        <w:t>Pre-Response Meeting</w:t>
      </w:r>
      <w:bookmarkStart w:id="26" w:name="_Toc466883863"/>
      <w:bookmarkStart w:id="27" w:name="_Toc466883888"/>
      <w:bookmarkStart w:id="28" w:name="_Toc4504943"/>
      <w:bookmarkEnd w:id="26"/>
      <w:bookmarkEnd w:id="27"/>
      <w:r w:rsidR="00BC7F21">
        <w:t xml:space="preserve"> </w:t>
      </w:r>
    </w:p>
    <w:p w14:paraId="43FC64FF" w14:textId="6B5EC241" w:rsidR="00BC3950" w:rsidRDefault="00EE5BC7" w:rsidP="00BC3950">
      <w:pPr>
        <w:pStyle w:val="Heading2"/>
        <w:numPr>
          <w:ilvl w:val="0"/>
          <w:numId w:val="0"/>
        </w:numPr>
        <w:spacing w:before="100" w:beforeAutospacing="1"/>
        <w:rPr>
          <w:b w:val="0"/>
          <w:sz w:val="22"/>
          <w:szCs w:val="22"/>
        </w:rPr>
      </w:pPr>
      <w:r w:rsidRPr="00BC7F21">
        <w:rPr>
          <w:b w:val="0"/>
          <w:sz w:val="22"/>
          <w:szCs w:val="22"/>
        </w:rPr>
        <w:t>The pre-response</w:t>
      </w:r>
      <w:r w:rsidRPr="00BC7F21">
        <w:rPr>
          <w:b w:val="0"/>
          <w:spacing w:val="-2"/>
          <w:sz w:val="22"/>
          <w:szCs w:val="22"/>
        </w:rPr>
        <w:t xml:space="preserve"> conference</w:t>
      </w:r>
      <w:r w:rsidR="00CF447D" w:rsidRPr="00BC7F21">
        <w:rPr>
          <w:b w:val="0"/>
          <w:spacing w:val="-2"/>
          <w:sz w:val="22"/>
          <w:szCs w:val="22"/>
        </w:rPr>
        <w:t xml:space="preserve"> </w:t>
      </w:r>
      <w:r w:rsidRPr="00BC7F21">
        <w:rPr>
          <w:b w:val="0"/>
          <w:spacing w:val="-2"/>
          <w:sz w:val="22"/>
          <w:szCs w:val="22"/>
        </w:rPr>
        <w:t xml:space="preserve">meeting </w:t>
      </w:r>
      <w:r w:rsidR="00CF447D" w:rsidRPr="00BC7F21">
        <w:rPr>
          <w:b w:val="0"/>
          <w:sz w:val="22"/>
          <w:szCs w:val="22"/>
        </w:rPr>
        <w:t>will</w:t>
      </w:r>
      <w:r w:rsidR="00CF447D" w:rsidRPr="00BC7F21">
        <w:rPr>
          <w:b w:val="0"/>
          <w:spacing w:val="-3"/>
          <w:sz w:val="22"/>
          <w:szCs w:val="22"/>
        </w:rPr>
        <w:t xml:space="preserve"> </w:t>
      </w:r>
      <w:r w:rsidR="00CF447D" w:rsidRPr="00BC7F21">
        <w:rPr>
          <w:b w:val="0"/>
          <w:sz w:val="22"/>
          <w:szCs w:val="22"/>
        </w:rPr>
        <w:t>be</w:t>
      </w:r>
      <w:r w:rsidR="00CF447D" w:rsidRPr="00BC7F21">
        <w:rPr>
          <w:b w:val="0"/>
          <w:spacing w:val="-2"/>
          <w:sz w:val="22"/>
          <w:szCs w:val="22"/>
        </w:rPr>
        <w:t xml:space="preserve"> </w:t>
      </w:r>
      <w:r w:rsidR="00CF447D" w:rsidRPr="00BC7F21">
        <w:rPr>
          <w:b w:val="0"/>
          <w:sz w:val="22"/>
          <w:szCs w:val="22"/>
        </w:rPr>
        <w:t>held on</w:t>
      </w:r>
      <w:r w:rsidR="00CF447D" w:rsidRPr="00BC7F21">
        <w:rPr>
          <w:rFonts w:cs="Calibri"/>
          <w:b w:val="0"/>
          <w:color w:val="FF0000"/>
          <w:sz w:val="22"/>
          <w:szCs w:val="22"/>
        </w:rPr>
        <w:t xml:space="preserve"> </w:t>
      </w:r>
      <w:r w:rsidRPr="00BC7F21">
        <w:rPr>
          <w:rFonts w:cs="Calibri"/>
          <w:b w:val="0"/>
          <w:sz w:val="22"/>
          <w:szCs w:val="22"/>
        </w:rPr>
        <w:t>April 23</w:t>
      </w:r>
      <w:r w:rsidR="00CF447D" w:rsidRPr="00BC7F21">
        <w:rPr>
          <w:rFonts w:cs="Calibri"/>
          <w:b w:val="0"/>
          <w:sz w:val="22"/>
          <w:szCs w:val="22"/>
        </w:rPr>
        <w:t>, 2019</w:t>
      </w:r>
      <w:r w:rsidR="00CF447D" w:rsidRPr="00BC7F21">
        <w:rPr>
          <w:rFonts w:cs="Calibri"/>
          <w:b w:val="0"/>
          <w:color w:val="FF0000"/>
          <w:sz w:val="22"/>
          <w:szCs w:val="22"/>
        </w:rPr>
        <w:t xml:space="preserve"> </w:t>
      </w:r>
      <w:r w:rsidR="00CF447D" w:rsidRPr="00BC7F21">
        <w:rPr>
          <w:rFonts w:cs="Calibri"/>
          <w:b w:val="0"/>
          <w:sz w:val="22"/>
          <w:szCs w:val="22"/>
        </w:rPr>
        <w:t>at</w:t>
      </w:r>
      <w:r w:rsidR="00CF447D" w:rsidRPr="00BC7F21">
        <w:rPr>
          <w:rFonts w:cs="Calibri"/>
          <w:b w:val="0"/>
          <w:color w:val="FF0000"/>
          <w:sz w:val="22"/>
          <w:szCs w:val="22"/>
        </w:rPr>
        <w:t xml:space="preserve"> </w:t>
      </w:r>
      <w:r w:rsidRPr="00B548E6">
        <w:rPr>
          <w:rFonts w:cs="Calibri"/>
          <w:b w:val="0"/>
          <w:strike/>
          <w:sz w:val="22"/>
          <w:szCs w:val="22"/>
        </w:rPr>
        <w:t>9</w:t>
      </w:r>
      <w:r w:rsidR="00CF447D" w:rsidRPr="00B548E6">
        <w:rPr>
          <w:rFonts w:cs="Calibri"/>
          <w:b w:val="0"/>
          <w:strike/>
          <w:sz w:val="22"/>
          <w:szCs w:val="22"/>
        </w:rPr>
        <w:t>:00</w:t>
      </w:r>
      <w:r w:rsidR="00B548E6">
        <w:rPr>
          <w:rFonts w:cs="Calibri"/>
          <w:b w:val="0"/>
          <w:sz w:val="22"/>
          <w:szCs w:val="22"/>
        </w:rPr>
        <w:t xml:space="preserve"> </w:t>
      </w:r>
      <w:r w:rsidR="00B548E6" w:rsidRPr="00B548E6">
        <w:rPr>
          <w:rFonts w:cs="Calibri"/>
          <w:b w:val="0"/>
          <w:color w:val="FF0000"/>
          <w:sz w:val="22"/>
          <w:szCs w:val="22"/>
        </w:rPr>
        <w:t>10:00</w:t>
      </w:r>
      <w:r w:rsidR="00CF447D" w:rsidRPr="00B548E6">
        <w:rPr>
          <w:rFonts w:cs="Calibri"/>
          <w:b w:val="0"/>
          <w:sz w:val="22"/>
          <w:szCs w:val="22"/>
        </w:rPr>
        <w:t>AM</w:t>
      </w:r>
      <w:r w:rsidR="00CF447D" w:rsidRPr="00BC7F21">
        <w:rPr>
          <w:rFonts w:cs="Calibri"/>
          <w:b w:val="0"/>
          <w:sz w:val="22"/>
          <w:szCs w:val="22"/>
        </w:rPr>
        <w:t xml:space="preserve"> in Indiana Government Center South Conference Center, Room</w:t>
      </w:r>
      <w:r w:rsidRPr="00BC7F21">
        <w:rPr>
          <w:rFonts w:cs="Calibri"/>
          <w:b w:val="0"/>
          <w:sz w:val="22"/>
          <w:szCs w:val="22"/>
        </w:rPr>
        <w:t xml:space="preserve"> (s)</w:t>
      </w:r>
      <w:r w:rsidRPr="00BC7F21">
        <w:rPr>
          <w:rFonts w:cs="Calibri"/>
          <w:b w:val="0"/>
          <w:color w:val="FF0000"/>
          <w:sz w:val="22"/>
          <w:szCs w:val="22"/>
        </w:rPr>
        <w:t xml:space="preserve"> </w:t>
      </w:r>
      <w:r w:rsidR="00CF447D" w:rsidRPr="00BC7F21">
        <w:rPr>
          <w:rFonts w:cs="Calibri"/>
          <w:b w:val="0"/>
          <w:sz w:val="22"/>
          <w:szCs w:val="22"/>
        </w:rPr>
        <w:t>4</w:t>
      </w:r>
      <w:r w:rsidRPr="00BC7F21">
        <w:rPr>
          <w:rFonts w:cs="Calibri"/>
          <w:b w:val="0"/>
          <w:sz w:val="22"/>
          <w:szCs w:val="22"/>
        </w:rPr>
        <w:t xml:space="preserve"> &amp; 5</w:t>
      </w:r>
      <w:r w:rsidR="00CF447D" w:rsidRPr="00BC7F21">
        <w:rPr>
          <w:rFonts w:cs="Calibri"/>
          <w:b w:val="0"/>
          <w:sz w:val="22"/>
          <w:szCs w:val="22"/>
        </w:rPr>
        <w:t xml:space="preserve">. </w:t>
      </w:r>
      <w:r w:rsidR="00CF447D" w:rsidRPr="00BC7F21">
        <w:rPr>
          <w:b w:val="0"/>
          <w:sz w:val="22"/>
          <w:szCs w:val="22"/>
        </w:rPr>
        <w:t>At</w:t>
      </w:r>
      <w:r w:rsidR="00CF447D" w:rsidRPr="00BC7F21">
        <w:rPr>
          <w:b w:val="0"/>
          <w:spacing w:val="-4"/>
          <w:sz w:val="22"/>
          <w:szCs w:val="22"/>
        </w:rPr>
        <w:t xml:space="preserve"> </w:t>
      </w:r>
      <w:r w:rsidR="00CF447D" w:rsidRPr="00BC7F21">
        <w:rPr>
          <w:b w:val="0"/>
          <w:sz w:val="22"/>
          <w:szCs w:val="22"/>
        </w:rPr>
        <w:t>this</w:t>
      </w:r>
      <w:r w:rsidR="00CF447D" w:rsidRPr="00BC7F21">
        <w:rPr>
          <w:b w:val="0"/>
          <w:spacing w:val="-5"/>
          <w:sz w:val="22"/>
          <w:szCs w:val="22"/>
        </w:rPr>
        <w:t xml:space="preserve"> </w:t>
      </w:r>
      <w:r w:rsidR="00CF447D" w:rsidRPr="00BC7F21">
        <w:rPr>
          <w:b w:val="0"/>
          <w:sz w:val="22"/>
          <w:szCs w:val="22"/>
        </w:rPr>
        <w:t>conference,</w:t>
      </w:r>
      <w:r w:rsidR="00CF447D" w:rsidRPr="00BC7F21">
        <w:rPr>
          <w:b w:val="0"/>
          <w:spacing w:val="-4"/>
          <w:sz w:val="22"/>
          <w:szCs w:val="22"/>
        </w:rPr>
        <w:t xml:space="preserve"> </w:t>
      </w:r>
      <w:r w:rsidR="00CF447D" w:rsidRPr="00BC7F21">
        <w:rPr>
          <w:b w:val="0"/>
          <w:sz w:val="22"/>
          <w:szCs w:val="22"/>
        </w:rPr>
        <w:t>potential</w:t>
      </w:r>
      <w:r w:rsidR="00CF447D" w:rsidRPr="00BC7F21">
        <w:rPr>
          <w:b w:val="0"/>
          <w:spacing w:val="-4"/>
          <w:sz w:val="22"/>
          <w:szCs w:val="22"/>
        </w:rPr>
        <w:t xml:space="preserve"> </w:t>
      </w:r>
      <w:r w:rsidR="00CF447D" w:rsidRPr="00BC7F21">
        <w:rPr>
          <w:b w:val="0"/>
          <w:spacing w:val="-2"/>
          <w:sz w:val="22"/>
          <w:szCs w:val="22"/>
        </w:rPr>
        <w:t>respondents</w:t>
      </w:r>
      <w:r w:rsidR="00CF447D" w:rsidRPr="00BC7F21">
        <w:rPr>
          <w:b w:val="0"/>
          <w:spacing w:val="-5"/>
          <w:sz w:val="22"/>
          <w:szCs w:val="22"/>
        </w:rPr>
        <w:t xml:space="preserve"> </w:t>
      </w:r>
      <w:r w:rsidR="00CF447D" w:rsidRPr="00BC7F21">
        <w:rPr>
          <w:b w:val="0"/>
          <w:sz w:val="22"/>
          <w:szCs w:val="22"/>
        </w:rPr>
        <w:t>may</w:t>
      </w:r>
      <w:r w:rsidR="00CF447D" w:rsidRPr="00BC7F21">
        <w:rPr>
          <w:b w:val="0"/>
          <w:spacing w:val="-3"/>
          <w:sz w:val="22"/>
          <w:szCs w:val="22"/>
        </w:rPr>
        <w:t xml:space="preserve"> </w:t>
      </w:r>
      <w:r w:rsidR="00CF447D" w:rsidRPr="00BC7F21">
        <w:rPr>
          <w:b w:val="0"/>
          <w:sz w:val="22"/>
          <w:szCs w:val="22"/>
        </w:rPr>
        <w:t>ask</w:t>
      </w:r>
      <w:r w:rsidR="00CF447D" w:rsidRPr="00BC7F21">
        <w:rPr>
          <w:b w:val="0"/>
          <w:spacing w:val="61"/>
          <w:w w:val="99"/>
          <w:sz w:val="22"/>
          <w:szCs w:val="22"/>
        </w:rPr>
        <w:t xml:space="preserve"> </w:t>
      </w:r>
      <w:r w:rsidR="00CF447D" w:rsidRPr="00BC7F21">
        <w:rPr>
          <w:b w:val="0"/>
          <w:sz w:val="22"/>
          <w:szCs w:val="22"/>
        </w:rPr>
        <w:t>questions</w:t>
      </w:r>
      <w:r w:rsidR="00CF447D" w:rsidRPr="00BC7F21">
        <w:rPr>
          <w:b w:val="0"/>
          <w:spacing w:val="-5"/>
          <w:sz w:val="22"/>
          <w:szCs w:val="22"/>
        </w:rPr>
        <w:t xml:space="preserve"> </w:t>
      </w:r>
      <w:r w:rsidR="00CF447D" w:rsidRPr="00BC7F21">
        <w:rPr>
          <w:b w:val="0"/>
          <w:sz w:val="22"/>
          <w:szCs w:val="22"/>
        </w:rPr>
        <w:t>about</w:t>
      </w:r>
      <w:r w:rsidR="00CF447D" w:rsidRPr="00BC7F21">
        <w:rPr>
          <w:b w:val="0"/>
          <w:spacing w:val="-4"/>
          <w:sz w:val="22"/>
          <w:szCs w:val="22"/>
        </w:rPr>
        <w:t xml:space="preserve"> </w:t>
      </w:r>
      <w:r w:rsidR="00CF447D" w:rsidRPr="00BC7F21">
        <w:rPr>
          <w:b w:val="0"/>
          <w:sz w:val="22"/>
          <w:szCs w:val="22"/>
        </w:rPr>
        <w:t>the</w:t>
      </w:r>
      <w:r w:rsidR="00CF447D" w:rsidRPr="00BC7F21">
        <w:rPr>
          <w:b w:val="0"/>
          <w:spacing w:val="-2"/>
          <w:sz w:val="22"/>
          <w:szCs w:val="22"/>
        </w:rPr>
        <w:t xml:space="preserve"> </w:t>
      </w:r>
      <w:r w:rsidRPr="00BC7F21">
        <w:rPr>
          <w:b w:val="0"/>
          <w:sz w:val="22"/>
          <w:szCs w:val="22"/>
        </w:rPr>
        <w:t>RFI</w:t>
      </w:r>
      <w:r w:rsidR="00CF447D" w:rsidRPr="00BC7F21">
        <w:rPr>
          <w:b w:val="0"/>
          <w:spacing w:val="-4"/>
          <w:sz w:val="22"/>
          <w:szCs w:val="22"/>
        </w:rPr>
        <w:t xml:space="preserve"> </w:t>
      </w:r>
      <w:r w:rsidR="00CF447D" w:rsidRPr="00BC7F21">
        <w:rPr>
          <w:b w:val="0"/>
          <w:sz w:val="22"/>
          <w:szCs w:val="22"/>
        </w:rPr>
        <w:t>and</w:t>
      </w:r>
      <w:r w:rsidR="00CF447D" w:rsidRPr="00BC7F21">
        <w:rPr>
          <w:b w:val="0"/>
          <w:spacing w:val="-3"/>
          <w:sz w:val="22"/>
          <w:szCs w:val="22"/>
        </w:rPr>
        <w:t xml:space="preserve"> </w:t>
      </w:r>
      <w:r w:rsidR="00CF447D" w:rsidRPr="00BC7F21">
        <w:rPr>
          <w:b w:val="0"/>
          <w:sz w:val="22"/>
          <w:szCs w:val="22"/>
        </w:rPr>
        <w:t>the</w:t>
      </w:r>
      <w:r w:rsidR="00CF447D" w:rsidRPr="00BC7F21">
        <w:rPr>
          <w:b w:val="0"/>
          <w:spacing w:val="-4"/>
          <w:sz w:val="22"/>
          <w:szCs w:val="22"/>
        </w:rPr>
        <w:t xml:space="preserve"> </w:t>
      </w:r>
      <w:r w:rsidRPr="00BC7F21">
        <w:rPr>
          <w:b w:val="0"/>
          <w:sz w:val="22"/>
          <w:szCs w:val="22"/>
        </w:rPr>
        <w:t>RFP</w:t>
      </w:r>
      <w:r w:rsidR="00CF447D" w:rsidRPr="00BC7F21">
        <w:rPr>
          <w:b w:val="0"/>
          <w:spacing w:val="-4"/>
          <w:sz w:val="22"/>
          <w:szCs w:val="22"/>
        </w:rPr>
        <w:t xml:space="preserve"> </w:t>
      </w:r>
      <w:r w:rsidR="00CF447D" w:rsidRPr="00BC7F21">
        <w:rPr>
          <w:b w:val="0"/>
          <w:sz w:val="22"/>
          <w:szCs w:val="22"/>
        </w:rPr>
        <w:t>process.</w:t>
      </w:r>
      <w:r w:rsidR="00CF447D" w:rsidRPr="00BC7F21">
        <w:rPr>
          <w:b w:val="0"/>
          <w:spacing w:val="-3"/>
          <w:sz w:val="22"/>
          <w:szCs w:val="22"/>
        </w:rPr>
        <w:t xml:space="preserve"> “</w:t>
      </w:r>
      <w:r w:rsidR="00CF447D" w:rsidRPr="00BC7F21">
        <w:rPr>
          <w:b w:val="0"/>
          <w:sz w:val="22"/>
          <w:szCs w:val="22"/>
        </w:rPr>
        <w:t>Respondents”</w:t>
      </w:r>
      <w:r w:rsidR="00CF447D" w:rsidRPr="00BC7F21">
        <w:rPr>
          <w:b w:val="0"/>
          <w:spacing w:val="-7"/>
          <w:sz w:val="22"/>
          <w:szCs w:val="22"/>
        </w:rPr>
        <w:t xml:space="preserve"> </w:t>
      </w:r>
      <w:r w:rsidR="00CF447D" w:rsidRPr="00BC7F21">
        <w:rPr>
          <w:b w:val="0"/>
          <w:sz w:val="22"/>
          <w:szCs w:val="22"/>
        </w:rPr>
        <w:t>are</w:t>
      </w:r>
      <w:r w:rsidR="00CF447D" w:rsidRPr="00BC7F21">
        <w:rPr>
          <w:b w:val="0"/>
          <w:spacing w:val="-3"/>
          <w:sz w:val="22"/>
          <w:szCs w:val="22"/>
        </w:rPr>
        <w:t xml:space="preserve"> </w:t>
      </w:r>
      <w:r w:rsidR="00CF447D" w:rsidRPr="00BC7F21">
        <w:rPr>
          <w:b w:val="0"/>
          <w:sz w:val="22"/>
          <w:szCs w:val="22"/>
        </w:rPr>
        <w:t>reminded</w:t>
      </w:r>
      <w:r w:rsidR="00CF447D" w:rsidRPr="00BC7F21">
        <w:rPr>
          <w:b w:val="0"/>
          <w:spacing w:val="-3"/>
          <w:sz w:val="22"/>
          <w:szCs w:val="22"/>
        </w:rPr>
        <w:t xml:space="preserve"> </w:t>
      </w:r>
      <w:r w:rsidR="00CF447D" w:rsidRPr="00BC7F21">
        <w:rPr>
          <w:b w:val="0"/>
          <w:sz w:val="22"/>
          <w:szCs w:val="22"/>
        </w:rPr>
        <w:t>that</w:t>
      </w:r>
      <w:r w:rsidR="00CF447D" w:rsidRPr="00BC7F21">
        <w:rPr>
          <w:b w:val="0"/>
          <w:spacing w:val="-4"/>
          <w:sz w:val="22"/>
          <w:szCs w:val="22"/>
        </w:rPr>
        <w:t xml:space="preserve"> </w:t>
      </w:r>
      <w:r w:rsidR="00CF447D" w:rsidRPr="00BC7F21">
        <w:rPr>
          <w:b w:val="0"/>
          <w:sz w:val="22"/>
          <w:szCs w:val="22"/>
        </w:rPr>
        <w:t>no</w:t>
      </w:r>
      <w:r w:rsidR="00CF447D" w:rsidRPr="00BC7F21">
        <w:rPr>
          <w:b w:val="0"/>
          <w:spacing w:val="-3"/>
          <w:sz w:val="22"/>
          <w:szCs w:val="22"/>
        </w:rPr>
        <w:t xml:space="preserve"> </w:t>
      </w:r>
      <w:r w:rsidR="00CF447D" w:rsidRPr="00BC7F21">
        <w:rPr>
          <w:b w:val="0"/>
          <w:sz w:val="22"/>
          <w:szCs w:val="22"/>
        </w:rPr>
        <w:t>answers</w:t>
      </w:r>
      <w:r w:rsidR="00CF447D" w:rsidRPr="00BC7F21">
        <w:rPr>
          <w:b w:val="0"/>
          <w:spacing w:val="-6"/>
          <w:sz w:val="22"/>
          <w:szCs w:val="22"/>
        </w:rPr>
        <w:t xml:space="preserve"> </w:t>
      </w:r>
      <w:r w:rsidR="00CF447D" w:rsidRPr="00BC7F21">
        <w:rPr>
          <w:b w:val="0"/>
          <w:sz w:val="22"/>
          <w:szCs w:val="22"/>
        </w:rPr>
        <w:t>issued</w:t>
      </w:r>
      <w:r w:rsidR="00CF447D" w:rsidRPr="00BC7F21">
        <w:rPr>
          <w:b w:val="0"/>
          <w:spacing w:val="59"/>
          <w:w w:val="99"/>
          <w:sz w:val="22"/>
          <w:szCs w:val="22"/>
        </w:rPr>
        <w:t xml:space="preserve"> </w:t>
      </w:r>
      <w:r w:rsidR="00CF447D" w:rsidRPr="00BC7F21">
        <w:rPr>
          <w:b w:val="0"/>
          <w:sz w:val="22"/>
          <w:szCs w:val="22"/>
        </w:rPr>
        <w:t>verbally</w:t>
      </w:r>
      <w:r w:rsidR="00CF447D" w:rsidRPr="00BC7F21">
        <w:rPr>
          <w:b w:val="0"/>
          <w:spacing w:val="-3"/>
          <w:sz w:val="22"/>
          <w:szCs w:val="22"/>
        </w:rPr>
        <w:t xml:space="preserve"> </w:t>
      </w:r>
      <w:r w:rsidR="00CF447D" w:rsidRPr="00BC7F21">
        <w:rPr>
          <w:b w:val="0"/>
          <w:sz w:val="22"/>
          <w:szCs w:val="22"/>
        </w:rPr>
        <w:t>at</w:t>
      </w:r>
      <w:r w:rsidR="00CF447D" w:rsidRPr="00BC7F21">
        <w:rPr>
          <w:b w:val="0"/>
          <w:spacing w:val="-2"/>
          <w:sz w:val="22"/>
          <w:szCs w:val="22"/>
        </w:rPr>
        <w:t xml:space="preserve"> </w:t>
      </w:r>
      <w:r w:rsidR="00CF447D" w:rsidRPr="00BC7F21">
        <w:rPr>
          <w:b w:val="0"/>
          <w:sz w:val="22"/>
          <w:szCs w:val="22"/>
        </w:rPr>
        <w:t>the</w:t>
      </w:r>
      <w:r w:rsidR="00CF447D" w:rsidRPr="00BC7F21">
        <w:rPr>
          <w:b w:val="0"/>
          <w:spacing w:val="-5"/>
          <w:sz w:val="22"/>
          <w:szCs w:val="22"/>
        </w:rPr>
        <w:t xml:space="preserve"> </w:t>
      </w:r>
      <w:r w:rsidR="00CF447D" w:rsidRPr="00BC7F21">
        <w:rPr>
          <w:b w:val="0"/>
          <w:sz w:val="22"/>
          <w:szCs w:val="22"/>
        </w:rPr>
        <w:t>conference</w:t>
      </w:r>
      <w:r w:rsidR="00CF447D" w:rsidRPr="00BC7F21">
        <w:rPr>
          <w:b w:val="0"/>
          <w:spacing w:val="-3"/>
          <w:sz w:val="22"/>
          <w:szCs w:val="22"/>
        </w:rPr>
        <w:t xml:space="preserve"> </w:t>
      </w:r>
      <w:r w:rsidR="00CF447D" w:rsidRPr="00BC7F21">
        <w:rPr>
          <w:b w:val="0"/>
          <w:sz w:val="22"/>
          <w:szCs w:val="22"/>
        </w:rPr>
        <w:t>are</w:t>
      </w:r>
      <w:r w:rsidR="00CF447D" w:rsidRPr="00BC7F21">
        <w:rPr>
          <w:b w:val="0"/>
          <w:spacing w:val="-2"/>
          <w:sz w:val="22"/>
          <w:szCs w:val="22"/>
        </w:rPr>
        <w:t xml:space="preserve"> </w:t>
      </w:r>
      <w:r w:rsidR="00CF447D" w:rsidRPr="00BC7F21">
        <w:rPr>
          <w:b w:val="0"/>
          <w:sz w:val="22"/>
          <w:szCs w:val="22"/>
        </w:rPr>
        <w:t>binding</w:t>
      </w:r>
      <w:r w:rsidR="00CF447D" w:rsidRPr="00BC7F21">
        <w:rPr>
          <w:b w:val="0"/>
          <w:spacing w:val="-3"/>
          <w:sz w:val="22"/>
          <w:szCs w:val="22"/>
        </w:rPr>
        <w:t xml:space="preserve"> </w:t>
      </w:r>
      <w:r w:rsidR="00CF447D" w:rsidRPr="00BC7F21">
        <w:rPr>
          <w:b w:val="0"/>
          <w:sz w:val="22"/>
          <w:szCs w:val="22"/>
        </w:rPr>
        <w:t>on</w:t>
      </w:r>
      <w:r w:rsidR="00CF447D" w:rsidRPr="00BC7F21">
        <w:rPr>
          <w:b w:val="0"/>
          <w:spacing w:val="-2"/>
          <w:sz w:val="22"/>
          <w:szCs w:val="22"/>
        </w:rPr>
        <w:t xml:space="preserve"> </w:t>
      </w:r>
      <w:r w:rsidR="00CF447D" w:rsidRPr="00BC7F21">
        <w:rPr>
          <w:b w:val="0"/>
          <w:sz w:val="22"/>
          <w:szCs w:val="22"/>
        </w:rPr>
        <w:t>the</w:t>
      </w:r>
      <w:r w:rsidR="00CF447D" w:rsidRPr="00BC7F21">
        <w:rPr>
          <w:b w:val="0"/>
          <w:spacing w:val="-4"/>
          <w:sz w:val="22"/>
          <w:szCs w:val="22"/>
        </w:rPr>
        <w:t xml:space="preserve"> </w:t>
      </w:r>
      <w:r w:rsidR="00CF447D" w:rsidRPr="00BC7F21">
        <w:rPr>
          <w:b w:val="0"/>
          <w:sz w:val="22"/>
          <w:szCs w:val="22"/>
        </w:rPr>
        <w:t>State</w:t>
      </w:r>
      <w:r w:rsidR="00CF447D" w:rsidRPr="00BC7F21">
        <w:rPr>
          <w:b w:val="0"/>
          <w:spacing w:val="-4"/>
          <w:sz w:val="22"/>
          <w:szCs w:val="22"/>
        </w:rPr>
        <w:t xml:space="preserve"> </w:t>
      </w:r>
      <w:r w:rsidR="00CF447D" w:rsidRPr="00BC7F21">
        <w:rPr>
          <w:b w:val="0"/>
          <w:sz w:val="22"/>
          <w:szCs w:val="22"/>
        </w:rPr>
        <w:t>and</w:t>
      </w:r>
      <w:r w:rsidR="00CF447D" w:rsidRPr="00BC7F21">
        <w:rPr>
          <w:b w:val="0"/>
          <w:spacing w:val="-2"/>
          <w:sz w:val="22"/>
          <w:szCs w:val="22"/>
        </w:rPr>
        <w:t xml:space="preserve"> </w:t>
      </w:r>
      <w:r w:rsidR="00CF447D" w:rsidRPr="00BC7F21">
        <w:rPr>
          <w:b w:val="0"/>
          <w:sz w:val="22"/>
          <w:szCs w:val="22"/>
        </w:rPr>
        <w:t>any</w:t>
      </w:r>
      <w:r w:rsidR="00CF447D" w:rsidRPr="00BC7F21">
        <w:rPr>
          <w:b w:val="0"/>
          <w:spacing w:val="-3"/>
          <w:sz w:val="22"/>
          <w:szCs w:val="22"/>
        </w:rPr>
        <w:t xml:space="preserve"> </w:t>
      </w:r>
      <w:r w:rsidR="00CF447D" w:rsidRPr="00BC7F21">
        <w:rPr>
          <w:b w:val="0"/>
          <w:sz w:val="22"/>
          <w:szCs w:val="22"/>
        </w:rPr>
        <w:t>information</w:t>
      </w:r>
      <w:r w:rsidR="00CF447D" w:rsidRPr="00BC7F21">
        <w:rPr>
          <w:b w:val="0"/>
          <w:spacing w:val="-3"/>
          <w:sz w:val="22"/>
          <w:szCs w:val="22"/>
        </w:rPr>
        <w:t xml:space="preserve"> </w:t>
      </w:r>
      <w:r w:rsidR="00CF447D" w:rsidRPr="00BC7F21">
        <w:rPr>
          <w:b w:val="0"/>
          <w:sz w:val="22"/>
          <w:szCs w:val="22"/>
        </w:rPr>
        <w:t>provided</w:t>
      </w:r>
      <w:r w:rsidR="00CF447D" w:rsidRPr="00BC7F21">
        <w:rPr>
          <w:b w:val="0"/>
          <w:spacing w:val="-3"/>
          <w:sz w:val="22"/>
          <w:szCs w:val="22"/>
        </w:rPr>
        <w:t xml:space="preserve"> </w:t>
      </w:r>
      <w:r w:rsidR="00CF447D" w:rsidRPr="00BC7F21">
        <w:rPr>
          <w:b w:val="0"/>
          <w:sz w:val="22"/>
          <w:szCs w:val="22"/>
        </w:rPr>
        <w:t>at</w:t>
      </w:r>
      <w:r w:rsidR="00CF447D" w:rsidRPr="00BC7F21">
        <w:rPr>
          <w:b w:val="0"/>
          <w:spacing w:val="-2"/>
          <w:sz w:val="22"/>
          <w:szCs w:val="22"/>
        </w:rPr>
        <w:t xml:space="preserve"> </w:t>
      </w:r>
      <w:r w:rsidR="00CF447D" w:rsidRPr="00BC7F21">
        <w:rPr>
          <w:b w:val="0"/>
          <w:sz w:val="22"/>
          <w:szCs w:val="22"/>
        </w:rPr>
        <w:t>the</w:t>
      </w:r>
      <w:r w:rsidR="00CF447D" w:rsidRPr="00BC7F21">
        <w:rPr>
          <w:b w:val="0"/>
          <w:spacing w:val="-3"/>
          <w:sz w:val="22"/>
          <w:szCs w:val="22"/>
        </w:rPr>
        <w:t xml:space="preserve"> </w:t>
      </w:r>
      <w:r w:rsidR="00CF447D" w:rsidRPr="00BC7F21">
        <w:rPr>
          <w:b w:val="0"/>
          <w:sz w:val="22"/>
          <w:szCs w:val="22"/>
        </w:rPr>
        <w:t>conference,</w:t>
      </w:r>
      <w:r w:rsidR="00CF447D" w:rsidRPr="00BC7F21">
        <w:rPr>
          <w:b w:val="0"/>
          <w:spacing w:val="71"/>
          <w:w w:val="99"/>
          <w:sz w:val="22"/>
          <w:szCs w:val="22"/>
        </w:rPr>
        <w:t xml:space="preserve"> </w:t>
      </w:r>
      <w:r w:rsidR="00CF447D" w:rsidRPr="00BC7F21">
        <w:rPr>
          <w:b w:val="0"/>
          <w:sz w:val="22"/>
          <w:szCs w:val="22"/>
        </w:rPr>
        <w:t>unless</w:t>
      </w:r>
      <w:r w:rsidR="00CF447D" w:rsidRPr="00BC7F21">
        <w:rPr>
          <w:b w:val="0"/>
          <w:spacing w:val="-5"/>
          <w:sz w:val="22"/>
          <w:szCs w:val="22"/>
        </w:rPr>
        <w:t xml:space="preserve"> </w:t>
      </w:r>
      <w:r w:rsidR="00CF447D" w:rsidRPr="00BC7F21">
        <w:rPr>
          <w:b w:val="0"/>
          <w:sz w:val="22"/>
          <w:szCs w:val="22"/>
        </w:rPr>
        <w:t>it</w:t>
      </w:r>
      <w:r w:rsidR="00CF447D" w:rsidRPr="00BC7F21">
        <w:rPr>
          <w:b w:val="0"/>
          <w:spacing w:val="-2"/>
          <w:sz w:val="22"/>
          <w:szCs w:val="22"/>
        </w:rPr>
        <w:t xml:space="preserve"> </w:t>
      </w:r>
      <w:r w:rsidR="00CF447D" w:rsidRPr="00BC7F21">
        <w:rPr>
          <w:b w:val="0"/>
          <w:sz w:val="22"/>
          <w:szCs w:val="22"/>
        </w:rPr>
        <w:t>is</w:t>
      </w:r>
      <w:r w:rsidR="00CF447D" w:rsidRPr="00BC7F21">
        <w:rPr>
          <w:b w:val="0"/>
          <w:spacing w:val="-4"/>
          <w:sz w:val="22"/>
          <w:szCs w:val="22"/>
        </w:rPr>
        <w:t xml:space="preserve"> </w:t>
      </w:r>
      <w:r w:rsidR="00CF447D" w:rsidRPr="00BC7F21">
        <w:rPr>
          <w:b w:val="0"/>
          <w:sz w:val="22"/>
          <w:szCs w:val="22"/>
        </w:rPr>
        <w:t>later</w:t>
      </w:r>
      <w:r w:rsidR="00CF447D" w:rsidRPr="00BC7F21">
        <w:rPr>
          <w:b w:val="0"/>
          <w:spacing w:val="-3"/>
          <w:sz w:val="22"/>
          <w:szCs w:val="22"/>
        </w:rPr>
        <w:t xml:space="preserve"> </w:t>
      </w:r>
      <w:r w:rsidR="00CF447D" w:rsidRPr="00BC7F21">
        <w:rPr>
          <w:b w:val="0"/>
          <w:sz w:val="22"/>
          <w:szCs w:val="22"/>
        </w:rPr>
        <w:t>issued</w:t>
      </w:r>
      <w:r w:rsidR="00CF447D" w:rsidRPr="00BC7F21">
        <w:rPr>
          <w:b w:val="0"/>
          <w:spacing w:val="-3"/>
          <w:sz w:val="22"/>
          <w:szCs w:val="22"/>
        </w:rPr>
        <w:t xml:space="preserve"> </w:t>
      </w:r>
      <w:r w:rsidR="00CF447D" w:rsidRPr="00BC7F21">
        <w:rPr>
          <w:b w:val="0"/>
          <w:sz w:val="22"/>
          <w:szCs w:val="22"/>
        </w:rPr>
        <w:t>in</w:t>
      </w:r>
      <w:r w:rsidR="00CF447D" w:rsidRPr="00BC7F21">
        <w:rPr>
          <w:b w:val="0"/>
          <w:spacing w:val="-4"/>
          <w:sz w:val="22"/>
          <w:szCs w:val="22"/>
        </w:rPr>
        <w:t xml:space="preserve"> </w:t>
      </w:r>
      <w:r w:rsidR="00CF447D" w:rsidRPr="00BC7F21">
        <w:rPr>
          <w:b w:val="0"/>
          <w:sz w:val="22"/>
          <w:szCs w:val="22"/>
        </w:rPr>
        <w:t>writing,</w:t>
      </w:r>
      <w:r w:rsidR="00CF447D" w:rsidRPr="00BC7F21">
        <w:rPr>
          <w:b w:val="0"/>
          <w:spacing w:val="-2"/>
          <w:sz w:val="22"/>
          <w:szCs w:val="22"/>
        </w:rPr>
        <w:t xml:space="preserve"> </w:t>
      </w:r>
      <w:r w:rsidR="00CF447D" w:rsidRPr="00BC7F21">
        <w:rPr>
          <w:b w:val="0"/>
          <w:sz w:val="22"/>
          <w:szCs w:val="22"/>
        </w:rPr>
        <w:t>also</w:t>
      </w:r>
      <w:r w:rsidR="00CF447D" w:rsidRPr="00BC7F21">
        <w:rPr>
          <w:b w:val="0"/>
          <w:spacing w:val="-3"/>
          <w:sz w:val="22"/>
          <w:szCs w:val="22"/>
        </w:rPr>
        <w:t xml:space="preserve"> </w:t>
      </w:r>
      <w:r w:rsidR="00CF447D" w:rsidRPr="00BC7F21">
        <w:rPr>
          <w:b w:val="0"/>
          <w:sz w:val="22"/>
          <w:szCs w:val="22"/>
        </w:rPr>
        <w:t>is</w:t>
      </w:r>
      <w:r w:rsidR="00CF447D" w:rsidRPr="00BC7F21">
        <w:rPr>
          <w:b w:val="0"/>
          <w:spacing w:val="-3"/>
          <w:sz w:val="22"/>
          <w:szCs w:val="22"/>
        </w:rPr>
        <w:t xml:space="preserve"> </w:t>
      </w:r>
      <w:r w:rsidR="00CF447D" w:rsidRPr="00BC7F21">
        <w:rPr>
          <w:b w:val="0"/>
          <w:sz w:val="22"/>
          <w:szCs w:val="22"/>
        </w:rPr>
        <w:t>not</w:t>
      </w:r>
      <w:r w:rsidR="00CF447D" w:rsidRPr="00BC7F21">
        <w:rPr>
          <w:b w:val="0"/>
          <w:spacing w:val="-3"/>
          <w:sz w:val="22"/>
          <w:szCs w:val="22"/>
        </w:rPr>
        <w:t xml:space="preserve"> </w:t>
      </w:r>
      <w:r w:rsidR="00CF447D" w:rsidRPr="00BC7F21">
        <w:rPr>
          <w:b w:val="0"/>
          <w:sz w:val="22"/>
          <w:szCs w:val="22"/>
        </w:rPr>
        <w:t>binding</w:t>
      </w:r>
      <w:r w:rsidR="00CF447D" w:rsidRPr="00BC7F21">
        <w:rPr>
          <w:b w:val="0"/>
          <w:spacing w:val="-2"/>
          <w:sz w:val="22"/>
          <w:szCs w:val="22"/>
        </w:rPr>
        <w:t xml:space="preserve"> </w:t>
      </w:r>
      <w:r w:rsidR="00CF447D" w:rsidRPr="00BC7F21">
        <w:rPr>
          <w:b w:val="0"/>
          <w:sz w:val="22"/>
          <w:szCs w:val="22"/>
        </w:rPr>
        <w:t>on</w:t>
      </w:r>
      <w:r w:rsidR="00CF447D" w:rsidRPr="00BC7F21">
        <w:rPr>
          <w:b w:val="0"/>
          <w:spacing w:val="-2"/>
          <w:sz w:val="22"/>
          <w:szCs w:val="22"/>
        </w:rPr>
        <w:t xml:space="preserve"> </w:t>
      </w:r>
      <w:r w:rsidR="00CF447D" w:rsidRPr="00BC7F21">
        <w:rPr>
          <w:b w:val="0"/>
          <w:sz w:val="22"/>
          <w:szCs w:val="22"/>
        </w:rPr>
        <w:t>the</w:t>
      </w:r>
      <w:r w:rsidR="00CF447D" w:rsidRPr="00BC7F21">
        <w:rPr>
          <w:b w:val="0"/>
          <w:spacing w:val="-2"/>
          <w:sz w:val="22"/>
          <w:szCs w:val="22"/>
        </w:rPr>
        <w:t xml:space="preserve"> </w:t>
      </w:r>
      <w:r w:rsidR="00CF447D" w:rsidRPr="00BC7F21">
        <w:rPr>
          <w:b w:val="0"/>
          <w:sz w:val="22"/>
          <w:szCs w:val="22"/>
        </w:rPr>
        <w:t>State.</w:t>
      </w:r>
    </w:p>
    <w:p w14:paraId="3DBE0ABF" w14:textId="77777777" w:rsidR="00BC3950" w:rsidRPr="00BC3950" w:rsidRDefault="00BC3950" w:rsidP="00BC3950"/>
    <w:p w14:paraId="0985F98F" w14:textId="529F06BE" w:rsidR="00BC3950" w:rsidRPr="00BC3950" w:rsidRDefault="005543E0" w:rsidP="00BC3950">
      <w:pPr>
        <w:spacing w:before="0"/>
        <w:rPr>
          <w:rFonts w:cs="Times New Roman"/>
          <w:color w:val="FF0000"/>
        </w:rPr>
      </w:pPr>
      <w:r>
        <w:rPr>
          <w:color w:val="FF0000"/>
        </w:rPr>
        <w:t>To join meeting via p</w:t>
      </w:r>
      <w:r w:rsidR="00BC3950" w:rsidRPr="00BC3950">
        <w:rPr>
          <w:color w:val="FF0000"/>
        </w:rPr>
        <w:t>hone:</w:t>
      </w:r>
    </w:p>
    <w:p w14:paraId="707FA160" w14:textId="19514E53" w:rsidR="00BC3950" w:rsidRPr="00BC3950" w:rsidRDefault="00BC3950" w:rsidP="00BC3950">
      <w:pPr>
        <w:spacing w:before="0"/>
        <w:rPr>
          <w:color w:val="FF0000"/>
        </w:rPr>
      </w:pPr>
      <w:r w:rsidRPr="00BC3950">
        <w:rPr>
          <w:color w:val="FF0000"/>
        </w:rPr>
        <w:t>Dial: 240-454-0887 - Enter Access Code: 737 255 369</w:t>
      </w:r>
    </w:p>
    <w:p w14:paraId="5F369247" w14:textId="77777777" w:rsidR="00BC3950" w:rsidRPr="00BC3950" w:rsidRDefault="00BC3950" w:rsidP="00BC3950">
      <w:pPr>
        <w:spacing w:before="0"/>
        <w:rPr>
          <w:color w:val="FF0000"/>
        </w:rPr>
      </w:pPr>
    </w:p>
    <w:p w14:paraId="759F8E68" w14:textId="5EF389EF" w:rsidR="00BC3950" w:rsidRPr="00BC3950" w:rsidRDefault="00BC3950" w:rsidP="00BC3950">
      <w:pPr>
        <w:spacing w:before="0"/>
        <w:rPr>
          <w:rFonts w:cs="Times New Roman"/>
          <w:color w:val="FF0000"/>
        </w:rPr>
      </w:pPr>
      <w:r w:rsidRPr="00BC3950">
        <w:rPr>
          <w:color w:val="FF0000"/>
        </w:rPr>
        <w:t>To view Presentation Slide Deck during m</w:t>
      </w:r>
      <w:r w:rsidR="005543E0">
        <w:rPr>
          <w:color w:val="FF0000"/>
        </w:rPr>
        <w:t>eeting via v</w:t>
      </w:r>
      <w:r w:rsidRPr="00BC3950">
        <w:rPr>
          <w:color w:val="FF0000"/>
        </w:rPr>
        <w:t>ideo:</w:t>
      </w:r>
    </w:p>
    <w:p w14:paraId="3C522C29" w14:textId="18CB8071" w:rsidR="00CF447D" w:rsidRDefault="00067F2F" w:rsidP="00BC3950">
      <w:pPr>
        <w:spacing w:before="0"/>
        <w:rPr>
          <w:rFonts w:ascii="Arial" w:hAnsi="Arial"/>
          <w:color w:val="FF0000"/>
          <w:sz w:val="21"/>
          <w:szCs w:val="21"/>
        </w:rPr>
      </w:pPr>
      <w:hyperlink r:id="rId13" w:history="1">
        <w:r w:rsidR="00BC3950" w:rsidRPr="00BC3950">
          <w:rPr>
            <w:rStyle w:val="Hyperlink"/>
            <w:rFonts w:ascii="Arial" w:eastAsiaTheme="minorEastAsia" w:hAnsi="Arial"/>
            <w:color w:val="FF0000"/>
            <w:sz w:val="21"/>
            <w:szCs w:val="21"/>
          </w:rPr>
          <w:t>https://indiana.webex.com/meet/procurementwebex</w:t>
        </w:r>
      </w:hyperlink>
    </w:p>
    <w:p w14:paraId="4A19240C" w14:textId="77777777" w:rsidR="00BC3950" w:rsidRPr="00BC3950" w:rsidRDefault="00BC3950" w:rsidP="00BC3950">
      <w:pPr>
        <w:spacing w:before="0"/>
        <w:rPr>
          <w:rFonts w:ascii="Arial" w:hAnsi="Arial"/>
          <w:color w:val="FF0000"/>
          <w:sz w:val="21"/>
          <w:szCs w:val="21"/>
        </w:rPr>
      </w:pPr>
    </w:p>
    <w:p w14:paraId="13486327" w14:textId="284AB2EE" w:rsidR="00BC3950" w:rsidRPr="00B044FE" w:rsidRDefault="005543E0" w:rsidP="00BC3950">
      <w:pPr>
        <w:spacing w:before="0"/>
        <w:rPr>
          <w:rFonts w:cs="Times New Roman"/>
          <w:color w:val="FF0000"/>
        </w:rPr>
      </w:pPr>
      <w:r w:rsidRPr="00B044FE">
        <w:rPr>
          <w:color w:val="FF0000"/>
        </w:rPr>
        <w:t xml:space="preserve">Vendors that will be joining the Pre-Response Meeting via phone are required to submit </w:t>
      </w:r>
      <w:r w:rsidR="00B044FE" w:rsidRPr="00B044FE">
        <w:rPr>
          <w:color w:val="FF0000"/>
        </w:rPr>
        <w:t xml:space="preserve">via email to </w:t>
      </w:r>
      <w:hyperlink r:id="rId14" w:history="1">
        <w:r w:rsidR="00B044FE" w:rsidRPr="00B044FE">
          <w:rPr>
            <w:rStyle w:val="Hyperlink"/>
            <w:color w:val="FF0000"/>
          </w:rPr>
          <w:t>SeCooper@idoa.IN.gov</w:t>
        </w:r>
      </w:hyperlink>
      <w:r w:rsidR="00B044FE" w:rsidRPr="00B044FE">
        <w:rPr>
          <w:rStyle w:val="Hyperlink"/>
          <w:color w:val="FF0000"/>
        </w:rPr>
        <w:t xml:space="preserve"> </w:t>
      </w:r>
      <w:r w:rsidRPr="00B044FE">
        <w:rPr>
          <w:color w:val="FF0000"/>
        </w:rPr>
        <w:t xml:space="preserve">a completed </w:t>
      </w:r>
      <w:r w:rsidR="00B044FE" w:rsidRPr="00B044FE">
        <w:rPr>
          <w:color w:val="FF0000"/>
        </w:rPr>
        <w:t xml:space="preserve">Pre-Response </w:t>
      </w:r>
      <w:r w:rsidR="00762B11">
        <w:rPr>
          <w:color w:val="FF0000"/>
        </w:rPr>
        <w:t xml:space="preserve">Meeting </w:t>
      </w:r>
      <w:r w:rsidR="00B044FE" w:rsidRPr="00B044FE">
        <w:rPr>
          <w:color w:val="FF0000"/>
        </w:rPr>
        <w:t>A</w:t>
      </w:r>
      <w:r w:rsidRPr="00B044FE">
        <w:rPr>
          <w:color w:val="FF0000"/>
        </w:rPr>
        <w:t xml:space="preserve">ttendance </w:t>
      </w:r>
      <w:r w:rsidR="00B044FE" w:rsidRPr="00B044FE">
        <w:rPr>
          <w:color w:val="FF0000"/>
        </w:rPr>
        <w:t>R</w:t>
      </w:r>
      <w:r w:rsidRPr="00B044FE">
        <w:rPr>
          <w:color w:val="FF0000"/>
        </w:rPr>
        <w:t>oster</w:t>
      </w:r>
      <w:r w:rsidR="00B044FE" w:rsidRPr="00B044FE">
        <w:rPr>
          <w:color w:val="FF0000"/>
        </w:rPr>
        <w:t xml:space="preserve"> (</w:t>
      </w:r>
      <w:r w:rsidRPr="00B044FE">
        <w:rPr>
          <w:color w:val="FF0000"/>
        </w:rPr>
        <w:t>Appendix O</w:t>
      </w:r>
      <w:r w:rsidR="00B044FE" w:rsidRPr="00B044FE">
        <w:rPr>
          <w:color w:val="FF0000"/>
        </w:rPr>
        <w:t xml:space="preserve">) and </w:t>
      </w:r>
      <w:r w:rsidR="00762B11">
        <w:rPr>
          <w:color w:val="FF0000"/>
        </w:rPr>
        <w:t xml:space="preserve">Pre-Response Meeting </w:t>
      </w:r>
      <w:r w:rsidR="00B044FE" w:rsidRPr="00B044FE">
        <w:rPr>
          <w:color w:val="FF0000"/>
        </w:rPr>
        <w:t xml:space="preserve">Internal Data Tracker (Appendix P) prior to </w:t>
      </w:r>
      <w:r w:rsidR="00B044FE" w:rsidRPr="000E363D">
        <w:rPr>
          <w:rFonts w:cs="Calibri"/>
          <w:color w:val="FF0000"/>
        </w:rPr>
        <w:t>10:00AM</w:t>
      </w:r>
      <w:r w:rsidR="00B044FE" w:rsidRPr="000E363D">
        <w:rPr>
          <w:color w:val="FF0000"/>
        </w:rPr>
        <w:t xml:space="preserve"> on </w:t>
      </w:r>
      <w:r w:rsidR="00B044FE" w:rsidRPr="000E363D">
        <w:rPr>
          <w:rFonts w:cs="Calibri"/>
          <w:color w:val="FF0000"/>
        </w:rPr>
        <w:t>April 23, 2019.</w:t>
      </w:r>
    </w:p>
    <w:p w14:paraId="520B2453" w14:textId="77777777" w:rsidR="00BC3950" w:rsidRDefault="00BC3950">
      <w:pPr>
        <w:spacing w:before="0" w:after="200" w:line="276" w:lineRule="auto"/>
        <w:rPr>
          <w:spacing w:val="-1"/>
        </w:rPr>
      </w:pPr>
    </w:p>
    <w:p w14:paraId="6A1393DE" w14:textId="77777777" w:rsidR="00CF447D" w:rsidRDefault="00CF447D">
      <w:pPr>
        <w:spacing w:before="0" w:after="200" w:line="276" w:lineRule="auto"/>
        <w:rPr>
          <w:rFonts w:eastAsiaTheme="majorEastAsia" w:cstheme="majorBidi"/>
          <w:b/>
          <w:bCs/>
          <w:sz w:val="36"/>
          <w:szCs w:val="28"/>
        </w:rPr>
      </w:pPr>
    </w:p>
    <w:p w14:paraId="1AECEE30" w14:textId="77777777" w:rsidR="00DA7F04" w:rsidRDefault="00DA7F04">
      <w:pPr>
        <w:spacing w:before="0" w:after="200" w:line="276" w:lineRule="auto"/>
        <w:rPr>
          <w:rFonts w:eastAsiaTheme="majorEastAsia" w:cstheme="majorBidi"/>
          <w:b/>
          <w:bCs/>
          <w:sz w:val="36"/>
          <w:szCs w:val="28"/>
        </w:rPr>
      </w:pPr>
    </w:p>
    <w:p w14:paraId="08E11AAF" w14:textId="523DE436" w:rsidR="009B4B43" w:rsidRDefault="009B4B43" w:rsidP="009B4B43">
      <w:pPr>
        <w:pStyle w:val="Heading1"/>
        <w:numPr>
          <w:ilvl w:val="0"/>
          <w:numId w:val="0"/>
        </w:numPr>
      </w:pPr>
      <w:bookmarkStart w:id="29" w:name="_Toc5184402"/>
      <w:r>
        <w:t xml:space="preserve">3.0 </w:t>
      </w:r>
      <w:r w:rsidR="0014083A">
        <w:tab/>
      </w:r>
      <w:r>
        <w:t>HCM – Payroll Modernization Overview</w:t>
      </w:r>
      <w:bookmarkEnd w:id="28"/>
      <w:bookmarkEnd w:id="29"/>
    </w:p>
    <w:p w14:paraId="3EC97288" w14:textId="2B68D5A4" w:rsidR="009B4B43" w:rsidRPr="00B072CA" w:rsidRDefault="009B4B43" w:rsidP="009B4B43">
      <w:pPr>
        <w:pStyle w:val="Heading2"/>
        <w:numPr>
          <w:ilvl w:val="0"/>
          <w:numId w:val="0"/>
        </w:numPr>
        <w:spacing w:before="120"/>
      </w:pPr>
      <w:bookmarkStart w:id="30" w:name="_Toc4504944"/>
      <w:bookmarkStart w:id="31" w:name="_Toc5184403"/>
      <w:r w:rsidRPr="00B072CA">
        <w:t>3.1</w:t>
      </w:r>
      <w:r w:rsidR="0014083A">
        <w:tab/>
      </w:r>
      <w:r w:rsidRPr="00B072CA">
        <w:t xml:space="preserve"> </w:t>
      </w:r>
      <w:r>
        <w:t>Overview of Key Organizations</w:t>
      </w:r>
      <w:bookmarkEnd w:id="30"/>
      <w:bookmarkEnd w:id="31"/>
    </w:p>
    <w:p w14:paraId="513BA5C5" w14:textId="77777777" w:rsidR="009B4B43" w:rsidRDefault="009B4B43" w:rsidP="009B4B43">
      <w:pPr>
        <w:autoSpaceDE w:val="0"/>
        <w:autoSpaceDN w:val="0"/>
        <w:adjustRightInd w:val="0"/>
        <w:spacing w:before="0" w:line="241" w:lineRule="atLeast"/>
      </w:pPr>
    </w:p>
    <w:p w14:paraId="785352A6" w14:textId="77777777" w:rsidR="009B4B43" w:rsidRDefault="009B4B43" w:rsidP="009B4B43">
      <w:pPr>
        <w:autoSpaceDE w:val="0"/>
        <w:autoSpaceDN w:val="0"/>
        <w:adjustRightInd w:val="0"/>
        <w:spacing w:before="0" w:line="241" w:lineRule="atLeast"/>
      </w:pPr>
      <w:r>
        <w:t>3.1.1 State of Indiana</w:t>
      </w:r>
    </w:p>
    <w:p w14:paraId="2F96B393" w14:textId="77777777" w:rsidR="009B4B43" w:rsidRDefault="009B4B43" w:rsidP="009B4B43">
      <w:pPr>
        <w:autoSpaceDE w:val="0"/>
        <w:autoSpaceDN w:val="0"/>
        <w:adjustRightInd w:val="0"/>
        <w:spacing w:before="0" w:line="241" w:lineRule="atLeast"/>
      </w:pPr>
    </w:p>
    <w:p w14:paraId="4373DF40" w14:textId="777C2CC7" w:rsidR="009B4B43" w:rsidRDefault="009B4B43" w:rsidP="009B4B43">
      <w:pPr>
        <w:autoSpaceDE w:val="0"/>
        <w:autoSpaceDN w:val="0"/>
        <w:adjustRightInd w:val="0"/>
        <w:spacing w:before="0" w:line="241" w:lineRule="atLeast"/>
      </w:pPr>
      <w:r>
        <w:t>Many organizations throughout the State partner with, or are serviced by, the AOS, SPD and GMIS department</w:t>
      </w:r>
      <w:r w:rsidR="00FD0A4F">
        <w:t>s</w:t>
      </w:r>
      <w:r>
        <w:t xml:space="preserve"> through their technology systems and business processes.  The following is an organization chart and listing showing the broad reach of human resource and payroll services:</w:t>
      </w:r>
    </w:p>
    <w:p w14:paraId="4F4873B7" w14:textId="77777777" w:rsidR="009B4B43" w:rsidRDefault="009B4B43" w:rsidP="009B4B43">
      <w:pPr>
        <w:autoSpaceDE w:val="0"/>
        <w:autoSpaceDN w:val="0"/>
        <w:adjustRightInd w:val="0"/>
        <w:spacing w:before="0" w:line="241" w:lineRule="atLeast"/>
      </w:pPr>
    </w:p>
    <w:p w14:paraId="7EE1B98B" w14:textId="77777777" w:rsidR="00A82D04" w:rsidRDefault="00A82D04" w:rsidP="009B4B43">
      <w:pPr>
        <w:autoSpaceDE w:val="0"/>
        <w:autoSpaceDN w:val="0"/>
        <w:adjustRightInd w:val="0"/>
        <w:spacing w:before="0" w:line="241" w:lineRule="atLeast"/>
        <w:rPr>
          <w:color w:val="FF0000"/>
        </w:rPr>
      </w:pPr>
    </w:p>
    <w:p w14:paraId="6CC0C515" w14:textId="44E9D882" w:rsidR="00A82D04" w:rsidRDefault="00A82D04" w:rsidP="009B4B43">
      <w:pPr>
        <w:autoSpaceDE w:val="0"/>
        <w:autoSpaceDN w:val="0"/>
        <w:adjustRightInd w:val="0"/>
        <w:spacing w:before="0" w:line="241" w:lineRule="atLeast"/>
        <w:rPr>
          <w:color w:val="FF0000"/>
        </w:rPr>
      </w:pPr>
      <w:r>
        <w:rPr>
          <w:noProof/>
        </w:rPr>
        <w:drawing>
          <wp:inline distT="0" distB="0" distL="0" distR="0" wp14:anchorId="7361F846" wp14:editId="107E7E8F">
            <wp:extent cx="5937250" cy="32258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250" cy="3225800"/>
                    </a:xfrm>
                    <a:prstGeom prst="rect">
                      <a:avLst/>
                    </a:prstGeom>
                    <a:noFill/>
                    <a:ln>
                      <a:noFill/>
                    </a:ln>
                  </pic:spPr>
                </pic:pic>
              </a:graphicData>
            </a:graphic>
          </wp:inline>
        </w:drawing>
      </w:r>
    </w:p>
    <w:p w14:paraId="3A55A094" w14:textId="77777777" w:rsidR="00A82D04" w:rsidRDefault="00A82D04" w:rsidP="009B4B43">
      <w:pPr>
        <w:autoSpaceDE w:val="0"/>
        <w:autoSpaceDN w:val="0"/>
        <w:adjustRightInd w:val="0"/>
        <w:spacing w:before="0" w:line="241" w:lineRule="atLeast"/>
      </w:pPr>
    </w:p>
    <w:p w14:paraId="4D55E3A3" w14:textId="77777777" w:rsidR="009B4B43" w:rsidRDefault="009B4B43" w:rsidP="009B4B43">
      <w:pPr>
        <w:autoSpaceDE w:val="0"/>
        <w:autoSpaceDN w:val="0"/>
        <w:adjustRightInd w:val="0"/>
        <w:spacing w:before="0" w:line="241" w:lineRule="atLeast"/>
      </w:pPr>
      <w:r>
        <w:t>3.1.2</w:t>
      </w:r>
      <w:r w:rsidRPr="006428E6">
        <w:t xml:space="preserve"> Auditor of State (AOS)</w:t>
      </w:r>
    </w:p>
    <w:p w14:paraId="730AB79B" w14:textId="77777777" w:rsidR="009B4B43" w:rsidRPr="006428E6" w:rsidRDefault="009B4B43" w:rsidP="009B4B43">
      <w:pPr>
        <w:autoSpaceDE w:val="0"/>
        <w:autoSpaceDN w:val="0"/>
        <w:adjustRightInd w:val="0"/>
        <w:spacing w:before="0" w:line="241" w:lineRule="atLeast"/>
      </w:pPr>
    </w:p>
    <w:p w14:paraId="7D32BBE0" w14:textId="3209FE33" w:rsidR="009B4B43" w:rsidRDefault="009B4B43" w:rsidP="009B4B43">
      <w:pPr>
        <w:autoSpaceDE w:val="0"/>
        <w:autoSpaceDN w:val="0"/>
        <w:adjustRightInd w:val="0"/>
        <w:spacing w:before="0" w:line="241" w:lineRule="atLeast"/>
      </w:pPr>
      <w:r w:rsidRPr="006428E6">
        <w:t>The Indiana AOS is responsible for paying all State employees; State police pension recipients; accounting for State funds, creating the State's Comprehensive Annual Financial Report (CAFR); overseeing and disbursing county, city, town, and school tax distributions; and, paying the State's bills. The AOS is also the Administrator of the State of Indiana Deferred Compensation Plan, known as Hoosier S.T.A.R.T.</w:t>
      </w:r>
    </w:p>
    <w:p w14:paraId="1E5E8945" w14:textId="77777777" w:rsidR="009B4B43" w:rsidRPr="006428E6" w:rsidRDefault="009B4B43" w:rsidP="009B4B43">
      <w:pPr>
        <w:autoSpaceDE w:val="0"/>
        <w:autoSpaceDN w:val="0"/>
        <w:adjustRightInd w:val="0"/>
        <w:spacing w:before="0" w:line="241" w:lineRule="atLeast"/>
      </w:pPr>
    </w:p>
    <w:p w14:paraId="2BC4F083" w14:textId="500B3A33" w:rsidR="009B4B43" w:rsidRDefault="009B4B43" w:rsidP="009B4B43">
      <w:pPr>
        <w:autoSpaceDE w:val="0"/>
        <w:autoSpaceDN w:val="0"/>
        <w:adjustRightInd w:val="0"/>
        <w:spacing w:before="0" w:line="241" w:lineRule="atLeast"/>
      </w:pPr>
      <w:r w:rsidRPr="006428E6">
        <w:t xml:space="preserve">The AOS Payroll Department pays 30,000+ State employees, </w:t>
      </w:r>
      <w:r w:rsidR="000C717E">
        <w:t>including all elected officials</w:t>
      </w:r>
      <w:proofErr w:type="gramStart"/>
      <w:r w:rsidR="000C717E">
        <w:t>,</w:t>
      </w:r>
      <w:r w:rsidRPr="006428E6">
        <w:t>1,600</w:t>
      </w:r>
      <w:proofErr w:type="gramEnd"/>
      <w:r w:rsidRPr="006428E6">
        <w:t>+ police pension recipients and</w:t>
      </w:r>
      <w:r w:rsidR="000C717E">
        <w:t xml:space="preserve"> retired governor’s and governor’s widows and several other unique groups.</w:t>
      </w:r>
      <w:r w:rsidRPr="006428E6">
        <w:t xml:space="preserve"> Payroll encompasses all three branches of State government and five additional State entities with separate tax ID numbers (State of Indiana, Bureau of Motor Vehicles, Indiana State Museum, Indiana State Lottery Commission and the Indiana State Police Pension Trust). Payments to employees are made primarily by direct deposit or pay card, although weekly checks and manual warrants are processed. There are close to 150 payroll deduction or other earnings codes (DOE Codes) utilized. The department also calculates, withholds, and reports taxes to the appropriate tax authorities</w:t>
      </w:r>
      <w:r w:rsidR="002E1BE5">
        <w:t xml:space="preserve"> and is responsible for federal and state compliance reporting to various entities. All payroll processes are processed in-house, including but not limited to W-2 creation and distribution, garnishment processing, all tax reporting and filing, and retirement wage and contribution reporting.</w:t>
      </w:r>
    </w:p>
    <w:p w14:paraId="5CC5AFBE" w14:textId="77777777" w:rsidR="00A2467D" w:rsidRDefault="00A2467D" w:rsidP="009B4B43">
      <w:pPr>
        <w:autoSpaceDE w:val="0"/>
        <w:autoSpaceDN w:val="0"/>
        <w:adjustRightInd w:val="0"/>
        <w:spacing w:before="0" w:line="241" w:lineRule="atLeast"/>
      </w:pPr>
    </w:p>
    <w:p w14:paraId="19501FE8" w14:textId="5BD319D7" w:rsidR="009B4B43" w:rsidRDefault="009B4B43" w:rsidP="009B4B43">
      <w:pPr>
        <w:autoSpaceDE w:val="0"/>
        <w:autoSpaceDN w:val="0"/>
        <w:adjustRightInd w:val="0"/>
        <w:spacing w:before="0" w:line="241" w:lineRule="atLeast"/>
      </w:pPr>
      <w:bookmarkStart w:id="32" w:name="_Hlk3641197"/>
      <w:r>
        <w:t xml:space="preserve">The following is the organization chart for </w:t>
      </w:r>
      <w:r w:rsidR="00C24874">
        <w:t>AOS</w:t>
      </w:r>
      <w:r>
        <w:t xml:space="preserve">: </w:t>
      </w:r>
    </w:p>
    <w:p w14:paraId="6AE168F9" w14:textId="60B02540" w:rsidR="00937582" w:rsidRDefault="00937582" w:rsidP="009B4B43">
      <w:pPr>
        <w:autoSpaceDE w:val="0"/>
        <w:autoSpaceDN w:val="0"/>
        <w:adjustRightInd w:val="0"/>
        <w:spacing w:before="0" w:line="241" w:lineRule="atLeast"/>
      </w:pPr>
      <w:r>
        <w:rPr>
          <w:noProof/>
        </w:rPr>
        <w:drawing>
          <wp:inline distT="0" distB="0" distL="0" distR="0" wp14:anchorId="6091F7B4" wp14:editId="50B3508B">
            <wp:extent cx="6515100" cy="3879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15100" cy="3879850"/>
                    </a:xfrm>
                    <a:prstGeom prst="rect">
                      <a:avLst/>
                    </a:prstGeom>
                  </pic:spPr>
                </pic:pic>
              </a:graphicData>
            </a:graphic>
          </wp:inline>
        </w:drawing>
      </w:r>
    </w:p>
    <w:p w14:paraId="31E4BA89" w14:textId="77777777" w:rsidR="009B4B43" w:rsidRDefault="009B4B43" w:rsidP="009B4B43">
      <w:pPr>
        <w:autoSpaceDE w:val="0"/>
        <w:autoSpaceDN w:val="0"/>
        <w:adjustRightInd w:val="0"/>
        <w:spacing w:before="0" w:line="241" w:lineRule="atLeast"/>
      </w:pPr>
    </w:p>
    <w:bookmarkEnd w:id="32"/>
    <w:p w14:paraId="7D8D80C7" w14:textId="77777777" w:rsidR="009B4B43" w:rsidRDefault="009B4B43" w:rsidP="009B4B43">
      <w:pPr>
        <w:autoSpaceDE w:val="0"/>
        <w:autoSpaceDN w:val="0"/>
        <w:adjustRightInd w:val="0"/>
        <w:spacing w:before="0" w:line="241" w:lineRule="atLeast"/>
      </w:pPr>
      <w:r>
        <w:t>3.1.3</w:t>
      </w:r>
      <w:r w:rsidRPr="006428E6">
        <w:t xml:space="preserve"> State Personnel Department (SPD)</w:t>
      </w:r>
    </w:p>
    <w:p w14:paraId="38924EF9" w14:textId="77777777" w:rsidR="009B4B43" w:rsidRPr="006428E6" w:rsidRDefault="009B4B43" w:rsidP="009B4B43">
      <w:pPr>
        <w:autoSpaceDE w:val="0"/>
        <w:autoSpaceDN w:val="0"/>
        <w:adjustRightInd w:val="0"/>
        <w:spacing w:before="0" w:line="241" w:lineRule="atLeast"/>
      </w:pPr>
    </w:p>
    <w:p w14:paraId="5FEC89E3" w14:textId="361D8256" w:rsidR="009B4B43" w:rsidRDefault="009B4B43" w:rsidP="009B4B43">
      <w:pPr>
        <w:autoSpaceDE w:val="0"/>
        <w:autoSpaceDN w:val="0"/>
        <w:adjustRightInd w:val="0"/>
        <w:spacing w:before="0" w:line="241" w:lineRule="atLeast"/>
      </w:pPr>
      <w:r w:rsidRPr="006428E6">
        <w:t>The Indiana State Personnel Department (SPD) is responsible for providing human resources services for the executive branch of Indiana State Government; administering medical, dental, vision, life, and disability plans and wellness programs for 30,000 State employees and their eligible dependents; developing and administering the classification and compensation plans; recruiting, hiring, and onboarding new employees; setting standards and implementing pay increases related to performance management; managing and reporting on data for employees through the enterprise-wide ERP system; developing and applying standardized policies governing the employment relationship; processing requests for family and medical leave and new parent leave; overseeing drug and alcohol testing programs; and providing advice and counsel to managers.</w:t>
      </w:r>
    </w:p>
    <w:p w14:paraId="1072A4BB" w14:textId="77777777" w:rsidR="009B4B43" w:rsidRPr="006428E6" w:rsidRDefault="009B4B43" w:rsidP="009B4B43">
      <w:pPr>
        <w:autoSpaceDE w:val="0"/>
        <w:autoSpaceDN w:val="0"/>
        <w:adjustRightInd w:val="0"/>
        <w:spacing w:before="0" w:line="241" w:lineRule="atLeast"/>
      </w:pPr>
    </w:p>
    <w:p w14:paraId="1926568E" w14:textId="64A41481" w:rsidR="009B4B43" w:rsidRDefault="009B4B43" w:rsidP="009B4B43">
      <w:pPr>
        <w:autoSpaceDE w:val="0"/>
        <w:autoSpaceDN w:val="0"/>
        <w:adjustRightInd w:val="0"/>
        <w:spacing w:before="0" w:line="241" w:lineRule="atLeast"/>
      </w:pPr>
      <w:r>
        <w:t xml:space="preserve">The </w:t>
      </w:r>
      <w:r w:rsidRPr="006428E6">
        <w:t xml:space="preserve">SPD employs a staff of 206 FTEs and assigns HR Generalist field staff to provide services directly within partner locations and HR Specialist staff within the central office to accomplish the responsibilities listed above. The SPD Finance division manages the budget and costs allocated for field services provided directly to partner organizations, core responsibilities for SOI as an enterprise, and dedicated benefits funds related to health care plans. The State civil service law, Ind. Code §§ 4-15-2.2, et seq., identifies entities not under SPD’s jurisdiction; however, many of those entities do use benefit plans administered by SPD, and data on their employees is housed and managed in the </w:t>
      </w:r>
      <w:r w:rsidR="00A2467D">
        <w:t xml:space="preserve">PeopleSoft 9.1 </w:t>
      </w:r>
      <w:r w:rsidRPr="006428E6">
        <w:t>enterprise-wide ERP system. SPD staff also provide advice and counsel on best practices and options to those non-supported entities.</w:t>
      </w:r>
    </w:p>
    <w:p w14:paraId="6ED33709" w14:textId="77777777" w:rsidR="009B4B43" w:rsidRDefault="009B4B43" w:rsidP="009B4B43">
      <w:pPr>
        <w:autoSpaceDE w:val="0"/>
        <w:autoSpaceDN w:val="0"/>
        <w:adjustRightInd w:val="0"/>
        <w:spacing w:before="0" w:line="241" w:lineRule="atLeast"/>
      </w:pPr>
    </w:p>
    <w:p w14:paraId="79281198" w14:textId="03FF3BAC" w:rsidR="00F44001" w:rsidRDefault="009B4B43" w:rsidP="009B4B43">
      <w:pPr>
        <w:autoSpaceDE w:val="0"/>
        <w:autoSpaceDN w:val="0"/>
        <w:adjustRightInd w:val="0"/>
        <w:spacing w:before="0" w:line="241" w:lineRule="atLeast"/>
        <w:rPr>
          <w:color w:val="FF0000"/>
        </w:rPr>
      </w:pPr>
      <w:r w:rsidRPr="00E91243">
        <w:t xml:space="preserve">The following is the organization chart for </w:t>
      </w:r>
      <w:r w:rsidR="00C24874">
        <w:t>SPD</w:t>
      </w:r>
      <w:r w:rsidRPr="00E91243">
        <w:t xml:space="preserve">: </w:t>
      </w:r>
    </w:p>
    <w:p w14:paraId="1137E909" w14:textId="0E7A47C9" w:rsidR="00F44001" w:rsidRDefault="00F44001" w:rsidP="009B4B43">
      <w:pPr>
        <w:autoSpaceDE w:val="0"/>
        <w:autoSpaceDN w:val="0"/>
        <w:adjustRightInd w:val="0"/>
        <w:spacing w:before="0" w:line="241" w:lineRule="atLeast"/>
        <w:rPr>
          <w:color w:val="FF0000"/>
        </w:rPr>
      </w:pPr>
      <w:r>
        <w:rPr>
          <w:noProof/>
        </w:rPr>
        <w:drawing>
          <wp:inline distT="0" distB="0" distL="0" distR="0" wp14:anchorId="04209BB3" wp14:editId="6E20F08E">
            <wp:extent cx="5670511" cy="3022600"/>
            <wp:effectExtent l="0" t="0" r="698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8641" cy="3026934"/>
                    </a:xfrm>
                    <a:prstGeom prst="rect">
                      <a:avLst/>
                    </a:prstGeom>
                  </pic:spPr>
                </pic:pic>
              </a:graphicData>
            </a:graphic>
          </wp:inline>
        </w:drawing>
      </w:r>
    </w:p>
    <w:p w14:paraId="1111D239" w14:textId="77777777" w:rsidR="00F44001" w:rsidRDefault="00F44001" w:rsidP="009B4B43">
      <w:pPr>
        <w:autoSpaceDE w:val="0"/>
        <w:autoSpaceDN w:val="0"/>
        <w:adjustRightInd w:val="0"/>
        <w:spacing w:before="0" w:line="241" w:lineRule="atLeast"/>
        <w:rPr>
          <w:color w:val="FF0000"/>
        </w:rPr>
      </w:pPr>
    </w:p>
    <w:p w14:paraId="4E32CA9F" w14:textId="77777777" w:rsidR="009B4B43" w:rsidRDefault="009B4B43" w:rsidP="009B4B43">
      <w:pPr>
        <w:autoSpaceDE w:val="0"/>
        <w:autoSpaceDN w:val="0"/>
        <w:adjustRightInd w:val="0"/>
        <w:spacing w:before="0" w:line="241" w:lineRule="atLeast"/>
      </w:pPr>
      <w:r>
        <w:t>3.1</w:t>
      </w:r>
      <w:r w:rsidRPr="006428E6">
        <w:t>.</w:t>
      </w:r>
      <w:r>
        <w:t>4</w:t>
      </w:r>
      <w:r w:rsidRPr="006428E6">
        <w:t xml:space="preserve"> Government Management Information Services (GMIS)</w:t>
      </w:r>
    </w:p>
    <w:p w14:paraId="0D940DF5" w14:textId="77777777" w:rsidR="009B4B43" w:rsidRPr="006428E6" w:rsidRDefault="009B4B43" w:rsidP="009B4B43">
      <w:pPr>
        <w:autoSpaceDE w:val="0"/>
        <w:autoSpaceDN w:val="0"/>
        <w:adjustRightInd w:val="0"/>
        <w:spacing w:before="0" w:line="241" w:lineRule="atLeast"/>
      </w:pPr>
    </w:p>
    <w:p w14:paraId="03E81B77" w14:textId="77777777" w:rsidR="009B4B43" w:rsidRDefault="009B4B43" w:rsidP="009B4B43">
      <w:pPr>
        <w:autoSpaceDE w:val="0"/>
        <w:autoSpaceDN w:val="0"/>
        <w:adjustRightInd w:val="0"/>
        <w:spacing w:before="0" w:line="241" w:lineRule="atLeast"/>
      </w:pPr>
      <w:r w:rsidRPr="006428E6">
        <w:t>GMIS</w:t>
      </w:r>
      <w:r>
        <w:t>, a department within IOT,</w:t>
      </w:r>
      <w:r w:rsidRPr="006428E6">
        <w:t xml:space="preserve"> provides services for the PeopleSoft Financials, Human Capital Management, and Hyperion ERP systems for all State organizations using PeopleSoft ERP services, as de-fined by Indiana Code. These services include System Administration, Development, Configuration, as well as troubleshooting and break-fixes in partnership with our Business Owners, the ERP Steering Committee, and the ERP Governance Committee.</w:t>
      </w:r>
    </w:p>
    <w:p w14:paraId="7A726531" w14:textId="77777777" w:rsidR="009B4B43" w:rsidRDefault="009B4B43" w:rsidP="009B4B43">
      <w:pPr>
        <w:autoSpaceDE w:val="0"/>
        <w:autoSpaceDN w:val="0"/>
        <w:adjustRightInd w:val="0"/>
        <w:spacing w:before="0" w:line="241" w:lineRule="atLeast"/>
      </w:pPr>
    </w:p>
    <w:p w14:paraId="11A0F526" w14:textId="3D32A9E2" w:rsidR="009B4B43" w:rsidRDefault="009B4B43" w:rsidP="009B4B43">
      <w:pPr>
        <w:autoSpaceDE w:val="0"/>
        <w:autoSpaceDN w:val="0"/>
        <w:adjustRightInd w:val="0"/>
        <w:spacing w:before="0" w:line="241" w:lineRule="atLeast"/>
      </w:pPr>
      <w:r>
        <w:t>The following is the organization chart for GMIS:</w:t>
      </w:r>
    </w:p>
    <w:p w14:paraId="1BBE6878" w14:textId="77777777" w:rsidR="00F44001" w:rsidRDefault="00F44001" w:rsidP="009B4B43">
      <w:pPr>
        <w:autoSpaceDE w:val="0"/>
        <w:autoSpaceDN w:val="0"/>
        <w:adjustRightInd w:val="0"/>
        <w:spacing w:before="0" w:line="241" w:lineRule="atLeast"/>
      </w:pPr>
    </w:p>
    <w:p w14:paraId="72BA9364" w14:textId="44C3D453" w:rsidR="00F44001" w:rsidRDefault="00F44001" w:rsidP="009B4B43">
      <w:pPr>
        <w:autoSpaceDE w:val="0"/>
        <w:autoSpaceDN w:val="0"/>
        <w:adjustRightInd w:val="0"/>
        <w:spacing w:before="0" w:line="241" w:lineRule="atLeast"/>
      </w:pPr>
      <w:r>
        <w:rPr>
          <w:noProof/>
        </w:rPr>
        <w:drawing>
          <wp:inline distT="0" distB="0" distL="0" distR="0" wp14:anchorId="27B55077" wp14:editId="71130152">
            <wp:extent cx="5117014" cy="23431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23799" cy="2346257"/>
                    </a:xfrm>
                    <a:prstGeom prst="rect">
                      <a:avLst/>
                    </a:prstGeom>
                  </pic:spPr>
                </pic:pic>
              </a:graphicData>
            </a:graphic>
          </wp:inline>
        </w:drawing>
      </w:r>
    </w:p>
    <w:p w14:paraId="7AB54E53" w14:textId="77777777" w:rsidR="00F44001" w:rsidRDefault="00F44001" w:rsidP="009B4B43">
      <w:pPr>
        <w:autoSpaceDE w:val="0"/>
        <w:autoSpaceDN w:val="0"/>
        <w:adjustRightInd w:val="0"/>
        <w:spacing w:before="0" w:line="241" w:lineRule="atLeast"/>
      </w:pPr>
    </w:p>
    <w:p w14:paraId="66E97F74" w14:textId="77777777" w:rsidR="009B4B43" w:rsidRDefault="009B4B43" w:rsidP="009B4B43">
      <w:pPr>
        <w:autoSpaceDE w:val="0"/>
        <w:autoSpaceDN w:val="0"/>
        <w:adjustRightInd w:val="0"/>
        <w:spacing w:before="0" w:line="241" w:lineRule="atLeast"/>
      </w:pPr>
    </w:p>
    <w:p w14:paraId="3225BF23" w14:textId="4B13E3CB" w:rsidR="009B4B43" w:rsidRDefault="009B4B43" w:rsidP="009B4B43">
      <w:pPr>
        <w:autoSpaceDE w:val="0"/>
        <w:autoSpaceDN w:val="0"/>
        <w:adjustRightInd w:val="0"/>
        <w:spacing w:before="0" w:line="241" w:lineRule="atLeast"/>
      </w:pPr>
      <w:r>
        <w:t>3.1</w:t>
      </w:r>
      <w:r w:rsidRPr="006428E6">
        <w:t>.</w:t>
      </w:r>
      <w:r w:rsidR="00A2467D">
        <w:t>5</w:t>
      </w:r>
      <w:r w:rsidR="00A2467D" w:rsidRPr="006428E6">
        <w:t xml:space="preserve"> </w:t>
      </w:r>
      <w:r>
        <w:t>Project Team and Governance</w:t>
      </w:r>
      <w:r w:rsidRPr="006428E6">
        <w:t xml:space="preserve"> </w:t>
      </w:r>
    </w:p>
    <w:p w14:paraId="6D227376" w14:textId="77777777" w:rsidR="009B4B43" w:rsidRPr="006428E6" w:rsidRDefault="009B4B43" w:rsidP="009B4B43">
      <w:pPr>
        <w:autoSpaceDE w:val="0"/>
        <w:autoSpaceDN w:val="0"/>
        <w:adjustRightInd w:val="0"/>
        <w:spacing w:before="0" w:line="241" w:lineRule="atLeast"/>
      </w:pPr>
    </w:p>
    <w:p w14:paraId="5DB45639" w14:textId="77777777" w:rsidR="009B4B43" w:rsidRDefault="009B4B43" w:rsidP="009B4B43">
      <w:pPr>
        <w:autoSpaceDE w:val="0"/>
        <w:autoSpaceDN w:val="0"/>
        <w:adjustRightInd w:val="0"/>
        <w:spacing w:before="0" w:line="241" w:lineRule="atLeast"/>
      </w:pPr>
      <w:r w:rsidRPr="000F7ACC">
        <w:t>Due to the size, complexity and potential impact, the project will be executed as two major initiatives, 1) the definition of future state business processes, solutions, and implementation services including the selection of service providers (Implementation Preparation Initiative), and 2) the implementation of the defined future state business processes, solutions, and services (Implementation Initiative).</w:t>
      </w:r>
    </w:p>
    <w:p w14:paraId="6A5CB952" w14:textId="77777777" w:rsidR="009B4B43" w:rsidRDefault="009B4B43" w:rsidP="009B4B43">
      <w:pPr>
        <w:autoSpaceDE w:val="0"/>
        <w:autoSpaceDN w:val="0"/>
        <w:adjustRightInd w:val="0"/>
        <w:spacing w:before="0" w:line="241" w:lineRule="atLeast"/>
      </w:pPr>
    </w:p>
    <w:p w14:paraId="6570602C" w14:textId="77777777" w:rsidR="00EC439F" w:rsidRDefault="009B4B43" w:rsidP="009B4B43">
      <w:pPr>
        <w:autoSpaceDE w:val="0"/>
        <w:autoSpaceDN w:val="0"/>
        <w:adjustRightInd w:val="0"/>
        <w:spacing w:before="0" w:line="241" w:lineRule="atLeast"/>
      </w:pPr>
      <w:r>
        <w:t xml:space="preserve">The State has established a cross-functional project team and two-tiered governance structure to ensure the current initiative is managed in an efficient and effective manner and remains focused on achieving the objectives.  </w:t>
      </w:r>
    </w:p>
    <w:p w14:paraId="58373975" w14:textId="77777777" w:rsidR="00EC439F" w:rsidRDefault="00EC439F" w:rsidP="009B4B43">
      <w:pPr>
        <w:autoSpaceDE w:val="0"/>
        <w:autoSpaceDN w:val="0"/>
        <w:adjustRightInd w:val="0"/>
        <w:spacing w:before="0" w:line="241" w:lineRule="atLeast"/>
      </w:pPr>
    </w:p>
    <w:p w14:paraId="023E7F38" w14:textId="26F7A520" w:rsidR="009B4B43" w:rsidRDefault="009B4B43" w:rsidP="009B4B43">
      <w:pPr>
        <w:autoSpaceDE w:val="0"/>
        <w:autoSpaceDN w:val="0"/>
        <w:adjustRightInd w:val="0"/>
        <w:spacing w:before="0" w:line="241" w:lineRule="atLeast"/>
      </w:pPr>
      <w:r>
        <w:t xml:space="preserve">The following is the organization chart for the HCM-Payroll Modernization </w:t>
      </w:r>
      <w:r w:rsidR="00BD4EF7">
        <w:t>project</w:t>
      </w:r>
      <w:r>
        <w:t>:</w:t>
      </w:r>
    </w:p>
    <w:p w14:paraId="32A3478F" w14:textId="77777777" w:rsidR="009B4B43" w:rsidRDefault="009B4B43" w:rsidP="009B4B43">
      <w:pPr>
        <w:autoSpaceDE w:val="0"/>
        <w:autoSpaceDN w:val="0"/>
        <w:adjustRightInd w:val="0"/>
        <w:spacing w:before="0" w:line="241" w:lineRule="atLeast"/>
      </w:pPr>
    </w:p>
    <w:p w14:paraId="3CFD05FA" w14:textId="066A2AEB" w:rsidR="009B4B43" w:rsidRPr="006428E6" w:rsidRDefault="009B4B43" w:rsidP="009B4B43">
      <w:pPr>
        <w:autoSpaceDE w:val="0"/>
        <w:autoSpaceDN w:val="0"/>
        <w:adjustRightInd w:val="0"/>
        <w:spacing w:before="0" w:line="241" w:lineRule="atLeast"/>
        <w:rPr>
          <w:color w:val="FF0000"/>
        </w:rPr>
      </w:pPr>
    </w:p>
    <w:p w14:paraId="51DB2E2C" w14:textId="4A59909B" w:rsidR="009B4B43" w:rsidRPr="006428E6" w:rsidRDefault="00BA5461" w:rsidP="009B4B43">
      <w:pPr>
        <w:autoSpaceDE w:val="0"/>
        <w:autoSpaceDN w:val="0"/>
        <w:adjustRightInd w:val="0"/>
        <w:spacing w:before="0" w:line="241" w:lineRule="atLeast"/>
        <w:rPr>
          <w:color w:val="FF0000"/>
        </w:rPr>
      </w:pPr>
      <w:r>
        <w:rPr>
          <w:noProof/>
          <w:color w:val="FF0000"/>
        </w:rPr>
        <w:drawing>
          <wp:inline distT="0" distB="0" distL="0" distR="0" wp14:anchorId="06DF5A80" wp14:editId="6E499EDC">
            <wp:extent cx="5791200" cy="455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2084" cy="4561507"/>
                    </a:xfrm>
                    <a:prstGeom prst="rect">
                      <a:avLst/>
                    </a:prstGeom>
                    <a:noFill/>
                  </pic:spPr>
                </pic:pic>
              </a:graphicData>
            </a:graphic>
          </wp:inline>
        </w:drawing>
      </w:r>
    </w:p>
    <w:p w14:paraId="2DC0F812" w14:textId="0D4F2AC3" w:rsidR="009B4B43" w:rsidRPr="00FB016A" w:rsidRDefault="009B4B43" w:rsidP="009B4B43">
      <w:pPr>
        <w:pStyle w:val="Heading2"/>
        <w:numPr>
          <w:ilvl w:val="0"/>
          <w:numId w:val="0"/>
        </w:numPr>
      </w:pPr>
      <w:bookmarkStart w:id="33" w:name="_Toc4504945"/>
      <w:bookmarkStart w:id="34" w:name="_Toc5184404"/>
      <w:bookmarkStart w:id="35" w:name="_Hlk3643363"/>
      <w:r>
        <w:t>3.</w:t>
      </w:r>
      <w:r w:rsidR="0014083A">
        <w:t>2</w:t>
      </w:r>
      <w:r>
        <w:t xml:space="preserve"> </w:t>
      </w:r>
      <w:r w:rsidR="0014083A">
        <w:tab/>
      </w:r>
      <w:r>
        <w:t>HCM and Payroll Business Challenges</w:t>
      </w:r>
      <w:bookmarkEnd w:id="33"/>
      <w:bookmarkEnd w:id="34"/>
    </w:p>
    <w:bookmarkEnd w:id="35"/>
    <w:p w14:paraId="5EF9995D" w14:textId="77777777" w:rsidR="009B4B43" w:rsidRPr="00516994" w:rsidRDefault="009B4B43" w:rsidP="009B4B43">
      <w:r>
        <w:t>3.</w:t>
      </w:r>
      <w:r w:rsidRPr="00516994">
        <w:t xml:space="preserve">3.1 </w:t>
      </w:r>
      <w:r>
        <w:t xml:space="preserve">Payroll </w:t>
      </w:r>
      <w:r w:rsidRPr="00516994">
        <w:t xml:space="preserve">Business </w:t>
      </w:r>
      <w:r>
        <w:t>Challenge</w:t>
      </w:r>
    </w:p>
    <w:p w14:paraId="287D61EC" w14:textId="1C9A291B" w:rsidR="009B4B43" w:rsidRPr="00516994" w:rsidRDefault="009B4B43" w:rsidP="009B4B43">
      <w:r w:rsidRPr="00516994">
        <w:t xml:space="preserve">The AOS implemented a Payroll and General Ledger system in 1992 which had very little integration to the State Personnel Department’s Human Resources System that was in place at that time. The Human Resources and General Ledger Systems were replaced by </w:t>
      </w:r>
      <w:r w:rsidR="00FE1CAB" w:rsidRPr="00516994">
        <w:t>PeopleSoft</w:t>
      </w:r>
      <w:r w:rsidRPr="00516994">
        <w:t xml:space="preserve"> solutions in 1999 and 2009 respect</w:t>
      </w:r>
      <w:r w:rsidR="001573ED">
        <w:t>ively</w:t>
      </w:r>
      <w:r w:rsidRPr="00516994">
        <w:t>.</w:t>
      </w:r>
    </w:p>
    <w:p w14:paraId="6D226C1B" w14:textId="5E9454C2" w:rsidR="009B4B43" w:rsidRPr="00516994" w:rsidRDefault="009B4B43" w:rsidP="009B4B43">
      <w:r w:rsidRPr="00516994">
        <w:t>The payroll solution of 1992 has not been effectively enhanced by the vendor over the past few years and the vendor has announced the solution support will no longer be provided past 2023. Even if basic support can be secured through a third-party provider, the capabilities of the solution will become static in the future and the vendor will most likely see the best members of the support staff leave for more stable opportunities. This poses an unacceptable risk for this vital service and solution.</w:t>
      </w:r>
    </w:p>
    <w:p w14:paraId="5C9A2BB0" w14:textId="257926B5" w:rsidR="009B4B43" w:rsidRPr="00516994" w:rsidRDefault="009B4B43" w:rsidP="009B4B43">
      <w:r w:rsidRPr="00516994">
        <w:t>The current solution’s constrained processes have limitations that drive operational inefficiency, higher cost and a higher risk of errors within the AOS and throughout State government. In addition to the operational inefficiencies and risks, it is very cumbersome, if not nearly impossible, to meet new employment and reporting standards without customized, tedious work-arounds.</w:t>
      </w:r>
    </w:p>
    <w:p w14:paraId="218ADDB9" w14:textId="33CEBDDA" w:rsidR="009B4B43" w:rsidRDefault="009B4B43" w:rsidP="009B4B43">
      <w:r w:rsidRPr="00516994">
        <w:t xml:space="preserve">While AOS and partner organizations continue efforts to improve processes, achieve </w:t>
      </w:r>
      <w:r w:rsidR="00CF1459" w:rsidRPr="00516994">
        <w:t>efficiencies</w:t>
      </w:r>
      <w:r w:rsidRPr="00516994">
        <w:t xml:space="preserve"> and drive taxpayer benefits, the current solution does not provide an acceptable near-term or long-term foundation.</w:t>
      </w:r>
    </w:p>
    <w:p w14:paraId="6768D36D" w14:textId="77777777" w:rsidR="009B4B43" w:rsidRPr="00516994" w:rsidRDefault="009B4B43" w:rsidP="009B4B43">
      <w:r>
        <w:t>3.</w:t>
      </w:r>
      <w:r w:rsidRPr="00516994">
        <w:t xml:space="preserve">3.2 </w:t>
      </w:r>
      <w:r>
        <w:t xml:space="preserve">HCM </w:t>
      </w:r>
      <w:r w:rsidRPr="00516994">
        <w:t xml:space="preserve">Business </w:t>
      </w:r>
      <w:r>
        <w:t>Challenge</w:t>
      </w:r>
    </w:p>
    <w:p w14:paraId="3B83F8E7" w14:textId="098FA21D" w:rsidR="009B4B43" w:rsidRPr="00516994" w:rsidRDefault="009B4B43" w:rsidP="009B4B43">
      <w:r w:rsidRPr="00516994">
        <w:t xml:space="preserve">The PeopleSoft Human Capital Management system (HCM) was first implemented by the State in 1999. The functionality includes </w:t>
      </w:r>
      <w:r w:rsidR="000D3588">
        <w:t>C</w:t>
      </w:r>
      <w:r w:rsidRPr="00516994">
        <w:t>ore HR capabilities, HR data</w:t>
      </w:r>
      <w:r w:rsidR="005E7F7F">
        <w:t>,</w:t>
      </w:r>
      <w:r w:rsidRPr="00516994">
        <w:t xml:space="preserve"> and Time &amp; Labor. The HCM functionality integrates with PeopleSoft Financials which is used by all State Organizations.</w:t>
      </w:r>
    </w:p>
    <w:p w14:paraId="50F09CDE" w14:textId="14AB8E6A" w:rsidR="009B4B43" w:rsidRPr="00516994" w:rsidRDefault="009B4B43" w:rsidP="009B4B43">
      <w:r w:rsidRPr="00516994">
        <w:t xml:space="preserve">The currently installed HCM version 9.1 will be no longer be able to be part of mainstream Oracle support beginning in September 2019. The non-mainstream Oracle support beginning in September will be more expensive and less </w:t>
      </w:r>
      <w:r w:rsidR="00A2467D">
        <w:t>comprehen</w:t>
      </w:r>
      <w:r w:rsidR="00A2467D" w:rsidRPr="00516994">
        <w:t>sive</w:t>
      </w:r>
      <w:r w:rsidRPr="00516994">
        <w:t>.</w:t>
      </w:r>
    </w:p>
    <w:p w14:paraId="39BEE084" w14:textId="0470796E" w:rsidR="009B4B43" w:rsidRPr="00516994" w:rsidRDefault="009B4B43" w:rsidP="009B4B43">
      <w:r w:rsidRPr="00516994">
        <w:t xml:space="preserve">The new PeopleSoft HCM version 9.2 modules have expanded significantly in functionality, scalability, usability, and </w:t>
      </w:r>
      <w:r w:rsidR="00A2467D">
        <w:t xml:space="preserve">mobility, along with </w:t>
      </w:r>
      <w:r w:rsidRPr="00516994">
        <w:t>reduced cost of ownership over the past few releases. Due to the magnitude of customizations, the State has not been able to implement the expanded HCM functionality since version 8.9. As a result, modules are missing numerous enhancements and software “bug” fixes which prevent SOI from moving forward with critical solutions and infrastructure updates and improvements.</w:t>
      </w:r>
    </w:p>
    <w:p w14:paraId="6AB8090F" w14:textId="4D65490C" w:rsidR="009B4B43" w:rsidRPr="00516994" w:rsidRDefault="009B4B43" w:rsidP="009B4B43">
      <w:r w:rsidRPr="00516994">
        <w:t xml:space="preserve">The SOI needs to transition to the most current PeopleSoft HCM version which provides the functionality required to eliminate unnecessary customizations and facilitate streamlined and efficient HR and Payroll processes throughout State government. To avoid falling into the same update problems described previously, a sustainable resource plan for implementing </w:t>
      </w:r>
      <w:r w:rsidR="00A2467D">
        <w:t xml:space="preserve">updates and </w:t>
      </w:r>
      <w:r w:rsidRPr="00516994">
        <w:t>expanded functionality as it becomes available is required.</w:t>
      </w:r>
    </w:p>
    <w:p w14:paraId="31406DE0" w14:textId="265B3C21" w:rsidR="009B4B43" w:rsidRPr="00FB016A" w:rsidRDefault="009B4B43" w:rsidP="009B4B43">
      <w:pPr>
        <w:pStyle w:val="Heading2"/>
        <w:numPr>
          <w:ilvl w:val="0"/>
          <w:numId w:val="0"/>
        </w:numPr>
      </w:pPr>
      <w:bookmarkStart w:id="36" w:name="_Toc4504946"/>
      <w:bookmarkStart w:id="37" w:name="_Toc5184405"/>
      <w:r>
        <w:t>3.</w:t>
      </w:r>
      <w:r w:rsidR="0014083A">
        <w:t>3</w:t>
      </w:r>
      <w:r>
        <w:t xml:space="preserve"> </w:t>
      </w:r>
      <w:r w:rsidR="0014083A">
        <w:tab/>
      </w:r>
      <w:r>
        <w:t>Project Background</w:t>
      </w:r>
      <w:bookmarkEnd w:id="36"/>
      <w:bookmarkEnd w:id="37"/>
    </w:p>
    <w:p w14:paraId="0FC3F3A8" w14:textId="3FC60BD3" w:rsidR="009B4B43" w:rsidRPr="00516994" w:rsidRDefault="009B4B43" w:rsidP="009B4B43">
      <w:r w:rsidRPr="00516994">
        <w:t>In June of 2018, the AOS embarked upon an initiative (Payroll Modernization Project) to modernize and transform business processes, technology, and services supporting State payroll targeting significant tangible and intangible benefits, as well as reduced risk. During Q3 of 2018, the Payroll Modernization team initiated the project and launched efforts to define State-wide current payroll process and future requirements. In October, the team recommended and executive leadership approved alignment of the future payroll solution with the State’s PeopleSoft ERP strategy.</w:t>
      </w:r>
    </w:p>
    <w:p w14:paraId="6B67403B" w14:textId="6F88A4DE" w:rsidR="009B4B43" w:rsidRPr="00516994" w:rsidRDefault="009B4B43" w:rsidP="009B4B43">
      <w:r w:rsidRPr="00516994">
        <w:t>During the 2nd half of 2018, SPD and the Government Management Information Systems (GMIS) revised plans and initiated efforts to assess and evaluate the work necessary to successfully upgrade or re-implement PeopleSoft HCM 9.1 to PeopleSoft HCM 9.2. The assessment identified an initial need for a Fit/Gap effort to evaluate past customizations, socialize the improvements available within the 9.2 product, and design potential solutions with best practices in mind. The Fit-Gap RFS was issued in December of 2018 and the initiative launched in January 2019.</w:t>
      </w:r>
    </w:p>
    <w:p w14:paraId="73180D38" w14:textId="6829D94C" w:rsidR="009B4B43" w:rsidRPr="00516994" w:rsidRDefault="009B4B43" w:rsidP="009B4B43">
      <w:r w:rsidRPr="00516994">
        <w:t>Given the AOS decision to align the future Payroll solution with the State’s PeopleSoft ERP strategy and the realization that both projects targeted an efficient, effective implementation of the State’s PeopleSoft HCM solution on the latest PeopleSoft version, the executive sponsorship approved the merger of the HCM 9.2 Project and Payroll Modernization projects in November of 2018 to create the HCM-Payroll Modernization Project. This alignment was focused on ensuring the funding, resources, business process redesign, communication, training, change management, and implementation timeline are integrated and appropriately supported. A single governance committee will provide the oversight and mechanism of escalation to best position this modernization program for success.</w:t>
      </w:r>
    </w:p>
    <w:p w14:paraId="0EA554AC" w14:textId="4AC4083C" w:rsidR="0032653A" w:rsidRDefault="009B4B43" w:rsidP="00A64FE0">
      <w:pPr>
        <w:rPr>
          <w:rFonts w:eastAsiaTheme="majorEastAsia" w:cstheme="majorBidi"/>
          <w:b/>
          <w:bCs/>
          <w:sz w:val="36"/>
          <w:szCs w:val="28"/>
        </w:rPr>
      </w:pPr>
      <w:r w:rsidRPr="00516994">
        <w:t xml:space="preserve"> </w:t>
      </w:r>
      <w:bookmarkStart w:id="38" w:name="_Toc473994498"/>
      <w:bookmarkStart w:id="39" w:name="_Toc4504947"/>
      <w:bookmarkEnd w:id="38"/>
    </w:p>
    <w:p w14:paraId="37C49334" w14:textId="65AD7CE9" w:rsidR="00C01601" w:rsidRPr="00AC4E80" w:rsidRDefault="00C01601" w:rsidP="00C01601">
      <w:pPr>
        <w:pStyle w:val="Heading1"/>
        <w:numPr>
          <w:ilvl w:val="0"/>
          <w:numId w:val="0"/>
        </w:numPr>
      </w:pPr>
      <w:bookmarkStart w:id="40" w:name="_Toc5184406"/>
      <w:r w:rsidRPr="00AC4E80">
        <w:t>4.0</w:t>
      </w:r>
      <w:r w:rsidRPr="00AC4E80">
        <w:tab/>
        <w:t>Current Business and Technology Footprint</w:t>
      </w:r>
      <w:bookmarkEnd w:id="39"/>
      <w:bookmarkEnd w:id="40"/>
    </w:p>
    <w:p w14:paraId="0B4FFCAC" w14:textId="77777777" w:rsidR="00C01601" w:rsidRDefault="00C01601" w:rsidP="00C01601">
      <w:pPr>
        <w:pStyle w:val="Heading2"/>
        <w:numPr>
          <w:ilvl w:val="0"/>
          <w:numId w:val="0"/>
        </w:numPr>
      </w:pPr>
      <w:bookmarkStart w:id="41" w:name="_Toc4504948"/>
      <w:bookmarkStart w:id="42" w:name="_Toc5184407"/>
      <w:r>
        <w:t>4.1</w:t>
      </w:r>
      <w:r>
        <w:tab/>
        <w:t>Overview</w:t>
      </w:r>
      <w:bookmarkEnd w:id="41"/>
      <w:bookmarkEnd w:id="42"/>
    </w:p>
    <w:p w14:paraId="169D109A" w14:textId="2882342B" w:rsidR="00C01601" w:rsidRDefault="00C01601" w:rsidP="00C01601">
      <w:r w:rsidRPr="0011219D">
        <w:t xml:space="preserve">The AOS team </w:t>
      </w:r>
      <w:r>
        <w:t xml:space="preserve">launched an initiative during the second half of 2018 </w:t>
      </w:r>
      <w:r w:rsidRPr="0011219D">
        <w:t xml:space="preserve">to analyze and document current Payroll processes and future Payroll requirements within AOS and </w:t>
      </w:r>
      <w:r w:rsidR="00337D05" w:rsidRPr="0011219D">
        <w:t>throughout</w:t>
      </w:r>
      <w:r w:rsidRPr="0011219D">
        <w:t xml:space="preserve"> the many stakeholder organizations with whom they partner and serve.  </w:t>
      </w:r>
      <w:r>
        <w:t>That initiative was completed in March 2019 and the results are summarized in Section 4.2.</w:t>
      </w:r>
    </w:p>
    <w:p w14:paraId="2292ADAD" w14:textId="77777777" w:rsidR="00C01601" w:rsidRDefault="00C01601" w:rsidP="00C01601">
      <w:r w:rsidRPr="0011219D">
        <w:t>The GMIS organization</w:t>
      </w:r>
      <w:r>
        <w:t>, in</w:t>
      </w:r>
      <w:r w:rsidRPr="0011219D">
        <w:t xml:space="preserve"> partner</w:t>
      </w:r>
      <w:r>
        <w:t>ship</w:t>
      </w:r>
      <w:r w:rsidRPr="0011219D">
        <w:t xml:space="preserve"> with SPD and AOS</w:t>
      </w:r>
      <w:r>
        <w:t xml:space="preserve">, launched </w:t>
      </w:r>
      <w:r w:rsidRPr="0011219D">
        <w:t xml:space="preserve">a PeopleSoft HCM Fit-Gap initiative </w:t>
      </w:r>
      <w:r>
        <w:t xml:space="preserve">in January 2019 to 1) </w:t>
      </w:r>
      <w:r w:rsidRPr="0011219D">
        <w:t>define the current state of the PeopleSoft HCM 9.1 solution</w:t>
      </w:r>
      <w:r>
        <w:t xml:space="preserve"> including customizations and configuration, 2) define the current HCM related human resources processes, and 3) identify recommended improvements during movement to PeopleSoft HCM 9.2.</w:t>
      </w:r>
    </w:p>
    <w:p w14:paraId="701D957E" w14:textId="148345FD" w:rsidR="00C01601" w:rsidRPr="0011219D" w:rsidRDefault="00C01601" w:rsidP="00C01601">
      <w:r>
        <w:t xml:space="preserve">As a result of an analysis of PeopleSoft HCM capabilities not currently implemented, the state identified two additional HCM related human resources capabilities that may provide future benefits.  An initiative is underway to define the current processes and future requirements for </w:t>
      </w:r>
      <w:r w:rsidR="009461D3">
        <w:t>Management of Accruals and Leaves</w:t>
      </w:r>
      <w:r w:rsidR="00B0509F">
        <w:t>,</w:t>
      </w:r>
      <w:r>
        <w:t xml:space="preserve"> and </w:t>
      </w:r>
      <w:r w:rsidR="00B0509F">
        <w:t>Class</w:t>
      </w:r>
      <w:r w:rsidR="0071575C">
        <w:t>ification</w:t>
      </w:r>
      <w:r w:rsidR="00B0509F">
        <w:t xml:space="preserve"> and C</w:t>
      </w:r>
      <w:r>
        <w:t>ompensation.</w:t>
      </w:r>
    </w:p>
    <w:p w14:paraId="39FD0633" w14:textId="64849B0E" w:rsidR="00C01601" w:rsidRDefault="00C01601" w:rsidP="00C01601">
      <w:pPr>
        <w:pStyle w:val="Heading2"/>
        <w:numPr>
          <w:ilvl w:val="0"/>
          <w:numId w:val="0"/>
        </w:numPr>
      </w:pPr>
      <w:bookmarkStart w:id="43" w:name="_Toc4504949"/>
      <w:bookmarkStart w:id="44" w:name="_Toc5184408"/>
      <w:r>
        <w:t>4.2</w:t>
      </w:r>
      <w:r>
        <w:tab/>
        <w:t>Business Processes</w:t>
      </w:r>
      <w:bookmarkEnd w:id="43"/>
      <w:bookmarkEnd w:id="44"/>
    </w:p>
    <w:p w14:paraId="4E3D55DB" w14:textId="32FD5108" w:rsidR="003C177A" w:rsidRPr="003C177A" w:rsidRDefault="003C177A" w:rsidP="004E359F">
      <w:r>
        <w:t xml:space="preserve">This section provides </w:t>
      </w:r>
      <w:proofErr w:type="gramStart"/>
      <w:r>
        <w:t>an</w:t>
      </w:r>
      <w:proofErr w:type="gramEnd"/>
      <w:r>
        <w:t xml:space="preserve"> list of the current AOS Payroll and HCM business processes that are in various stages of development.  </w:t>
      </w:r>
      <w:r w:rsidRPr="003C177A">
        <w:t xml:space="preserve">Since the AOS </w:t>
      </w:r>
      <w:r>
        <w:t xml:space="preserve">Payroll and HCM </w:t>
      </w:r>
      <w:r w:rsidRPr="003C177A">
        <w:t xml:space="preserve">business process definition activities were </w:t>
      </w:r>
      <w:r w:rsidR="007C40AF">
        <w:t>executed</w:t>
      </w:r>
      <w:r w:rsidRPr="003C177A">
        <w:t xml:space="preserve"> independently, some overlap of process definition should be expected.</w:t>
      </w:r>
    </w:p>
    <w:p w14:paraId="3AE39D15" w14:textId="7394D23F" w:rsidR="00C01601" w:rsidRDefault="00C01601" w:rsidP="00C01601">
      <w:r>
        <w:t>4.2.1</w:t>
      </w:r>
      <w:r>
        <w:tab/>
        <w:t xml:space="preserve">AOS </w:t>
      </w:r>
      <w:r w:rsidR="003C177A">
        <w:t xml:space="preserve">Payroll </w:t>
      </w:r>
      <w:r>
        <w:t>Business Processes</w:t>
      </w:r>
    </w:p>
    <w:p w14:paraId="6E38ECF2" w14:textId="563970E5" w:rsidR="003C177A" w:rsidRDefault="00C01601" w:rsidP="00C01601">
      <w:bookmarkStart w:id="45" w:name="_Hlk3650249"/>
      <w:r>
        <w:t xml:space="preserve">This section summarizes the </w:t>
      </w:r>
      <w:r w:rsidR="003C177A">
        <w:t xml:space="preserve">current </w:t>
      </w:r>
      <w:r w:rsidRPr="00CA6D3F">
        <w:t>Payroll processes</w:t>
      </w:r>
      <w:r>
        <w:t xml:space="preserve"> that are further defined in Appendix F which includes detailed process maps and narratives</w:t>
      </w:r>
      <w:r w:rsidR="003C177A">
        <w:t>.</w:t>
      </w:r>
    </w:p>
    <w:p w14:paraId="38DDE6FC" w14:textId="77777777" w:rsidR="00C01601" w:rsidRPr="009F76B1" w:rsidRDefault="00C01601" w:rsidP="00C01601">
      <w:pPr>
        <w:rPr>
          <w:strike/>
          <w:color w:val="FF0000"/>
        </w:rPr>
      </w:pPr>
      <w:bookmarkStart w:id="46" w:name="_Hlk3651118"/>
      <w:bookmarkEnd w:id="45"/>
    </w:p>
    <w:tbl>
      <w:tblPr>
        <w:tblW w:w="4667" w:type="pct"/>
        <w:jc w:val="center"/>
        <w:tblBorders>
          <w:top w:val="single" w:sz="4" w:space="0" w:color="002776"/>
          <w:left w:val="single" w:sz="4" w:space="0" w:color="002776"/>
          <w:bottom w:val="single" w:sz="4" w:space="0" w:color="002776"/>
          <w:right w:val="single" w:sz="4" w:space="0" w:color="002776"/>
          <w:insideH w:val="single" w:sz="4" w:space="0" w:color="002776"/>
          <w:insideV w:val="single" w:sz="4" w:space="0" w:color="002776"/>
        </w:tblBorders>
        <w:tblLook w:val="0000" w:firstRow="0" w:lastRow="0" w:firstColumn="0" w:lastColumn="0" w:noHBand="0" w:noVBand="0"/>
      </w:tblPr>
      <w:tblGrid>
        <w:gridCol w:w="3685"/>
        <w:gridCol w:w="5042"/>
      </w:tblGrid>
      <w:tr w:rsidR="00C01601" w:rsidRPr="009F76B1" w14:paraId="11223A2B" w14:textId="77777777" w:rsidTr="00B5277B">
        <w:trPr>
          <w:trHeight w:val="317"/>
          <w:tblHeader/>
          <w:jc w:val="center"/>
        </w:trPr>
        <w:tc>
          <w:tcPr>
            <w:tcW w:w="5000" w:type="pct"/>
            <w:gridSpan w:val="2"/>
            <w:tcBorders>
              <w:top w:val="single" w:sz="4" w:space="0" w:color="FFFFFF"/>
              <w:left w:val="single" w:sz="4" w:space="0" w:color="FFFFFF"/>
              <w:bottom w:val="single" w:sz="4" w:space="0" w:color="FFFFFF"/>
              <w:right w:val="single" w:sz="4" w:space="0" w:color="FFFFFF"/>
            </w:tcBorders>
            <w:shd w:val="clear" w:color="auto" w:fill="002776"/>
            <w:vAlign w:val="center"/>
          </w:tcPr>
          <w:p w14:paraId="33F32013" w14:textId="77777777" w:rsidR="00C01601" w:rsidRPr="005B39E8" w:rsidRDefault="00C01601" w:rsidP="00B5277B">
            <w:pPr>
              <w:pStyle w:val="Tablehead1"/>
              <w:spacing w:line="276" w:lineRule="auto"/>
              <w:ind w:left="-290"/>
              <w:rPr>
                <w:color w:val="000000" w:themeColor="text1"/>
              </w:rPr>
            </w:pPr>
            <w:r w:rsidRPr="005B39E8">
              <w:rPr>
                <w:color w:val="FFFFFF" w:themeColor="background1"/>
              </w:rPr>
              <w:t>Business Processes and Sub-Processes</w:t>
            </w:r>
          </w:p>
        </w:tc>
      </w:tr>
      <w:tr w:rsidR="00C01601" w:rsidRPr="009F76B1" w14:paraId="1605842A"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691E3F1D" w14:textId="77777777" w:rsidR="00C01601" w:rsidRPr="005B39E8" w:rsidRDefault="00C01601" w:rsidP="00C01601">
            <w:pPr>
              <w:pStyle w:val="Bodycopy"/>
              <w:numPr>
                <w:ilvl w:val="0"/>
                <w:numId w:val="5"/>
              </w:numPr>
              <w:ind w:left="340" w:hanging="270"/>
              <w:rPr>
                <w:rFonts w:cs="Arial"/>
                <w:b/>
                <w:bCs/>
                <w:color w:val="000000" w:themeColor="text1"/>
              </w:rPr>
            </w:pPr>
            <w:r>
              <w:rPr>
                <w:rFonts w:cs="Arial"/>
                <w:b/>
                <w:bCs/>
                <w:color w:val="000000" w:themeColor="text1"/>
              </w:rPr>
              <w:t>HCM Payroll Centric Processes</w:t>
            </w:r>
          </w:p>
          <w:p w14:paraId="48681DEA" w14:textId="77777777" w:rsidR="00C01601" w:rsidRPr="005B39E8" w:rsidRDefault="00C01601" w:rsidP="00B5277B">
            <w:pPr>
              <w:ind w:left="340"/>
              <w:rPr>
                <w:rFonts w:ascii="Arial" w:eastAsia="Times" w:hAnsi="Arial"/>
                <w:b/>
                <w:bCs/>
                <w:color w:val="000000" w:themeColor="text1"/>
                <w:sz w:val="20"/>
                <w:szCs w:val="20"/>
              </w:rPr>
            </w:pPr>
          </w:p>
        </w:tc>
        <w:tc>
          <w:tcPr>
            <w:tcW w:w="2889" w:type="pct"/>
            <w:tcBorders>
              <w:top w:val="single" w:sz="4" w:space="0" w:color="FFFFFF"/>
              <w:bottom w:val="single" w:sz="4" w:space="0" w:color="1F497D"/>
              <w:right w:val="single" w:sz="4" w:space="0" w:color="1F497D"/>
            </w:tcBorders>
            <w:vAlign w:val="center"/>
          </w:tcPr>
          <w:p w14:paraId="75505CC8" w14:textId="77777777" w:rsidR="00C01601" w:rsidRDefault="00C01601" w:rsidP="00DF314A">
            <w:pPr>
              <w:pStyle w:val="Bullet1"/>
            </w:pPr>
            <w:r>
              <w:t>New Hires</w:t>
            </w:r>
          </w:p>
          <w:p w14:paraId="6D874A49" w14:textId="77777777" w:rsidR="00C01601" w:rsidRDefault="00C01601" w:rsidP="00DF314A">
            <w:pPr>
              <w:pStyle w:val="Bullet1"/>
            </w:pPr>
            <w:r>
              <w:t>Terminations</w:t>
            </w:r>
          </w:p>
          <w:p w14:paraId="4F13397E" w14:textId="4F550259" w:rsidR="009A3F48" w:rsidRPr="009A3F48" w:rsidRDefault="009A3F48" w:rsidP="00DF314A">
            <w:pPr>
              <w:pStyle w:val="Bullet1"/>
            </w:pPr>
            <w:r>
              <w:t>Transfer</w:t>
            </w:r>
          </w:p>
          <w:p w14:paraId="7A39C9F4" w14:textId="2CC17B72" w:rsidR="0077098A" w:rsidRPr="005B39E8" w:rsidRDefault="00902DDB" w:rsidP="0077098A">
            <w:pPr>
              <w:pStyle w:val="Bullet1"/>
              <w:ind w:left="0" w:firstLine="0"/>
            </w:pPr>
            <w:r>
              <w:t xml:space="preserve">       </w:t>
            </w:r>
            <w:r w:rsidR="00C01601" w:rsidRPr="00D45665">
              <w:t>Salary Adjustments</w:t>
            </w:r>
          </w:p>
        </w:tc>
      </w:tr>
      <w:tr w:rsidR="00C01601" w:rsidRPr="009F76B1" w14:paraId="304A4B34"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6CABEFBC" w14:textId="2F917D80" w:rsidR="00C01601" w:rsidRPr="005B39E8" w:rsidRDefault="00C01601" w:rsidP="00C01601">
            <w:pPr>
              <w:pStyle w:val="Bodycopy"/>
              <w:numPr>
                <w:ilvl w:val="0"/>
                <w:numId w:val="5"/>
              </w:numPr>
              <w:ind w:left="340" w:hanging="270"/>
              <w:rPr>
                <w:rFonts w:cs="Arial"/>
                <w:b/>
                <w:bCs/>
                <w:color w:val="000000" w:themeColor="text1"/>
              </w:rPr>
            </w:pPr>
            <w:r>
              <w:rPr>
                <w:rFonts w:cs="Arial"/>
                <w:b/>
                <w:bCs/>
                <w:color w:val="000000" w:themeColor="text1"/>
              </w:rPr>
              <w:t>Benefits</w:t>
            </w:r>
          </w:p>
        </w:tc>
        <w:tc>
          <w:tcPr>
            <w:tcW w:w="2889" w:type="pct"/>
            <w:tcBorders>
              <w:top w:val="single" w:sz="4" w:space="0" w:color="FFFFFF"/>
              <w:bottom w:val="single" w:sz="4" w:space="0" w:color="1F497D"/>
              <w:right w:val="single" w:sz="4" w:space="0" w:color="1F497D"/>
            </w:tcBorders>
            <w:vAlign w:val="center"/>
          </w:tcPr>
          <w:p w14:paraId="264E6302" w14:textId="77777777" w:rsidR="00C01601" w:rsidRDefault="00C01601" w:rsidP="00DF314A">
            <w:pPr>
              <w:pStyle w:val="Bullet1"/>
            </w:pPr>
            <w:r>
              <w:t>Enrollment</w:t>
            </w:r>
          </w:p>
          <w:p w14:paraId="283910E8" w14:textId="643F195E" w:rsidR="00C01601" w:rsidRPr="009A3F48" w:rsidRDefault="009A3F48" w:rsidP="00DF314A">
            <w:pPr>
              <w:pStyle w:val="Bullet1"/>
            </w:pPr>
            <w:r>
              <w:t>Changes</w:t>
            </w:r>
          </w:p>
        </w:tc>
      </w:tr>
      <w:tr w:rsidR="00C01601" w:rsidRPr="009F76B1" w14:paraId="2BFE00C9"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2D33E933" w14:textId="77777777" w:rsidR="00C01601" w:rsidRPr="005B39E8" w:rsidRDefault="00C01601" w:rsidP="00C01601">
            <w:pPr>
              <w:pStyle w:val="Bodycopy"/>
              <w:numPr>
                <w:ilvl w:val="0"/>
                <w:numId w:val="5"/>
              </w:numPr>
              <w:ind w:left="340" w:hanging="270"/>
              <w:rPr>
                <w:rFonts w:cs="Arial"/>
                <w:b/>
                <w:bCs/>
                <w:color w:val="000000" w:themeColor="text1"/>
              </w:rPr>
            </w:pPr>
            <w:r>
              <w:rPr>
                <w:rFonts w:cs="Arial"/>
                <w:b/>
                <w:bCs/>
                <w:color w:val="000000" w:themeColor="text1"/>
              </w:rPr>
              <w:t>Agency Payroll</w:t>
            </w:r>
          </w:p>
        </w:tc>
        <w:tc>
          <w:tcPr>
            <w:tcW w:w="2889" w:type="pct"/>
            <w:tcBorders>
              <w:top w:val="single" w:sz="4" w:space="0" w:color="FFFFFF"/>
              <w:bottom w:val="single" w:sz="4" w:space="0" w:color="1F497D"/>
              <w:right w:val="single" w:sz="4" w:space="0" w:color="1F497D"/>
            </w:tcBorders>
            <w:vAlign w:val="center"/>
          </w:tcPr>
          <w:p w14:paraId="3B86252A" w14:textId="63BD0AFB" w:rsidR="00C01601" w:rsidRDefault="00820810" w:rsidP="00DF314A">
            <w:pPr>
              <w:pStyle w:val="Bullet1"/>
            </w:pPr>
            <w:r>
              <w:t>Time Capture Approval &amp; Submission</w:t>
            </w:r>
          </w:p>
          <w:p w14:paraId="244C9BB8" w14:textId="665B253C" w:rsidR="00C01601" w:rsidRDefault="00820810" w:rsidP="00DF314A">
            <w:pPr>
              <w:pStyle w:val="Bullet1"/>
            </w:pPr>
            <w:r>
              <w:t>Legislator Pay</w:t>
            </w:r>
          </w:p>
          <w:p w14:paraId="29FEA50E" w14:textId="51B057C5" w:rsidR="00C01601" w:rsidRDefault="00820810" w:rsidP="00DF314A">
            <w:pPr>
              <w:pStyle w:val="Bullet1"/>
            </w:pPr>
            <w:r>
              <w:t>Senior Judge Pay</w:t>
            </w:r>
          </w:p>
          <w:p w14:paraId="46203609" w14:textId="2DE81A58" w:rsidR="00820810" w:rsidRDefault="00820810" w:rsidP="00DF314A">
            <w:pPr>
              <w:pStyle w:val="Bullet1"/>
            </w:pPr>
            <w:r>
              <w:t>Statutory Payments</w:t>
            </w:r>
          </w:p>
          <w:p w14:paraId="290EE14E" w14:textId="75240CC3" w:rsidR="00C01601" w:rsidRDefault="00820810" w:rsidP="00DF314A">
            <w:pPr>
              <w:pStyle w:val="Bullet1"/>
            </w:pPr>
            <w:r>
              <w:t>Leave Accrual Use</w:t>
            </w:r>
          </w:p>
          <w:p w14:paraId="195AB46E" w14:textId="77777777" w:rsidR="00820810" w:rsidRDefault="00820810" w:rsidP="00DF314A">
            <w:pPr>
              <w:pStyle w:val="Bullet1"/>
            </w:pPr>
            <w:r>
              <w:t>Paid &amp; Unpaid Leaves</w:t>
            </w:r>
          </w:p>
          <w:p w14:paraId="789895A5" w14:textId="10598167" w:rsidR="00820810" w:rsidRDefault="00820810" w:rsidP="00DF314A">
            <w:pPr>
              <w:pStyle w:val="Bullet1"/>
            </w:pPr>
            <w:r>
              <w:t>STD &amp; LTD</w:t>
            </w:r>
          </w:p>
          <w:p w14:paraId="54C5F7BA" w14:textId="50909371" w:rsidR="00820810" w:rsidRDefault="00820810" w:rsidP="00DF314A">
            <w:pPr>
              <w:pStyle w:val="Bullet1"/>
            </w:pPr>
            <w:r>
              <w:t>Retiree Leave</w:t>
            </w:r>
            <w:r w:rsidR="0071575C">
              <w:t xml:space="preserve"> Conversion</w:t>
            </w:r>
          </w:p>
          <w:p w14:paraId="3AE6314C" w14:textId="77777777" w:rsidR="00C01601" w:rsidRPr="005B39E8" w:rsidRDefault="00C01601" w:rsidP="00DF314A">
            <w:pPr>
              <w:pStyle w:val="Bullet1"/>
            </w:pPr>
            <w:r>
              <w:t>Allocating Labor Expense</w:t>
            </w:r>
          </w:p>
        </w:tc>
      </w:tr>
      <w:tr w:rsidR="00C01601" w:rsidRPr="009F76B1" w14:paraId="1BDC54C4"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4A70E022" w14:textId="10B1CEDC" w:rsidR="00C01601" w:rsidRPr="005B39E8" w:rsidRDefault="00C01601" w:rsidP="00C01601">
            <w:pPr>
              <w:pStyle w:val="Bodycopy"/>
              <w:numPr>
                <w:ilvl w:val="0"/>
                <w:numId w:val="5"/>
              </w:numPr>
              <w:ind w:left="340" w:hanging="270"/>
              <w:rPr>
                <w:rFonts w:cs="Arial"/>
                <w:b/>
                <w:bCs/>
                <w:color w:val="000000" w:themeColor="text1"/>
              </w:rPr>
            </w:pPr>
            <w:r>
              <w:rPr>
                <w:rFonts w:cs="Arial"/>
                <w:b/>
                <w:bCs/>
                <w:color w:val="000000" w:themeColor="text1"/>
              </w:rPr>
              <w:t>AOS Payroll</w:t>
            </w:r>
          </w:p>
        </w:tc>
        <w:tc>
          <w:tcPr>
            <w:tcW w:w="2889" w:type="pct"/>
            <w:tcBorders>
              <w:top w:val="single" w:sz="4" w:space="0" w:color="FFFFFF"/>
              <w:bottom w:val="single" w:sz="4" w:space="0" w:color="1F497D"/>
              <w:right w:val="single" w:sz="4" w:space="0" w:color="1F497D"/>
            </w:tcBorders>
            <w:vAlign w:val="center"/>
          </w:tcPr>
          <w:p w14:paraId="2167A52D" w14:textId="67D3B4C9" w:rsidR="00DC5413" w:rsidRDefault="00DC5413" w:rsidP="00DF314A">
            <w:pPr>
              <w:pStyle w:val="Bullet1"/>
            </w:pPr>
            <w:r>
              <w:t>Incoming File Loads</w:t>
            </w:r>
          </w:p>
          <w:p w14:paraId="3FCB670D" w14:textId="399B22BD" w:rsidR="00DC5413" w:rsidRDefault="00DC5413" w:rsidP="00DF314A">
            <w:pPr>
              <w:pStyle w:val="Bullet1"/>
            </w:pPr>
            <w:r>
              <w:t>Unique Pay Groups</w:t>
            </w:r>
          </w:p>
          <w:p w14:paraId="0F90878D" w14:textId="77777777" w:rsidR="00DC5413" w:rsidRDefault="00DC5413" w:rsidP="00DF314A">
            <w:pPr>
              <w:pStyle w:val="Bullet1"/>
            </w:pPr>
            <w:r>
              <w:t>Process Payroll</w:t>
            </w:r>
          </w:p>
          <w:p w14:paraId="36ACEC5D" w14:textId="16C03EF1" w:rsidR="00DC5413" w:rsidRDefault="00DC5413" w:rsidP="00DF314A">
            <w:pPr>
              <w:pStyle w:val="Bullet1"/>
            </w:pPr>
            <w:r>
              <w:t>Process Retiree Payments</w:t>
            </w:r>
          </w:p>
          <w:p w14:paraId="683B645D" w14:textId="6F64D36C" w:rsidR="00DC5413" w:rsidRDefault="00DC5413" w:rsidP="00DF314A">
            <w:pPr>
              <w:pStyle w:val="Bullet1"/>
            </w:pPr>
            <w:r>
              <w:t>Fringe Benefits</w:t>
            </w:r>
          </w:p>
          <w:p w14:paraId="39DAACE9" w14:textId="77777777" w:rsidR="00DC5413" w:rsidRDefault="00DC5413" w:rsidP="00DF314A">
            <w:pPr>
              <w:pStyle w:val="Bullet1"/>
            </w:pPr>
            <w:r>
              <w:t>Earning Adjustments</w:t>
            </w:r>
          </w:p>
          <w:p w14:paraId="1B180649" w14:textId="77777777" w:rsidR="00BB4791" w:rsidRDefault="00DC5413" w:rsidP="00DF314A">
            <w:pPr>
              <w:pStyle w:val="Bullet1"/>
            </w:pPr>
            <w:r>
              <w:t>Reversals Paper Check &amp; Direct Deposits</w:t>
            </w:r>
          </w:p>
          <w:p w14:paraId="250D9748" w14:textId="427768DC" w:rsidR="006C142D" w:rsidRDefault="006C142D" w:rsidP="006C142D">
            <w:pPr>
              <w:pStyle w:val="Bullet1"/>
            </w:pPr>
            <w:r>
              <w:t>Payroll Adjustments</w:t>
            </w:r>
          </w:p>
          <w:p w14:paraId="3A549721" w14:textId="03B5D525" w:rsidR="00BB4791" w:rsidRDefault="00DC5413" w:rsidP="00DF314A">
            <w:pPr>
              <w:pStyle w:val="Bullet1"/>
            </w:pPr>
            <w:r w:rsidRPr="00BB4791">
              <w:t>AS47 (Non PS Deductions)</w:t>
            </w:r>
          </w:p>
          <w:p w14:paraId="79FE9004" w14:textId="77777777" w:rsidR="006C142D" w:rsidRDefault="006C142D" w:rsidP="00DF314A">
            <w:pPr>
              <w:pStyle w:val="Bullet1"/>
            </w:pPr>
            <w:r>
              <w:t>Garnishment Processing</w:t>
            </w:r>
          </w:p>
          <w:p w14:paraId="35E7F053" w14:textId="77777777" w:rsidR="006C142D" w:rsidRDefault="006C142D" w:rsidP="00DF314A">
            <w:pPr>
              <w:pStyle w:val="Bullet1"/>
            </w:pPr>
            <w:r>
              <w:t>IRS Lock Ins</w:t>
            </w:r>
          </w:p>
          <w:p w14:paraId="533EDA0C" w14:textId="77777777" w:rsidR="006C142D" w:rsidRDefault="006C142D" w:rsidP="00DF314A">
            <w:pPr>
              <w:pStyle w:val="Bullet1"/>
            </w:pPr>
            <w:r>
              <w:t>Mass Changes</w:t>
            </w:r>
          </w:p>
          <w:p w14:paraId="089788B3" w14:textId="77777777" w:rsidR="006C142D" w:rsidRDefault="006C142D" w:rsidP="00DF314A">
            <w:pPr>
              <w:pStyle w:val="Bullet1"/>
            </w:pPr>
            <w:proofErr w:type="spellStart"/>
            <w:r>
              <w:t>Payfake</w:t>
            </w:r>
            <w:proofErr w:type="spellEnd"/>
            <w:r>
              <w:t xml:space="preserve"> Processing</w:t>
            </w:r>
          </w:p>
          <w:p w14:paraId="6BD02765" w14:textId="77777777" w:rsidR="006C142D" w:rsidRDefault="006C142D" w:rsidP="00DF314A">
            <w:pPr>
              <w:pStyle w:val="Bullet1"/>
            </w:pPr>
            <w:r>
              <w:t>Post Payroll Processing</w:t>
            </w:r>
          </w:p>
          <w:p w14:paraId="0DBE5B2A" w14:textId="77777777" w:rsidR="006C142D" w:rsidRDefault="006C142D" w:rsidP="00DF314A">
            <w:pPr>
              <w:pStyle w:val="Bullet1"/>
            </w:pPr>
            <w:r>
              <w:t>Bank Changes</w:t>
            </w:r>
          </w:p>
          <w:p w14:paraId="7E6CF42D" w14:textId="1FB8A6F8" w:rsidR="006C142D" w:rsidRDefault="006C142D" w:rsidP="00DF314A">
            <w:pPr>
              <w:pStyle w:val="Bullet1"/>
            </w:pPr>
            <w:r>
              <w:t>Interrogatories/Subpoenas</w:t>
            </w:r>
          </w:p>
          <w:p w14:paraId="09EA3730" w14:textId="77777777" w:rsidR="006C142D" w:rsidRDefault="006C142D" w:rsidP="00DF314A">
            <w:pPr>
              <w:pStyle w:val="Bullet1"/>
            </w:pPr>
            <w:r>
              <w:t>Employment Verifications</w:t>
            </w:r>
          </w:p>
          <w:p w14:paraId="7953DDAA" w14:textId="77777777" w:rsidR="006C142D" w:rsidRDefault="006C142D" w:rsidP="00DF314A">
            <w:pPr>
              <w:pStyle w:val="Bullet1"/>
            </w:pPr>
            <w:r>
              <w:t>Ad hoc Inquiries</w:t>
            </w:r>
          </w:p>
          <w:p w14:paraId="3A54B4E2" w14:textId="77777777" w:rsidR="006C142D" w:rsidRDefault="006C142D" w:rsidP="00DF314A">
            <w:pPr>
              <w:pStyle w:val="Bullet1"/>
            </w:pPr>
            <w:r>
              <w:t>Table Maintenance</w:t>
            </w:r>
          </w:p>
          <w:p w14:paraId="084C05AC" w14:textId="0B158178" w:rsidR="006C142D" w:rsidRDefault="006C142D" w:rsidP="00DF314A">
            <w:pPr>
              <w:pStyle w:val="Bullet1"/>
            </w:pPr>
            <w:r>
              <w:t>Compliance Reporting</w:t>
            </w:r>
          </w:p>
          <w:p w14:paraId="38B1E649" w14:textId="64E1F322" w:rsidR="00C01601" w:rsidRPr="005B39E8" w:rsidRDefault="00C01601" w:rsidP="000D4CFF">
            <w:pPr>
              <w:pStyle w:val="Bullet1"/>
            </w:pPr>
          </w:p>
        </w:tc>
      </w:tr>
      <w:tr w:rsidR="00C01601" w:rsidRPr="009F76B1" w14:paraId="3EE2106E"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6EAC994D" w14:textId="67824171" w:rsidR="00C01601" w:rsidRPr="005B39E8" w:rsidRDefault="00C01601" w:rsidP="00C01601">
            <w:pPr>
              <w:pStyle w:val="Bodycopy"/>
              <w:numPr>
                <w:ilvl w:val="0"/>
                <w:numId w:val="5"/>
              </w:numPr>
              <w:ind w:left="340" w:hanging="270"/>
              <w:rPr>
                <w:rFonts w:cs="Arial"/>
                <w:b/>
                <w:bCs/>
                <w:color w:val="000000" w:themeColor="text1"/>
              </w:rPr>
            </w:pPr>
            <w:r>
              <w:rPr>
                <w:rFonts w:cs="Arial"/>
                <w:b/>
                <w:bCs/>
                <w:color w:val="000000" w:themeColor="text1"/>
              </w:rPr>
              <w:t>Retirement</w:t>
            </w:r>
          </w:p>
        </w:tc>
        <w:tc>
          <w:tcPr>
            <w:tcW w:w="2889" w:type="pct"/>
            <w:tcBorders>
              <w:top w:val="single" w:sz="4" w:space="0" w:color="FFFFFF"/>
              <w:bottom w:val="single" w:sz="4" w:space="0" w:color="1F497D"/>
              <w:right w:val="single" w:sz="4" w:space="0" w:color="1F497D"/>
            </w:tcBorders>
            <w:vAlign w:val="center"/>
          </w:tcPr>
          <w:p w14:paraId="6E81FE5B" w14:textId="4B393B37" w:rsidR="00C01601" w:rsidRDefault="00FE1CAB" w:rsidP="00DF314A">
            <w:pPr>
              <w:pStyle w:val="Bullet1"/>
            </w:pPr>
            <w:r>
              <w:t>Employer</w:t>
            </w:r>
            <w:r w:rsidR="00A72594">
              <w:t xml:space="preserve"> Reporting Maintenance</w:t>
            </w:r>
          </w:p>
          <w:p w14:paraId="221FF40B" w14:textId="7EC0A9CA" w:rsidR="00C01601" w:rsidRPr="005B39E8" w:rsidRDefault="00A72594" w:rsidP="006C142D">
            <w:pPr>
              <w:pStyle w:val="Bullet1"/>
            </w:pPr>
            <w:r>
              <w:t>Leave Conversion</w:t>
            </w:r>
          </w:p>
        </w:tc>
      </w:tr>
    </w:tbl>
    <w:p w14:paraId="019D1BEA" w14:textId="77777777" w:rsidR="00C01601" w:rsidRDefault="00C01601" w:rsidP="00C01601">
      <w:pPr>
        <w:rPr>
          <w:strike/>
          <w:color w:val="FF0000"/>
        </w:rPr>
      </w:pPr>
    </w:p>
    <w:bookmarkEnd w:id="46"/>
    <w:p w14:paraId="03448C38" w14:textId="77777777" w:rsidR="00C01601" w:rsidRDefault="00C01601" w:rsidP="00C01601">
      <w:r w:rsidRPr="00D45665">
        <w:t>4.</w:t>
      </w:r>
      <w:r>
        <w:t>2</w:t>
      </w:r>
      <w:r w:rsidRPr="00D45665">
        <w:t>.2</w:t>
      </w:r>
      <w:r w:rsidRPr="00D45665">
        <w:tab/>
        <w:t>HCM Business Processes</w:t>
      </w:r>
    </w:p>
    <w:p w14:paraId="77C3FA43" w14:textId="2DB1F358" w:rsidR="00C01601" w:rsidRDefault="00C01601" w:rsidP="00C01601">
      <w:r w:rsidRPr="00E01CD6">
        <w:t xml:space="preserve">This section summarizes the </w:t>
      </w:r>
      <w:r w:rsidR="003C177A">
        <w:t xml:space="preserve">current </w:t>
      </w:r>
      <w:r>
        <w:t>HCM related human resources</w:t>
      </w:r>
      <w:r w:rsidRPr="00E01CD6">
        <w:t xml:space="preserve"> processes that </w:t>
      </w:r>
      <w:r w:rsidR="00374480">
        <w:t>will be</w:t>
      </w:r>
      <w:r w:rsidR="00374480" w:rsidRPr="00E01CD6">
        <w:t xml:space="preserve"> </w:t>
      </w:r>
      <w:r w:rsidRPr="00E01CD6">
        <w:t xml:space="preserve">further defined in Appendix </w:t>
      </w:r>
      <w:r>
        <w:t>G</w:t>
      </w:r>
      <w:r w:rsidRPr="00E01CD6">
        <w:t xml:space="preserve"> </w:t>
      </w:r>
      <w:r w:rsidR="00374480">
        <w:t xml:space="preserve">at the conclusion of our current Fit/Gap exercise </w:t>
      </w:r>
      <w:r w:rsidRPr="00E01CD6">
        <w:t xml:space="preserve">which </w:t>
      </w:r>
      <w:r w:rsidR="00374480">
        <w:t xml:space="preserve">will </w:t>
      </w:r>
      <w:r w:rsidRPr="00E01CD6">
        <w:t>include detailed process maps and narratives</w:t>
      </w:r>
      <w:r w:rsidR="00374480">
        <w:t>. Some of the following processes are completed and included currently</w:t>
      </w:r>
      <w:r w:rsidR="003C177A">
        <w:t>.</w:t>
      </w:r>
    </w:p>
    <w:p w14:paraId="3464D157" w14:textId="77777777" w:rsidR="00C01601" w:rsidRPr="009F76B1" w:rsidRDefault="00C01601" w:rsidP="00C01601">
      <w:pPr>
        <w:rPr>
          <w:strike/>
          <w:color w:val="FF0000"/>
        </w:rPr>
      </w:pPr>
    </w:p>
    <w:tbl>
      <w:tblPr>
        <w:tblW w:w="4667" w:type="pct"/>
        <w:jc w:val="center"/>
        <w:tblBorders>
          <w:top w:val="single" w:sz="4" w:space="0" w:color="002776"/>
          <w:left w:val="single" w:sz="4" w:space="0" w:color="002776"/>
          <w:bottom w:val="single" w:sz="4" w:space="0" w:color="002776"/>
          <w:right w:val="single" w:sz="4" w:space="0" w:color="002776"/>
          <w:insideH w:val="single" w:sz="4" w:space="0" w:color="002776"/>
          <w:insideV w:val="single" w:sz="4" w:space="0" w:color="002776"/>
        </w:tblBorders>
        <w:tblLook w:val="0000" w:firstRow="0" w:lastRow="0" w:firstColumn="0" w:lastColumn="0" w:noHBand="0" w:noVBand="0"/>
      </w:tblPr>
      <w:tblGrid>
        <w:gridCol w:w="3685"/>
        <w:gridCol w:w="5042"/>
      </w:tblGrid>
      <w:tr w:rsidR="00C01601" w:rsidRPr="009F76B1" w14:paraId="490055DD" w14:textId="77777777" w:rsidTr="00B5277B">
        <w:trPr>
          <w:trHeight w:val="317"/>
          <w:tblHeader/>
          <w:jc w:val="center"/>
        </w:trPr>
        <w:tc>
          <w:tcPr>
            <w:tcW w:w="5000" w:type="pct"/>
            <w:gridSpan w:val="2"/>
            <w:tcBorders>
              <w:top w:val="single" w:sz="4" w:space="0" w:color="FFFFFF"/>
              <w:left w:val="single" w:sz="4" w:space="0" w:color="FFFFFF"/>
              <w:bottom w:val="single" w:sz="4" w:space="0" w:color="FFFFFF"/>
              <w:right w:val="single" w:sz="4" w:space="0" w:color="FFFFFF"/>
            </w:tcBorders>
            <w:shd w:val="clear" w:color="auto" w:fill="002776"/>
            <w:vAlign w:val="center"/>
          </w:tcPr>
          <w:p w14:paraId="1ABFBE9D" w14:textId="77777777" w:rsidR="00C01601" w:rsidRPr="005B39E8" w:rsidRDefault="00C01601" w:rsidP="00B5277B">
            <w:pPr>
              <w:pStyle w:val="Tablehead1"/>
              <w:spacing w:line="276" w:lineRule="auto"/>
              <w:ind w:left="-290"/>
              <w:rPr>
                <w:color w:val="000000" w:themeColor="text1"/>
              </w:rPr>
            </w:pPr>
            <w:r w:rsidRPr="005B39E8">
              <w:rPr>
                <w:color w:val="FFFFFF" w:themeColor="background1"/>
              </w:rPr>
              <w:t>Business Processes and Sub-Processes</w:t>
            </w:r>
          </w:p>
        </w:tc>
      </w:tr>
      <w:tr w:rsidR="00C01601" w:rsidRPr="009F76B1" w14:paraId="265AC602"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2CEAEE68" w14:textId="5952ED00" w:rsidR="00C01601" w:rsidRPr="0038404C" w:rsidRDefault="0038404C" w:rsidP="00C01601">
            <w:pPr>
              <w:pStyle w:val="Bodycopy"/>
              <w:numPr>
                <w:ilvl w:val="0"/>
                <w:numId w:val="12"/>
              </w:numPr>
              <w:ind w:left="430"/>
              <w:rPr>
                <w:rFonts w:cs="Arial"/>
                <w:b/>
                <w:bCs/>
                <w:color w:val="000000" w:themeColor="text1"/>
              </w:rPr>
            </w:pPr>
            <w:r w:rsidRPr="0006475C">
              <w:rPr>
                <w:rFonts w:cs="Arial"/>
                <w:b/>
                <w:bCs/>
                <w:color w:val="000000" w:themeColor="text1"/>
              </w:rPr>
              <w:t>Management of Accruals and Leaves</w:t>
            </w:r>
          </w:p>
          <w:p w14:paraId="4BC8CD91" w14:textId="77777777" w:rsidR="00C01601" w:rsidRPr="005B39E8" w:rsidRDefault="00C01601" w:rsidP="00B5277B">
            <w:pPr>
              <w:ind w:left="430"/>
              <w:rPr>
                <w:rFonts w:ascii="Arial" w:eastAsia="Times" w:hAnsi="Arial"/>
                <w:b/>
                <w:bCs/>
                <w:color w:val="000000" w:themeColor="text1"/>
                <w:sz w:val="20"/>
                <w:szCs w:val="20"/>
              </w:rPr>
            </w:pPr>
          </w:p>
        </w:tc>
        <w:tc>
          <w:tcPr>
            <w:tcW w:w="2889" w:type="pct"/>
            <w:tcBorders>
              <w:top w:val="single" w:sz="4" w:space="0" w:color="FFFFFF"/>
              <w:bottom w:val="single" w:sz="4" w:space="0" w:color="1F497D"/>
              <w:right w:val="single" w:sz="4" w:space="0" w:color="1F497D"/>
            </w:tcBorders>
            <w:vAlign w:val="center"/>
          </w:tcPr>
          <w:p w14:paraId="0E743D00" w14:textId="77777777" w:rsidR="00C23ACE" w:rsidRDefault="00C23ACE" w:rsidP="00DF314A">
            <w:pPr>
              <w:pStyle w:val="Bullet1"/>
            </w:pPr>
            <w:r>
              <w:t>Leave Workbook</w:t>
            </w:r>
          </w:p>
          <w:p w14:paraId="71831FF2" w14:textId="528DE611" w:rsidR="00C01601" w:rsidRPr="00D07F08" w:rsidRDefault="00C01601" w:rsidP="00DF314A">
            <w:pPr>
              <w:pStyle w:val="Bullet1"/>
              <w:numPr>
                <w:ilvl w:val="0"/>
                <w:numId w:val="32"/>
              </w:numPr>
            </w:pPr>
            <w:r w:rsidRPr="00D07F08">
              <w:t>Leave types and reasons</w:t>
            </w:r>
          </w:p>
          <w:p w14:paraId="4E6D72CF" w14:textId="77777777" w:rsidR="00C01601" w:rsidRPr="00D07F08" w:rsidRDefault="00C01601" w:rsidP="00DF314A">
            <w:pPr>
              <w:pStyle w:val="Bullet1"/>
              <w:numPr>
                <w:ilvl w:val="0"/>
                <w:numId w:val="32"/>
              </w:numPr>
            </w:pPr>
            <w:r w:rsidRPr="00D07F08">
              <w:t>Leave eligibility</w:t>
            </w:r>
          </w:p>
          <w:p w14:paraId="57DA5E9E" w14:textId="77777777" w:rsidR="00C01601" w:rsidRPr="00D07F08" w:rsidRDefault="00C01601" w:rsidP="00DF314A">
            <w:pPr>
              <w:pStyle w:val="Bullet1"/>
              <w:numPr>
                <w:ilvl w:val="0"/>
                <w:numId w:val="32"/>
              </w:numPr>
            </w:pPr>
            <w:r w:rsidRPr="00D07F08">
              <w:t>Leave requests and approvals</w:t>
            </w:r>
          </w:p>
          <w:p w14:paraId="6F6CB10E" w14:textId="77777777" w:rsidR="00C01601" w:rsidRPr="00D07F08" w:rsidRDefault="00C01601" w:rsidP="00DF314A">
            <w:pPr>
              <w:pStyle w:val="Bullet1"/>
              <w:numPr>
                <w:ilvl w:val="0"/>
                <w:numId w:val="32"/>
              </w:numPr>
            </w:pPr>
            <w:r w:rsidRPr="00D07F08">
              <w:t>Planned vs. unplanned leave</w:t>
            </w:r>
          </w:p>
          <w:p w14:paraId="37D1683D" w14:textId="77777777" w:rsidR="00C01601" w:rsidRPr="00D07F08" w:rsidRDefault="00C01601" w:rsidP="00DF314A">
            <w:pPr>
              <w:pStyle w:val="Bullet1"/>
              <w:numPr>
                <w:ilvl w:val="0"/>
                <w:numId w:val="32"/>
              </w:numPr>
            </w:pPr>
            <w:r w:rsidRPr="00D07F08">
              <w:t>Earning / accruing leave</w:t>
            </w:r>
          </w:p>
          <w:p w14:paraId="7798B344" w14:textId="77777777" w:rsidR="00C01601" w:rsidRPr="00D07F08" w:rsidRDefault="00C01601" w:rsidP="00DF314A">
            <w:pPr>
              <w:pStyle w:val="Bullet1"/>
              <w:numPr>
                <w:ilvl w:val="0"/>
                <w:numId w:val="32"/>
              </w:numPr>
            </w:pPr>
            <w:r w:rsidRPr="00D07F08">
              <w:t>Using leave</w:t>
            </w:r>
          </w:p>
          <w:p w14:paraId="38222001" w14:textId="77777777" w:rsidR="00C01601" w:rsidRPr="00D07F08" w:rsidRDefault="00C01601" w:rsidP="00DF314A">
            <w:pPr>
              <w:pStyle w:val="Bullet1"/>
              <w:numPr>
                <w:ilvl w:val="0"/>
                <w:numId w:val="32"/>
              </w:numPr>
            </w:pPr>
            <w:r w:rsidRPr="00D07F08">
              <w:t>Paid / unpaid leave</w:t>
            </w:r>
          </w:p>
          <w:p w14:paraId="10329A36" w14:textId="77777777" w:rsidR="00C01601" w:rsidRPr="00D07F08" w:rsidRDefault="00C01601" w:rsidP="00DF314A">
            <w:pPr>
              <w:pStyle w:val="Bullet1"/>
              <w:numPr>
                <w:ilvl w:val="0"/>
                <w:numId w:val="32"/>
              </w:numPr>
            </w:pPr>
            <w:r w:rsidRPr="00D07F08">
              <w:t>Leave at year end</w:t>
            </w:r>
          </w:p>
          <w:p w14:paraId="0052C6EA" w14:textId="77777777" w:rsidR="00C01601" w:rsidRPr="00D07F08" w:rsidRDefault="00C01601" w:rsidP="00DF314A">
            <w:pPr>
              <w:pStyle w:val="Bullet1"/>
              <w:numPr>
                <w:ilvl w:val="0"/>
                <w:numId w:val="32"/>
              </w:numPr>
            </w:pPr>
            <w:r w:rsidRPr="00D07F08">
              <w:t>Leave on the employment anniversary date</w:t>
            </w:r>
          </w:p>
          <w:p w14:paraId="6ABCC3D1" w14:textId="77777777" w:rsidR="00C01601" w:rsidRDefault="00C01601" w:rsidP="00DF314A">
            <w:pPr>
              <w:pStyle w:val="Bullet1"/>
              <w:numPr>
                <w:ilvl w:val="0"/>
                <w:numId w:val="32"/>
              </w:numPr>
            </w:pPr>
            <w:r w:rsidRPr="00D07F08">
              <w:t>Leave payouts</w:t>
            </w:r>
          </w:p>
          <w:p w14:paraId="70D94073" w14:textId="77777777" w:rsidR="0038404C" w:rsidRDefault="0038404C" w:rsidP="00DF314A">
            <w:pPr>
              <w:pStyle w:val="Bullet1"/>
            </w:pPr>
            <w:r>
              <w:t>New Parent Leave</w:t>
            </w:r>
          </w:p>
          <w:p w14:paraId="598A6EA4" w14:textId="77777777" w:rsidR="005B0097" w:rsidRDefault="005B0097" w:rsidP="00DF314A">
            <w:pPr>
              <w:pStyle w:val="Bullet1"/>
            </w:pPr>
            <w:r>
              <w:t>FML</w:t>
            </w:r>
          </w:p>
          <w:p w14:paraId="1B6A7349" w14:textId="5DD5654D" w:rsidR="005B0097" w:rsidRDefault="005B0097" w:rsidP="00DF314A">
            <w:pPr>
              <w:pStyle w:val="Bullet1"/>
            </w:pPr>
            <w:r>
              <w:t>Workers Comp</w:t>
            </w:r>
          </w:p>
          <w:p w14:paraId="2755EC66" w14:textId="42DF7811" w:rsidR="005B0097" w:rsidRPr="00D07F08" w:rsidRDefault="005B0097" w:rsidP="00DF314A">
            <w:pPr>
              <w:pStyle w:val="Bullet1"/>
            </w:pPr>
            <w:r>
              <w:t>Line of Duty</w:t>
            </w:r>
          </w:p>
        </w:tc>
      </w:tr>
      <w:tr w:rsidR="00C01601" w:rsidRPr="009F76B1" w14:paraId="64D40DD4"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036B00D3" w14:textId="2EC374F4" w:rsidR="00C01601" w:rsidRPr="005B39E8" w:rsidRDefault="00C01601" w:rsidP="00C01601">
            <w:pPr>
              <w:pStyle w:val="Bodycopy"/>
              <w:numPr>
                <w:ilvl w:val="0"/>
                <w:numId w:val="12"/>
              </w:numPr>
              <w:ind w:left="430"/>
              <w:rPr>
                <w:rFonts w:cs="Arial"/>
                <w:b/>
                <w:bCs/>
                <w:color w:val="000000" w:themeColor="text1"/>
              </w:rPr>
            </w:pPr>
            <w:r>
              <w:rPr>
                <w:rFonts w:cs="Arial"/>
                <w:b/>
                <w:bCs/>
                <w:color w:val="000000" w:themeColor="text1"/>
              </w:rPr>
              <w:t>Classification and Compensation</w:t>
            </w:r>
          </w:p>
        </w:tc>
        <w:tc>
          <w:tcPr>
            <w:tcW w:w="2889" w:type="pct"/>
            <w:tcBorders>
              <w:top w:val="single" w:sz="4" w:space="0" w:color="FFFFFF"/>
              <w:bottom w:val="single" w:sz="4" w:space="0" w:color="1F497D"/>
              <w:right w:val="single" w:sz="4" w:space="0" w:color="1F497D"/>
            </w:tcBorders>
            <w:vAlign w:val="center"/>
          </w:tcPr>
          <w:p w14:paraId="3B0B626D" w14:textId="74B04E7F" w:rsidR="00C01601" w:rsidRDefault="00C01601" w:rsidP="00DF314A">
            <w:pPr>
              <w:pStyle w:val="Bullet1"/>
            </w:pPr>
            <w:r w:rsidRPr="00D07F08">
              <w:t>Job Class</w:t>
            </w:r>
            <w:r w:rsidR="005B081F">
              <w:t>ifications</w:t>
            </w:r>
          </w:p>
          <w:p w14:paraId="538AFC17" w14:textId="77777777" w:rsidR="005B081F" w:rsidRDefault="005B081F" w:rsidP="00DF314A">
            <w:pPr>
              <w:pStyle w:val="Bullet1"/>
            </w:pPr>
            <w:r w:rsidRPr="00D07F08">
              <w:t>Pay for performance</w:t>
            </w:r>
            <w:r>
              <w:t xml:space="preserve"> (P4P) and </w:t>
            </w:r>
            <w:r w:rsidR="00C01601" w:rsidRPr="00D07F08">
              <w:t xml:space="preserve">Mass Salary </w:t>
            </w:r>
          </w:p>
          <w:p w14:paraId="39C16873" w14:textId="1625A8CD" w:rsidR="00C01601" w:rsidRPr="00D07F08" w:rsidRDefault="00C01601" w:rsidP="00DF314A">
            <w:pPr>
              <w:pStyle w:val="Bullet1"/>
            </w:pPr>
            <w:r w:rsidRPr="00D07F08">
              <w:t>Changes</w:t>
            </w:r>
            <w:r w:rsidR="005B081F">
              <w:t>, including distribution</w:t>
            </w:r>
          </w:p>
          <w:p w14:paraId="4BD0E99B" w14:textId="77777777" w:rsidR="00C01601" w:rsidRPr="00D07F08" w:rsidRDefault="00C01601" w:rsidP="00DF314A">
            <w:pPr>
              <w:pStyle w:val="Bullet1"/>
            </w:pPr>
            <w:r w:rsidRPr="00D07F08">
              <w:t>Minimum Wage Changes/Compliance</w:t>
            </w:r>
          </w:p>
          <w:p w14:paraId="289EB361" w14:textId="77777777" w:rsidR="00C01601" w:rsidRPr="00D07F08" w:rsidRDefault="00C01601" w:rsidP="00DF314A">
            <w:pPr>
              <w:pStyle w:val="Bullet1"/>
            </w:pPr>
            <w:r w:rsidRPr="00D07F08">
              <w:t>Fair Labor Standards Act (FLSA) Compliance</w:t>
            </w:r>
          </w:p>
          <w:p w14:paraId="6B54626F" w14:textId="77777777" w:rsidR="00C01601" w:rsidRPr="00D07F08" w:rsidRDefault="00C01601" w:rsidP="00DF314A">
            <w:pPr>
              <w:pStyle w:val="Bullet1"/>
            </w:pPr>
            <w:r w:rsidRPr="00D07F08">
              <w:t>Bonus Payments</w:t>
            </w:r>
          </w:p>
          <w:p w14:paraId="1F512022" w14:textId="77777777" w:rsidR="00C01601" w:rsidRPr="00D07F08" w:rsidRDefault="00C01601" w:rsidP="00DF314A">
            <w:pPr>
              <w:pStyle w:val="Bullet1"/>
            </w:pPr>
            <w:r w:rsidRPr="00D07F08">
              <w:t>Overtime/Comp Time</w:t>
            </w:r>
          </w:p>
          <w:p w14:paraId="064A69BC" w14:textId="77777777" w:rsidR="00C01601" w:rsidRDefault="00C01601" w:rsidP="00DF314A">
            <w:pPr>
              <w:pStyle w:val="Bullet1"/>
            </w:pPr>
            <w:r w:rsidRPr="00D07F08">
              <w:t>Promotions</w:t>
            </w:r>
          </w:p>
          <w:p w14:paraId="02493439" w14:textId="4D65204F" w:rsidR="007B4237" w:rsidRPr="00D07F08" w:rsidRDefault="007B4237" w:rsidP="00DF314A">
            <w:pPr>
              <w:pStyle w:val="Bullet1"/>
            </w:pPr>
            <w:r>
              <w:t>Lateral Transfers</w:t>
            </w:r>
          </w:p>
          <w:p w14:paraId="6FC6F94E" w14:textId="77777777" w:rsidR="00C01601" w:rsidRPr="00D07F08" w:rsidRDefault="00C01601" w:rsidP="00DF314A">
            <w:pPr>
              <w:pStyle w:val="Bullet1"/>
            </w:pPr>
            <w:r w:rsidRPr="00D07F08">
              <w:t>Demotions</w:t>
            </w:r>
          </w:p>
          <w:p w14:paraId="0D423124" w14:textId="77777777" w:rsidR="00C01601" w:rsidRPr="00D07F08" w:rsidRDefault="00C01601" w:rsidP="00DF314A">
            <w:pPr>
              <w:pStyle w:val="Bullet1"/>
            </w:pPr>
            <w:r w:rsidRPr="00D07F08">
              <w:t>Table updates</w:t>
            </w:r>
          </w:p>
          <w:p w14:paraId="3F63F451" w14:textId="77777777" w:rsidR="00C01601" w:rsidRPr="00D07F08" w:rsidRDefault="00C01601" w:rsidP="00DF314A">
            <w:pPr>
              <w:pStyle w:val="Bullet1"/>
            </w:pPr>
            <w:r w:rsidRPr="00D07F08">
              <w:t>Default pay components</w:t>
            </w:r>
          </w:p>
          <w:p w14:paraId="78A090C7" w14:textId="31D3B251" w:rsidR="00C01601" w:rsidRPr="00D07F08" w:rsidRDefault="00C01601" w:rsidP="00DF314A">
            <w:pPr>
              <w:pStyle w:val="Bullet1"/>
            </w:pPr>
            <w:r w:rsidRPr="00D07F08">
              <w:t>Salary studies (workforce analysis)</w:t>
            </w:r>
            <w:r w:rsidR="007B4237">
              <w:t>, Classification studies and Job studies</w:t>
            </w:r>
          </w:p>
          <w:p w14:paraId="364D7484" w14:textId="6BC46F2A" w:rsidR="00C01601" w:rsidRDefault="00C01601" w:rsidP="00DF314A">
            <w:pPr>
              <w:pStyle w:val="Bullet1"/>
            </w:pPr>
            <w:r w:rsidRPr="00107003">
              <w:t xml:space="preserve">Position </w:t>
            </w:r>
            <w:r w:rsidR="007553C2">
              <w:t>Audits</w:t>
            </w:r>
          </w:p>
          <w:p w14:paraId="19296ED6" w14:textId="77777777" w:rsidR="005B081F" w:rsidRDefault="005B081F" w:rsidP="00DF314A">
            <w:pPr>
              <w:pStyle w:val="Bullet1"/>
            </w:pPr>
            <w:r>
              <w:t>Salary Administration</w:t>
            </w:r>
          </w:p>
          <w:p w14:paraId="658DD8F6" w14:textId="7F4F1A6F" w:rsidR="005B081F" w:rsidRDefault="005B081F" w:rsidP="00DF314A">
            <w:pPr>
              <w:pStyle w:val="Bullet1"/>
            </w:pPr>
            <w:r>
              <w:t>Salary Adjustments</w:t>
            </w:r>
          </w:p>
          <w:p w14:paraId="705437EC" w14:textId="69F24BAC" w:rsidR="005B081F" w:rsidRPr="00107003" w:rsidRDefault="005B081F" w:rsidP="00DF314A">
            <w:pPr>
              <w:pStyle w:val="Bullet1"/>
            </w:pPr>
            <w:r>
              <w:t>Forms/Reports/Interfaces</w:t>
            </w:r>
          </w:p>
          <w:p w14:paraId="2DDF267B" w14:textId="672CA423" w:rsidR="00C01601" w:rsidRPr="00BA5461" w:rsidRDefault="00C01601" w:rsidP="005B081F">
            <w:pPr>
              <w:pStyle w:val="Bullet1"/>
            </w:pPr>
            <w:r w:rsidRPr="00D07F08">
              <w:t xml:space="preserve">Excel based salary </w:t>
            </w:r>
            <w:r w:rsidR="005B081F">
              <w:t>M</w:t>
            </w:r>
            <w:r w:rsidRPr="00D07F08">
              <w:t>odeling</w:t>
            </w:r>
          </w:p>
        </w:tc>
      </w:tr>
      <w:tr w:rsidR="00C01601" w:rsidRPr="009F76B1" w14:paraId="0DCCA54A"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3623735B" w14:textId="0DC951AD" w:rsidR="00C01601" w:rsidRPr="005B39E8" w:rsidRDefault="00C01601" w:rsidP="00C01601">
            <w:pPr>
              <w:pStyle w:val="Bodycopy"/>
              <w:numPr>
                <w:ilvl w:val="0"/>
                <w:numId w:val="12"/>
              </w:numPr>
              <w:ind w:left="430"/>
              <w:rPr>
                <w:rFonts w:cs="Arial"/>
                <w:b/>
                <w:bCs/>
                <w:color w:val="000000" w:themeColor="text1"/>
              </w:rPr>
            </w:pPr>
            <w:r>
              <w:rPr>
                <w:rFonts w:cs="Arial"/>
                <w:b/>
                <w:bCs/>
                <w:color w:val="000000" w:themeColor="text1"/>
              </w:rPr>
              <w:t>Organization Management and Position Control</w:t>
            </w:r>
          </w:p>
        </w:tc>
        <w:tc>
          <w:tcPr>
            <w:tcW w:w="2889" w:type="pct"/>
            <w:tcBorders>
              <w:top w:val="single" w:sz="4" w:space="0" w:color="FFFFFF"/>
              <w:bottom w:val="single" w:sz="4" w:space="0" w:color="1F497D"/>
              <w:right w:val="single" w:sz="4" w:space="0" w:color="1F497D"/>
            </w:tcBorders>
            <w:vAlign w:val="center"/>
          </w:tcPr>
          <w:p w14:paraId="090D2EC6" w14:textId="77777777" w:rsidR="00C01601" w:rsidRPr="00FC0043" w:rsidRDefault="00C01601" w:rsidP="00DF314A">
            <w:pPr>
              <w:pStyle w:val="Bullet1"/>
            </w:pPr>
            <w:r w:rsidRPr="00FC0043">
              <w:t>Establish Org</w:t>
            </w:r>
          </w:p>
          <w:p w14:paraId="59C804B2" w14:textId="77777777" w:rsidR="00C01601" w:rsidRPr="00FC0043" w:rsidRDefault="00C01601" w:rsidP="00DF314A">
            <w:pPr>
              <w:pStyle w:val="Bullet1"/>
            </w:pPr>
            <w:r w:rsidRPr="00FC0043">
              <w:t>Abolish Org</w:t>
            </w:r>
          </w:p>
          <w:p w14:paraId="6969054A" w14:textId="77777777" w:rsidR="00C01601" w:rsidRPr="00FC0043" w:rsidRDefault="00C01601" w:rsidP="00DF314A">
            <w:pPr>
              <w:pStyle w:val="Bullet1"/>
            </w:pPr>
            <w:r w:rsidRPr="00FC0043">
              <w:t>Re-Org</w:t>
            </w:r>
          </w:p>
          <w:p w14:paraId="7CFCE5E9" w14:textId="77777777" w:rsidR="00C01601" w:rsidRPr="00FC0043" w:rsidRDefault="00C01601" w:rsidP="00DF314A">
            <w:pPr>
              <w:pStyle w:val="Bullet1"/>
            </w:pPr>
            <w:r w:rsidRPr="00FC0043">
              <w:t>Establish position</w:t>
            </w:r>
          </w:p>
          <w:p w14:paraId="0D0D096B" w14:textId="77777777" w:rsidR="00C01601" w:rsidRPr="00FC0043" w:rsidRDefault="00C01601" w:rsidP="00DF314A">
            <w:pPr>
              <w:pStyle w:val="Bullet1"/>
            </w:pPr>
            <w:r w:rsidRPr="00FC0043">
              <w:t>Delete position</w:t>
            </w:r>
          </w:p>
          <w:p w14:paraId="482F0565" w14:textId="77777777" w:rsidR="00C01601" w:rsidRPr="00FC0043" w:rsidRDefault="00C01601" w:rsidP="00DF314A">
            <w:pPr>
              <w:pStyle w:val="Bullet1"/>
            </w:pPr>
            <w:r w:rsidRPr="00FC0043">
              <w:t>Change position</w:t>
            </w:r>
          </w:p>
          <w:p w14:paraId="4EEEBE05" w14:textId="77777777" w:rsidR="00C01601" w:rsidRPr="00FC0043" w:rsidRDefault="00C01601" w:rsidP="00DF314A">
            <w:pPr>
              <w:pStyle w:val="Bullet1"/>
            </w:pPr>
            <w:r w:rsidRPr="00FC0043">
              <w:t>Fill vacancy</w:t>
            </w:r>
          </w:p>
          <w:p w14:paraId="37FCA6D9" w14:textId="77777777" w:rsidR="00C01601" w:rsidRPr="00FC0043" w:rsidRDefault="00C01601" w:rsidP="00DF314A">
            <w:pPr>
              <w:pStyle w:val="Bullet1"/>
            </w:pPr>
            <w:r w:rsidRPr="00FC0043">
              <w:t>Move position</w:t>
            </w:r>
          </w:p>
          <w:p w14:paraId="7299B549" w14:textId="77777777" w:rsidR="00C01601" w:rsidRPr="005B39E8" w:rsidRDefault="00C01601" w:rsidP="00DF314A">
            <w:pPr>
              <w:pStyle w:val="Bullet1"/>
            </w:pPr>
            <w:r w:rsidRPr="00FC0043">
              <w:t>Manage labor forecast</w:t>
            </w:r>
          </w:p>
        </w:tc>
      </w:tr>
      <w:tr w:rsidR="00C01601" w:rsidRPr="009F76B1" w14:paraId="58097F51" w14:textId="77777777" w:rsidTr="00B5277B">
        <w:trPr>
          <w:jc w:val="center"/>
        </w:trPr>
        <w:tc>
          <w:tcPr>
            <w:tcW w:w="2111" w:type="pct"/>
            <w:tcBorders>
              <w:top w:val="single" w:sz="4" w:space="0" w:color="FFFFFF"/>
              <w:bottom w:val="single" w:sz="4" w:space="0" w:color="1F497D"/>
              <w:right w:val="single" w:sz="4" w:space="0" w:color="1F497D"/>
            </w:tcBorders>
            <w:shd w:val="clear" w:color="auto" w:fill="D9D9D9"/>
            <w:vAlign w:val="center"/>
          </w:tcPr>
          <w:p w14:paraId="7EEDAD6B" w14:textId="77777777" w:rsidR="00C01601" w:rsidRPr="005B39E8" w:rsidRDefault="00C01601" w:rsidP="00C01601">
            <w:pPr>
              <w:pStyle w:val="Bodycopy"/>
              <w:numPr>
                <w:ilvl w:val="0"/>
                <w:numId w:val="12"/>
              </w:numPr>
              <w:ind w:left="430"/>
              <w:rPr>
                <w:rFonts w:cs="Arial"/>
                <w:b/>
                <w:bCs/>
                <w:color w:val="000000" w:themeColor="text1"/>
              </w:rPr>
            </w:pPr>
            <w:r>
              <w:rPr>
                <w:rFonts w:cs="Arial"/>
                <w:b/>
                <w:bCs/>
                <w:color w:val="000000" w:themeColor="text1"/>
              </w:rPr>
              <w:t>Personnel Administration</w:t>
            </w:r>
          </w:p>
        </w:tc>
        <w:tc>
          <w:tcPr>
            <w:tcW w:w="2889" w:type="pct"/>
            <w:tcBorders>
              <w:top w:val="single" w:sz="4" w:space="0" w:color="FFFFFF"/>
              <w:bottom w:val="single" w:sz="4" w:space="0" w:color="1F497D"/>
              <w:right w:val="single" w:sz="4" w:space="0" w:color="1F497D"/>
            </w:tcBorders>
            <w:vAlign w:val="center"/>
          </w:tcPr>
          <w:p w14:paraId="7F22E225" w14:textId="77777777" w:rsidR="00C01601" w:rsidRPr="00FC0043" w:rsidRDefault="00C01601" w:rsidP="00DF314A">
            <w:pPr>
              <w:pStyle w:val="Bullet1"/>
            </w:pPr>
            <w:r w:rsidRPr="00FC0043">
              <w:t>New Hire/Onboarding</w:t>
            </w:r>
          </w:p>
          <w:p w14:paraId="784AA471" w14:textId="77777777" w:rsidR="00C01601" w:rsidRPr="00FC0043" w:rsidRDefault="00C01601" w:rsidP="00DF314A">
            <w:pPr>
              <w:pStyle w:val="Bullet1"/>
            </w:pPr>
            <w:r w:rsidRPr="00FC0043">
              <w:t>Specialty Employees (POIs)</w:t>
            </w:r>
          </w:p>
          <w:p w14:paraId="62937EC1" w14:textId="00A62DF7" w:rsidR="00C01601" w:rsidRPr="00FC0043" w:rsidRDefault="00337D05" w:rsidP="00DF314A">
            <w:pPr>
              <w:pStyle w:val="Bullet1"/>
            </w:pPr>
            <w:r w:rsidRPr="00FC0043">
              <w:t>Inter-Agency</w:t>
            </w:r>
            <w:r w:rsidR="00C01601" w:rsidRPr="00FC0043">
              <w:t xml:space="preserve"> Transfers</w:t>
            </w:r>
          </w:p>
          <w:p w14:paraId="4F72AE1E" w14:textId="77777777" w:rsidR="00C01601" w:rsidRPr="00FC0043" w:rsidRDefault="00C01601" w:rsidP="00DF314A">
            <w:pPr>
              <w:pStyle w:val="Bullet1"/>
            </w:pPr>
            <w:r w:rsidRPr="00FC0043">
              <w:t>Intra Agency Transfers</w:t>
            </w:r>
          </w:p>
          <w:p w14:paraId="7D8EA656" w14:textId="77777777" w:rsidR="00C01601" w:rsidRPr="00FC0043" w:rsidRDefault="00C01601" w:rsidP="00DF314A">
            <w:pPr>
              <w:pStyle w:val="Bullet1"/>
            </w:pPr>
            <w:r w:rsidRPr="00FC0043">
              <w:t>Employee Data Changes</w:t>
            </w:r>
          </w:p>
          <w:p w14:paraId="64903198" w14:textId="77777777" w:rsidR="00C01601" w:rsidRPr="00FC0043" w:rsidRDefault="00C01601" w:rsidP="00DF314A">
            <w:pPr>
              <w:pStyle w:val="Bullet1"/>
            </w:pPr>
            <w:r w:rsidRPr="00FC0043">
              <w:t xml:space="preserve">Promotions </w:t>
            </w:r>
          </w:p>
          <w:p w14:paraId="0ACB73E8" w14:textId="77777777" w:rsidR="00C01601" w:rsidRPr="00FC0043" w:rsidRDefault="00C01601" w:rsidP="00DF314A">
            <w:pPr>
              <w:pStyle w:val="Bullet1"/>
            </w:pPr>
            <w:r w:rsidRPr="00FC0043">
              <w:t>Demotions</w:t>
            </w:r>
          </w:p>
          <w:p w14:paraId="3A2A3D09" w14:textId="77777777" w:rsidR="00C01601" w:rsidRPr="00FC0043" w:rsidRDefault="00C01601" w:rsidP="00DF314A">
            <w:pPr>
              <w:pStyle w:val="Bullet1"/>
            </w:pPr>
            <w:r w:rsidRPr="00FC0043">
              <w:t>Disciplinary Actions</w:t>
            </w:r>
          </w:p>
          <w:p w14:paraId="01744D21" w14:textId="77777777" w:rsidR="00C01601" w:rsidRPr="00FC0043" w:rsidRDefault="00C01601" w:rsidP="00DF314A">
            <w:pPr>
              <w:pStyle w:val="Bullet1"/>
            </w:pPr>
            <w:r w:rsidRPr="00FC0043">
              <w:t>Suspension</w:t>
            </w:r>
          </w:p>
          <w:p w14:paraId="65BF89B5" w14:textId="77777777" w:rsidR="00C01601" w:rsidRPr="00FC0043" w:rsidRDefault="00C01601" w:rsidP="00DF314A">
            <w:pPr>
              <w:pStyle w:val="Bullet1"/>
            </w:pPr>
            <w:r w:rsidRPr="00FC0043">
              <w:t>Terminations/Retirements</w:t>
            </w:r>
          </w:p>
          <w:p w14:paraId="0012D0BB" w14:textId="77777777" w:rsidR="00C01601" w:rsidRPr="00FC0043" w:rsidRDefault="00C01601" w:rsidP="00DF314A">
            <w:pPr>
              <w:pStyle w:val="Bullet1"/>
            </w:pPr>
            <w:r w:rsidRPr="00FC0043">
              <w:t>Mass Changes</w:t>
            </w:r>
          </w:p>
          <w:p w14:paraId="6CDE4B0E" w14:textId="77777777" w:rsidR="00C01601" w:rsidRPr="00FC0043" w:rsidRDefault="00C01601" w:rsidP="00DF314A">
            <w:pPr>
              <w:pStyle w:val="Bullet1"/>
            </w:pPr>
            <w:r w:rsidRPr="00FC0043">
              <w:t>Rehires</w:t>
            </w:r>
          </w:p>
          <w:p w14:paraId="26F24FF9" w14:textId="77777777" w:rsidR="00C01601" w:rsidRPr="00FC0043" w:rsidRDefault="00C01601" w:rsidP="00DF314A">
            <w:pPr>
              <w:pStyle w:val="Bullet1"/>
            </w:pPr>
            <w:r w:rsidRPr="00FC0043">
              <w:t>Other personnel actions</w:t>
            </w:r>
          </w:p>
          <w:p w14:paraId="38F2DCB3" w14:textId="023DFE74" w:rsidR="00C01601" w:rsidRPr="005B39E8" w:rsidRDefault="00337D05" w:rsidP="00DF314A">
            <w:pPr>
              <w:pStyle w:val="Bullet1"/>
            </w:pPr>
            <w:r w:rsidRPr="00FC0043">
              <w:t>Furloughs</w:t>
            </w:r>
            <w:r w:rsidR="00C01601" w:rsidRPr="00FC0043">
              <w:t xml:space="preserve"> / layoffs</w:t>
            </w:r>
          </w:p>
        </w:tc>
      </w:tr>
      <w:tr w:rsidR="00A23EFE" w:rsidRPr="009F76B1" w14:paraId="03BEAAB2" w14:textId="77777777" w:rsidTr="00B5277B">
        <w:trPr>
          <w:jc w:val="center"/>
        </w:trPr>
        <w:tc>
          <w:tcPr>
            <w:tcW w:w="2111" w:type="pct"/>
            <w:tcBorders>
              <w:top w:val="single" w:sz="4" w:space="0" w:color="FFFFFF"/>
              <w:bottom w:val="single" w:sz="4" w:space="0" w:color="auto"/>
              <w:right w:val="single" w:sz="4" w:space="0" w:color="1F497D"/>
            </w:tcBorders>
            <w:shd w:val="clear" w:color="auto" w:fill="D9D9D9"/>
            <w:vAlign w:val="center"/>
          </w:tcPr>
          <w:p w14:paraId="47A629FC" w14:textId="44A70F42" w:rsidR="00A23EFE" w:rsidRDefault="00A23EFE" w:rsidP="00C01601">
            <w:pPr>
              <w:pStyle w:val="Bodycopy"/>
              <w:numPr>
                <w:ilvl w:val="0"/>
                <w:numId w:val="12"/>
              </w:numPr>
              <w:ind w:left="430"/>
              <w:rPr>
                <w:rFonts w:cs="Arial"/>
                <w:b/>
                <w:bCs/>
                <w:color w:val="000000" w:themeColor="text1"/>
              </w:rPr>
            </w:pPr>
            <w:r>
              <w:rPr>
                <w:rFonts w:cs="Arial"/>
                <w:b/>
                <w:bCs/>
                <w:color w:val="000000" w:themeColor="text1"/>
              </w:rPr>
              <w:t>Time and Labor</w:t>
            </w:r>
          </w:p>
        </w:tc>
        <w:tc>
          <w:tcPr>
            <w:tcW w:w="2889" w:type="pct"/>
            <w:tcBorders>
              <w:top w:val="single" w:sz="4" w:space="0" w:color="FFFFFF"/>
              <w:bottom w:val="single" w:sz="4" w:space="0" w:color="auto"/>
              <w:right w:val="single" w:sz="4" w:space="0" w:color="1F497D"/>
            </w:tcBorders>
            <w:vAlign w:val="center"/>
          </w:tcPr>
          <w:p w14:paraId="58013157" w14:textId="77777777" w:rsidR="00A23EFE" w:rsidRDefault="00A23EFE" w:rsidP="00DF314A">
            <w:pPr>
              <w:pStyle w:val="Bullet1"/>
            </w:pPr>
            <w:r>
              <w:t>Time Reporter Enrollment</w:t>
            </w:r>
          </w:p>
          <w:p w14:paraId="54AA1335" w14:textId="77777777" w:rsidR="00A23EFE" w:rsidRDefault="00A23EFE" w:rsidP="00DF314A">
            <w:pPr>
              <w:pStyle w:val="Bullet1"/>
            </w:pPr>
            <w:r>
              <w:t>Time Capture</w:t>
            </w:r>
          </w:p>
          <w:p w14:paraId="4EF085CF" w14:textId="77777777" w:rsidR="00A23EFE" w:rsidRDefault="00A23EFE" w:rsidP="00DF314A">
            <w:pPr>
              <w:pStyle w:val="Bullet1"/>
            </w:pPr>
            <w:r>
              <w:t>Special Leave</w:t>
            </w:r>
          </w:p>
          <w:p w14:paraId="44CE650E" w14:textId="77777777" w:rsidR="00A23EFE" w:rsidRDefault="00A23EFE" w:rsidP="00DF314A">
            <w:pPr>
              <w:pStyle w:val="Bullet1"/>
            </w:pPr>
            <w:r>
              <w:t>Create Payroll</w:t>
            </w:r>
          </w:p>
          <w:p w14:paraId="69C3C5C9" w14:textId="77777777" w:rsidR="00A23EFE" w:rsidRDefault="00A23EFE" w:rsidP="00DF314A">
            <w:pPr>
              <w:pStyle w:val="Bullet1"/>
            </w:pPr>
            <w:r>
              <w:t>Apply Payroll Results</w:t>
            </w:r>
          </w:p>
          <w:p w14:paraId="4CA57D24" w14:textId="69D4822D" w:rsidR="00A23EFE" w:rsidRPr="00A23EFE" w:rsidRDefault="00A23EFE" w:rsidP="00DF314A">
            <w:pPr>
              <w:pStyle w:val="Bullet1"/>
            </w:pPr>
            <w:r>
              <w:t>Post Payroll to Finance</w:t>
            </w:r>
          </w:p>
        </w:tc>
      </w:tr>
      <w:tr w:rsidR="00C01601" w:rsidRPr="009F76B1" w14:paraId="415E92D6" w14:textId="77777777" w:rsidTr="00B5277B">
        <w:trPr>
          <w:jc w:val="center"/>
        </w:trPr>
        <w:tc>
          <w:tcPr>
            <w:tcW w:w="2111" w:type="pct"/>
            <w:tcBorders>
              <w:top w:val="single" w:sz="4" w:space="0" w:color="FFFFFF"/>
              <w:bottom w:val="single" w:sz="4" w:space="0" w:color="auto"/>
              <w:right w:val="single" w:sz="4" w:space="0" w:color="1F497D"/>
            </w:tcBorders>
            <w:shd w:val="clear" w:color="auto" w:fill="D9D9D9"/>
            <w:vAlign w:val="center"/>
          </w:tcPr>
          <w:p w14:paraId="7F661A6B" w14:textId="1687910E" w:rsidR="00C01601" w:rsidRPr="005B39E8" w:rsidRDefault="00C01601" w:rsidP="00C01601">
            <w:pPr>
              <w:pStyle w:val="Bodycopy"/>
              <w:numPr>
                <w:ilvl w:val="0"/>
                <w:numId w:val="12"/>
              </w:numPr>
              <w:ind w:left="430"/>
              <w:rPr>
                <w:rFonts w:cs="Arial"/>
                <w:b/>
                <w:bCs/>
                <w:color w:val="000000" w:themeColor="text1"/>
              </w:rPr>
            </w:pPr>
            <w:r>
              <w:rPr>
                <w:rFonts w:cs="Arial"/>
                <w:b/>
                <w:bCs/>
                <w:color w:val="000000" w:themeColor="text1"/>
              </w:rPr>
              <w:t>Benefits</w:t>
            </w:r>
          </w:p>
        </w:tc>
        <w:tc>
          <w:tcPr>
            <w:tcW w:w="2889" w:type="pct"/>
            <w:tcBorders>
              <w:top w:val="single" w:sz="4" w:space="0" w:color="FFFFFF"/>
              <w:bottom w:val="single" w:sz="4" w:space="0" w:color="auto"/>
              <w:right w:val="single" w:sz="4" w:space="0" w:color="1F497D"/>
            </w:tcBorders>
            <w:vAlign w:val="center"/>
          </w:tcPr>
          <w:p w14:paraId="0B106C77" w14:textId="77777777" w:rsidR="00C01601" w:rsidRPr="00C70E93" w:rsidRDefault="00C01601" w:rsidP="00DF314A">
            <w:pPr>
              <w:pStyle w:val="Bullet1"/>
            </w:pPr>
            <w:r w:rsidRPr="00C70E93">
              <w:t>Open Enrollment</w:t>
            </w:r>
          </w:p>
          <w:p w14:paraId="101DD2CC" w14:textId="77777777" w:rsidR="00C01601" w:rsidRPr="00C70E93" w:rsidRDefault="00C01601" w:rsidP="00DF314A">
            <w:pPr>
              <w:pStyle w:val="Bullet1"/>
            </w:pPr>
            <w:r w:rsidRPr="00C70E93">
              <w:t>New Hire Enrollment</w:t>
            </w:r>
          </w:p>
          <w:p w14:paraId="632C8D1C" w14:textId="77777777" w:rsidR="00C01601" w:rsidRPr="00C70E93" w:rsidRDefault="00C01601" w:rsidP="00DF314A">
            <w:pPr>
              <w:pStyle w:val="Bullet1"/>
            </w:pPr>
            <w:r w:rsidRPr="00C70E93">
              <w:t>Family Status Changes</w:t>
            </w:r>
          </w:p>
          <w:p w14:paraId="3F2E636F" w14:textId="77777777" w:rsidR="00C01601" w:rsidRPr="00C70E93" w:rsidRDefault="00C01601" w:rsidP="00DF314A">
            <w:pPr>
              <w:pStyle w:val="Bullet1"/>
            </w:pPr>
            <w:r w:rsidRPr="00C70E93">
              <w:t>Arrears / Catch-up Deductions</w:t>
            </w:r>
          </w:p>
          <w:p w14:paraId="71A96141" w14:textId="70F0BB96" w:rsidR="00C01601" w:rsidRPr="00C70E93" w:rsidRDefault="002C157C" w:rsidP="00DF314A">
            <w:pPr>
              <w:pStyle w:val="Bullet1"/>
            </w:pPr>
            <w:r w:rsidRPr="00C70E93">
              <w:t>C</w:t>
            </w:r>
            <w:r>
              <w:t>OBRA</w:t>
            </w:r>
          </w:p>
          <w:p w14:paraId="0A04E2D8" w14:textId="77777777" w:rsidR="00C01601" w:rsidRPr="00C70E93" w:rsidRDefault="00C01601" w:rsidP="00DF314A">
            <w:pPr>
              <w:pStyle w:val="Bullet1"/>
            </w:pPr>
            <w:r w:rsidRPr="00C70E93">
              <w:t>Deferred Comp</w:t>
            </w:r>
          </w:p>
          <w:p w14:paraId="787F1F0E" w14:textId="77777777" w:rsidR="00C01601" w:rsidRPr="00C70E93" w:rsidRDefault="00C01601" w:rsidP="00DF314A">
            <w:pPr>
              <w:pStyle w:val="Bullet1"/>
            </w:pPr>
            <w:r w:rsidRPr="00C70E93">
              <w:t>Retirement/Pension</w:t>
            </w:r>
          </w:p>
          <w:p w14:paraId="33F89CA9" w14:textId="77777777" w:rsidR="00C01601" w:rsidRDefault="00C01601" w:rsidP="00DF314A">
            <w:pPr>
              <w:pStyle w:val="Bullet1"/>
            </w:pPr>
            <w:r w:rsidRPr="00C70E93">
              <w:t>Maintain benefit tables</w:t>
            </w:r>
          </w:p>
          <w:p w14:paraId="639EC5D3" w14:textId="77777777" w:rsidR="007742A3" w:rsidRDefault="007742A3" w:rsidP="00DF314A">
            <w:pPr>
              <w:pStyle w:val="Bullet1"/>
            </w:pPr>
            <w:r>
              <w:t>Wellness</w:t>
            </w:r>
          </w:p>
          <w:p w14:paraId="0275474E" w14:textId="20770F66" w:rsidR="007742A3" w:rsidRDefault="007742A3" w:rsidP="00DF314A">
            <w:pPr>
              <w:pStyle w:val="Bullet1"/>
            </w:pPr>
            <w:r>
              <w:t>Event Maintenance/Reprocessing</w:t>
            </w:r>
          </w:p>
          <w:p w14:paraId="76FE3EDF" w14:textId="77777777" w:rsidR="007742A3" w:rsidRDefault="007742A3" w:rsidP="00DF314A">
            <w:pPr>
              <w:pStyle w:val="Bullet1"/>
            </w:pPr>
            <w:r>
              <w:t>Generating Benefit Reports</w:t>
            </w:r>
          </w:p>
          <w:p w14:paraId="3FD74AD5" w14:textId="293716B2" w:rsidR="000D3588" w:rsidRPr="007742A3" w:rsidRDefault="000D3588" w:rsidP="00DF314A">
            <w:pPr>
              <w:pStyle w:val="Bullet1"/>
            </w:pPr>
          </w:p>
        </w:tc>
      </w:tr>
      <w:tr w:rsidR="00C01601" w:rsidRPr="009F76B1" w14:paraId="4BFD870D" w14:textId="77777777" w:rsidTr="00B5277B">
        <w:trPr>
          <w:jc w:val="center"/>
        </w:trPr>
        <w:tc>
          <w:tcPr>
            <w:tcW w:w="2111" w:type="pct"/>
            <w:tcBorders>
              <w:top w:val="single" w:sz="4" w:space="0" w:color="auto"/>
              <w:left w:val="single" w:sz="4" w:space="0" w:color="auto"/>
              <w:bottom w:val="single" w:sz="4" w:space="0" w:color="auto"/>
              <w:right w:val="single" w:sz="4" w:space="0" w:color="auto"/>
            </w:tcBorders>
            <w:shd w:val="clear" w:color="auto" w:fill="D9D9D9"/>
            <w:vAlign w:val="center"/>
          </w:tcPr>
          <w:p w14:paraId="64340431" w14:textId="624587C9" w:rsidR="00C01601" w:rsidRDefault="00C01601" w:rsidP="00C01601">
            <w:pPr>
              <w:pStyle w:val="Bodycopy"/>
              <w:numPr>
                <w:ilvl w:val="0"/>
                <w:numId w:val="12"/>
              </w:numPr>
              <w:ind w:left="430"/>
              <w:rPr>
                <w:rFonts w:cs="Arial"/>
                <w:b/>
                <w:bCs/>
                <w:color w:val="000000" w:themeColor="text1"/>
              </w:rPr>
            </w:pPr>
            <w:r>
              <w:rPr>
                <w:rFonts w:cs="Arial"/>
                <w:b/>
                <w:bCs/>
                <w:color w:val="000000" w:themeColor="text1"/>
              </w:rPr>
              <w:t>Self Service</w:t>
            </w:r>
          </w:p>
        </w:tc>
        <w:tc>
          <w:tcPr>
            <w:tcW w:w="2889" w:type="pct"/>
            <w:tcBorders>
              <w:top w:val="single" w:sz="4" w:space="0" w:color="auto"/>
              <w:left w:val="single" w:sz="4" w:space="0" w:color="auto"/>
              <w:bottom w:val="single" w:sz="4" w:space="0" w:color="auto"/>
              <w:right w:val="single" w:sz="4" w:space="0" w:color="auto"/>
            </w:tcBorders>
            <w:vAlign w:val="center"/>
          </w:tcPr>
          <w:p w14:paraId="3A91AD95" w14:textId="77777777" w:rsidR="00C01601" w:rsidRDefault="00C01601" w:rsidP="00DF314A">
            <w:pPr>
              <w:pStyle w:val="Bullet1"/>
            </w:pPr>
            <w:r>
              <w:t>Employee Self Service</w:t>
            </w:r>
          </w:p>
          <w:p w14:paraId="01BD088C" w14:textId="77777777" w:rsidR="00C01601" w:rsidRPr="00C70E93" w:rsidRDefault="00C01601" w:rsidP="00DF314A">
            <w:pPr>
              <w:pStyle w:val="Bullet1"/>
            </w:pPr>
            <w:r>
              <w:t>Manager Self Service</w:t>
            </w:r>
          </w:p>
        </w:tc>
      </w:tr>
    </w:tbl>
    <w:p w14:paraId="5832CD4C" w14:textId="77777777" w:rsidR="00C01601" w:rsidRDefault="00C01601" w:rsidP="00C01601">
      <w:pPr>
        <w:rPr>
          <w:strike/>
          <w:color w:val="FF0000"/>
        </w:rPr>
      </w:pPr>
    </w:p>
    <w:p w14:paraId="2FFAC9B5" w14:textId="77777777" w:rsidR="00C01601" w:rsidRDefault="00C01601" w:rsidP="00C01601"/>
    <w:p w14:paraId="4318EA36" w14:textId="77777777" w:rsidR="00C01601" w:rsidRPr="009F76B1" w:rsidRDefault="00C01601" w:rsidP="00C01601">
      <w:pPr>
        <w:rPr>
          <w:strike/>
          <w:color w:val="FF0000"/>
        </w:rPr>
      </w:pPr>
    </w:p>
    <w:tbl>
      <w:tblPr>
        <w:tblW w:w="9282" w:type="dxa"/>
        <w:tblInd w:w="90" w:type="dxa"/>
        <w:tblBorders>
          <w:top w:val="nil"/>
          <w:left w:val="nil"/>
          <w:bottom w:val="nil"/>
          <w:right w:val="nil"/>
        </w:tblBorders>
        <w:tblLayout w:type="fixed"/>
        <w:tblLook w:val="0000" w:firstRow="0" w:lastRow="0" w:firstColumn="0" w:lastColumn="0" w:noHBand="0" w:noVBand="0"/>
      </w:tblPr>
      <w:tblGrid>
        <w:gridCol w:w="9282"/>
      </w:tblGrid>
      <w:tr w:rsidR="00C01601" w:rsidRPr="009F76B1" w14:paraId="390227F5" w14:textId="77777777" w:rsidTr="00B5277B">
        <w:trPr>
          <w:trHeight w:val="75"/>
        </w:trPr>
        <w:tc>
          <w:tcPr>
            <w:tcW w:w="9282" w:type="dxa"/>
            <w:tcBorders>
              <w:bottom w:val="single" w:sz="4" w:space="0" w:color="auto"/>
            </w:tcBorders>
          </w:tcPr>
          <w:p w14:paraId="2DDE0212" w14:textId="77777777" w:rsidR="00C01601" w:rsidRPr="009F76B1" w:rsidRDefault="00C01601" w:rsidP="00B5277B">
            <w:pPr>
              <w:autoSpaceDE w:val="0"/>
              <w:autoSpaceDN w:val="0"/>
              <w:adjustRightInd w:val="0"/>
              <w:spacing w:before="0"/>
              <w:rPr>
                <w:rFonts w:ascii="Arial" w:eastAsiaTheme="minorHAnsi" w:hAnsi="Arial"/>
                <w:strike/>
                <w:color w:val="FF0000"/>
                <w:sz w:val="16"/>
                <w:szCs w:val="16"/>
              </w:rPr>
            </w:pPr>
          </w:p>
        </w:tc>
      </w:tr>
    </w:tbl>
    <w:p w14:paraId="22C3BD6B" w14:textId="77777777" w:rsidR="00C01601" w:rsidRPr="009D279B" w:rsidRDefault="00C01601" w:rsidP="00C01601">
      <w:pPr>
        <w:pStyle w:val="Heading2"/>
        <w:numPr>
          <w:ilvl w:val="0"/>
          <w:numId w:val="0"/>
        </w:numPr>
        <w:spacing w:after="120"/>
      </w:pPr>
      <w:bookmarkStart w:id="47" w:name="_Toc4504950"/>
      <w:bookmarkStart w:id="48" w:name="_Toc5184409"/>
      <w:r w:rsidRPr="009D279B">
        <w:t>4.</w:t>
      </w:r>
      <w:r>
        <w:t>3</w:t>
      </w:r>
      <w:r w:rsidRPr="009D279B">
        <w:tab/>
      </w:r>
      <w:r>
        <w:t xml:space="preserve">Current </w:t>
      </w:r>
      <w:r w:rsidRPr="009D279B">
        <w:t>Solutions</w:t>
      </w:r>
      <w:r>
        <w:t xml:space="preserve"> Technology</w:t>
      </w:r>
      <w:bookmarkEnd w:id="47"/>
      <w:bookmarkEnd w:id="48"/>
    </w:p>
    <w:p w14:paraId="4A467C6D" w14:textId="77777777" w:rsidR="00C01601" w:rsidRDefault="00C01601" w:rsidP="00C01601">
      <w:pPr>
        <w:autoSpaceDE w:val="0"/>
        <w:autoSpaceDN w:val="0"/>
        <w:adjustRightInd w:val="0"/>
        <w:spacing w:before="0"/>
      </w:pPr>
      <w:r>
        <w:t>4.3.1</w:t>
      </w:r>
      <w:r>
        <w:tab/>
        <w:t>Payroll Solutions Technology</w:t>
      </w:r>
    </w:p>
    <w:p w14:paraId="0D20312D" w14:textId="77777777" w:rsidR="00C01601" w:rsidRDefault="00C01601" w:rsidP="00C01601">
      <w:pPr>
        <w:autoSpaceDE w:val="0"/>
        <w:autoSpaceDN w:val="0"/>
        <w:adjustRightInd w:val="0"/>
        <w:spacing w:before="0"/>
      </w:pPr>
    </w:p>
    <w:p w14:paraId="270B3B14" w14:textId="1ED1419A" w:rsidR="00C01601" w:rsidRDefault="00C01601" w:rsidP="00C01601">
      <w:pPr>
        <w:autoSpaceDE w:val="0"/>
        <w:autoSpaceDN w:val="0"/>
        <w:adjustRightInd w:val="0"/>
        <w:spacing w:before="0"/>
      </w:pPr>
      <w:r w:rsidRPr="002123A4">
        <w:t xml:space="preserve">The current GEAC payroll solution has been in place since 1992. While AOS Payroll has maintained payroll and tax compliance, the system has not been effectively enhanced over the past few years.  Infor (who acquired GEAC in 2006) has announced it will discontinue solution support for GEAC E-Series for </w:t>
      </w:r>
      <w:r w:rsidR="00406059">
        <w:t>z/OS MVS release 17.15 in</w:t>
      </w:r>
      <w:r w:rsidRPr="002123A4">
        <w:t xml:space="preserve"> 2023. </w:t>
      </w:r>
      <w:r>
        <w:t xml:space="preserve">  </w:t>
      </w:r>
      <w:r w:rsidRPr="002123A4">
        <w:t xml:space="preserve">GEAC-related payroll processes have been constrained, due to lack of integration with PeopleSoft HCM 9.1.  This has resulted in </w:t>
      </w:r>
      <w:r w:rsidR="00397877">
        <w:t>increased</w:t>
      </w:r>
      <w:r w:rsidR="00397877" w:rsidRPr="002123A4">
        <w:t xml:space="preserve"> </w:t>
      </w:r>
      <w:r w:rsidRPr="002123A4">
        <w:t xml:space="preserve">complexity and </w:t>
      </w:r>
      <w:r w:rsidR="00397877">
        <w:t xml:space="preserve">higher </w:t>
      </w:r>
      <w:r w:rsidRPr="002123A4">
        <w:t>costs for the State’s Payroll solutions.</w:t>
      </w:r>
    </w:p>
    <w:p w14:paraId="74E63CCA" w14:textId="77777777" w:rsidR="00C01601" w:rsidRDefault="00C01601" w:rsidP="00C01601">
      <w:pPr>
        <w:autoSpaceDE w:val="0"/>
        <w:autoSpaceDN w:val="0"/>
        <w:adjustRightInd w:val="0"/>
        <w:spacing w:before="0"/>
      </w:pPr>
    </w:p>
    <w:p w14:paraId="3FB6F902" w14:textId="77777777" w:rsidR="00C01601" w:rsidRDefault="00C01601" w:rsidP="00C01601">
      <w:pPr>
        <w:autoSpaceDE w:val="0"/>
        <w:autoSpaceDN w:val="0"/>
        <w:adjustRightInd w:val="0"/>
        <w:spacing w:before="0"/>
      </w:pPr>
      <w:r>
        <w:t>The current AOS solutions footprint is further defined in Appendices H1 and H2.</w:t>
      </w:r>
    </w:p>
    <w:p w14:paraId="697BA3A8" w14:textId="77777777" w:rsidR="00C01601" w:rsidRDefault="00C01601" w:rsidP="00C01601">
      <w:pPr>
        <w:autoSpaceDE w:val="0"/>
        <w:autoSpaceDN w:val="0"/>
        <w:adjustRightInd w:val="0"/>
        <w:spacing w:before="0"/>
      </w:pPr>
    </w:p>
    <w:p w14:paraId="47424D61" w14:textId="77777777" w:rsidR="00C01601" w:rsidRDefault="00C01601" w:rsidP="00C01601">
      <w:pPr>
        <w:autoSpaceDE w:val="0"/>
        <w:autoSpaceDN w:val="0"/>
        <w:adjustRightInd w:val="0"/>
        <w:spacing w:before="0"/>
      </w:pPr>
      <w:r>
        <w:t>4.3.2</w:t>
      </w:r>
      <w:r>
        <w:tab/>
        <w:t>HCM Solutions Technology</w:t>
      </w:r>
    </w:p>
    <w:p w14:paraId="559F6AEA" w14:textId="77777777" w:rsidR="00C01601" w:rsidRDefault="00C01601" w:rsidP="00C01601">
      <w:pPr>
        <w:autoSpaceDE w:val="0"/>
        <w:autoSpaceDN w:val="0"/>
        <w:adjustRightInd w:val="0"/>
        <w:spacing w:before="0"/>
      </w:pPr>
    </w:p>
    <w:p w14:paraId="5FD56354" w14:textId="4670F059" w:rsidR="00C01601" w:rsidRDefault="00C01601" w:rsidP="00C01601">
      <w:pPr>
        <w:autoSpaceDE w:val="0"/>
        <w:autoSpaceDN w:val="0"/>
        <w:adjustRightInd w:val="0"/>
        <w:spacing w:before="0"/>
      </w:pPr>
      <w:bookmarkStart w:id="49" w:name="_Hlk3652867"/>
      <w:r w:rsidRPr="001505AA">
        <w:t xml:space="preserve">The </w:t>
      </w:r>
      <w:r>
        <w:t>PeopleSoft HCM</w:t>
      </w:r>
      <w:r w:rsidRPr="001505AA">
        <w:t xml:space="preserve"> solution </w:t>
      </w:r>
      <w:r>
        <w:t xml:space="preserve">was implemented in </w:t>
      </w:r>
      <w:r w:rsidR="00CB161C">
        <w:t>1999</w:t>
      </w:r>
      <w:r>
        <w:t xml:space="preserve">.  </w:t>
      </w:r>
      <w:bookmarkEnd w:id="49"/>
      <w:r>
        <w:t xml:space="preserve">  The State</w:t>
      </w:r>
      <w:r w:rsidRPr="002123A4">
        <w:t xml:space="preserve"> currently uses PeopleSoft 9.1 HCM (Bundle 3) and have applied m</w:t>
      </w:r>
      <w:r>
        <w:t>any</w:t>
      </w:r>
      <w:r w:rsidRPr="002123A4">
        <w:t xml:space="preserve"> customized enhancements to support Family Medical Leave Act (FMLA), Personnel Payroll Action Form (PPAF), New Parent Leave (NPL), and other business processes.  </w:t>
      </w:r>
      <w:r>
        <w:t>The State currently</w:t>
      </w:r>
      <w:r w:rsidRPr="002123A4">
        <w:t xml:space="preserve"> uses base functionality only and has not leveraged </w:t>
      </w:r>
      <w:r>
        <w:t>m</w:t>
      </w:r>
      <w:r w:rsidRPr="002123A4">
        <w:t xml:space="preserve">any of the HCM </w:t>
      </w:r>
      <w:r>
        <w:t>9.</w:t>
      </w:r>
      <w:r w:rsidR="00B3712F">
        <w:t xml:space="preserve">1 </w:t>
      </w:r>
      <w:r w:rsidRPr="002123A4">
        <w:t>enhancement</w:t>
      </w:r>
      <w:r>
        <w:t xml:space="preserve">s </w:t>
      </w:r>
      <w:r w:rsidRPr="002123A4">
        <w:t>(</w:t>
      </w:r>
      <w:r>
        <w:t xml:space="preserve">e.g. </w:t>
      </w:r>
      <w:r w:rsidRPr="002123A4">
        <w:t>Compensation Administration, Benefits Administration, etc.).</w:t>
      </w:r>
    </w:p>
    <w:p w14:paraId="185082EE" w14:textId="77777777" w:rsidR="00C01601" w:rsidRDefault="00C01601" w:rsidP="00C01601">
      <w:pPr>
        <w:autoSpaceDE w:val="0"/>
        <w:autoSpaceDN w:val="0"/>
        <w:adjustRightInd w:val="0"/>
        <w:spacing w:before="0"/>
      </w:pPr>
    </w:p>
    <w:p w14:paraId="63BBB023" w14:textId="593E1A22" w:rsidR="00C01601" w:rsidRDefault="00C01601" w:rsidP="00C01601">
      <w:pPr>
        <w:autoSpaceDE w:val="0"/>
        <w:autoSpaceDN w:val="0"/>
        <w:adjustRightInd w:val="0"/>
        <w:spacing w:before="0"/>
      </w:pPr>
      <w:r>
        <w:t xml:space="preserve">The </w:t>
      </w:r>
      <w:r w:rsidR="004406EF">
        <w:t xml:space="preserve">PeopleSoft </w:t>
      </w:r>
      <w:r w:rsidR="00FF6EC3">
        <w:t xml:space="preserve">HCM </w:t>
      </w:r>
      <w:r>
        <w:t xml:space="preserve">current state customizations </w:t>
      </w:r>
      <w:r w:rsidR="004406EF">
        <w:t xml:space="preserve">and solutions footprint </w:t>
      </w:r>
      <w:r w:rsidR="00B3712F">
        <w:t>are included in Appendices B1</w:t>
      </w:r>
      <w:r w:rsidR="004406EF">
        <w:t xml:space="preserve"> and </w:t>
      </w:r>
      <w:proofErr w:type="gramStart"/>
      <w:r w:rsidR="004406EF">
        <w:t>I</w:t>
      </w:r>
      <w:proofErr w:type="gramEnd"/>
      <w:r w:rsidR="004406EF">
        <w:t xml:space="preserve"> respectively.</w:t>
      </w:r>
      <w:r w:rsidR="00B3712F">
        <w:t xml:space="preserve"> F</w:t>
      </w:r>
      <w:r>
        <w:t xml:space="preserve">uture 9.2 </w:t>
      </w:r>
      <w:r w:rsidR="00337D05">
        <w:t>transition</w:t>
      </w:r>
      <w:r>
        <w:t xml:space="preserve"> recommendations are </w:t>
      </w:r>
      <w:r w:rsidR="00B3712F">
        <w:t xml:space="preserve">currently being defined in an HCM Fit/Gap exercise that is scheduled to conclude in May 2019.  </w:t>
      </w:r>
      <w:r w:rsidR="00FF6EC3">
        <w:t>The Oracle People</w:t>
      </w:r>
      <w:r w:rsidR="00E21566">
        <w:t>S</w:t>
      </w:r>
      <w:r w:rsidR="00FF6EC3">
        <w:t>oft modules that are licensed and supported within GMIS for HCM are included in the following matrix.</w:t>
      </w:r>
    </w:p>
    <w:p w14:paraId="60F7D69C" w14:textId="77777777" w:rsidR="00FF6EC3" w:rsidRDefault="00FF6EC3" w:rsidP="00C01601">
      <w:pPr>
        <w:autoSpaceDE w:val="0"/>
        <w:autoSpaceDN w:val="0"/>
        <w:adjustRightInd w:val="0"/>
        <w:spacing w:before="0"/>
      </w:pPr>
    </w:p>
    <w:tbl>
      <w:tblPr>
        <w:tblStyle w:val="TableGrid"/>
        <w:tblW w:w="0" w:type="auto"/>
        <w:jc w:val="center"/>
        <w:tblLook w:val="04A0" w:firstRow="1" w:lastRow="0" w:firstColumn="1" w:lastColumn="0" w:noHBand="0" w:noVBand="1"/>
      </w:tblPr>
      <w:tblGrid>
        <w:gridCol w:w="4206"/>
        <w:gridCol w:w="1111"/>
        <w:gridCol w:w="1949"/>
      </w:tblGrid>
      <w:tr w:rsidR="00FF6EC3" w14:paraId="6334DEC2" w14:textId="77777777" w:rsidTr="00191B03">
        <w:trPr>
          <w:cnfStyle w:val="100000000000" w:firstRow="1" w:lastRow="0" w:firstColumn="0" w:lastColumn="0" w:oddVBand="0" w:evenVBand="0" w:oddHBand="0" w:evenHBand="0" w:firstRowFirstColumn="0" w:firstRowLastColumn="0" w:lastRowFirstColumn="0" w:lastRowLastColumn="0"/>
          <w:jc w:val="center"/>
        </w:trPr>
        <w:tc>
          <w:tcPr>
            <w:tcW w:w="4206" w:type="dxa"/>
          </w:tcPr>
          <w:p w14:paraId="3879C01A" w14:textId="1E762D5A" w:rsidR="00FF6EC3" w:rsidRDefault="00FF6EC3" w:rsidP="00C01601">
            <w:pPr>
              <w:autoSpaceDE w:val="0"/>
              <w:autoSpaceDN w:val="0"/>
              <w:adjustRightInd w:val="0"/>
              <w:spacing w:before="0"/>
            </w:pPr>
            <w:r>
              <w:t>Module Name</w:t>
            </w:r>
          </w:p>
        </w:tc>
        <w:tc>
          <w:tcPr>
            <w:tcW w:w="1111" w:type="dxa"/>
          </w:tcPr>
          <w:p w14:paraId="31CB6D14" w14:textId="36B68CEB" w:rsidR="00FF6EC3" w:rsidRDefault="00FF6EC3" w:rsidP="00C01601">
            <w:pPr>
              <w:autoSpaceDE w:val="0"/>
              <w:autoSpaceDN w:val="0"/>
              <w:adjustRightInd w:val="0"/>
              <w:spacing w:before="0"/>
            </w:pPr>
            <w:r>
              <w:t>Licensed</w:t>
            </w:r>
          </w:p>
        </w:tc>
        <w:tc>
          <w:tcPr>
            <w:tcW w:w="1949" w:type="dxa"/>
          </w:tcPr>
          <w:p w14:paraId="6424649E" w14:textId="1448E831" w:rsidR="00FF6EC3" w:rsidRDefault="00FF6EC3" w:rsidP="00C01601">
            <w:pPr>
              <w:autoSpaceDE w:val="0"/>
              <w:autoSpaceDN w:val="0"/>
              <w:adjustRightInd w:val="0"/>
              <w:spacing w:before="0"/>
            </w:pPr>
            <w:r>
              <w:t>In Use/Supported</w:t>
            </w:r>
          </w:p>
        </w:tc>
      </w:tr>
      <w:tr w:rsidR="00FF6EC3" w14:paraId="585860D7" w14:textId="77777777" w:rsidTr="00191B03">
        <w:trPr>
          <w:jc w:val="center"/>
        </w:trPr>
        <w:tc>
          <w:tcPr>
            <w:tcW w:w="4206" w:type="dxa"/>
          </w:tcPr>
          <w:p w14:paraId="7E529EC0" w14:textId="63751011" w:rsidR="00FF6EC3" w:rsidRDefault="00FF6EC3" w:rsidP="00C01601">
            <w:pPr>
              <w:autoSpaceDE w:val="0"/>
              <w:autoSpaceDN w:val="0"/>
              <w:adjustRightInd w:val="0"/>
              <w:spacing w:before="0"/>
            </w:pPr>
            <w:r>
              <w:t>Benefits Administration</w:t>
            </w:r>
          </w:p>
        </w:tc>
        <w:tc>
          <w:tcPr>
            <w:tcW w:w="1111" w:type="dxa"/>
          </w:tcPr>
          <w:p w14:paraId="42A129A1" w14:textId="1CF65410" w:rsidR="00FF6EC3" w:rsidRDefault="00FF6EC3" w:rsidP="00C01601">
            <w:pPr>
              <w:autoSpaceDE w:val="0"/>
              <w:autoSpaceDN w:val="0"/>
              <w:adjustRightInd w:val="0"/>
              <w:spacing w:before="0"/>
            </w:pPr>
            <w:r>
              <w:t>X</w:t>
            </w:r>
          </w:p>
        </w:tc>
        <w:tc>
          <w:tcPr>
            <w:tcW w:w="1949" w:type="dxa"/>
          </w:tcPr>
          <w:p w14:paraId="3BC6E552" w14:textId="3103B544" w:rsidR="00FF6EC3" w:rsidRDefault="00FF6EC3" w:rsidP="00C01601">
            <w:pPr>
              <w:autoSpaceDE w:val="0"/>
              <w:autoSpaceDN w:val="0"/>
              <w:adjustRightInd w:val="0"/>
              <w:spacing w:before="0"/>
            </w:pPr>
            <w:r>
              <w:t>X</w:t>
            </w:r>
          </w:p>
        </w:tc>
      </w:tr>
      <w:tr w:rsidR="00FF6EC3" w14:paraId="7F874E48" w14:textId="77777777" w:rsidTr="00191B03">
        <w:trPr>
          <w:jc w:val="center"/>
        </w:trPr>
        <w:tc>
          <w:tcPr>
            <w:tcW w:w="4206" w:type="dxa"/>
          </w:tcPr>
          <w:p w14:paraId="51880114" w14:textId="764DC82B" w:rsidR="00FF6EC3" w:rsidRDefault="00FF6EC3" w:rsidP="00C01601">
            <w:pPr>
              <w:autoSpaceDE w:val="0"/>
              <w:autoSpaceDN w:val="0"/>
              <w:adjustRightInd w:val="0"/>
              <w:spacing w:before="0"/>
            </w:pPr>
            <w:r>
              <w:t>Recruiting Solutions</w:t>
            </w:r>
          </w:p>
        </w:tc>
        <w:tc>
          <w:tcPr>
            <w:tcW w:w="1111" w:type="dxa"/>
          </w:tcPr>
          <w:p w14:paraId="699E4876" w14:textId="21050AFD" w:rsidR="00FF6EC3" w:rsidRDefault="00FF6EC3" w:rsidP="00C01601">
            <w:pPr>
              <w:autoSpaceDE w:val="0"/>
              <w:autoSpaceDN w:val="0"/>
              <w:adjustRightInd w:val="0"/>
              <w:spacing w:before="0"/>
            </w:pPr>
            <w:r>
              <w:t>X</w:t>
            </w:r>
          </w:p>
        </w:tc>
        <w:tc>
          <w:tcPr>
            <w:tcW w:w="1949" w:type="dxa"/>
          </w:tcPr>
          <w:p w14:paraId="784EBBCB" w14:textId="0D1A9176" w:rsidR="00FF6EC3" w:rsidRDefault="00FF6EC3" w:rsidP="00C01601">
            <w:pPr>
              <w:autoSpaceDE w:val="0"/>
              <w:autoSpaceDN w:val="0"/>
              <w:adjustRightInd w:val="0"/>
              <w:spacing w:before="0"/>
            </w:pPr>
            <w:r>
              <w:t xml:space="preserve">Migrated to </w:t>
            </w:r>
            <w:proofErr w:type="spellStart"/>
            <w:r w:rsidR="00107003">
              <w:t>SuccessFactors</w:t>
            </w:r>
            <w:proofErr w:type="spellEnd"/>
          </w:p>
        </w:tc>
      </w:tr>
      <w:tr w:rsidR="00FF6EC3" w14:paraId="67FE3105" w14:textId="77777777" w:rsidTr="00191B03">
        <w:trPr>
          <w:jc w:val="center"/>
        </w:trPr>
        <w:tc>
          <w:tcPr>
            <w:tcW w:w="4206" w:type="dxa"/>
          </w:tcPr>
          <w:p w14:paraId="04D323F6" w14:textId="50D099E6" w:rsidR="00FF6EC3" w:rsidRDefault="00FF6EC3" w:rsidP="00C01601">
            <w:pPr>
              <w:autoSpaceDE w:val="0"/>
              <w:autoSpaceDN w:val="0"/>
              <w:adjustRightInd w:val="0"/>
              <w:spacing w:before="0"/>
            </w:pPr>
            <w:proofErr w:type="spellStart"/>
            <w:r>
              <w:t>eBenefits</w:t>
            </w:r>
            <w:proofErr w:type="spellEnd"/>
          </w:p>
        </w:tc>
        <w:tc>
          <w:tcPr>
            <w:tcW w:w="1111" w:type="dxa"/>
          </w:tcPr>
          <w:p w14:paraId="331734F6" w14:textId="059CF678" w:rsidR="00FF6EC3" w:rsidRDefault="00FF6EC3" w:rsidP="00C01601">
            <w:pPr>
              <w:autoSpaceDE w:val="0"/>
              <w:autoSpaceDN w:val="0"/>
              <w:adjustRightInd w:val="0"/>
              <w:spacing w:before="0"/>
            </w:pPr>
            <w:r>
              <w:t>X</w:t>
            </w:r>
          </w:p>
        </w:tc>
        <w:tc>
          <w:tcPr>
            <w:tcW w:w="1949" w:type="dxa"/>
          </w:tcPr>
          <w:p w14:paraId="1C579BBC" w14:textId="71A80619" w:rsidR="00FF6EC3" w:rsidRDefault="00FF6EC3" w:rsidP="00C01601">
            <w:pPr>
              <w:autoSpaceDE w:val="0"/>
              <w:autoSpaceDN w:val="0"/>
              <w:adjustRightInd w:val="0"/>
              <w:spacing w:before="0"/>
            </w:pPr>
            <w:r>
              <w:t>X</w:t>
            </w:r>
          </w:p>
        </w:tc>
      </w:tr>
      <w:tr w:rsidR="00FF6EC3" w14:paraId="5E43656A" w14:textId="77777777" w:rsidTr="00191B03">
        <w:trPr>
          <w:jc w:val="center"/>
        </w:trPr>
        <w:tc>
          <w:tcPr>
            <w:tcW w:w="4206" w:type="dxa"/>
          </w:tcPr>
          <w:p w14:paraId="1DAB6FB9" w14:textId="1D9C5C07" w:rsidR="00FF6EC3" w:rsidRDefault="00FF6EC3" w:rsidP="00C01601">
            <w:pPr>
              <w:autoSpaceDE w:val="0"/>
              <w:autoSpaceDN w:val="0"/>
              <w:adjustRightInd w:val="0"/>
              <w:spacing w:before="0"/>
            </w:pPr>
            <w:proofErr w:type="spellStart"/>
            <w:r>
              <w:t>eProfile</w:t>
            </w:r>
            <w:proofErr w:type="spellEnd"/>
          </w:p>
        </w:tc>
        <w:tc>
          <w:tcPr>
            <w:tcW w:w="1111" w:type="dxa"/>
          </w:tcPr>
          <w:p w14:paraId="54E9DD0E" w14:textId="2F46A240" w:rsidR="00FF6EC3" w:rsidRDefault="00FF6EC3" w:rsidP="00C01601">
            <w:pPr>
              <w:autoSpaceDE w:val="0"/>
              <w:autoSpaceDN w:val="0"/>
              <w:adjustRightInd w:val="0"/>
              <w:spacing w:before="0"/>
            </w:pPr>
            <w:r>
              <w:t>X</w:t>
            </w:r>
          </w:p>
        </w:tc>
        <w:tc>
          <w:tcPr>
            <w:tcW w:w="1949" w:type="dxa"/>
          </w:tcPr>
          <w:p w14:paraId="2AD23B8D" w14:textId="43CB49F7" w:rsidR="00FF6EC3" w:rsidRDefault="00FF6EC3" w:rsidP="00C01601">
            <w:pPr>
              <w:autoSpaceDE w:val="0"/>
              <w:autoSpaceDN w:val="0"/>
              <w:adjustRightInd w:val="0"/>
              <w:spacing w:before="0"/>
            </w:pPr>
            <w:r>
              <w:t>X</w:t>
            </w:r>
          </w:p>
        </w:tc>
      </w:tr>
      <w:tr w:rsidR="00FF6EC3" w14:paraId="64162CE1" w14:textId="77777777" w:rsidTr="00191B03">
        <w:trPr>
          <w:jc w:val="center"/>
        </w:trPr>
        <w:tc>
          <w:tcPr>
            <w:tcW w:w="4206" w:type="dxa"/>
          </w:tcPr>
          <w:p w14:paraId="5A968180" w14:textId="5169DD61" w:rsidR="00FF6EC3" w:rsidRDefault="00FF6EC3" w:rsidP="00C01601">
            <w:pPr>
              <w:autoSpaceDE w:val="0"/>
              <w:autoSpaceDN w:val="0"/>
              <w:adjustRightInd w:val="0"/>
              <w:spacing w:before="0"/>
            </w:pPr>
            <w:proofErr w:type="spellStart"/>
            <w:r>
              <w:t>eProfile</w:t>
            </w:r>
            <w:proofErr w:type="spellEnd"/>
            <w:r>
              <w:t xml:space="preserve"> Manager</w:t>
            </w:r>
          </w:p>
        </w:tc>
        <w:tc>
          <w:tcPr>
            <w:tcW w:w="1111" w:type="dxa"/>
          </w:tcPr>
          <w:p w14:paraId="5AF2FE37" w14:textId="0E5971B4" w:rsidR="00FF6EC3" w:rsidRDefault="00FF6EC3" w:rsidP="00C01601">
            <w:pPr>
              <w:autoSpaceDE w:val="0"/>
              <w:autoSpaceDN w:val="0"/>
              <w:adjustRightInd w:val="0"/>
              <w:spacing w:before="0"/>
            </w:pPr>
            <w:r>
              <w:t>X</w:t>
            </w:r>
          </w:p>
        </w:tc>
        <w:tc>
          <w:tcPr>
            <w:tcW w:w="1949" w:type="dxa"/>
          </w:tcPr>
          <w:p w14:paraId="370F6158" w14:textId="186BCB41" w:rsidR="00FF6EC3" w:rsidRDefault="00FF6EC3" w:rsidP="00C01601">
            <w:pPr>
              <w:autoSpaceDE w:val="0"/>
              <w:autoSpaceDN w:val="0"/>
              <w:adjustRightInd w:val="0"/>
              <w:spacing w:before="0"/>
            </w:pPr>
            <w:r>
              <w:t>X</w:t>
            </w:r>
          </w:p>
        </w:tc>
      </w:tr>
      <w:tr w:rsidR="00FF6EC3" w14:paraId="00FE5107" w14:textId="77777777" w:rsidTr="00191B03">
        <w:trPr>
          <w:jc w:val="center"/>
        </w:trPr>
        <w:tc>
          <w:tcPr>
            <w:tcW w:w="4206" w:type="dxa"/>
          </w:tcPr>
          <w:p w14:paraId="41C4B19E" w14:textId="7A612D50" w:rsidR="00FF6EC3" w:rsidRDefault="00FF6EC3" w:rsidP="00C01601">
            <w:pPr>
              <w:autoSpaceDE w:val="0"/>
              <w:autoSpaceDN w:val="0"/>
              <w:adjustRightInd w:val="0"/>
              <w:spacing w:before="0"/>
            </w:pPr>
            <w:r>
              <w:t>HRMS Portal Pack</w:t>
            </w:r>
          </w:p>
        </w:tc>
        <w:tc>
          <w:tcPr>
            <w:tcW w:w="1111" w:type="dxa"/>
          </w:tcPr>
          <w:p w14:paraId="31DEDA3C" w14:textId="7D1458CF" w:rsidR="00FF6EC3" w:rsidRDefault="00FF6EC3" w:rsidP="00C01601">
            <w:pPr>
              <w:autoSpaceDE w:val="0"/>
              <w:autoSpaceDN w:val="0"/>
              <w:adjustRightInd w:val="0"/>
              <w:spacing w:before="0"/>
            </w:pPr>
            <w:r>
              <w:t>X</w:t>
            </w:r>
          </w:p>
        </w:tc>
        <w:tc>
          <w:tcPr>
            <w:tcW w:w="1949" w:type="dxa"/>
          </w:tcPr>
          <w:p w14:paraId="4D66EF7C" w14:textId="109FFC0E" w:rsidR="00FF6EC3" w:rsidRDefault="00FF6EC3" w:rsidP="00C01601">
            <w:pPr>
              <w:autoSpaceDE w:val="0"/>
              <w:autoSpaceDN w:val="0"/>
              <w:adjustRightInd w:val="0"/>
              <w:spacing w:before="0"/>
            </w:pPr>
            <w:r>
              <w:t>X</w:t>
            </w:r>
          </w:p>
        </w:tc>
      </w:tr>
      <w:tr w:rsidR="00FF6EC3" w14:paraId="6EEC2AD8" w14:textId="77777777" w:rsidTr="00191B03">
        <w:trPr>
          <w:jc w:val="center"/>
        </w:trPr>
        <w:tc>
          <w:tcPr>
            <w:tcW w:w="4206" w:type="dxa"/>
          </w:tcPr>
          <w:p w14:paraId="37771904" w14:textId="64956C7E" w:rsidR="00FF6EC3" w:rsidRDefault="00FF6EC3" w:rsidP="00C01601">
            <w:pPr>
              <w:autoSpaceDE w:val="0"/>
              <w:autoSpaceDN w:val="0"/>
              <w:adjustRightInd w:val="0"/>
              <w:spacing w:before="0"/>
            </w:pPr>
            <w:r>
              <w:t>Reporting Tools for HR</w:t>
            </w:r>
          </w:p>
        </w:tc>
        <w:tc>
          <w:tcPr>
            <w:tcW w:w="1111" w:type="dxa"/>
          </w:tcPr>
          <w:p w14:paraId="6F076D04" w14:textId="536FFB95" w:rsidR="00FF6EC3" w:rsidRDefault="00FF6EC3" w:rsidP="00C01601">
            <w:pPr>
              <w:autoSpaceDE w:val="0"/>
              <w:autoSpaceDN w:val="0"/>
              <w:adjustRightInd w:val="0"/>
              <w:spacing w:before="0"/>
            </w:pPr>
            <w:r>
              <w:t>X</w:t>
            </w:r>
          </w:p>
        </w:tc>
        <w:tc>
          <w:tcPr>
            <w:tcW w:w="1949" w:type="dxa"/>
          </w:tcPr>
          <w:p w14:paraId="0AEE3176" w14:textId="0A136CDB" w:rsidR="00FF6EC3" w:rsidRDefault="00FF6EC3" w:rsidP="00C01601">
            <w:pPr>
              <w:autoSpaceDE w:val="0"/>
              <w:autoSpaceDN w:val="0"/>
              <w:adjustRightInd w:val="0"/>
              <w:spacing w:before="0"/>
            </w:pPr>
            <w:r>
              <w:t>X</w:t>
            </w:r>
          </w:p>
        </w:tc>
      </w:tr>
      <w:tr w:rsidR="00FF6EC3" w14:paraId="5C109721" w14:textId="77777777" w:rsidTr="00191B03">
        <w:trPr>
          <w:jc w:val="center"/>
        </w:trPr>
        <w:tc>
          <w:tcPr>
            <w:tcW w:w="4206" w:type="dxa"/>
          </w:tcPr>
          <w:p w14:paraId="75349C66" w14:textId="2643CC5A" w:rsidR="00FF6EC3" w:rsidRDefault="00FF6EC3" w:rsidP="00C01601">
            <w:pPr>
              <w:autoSpaceDE w:val="0"/>
              <w:autoSpaceDN w:val="0"/>
              <w:adjustRightInd w:val="0"/>
              <w:spacing w:before="0"/>
            </w:pPr>
            <w:r>
              <w:t>Time and Labor</w:t>
            </w:r>
          </w:p>
        </w:tc>
        <w:tc>
          <w:tcPr>
            <w:tcW w:w="1111" w:type="dxa"/>
          </w:tcPr>
          <w:p w14:paraId="7E60DFAD" w14:textId="1203546B" w:rsidR="00FF6EC3" w:rsidRDefault="00FF6EC3" w:rsidP="00C01601">
            <w:pPr>
              <w:autoSpaceDE w:val="0"/>
              <w:autoSpaceDN w:val="0"/>
              <w:adjustRightInd w:val="0"/>
              <w:spacing w:before="0"/>
            </w:pPr>
            <w:r>
              <w:t>X</w:t>
            </w:r>
          </w:p>
        </w:tc>
        <w:tc>
          <w:tcPr>
            <w:tcW w:w="1949" w:type="dxa"/>
          </w:tcPr>
          <w:p w14:paraId="6571DBF8" w14:textId="24CA376F" w:rsidR="00FF6EC3" w:rsidRDefault="00FF6EC3" w:rsidP="00C01601">
            <w:pPr>
              <w:autoSpaceDE w:val="0"/>
              <w:autoSpaceDN w:val="0"/>
              <w:adjustRightInd w:val="0"/>
              <w:spacing w:before="0"/>
            </w:pPr>
            <w:r>
              <w:t>X</w:t>
            </w:r>
          </w:p>
        </w:tc>
      </w:tr>
      <w:tr w:rsidR="00FF6EC3" w14:paraId="2589897C" w14:textId="77777777" w:rsidTr="00191B03">
        <w:trPr>
          <w:jc w:val="center"/>
        </w:trPr>
        <w:tc>
          <w:tcPr>
            <w:tcW w:w="4206" w:type="dxa"/>
          </w:tcPr>
          <w:p w14:paraId="0382A542" w14:textId="7CBD5764" w:rsidR="00FF6EC3" w:rsidRDefault="00FF6EC3" w:rsidP="00C01601">
            <w:pPr>
              <w:autoSpaceDE w:val="0"/>
              <w:autoSpaceDN w:val="0"/>
              <w:adjustRightInd w:val="0"/>
              <w:spacing w:before="0"/>
            </w:pPr>
            <w:r>
              <w:t>Enterprise Learning Management</w:t>
            </w:r>
          </w:p>
        </w:tc>
        <w:tc>
          <w:tcPr>
            <w:tcW w:w="1111" w:type="dxa"/>
          </w:tcPr>
          <w:p w14:paraId="460A8767" w14:textId="06CE8EC5" w:rsidR="00FF6EC3" w:rsidRDefault="00FF6EC3" w:rsidP="00C01601">
            <w:pPr>
              <w:autoSpaceDE w:val="0"/>
              <w:autoSpaceDN w:val="0"/>
              <w:adjustRightInd w:val="0"/>
              <w:spacing w:before="0"/>
            </w:pPr>
            <w:r>
              <w:t>X</w:t>
            </w:r>
          </w:p>
        </w:tc>
        <w:tc>
          <w:tcPr>
            <w:tcW w:w="1949" w:type="dxa"/>
          </w:tcPr>
          <w:p w14:paraId="1CF95DA0" w14:textId="0C1D05B7" w:rsidR="00FF6EC3" w:rsidRDefault="00FF6EC3" w:rsidP="00C01601">
            <w:pPr>
              <w:autoSpaceDE w:val="0"/>
              <w:autoSpaceDN w:val="0"/>
              <w:adjustRightInd w:val="0"/>
              <w:spacing w:before="0"/>
            </w:pPr>
            <w:r>
              <w:t xml:space="preserve">Migrating to </w:t>
            </w:r>
            <w:proofErr w:type="spellStart"/>
            <w:r w:rsidR="00107003">
              <w:t>SuccessFactors</w:t>
            </w:r>
            <w:proofErr w:type="spellEnd"/>
          </w:p>
        </w:tc>
      </w:tr>
      <w:tr w:rsidR="00FF6EC3" w14:paraId="2ADA196A" w14:textId="77777777" w:rsidTr="00191B03">
        <w:trPr>
          <w:jc w:val="center"/>
        </w:trPr>
        <w:tc>
          <w:tcPr>
            <w:tcW w:w="4206" w:type="dxa"/>
          </w:tcPr>
          <w:p w14:paraId="286C2307" w14:textId="5EDB3898" w:rsidR="00FF6EC3" w:rsidRDefault="00FF6EC3" w:rsidP="00C01601">
            <w:pPr>
              <w:autoSpaceDE w:val="0"/>
              <w:autoSpaceDN w:val="0"/>
              <w:adjustRightInd w:val="0"/>
              <w:spacing w:before="0"/>
            </w:pPr>
            <w:r>
              <w:t>Strategic Hiring Management Workforce Administration</w:t>
            </w:r>
          </w:p>
        </w:tc>
        <w:tc>
          <w:tcPr>
            <w:tcW w:w="1111" w:type="dxa"/>
          </w:tcPr>
          <w:p w14:paraId="57889A3C" w14:textId="1B170845" w:rsidR="00FF6EC3" w:rsidRDefault="00FF6EC3" w:rsidP="00C01601">
            <w:pPr>
              <w:autoSpaceDE w:val="0"/>
              <w:autoSpaceDN w:val="0"/>
              <w:adjustRightInd w:val="0"/>
              <w:spacing w:before="0"/>
            </w:pPr>
            <w:r>
              <w:t>X</w:t>
            </w:r>
          </w:p>
        </w:tc>
        <w:tc>
          <w:tcPr>
            <w:tcW w:w="1949" w:type="dxa"/>
          </w:tcPr>
          <w:p w14:paraId="5DA50BDE" w14:textId="77777777" w:rsidR="00FF6EC3" w:rsidRDefault="00FF6EC3" w:rsidP="00C01601">
            <w:pPr>
              <w:autoSpaceDE w:val="0"/>
              <w:autoSpaceDN w:val="0"/>
              <w:adjustRightInd w:val="0"/>
              <w:spacing w:before="0"/>
            </w:pPr>
            <w:r>
              <w:t>X</w:t>
            </w:r>
          </w:p>
          <w:p w14:paraId="2E91CFB5" w14:textId="77777777" w:rsidR="00FF6EC3" w:rsidRDefault="00FF6EC3" w:rsidP="00C01601">
            <w:pPr>
              <w:autoSpaceDE w:val="0"/>
              <w:autoSpaceDN w:val="0"/>
              <w:adjustRightInd w:val="0"/>
              <w:spacing w:before="0"/>
            </w:pPr>
          </w:p>
        </w:tc>
      </w:tr>
      <w:tr w:rsidR="00FF6EC3" w14:paraId="628C8054" w14:textId="77777777" w:rsidTr="00191B03">
        <w:trPr>
          <w:jc w:val="center"/>
        </w:trPr>
        <w:tc>
          <w:tcPr>
            <w:tcW w:w="4206" w:type="dxa"/>
          </w:tcPr>
          <w:p w14:paraId="0C0DB600" w14:textId="69146A0D" w:rsidR="00FF6EC3" w:rsidRDefault="00FF6EC3" w:rsidP="00C01601">
            <w:pPr>
              <w:autoSpaceDE w:val="0"/>
              <w:autoSpaceDN w:val="0"/>
              <w:adjustRightInd w:val="0"/>
              <w:spacing w:before="0"/>
            </w:pPr>
            <w:proofErr w:type="spellStart"/>
            <w:r>
              <w:t>ePerformance</w:t>
            </w:r>
            <w:proofErr w:type="spellEnd"/>
          </w:p>
        </w:tc>
        <w:tc>
          <w:tcPr>
            <w:tcW w:w="1111" w:type="dxa"/>
          </w:tcPr>
          <w:p w14:paraId="050BE436" w14:textId="655EAD20" w:rsidR="00FF6EC3" w:rsidRDefault="00FF6EC3" w:rsidP="00C01601">
            <w:pPr>
              <w:autoSpaceDE w:val="0"/>
              <w:autoSpaceDN w:val="0"/>
              <w:adjustRightInd w:val="0"/>
              <w:spacing w:before="0"/>
            </w:pPr>
            <w:r>
              <w:t>X</w:t>
            </w:r>
          </w:p>
        </w:tc>
        <w:tc>
          <w:tcPr>
            <w:tcW w:w="1949" w:type="dxa"/>
          </w:tcPr>
          <w:p w14:paraId="343EA6A9" w14:textId="18CFED8E" w:rsidR="00FF6EC3" w:rsidRDefault="00FF6EC3" w:rsidP="00C01601">
            <w:pPr>
              <w:autoSpaceDE w:val="0"/>
              <w:autoSpaceDN w:val="0"/>
              <w:adjustRightInd w:val="0"/>
              <w:spacing w:before="0"/>
            </w:pPr>
            <w:r>
              <w:t xml:space="preserve">Migrating to </w:t>
            </w:r>
            <w:proofErr w:type="spellStart"/>
            <w:r w:rsidR="00107003">
              <w:t>SuccessFactors</w:t>
            </w:r>
            <w:proofErr w:type="spellEnd"/>
          </w:p>
        </w:tc>
      </w:tr>
      <w:tr w:rsidR="00FF6EC3" w14:paraId="02D343C7" w14:textId="77777777" w:rsidTr="00191B03">
        <w:trPr>
          <w:jc w:val="center"/>
        </w:trPr>
        <w:tc>
          <w:tcPr>
            <w:tcW w:w="4206" w:type="dxa"/>
          </w:tcPr>
          <w:p w14:paraId="4323F5AD" w14:textId="20FA370C" w:rsidR="00FF6EC3" w:rsidRDefault="00FF6EC3" w:rsidP="00C01601">
            <w:pPr>
              <w:autoSpaceDE w:val="0"/>
              <w:autoSpaceDN w:val="0"/>
              <w:adjustRightInd w:val="0"/>
              <w:spacing w:before="0"/>
            </w:pPr>
            <w:proofErr w:type="spellStart"/>
            <w:r>
              <w:t>eRecruit</w:t>
            </w:r>
            <w:proofErr w:type="spellEnd"/>
          </w:p>
        </w:tc>
        <w:tc>
          <w:tcPr>
            <w:tcW w:w="1111" w:type="dxa"/>
          </w:tcPr>
          <w:p w14:paraId="5594BB8C" w14:textId="3A1E9AE8" w:rsidR="00FF6EC3" w:rsidRDefault="00FF6EC3" w:rsidP="00C01601">
            <w:pPr>
              <w:autoSpaceDE w:val="0"/>
              <w:autoSpaceDN w:val="0"/>
              <w:adjustRightInd w:val="0"/>
              <w:spacing w:before="0"/>
            </w:pPr>
            <w:r>
              <w:t>X</w:t>
            </w:r>
          </w:p>
        </w:tc>
        <w:tc>
          <w:tcPr>
            <w:tcW w:w="1949" w:type="dxa"/>
          </w:tcPr>
          <w:p w14:paraId="45EBD18F" w14:textId="563349D2" w:rsidR="00FF6EC3" w:rsidRDefault="003502C7" w:rsidP="00C01601">
            <w:pPr>
              <w:autoSpaceDE w:val="0"/>
              <w:autoSpaceDN w:val="0"/>
              <w:adjustRightInd w:val="0"/>
              <w:spacing w:before="0"/>
            </w:pPr>
            <w:r>
              <w:t xml:space="preserve">Migrated to </w:t>
            </w:r>
            <w:proofErr w:type="spellStart"/>
            <w:r w:rsidR="00107003">
              <w:t>SuccessFactors</w:t>
            </w:r>
            <w:proofErr w:type="spellEnd"/>
          </w:p>
        </w:tc>
      </w:tr>
      <w:tr w:rsidR="00FF6EC3" w14:paraId="085A67C9" w14:textId="77777777" w:rsidTr="00191B03">
        <w:trPr>
          <w:jc w:val="center"/>
        </w:trPr>
        <w:tc>
          <w:tcPr>
            <w:tcW w:w="4206" w:type="dxa"/>
          </w:tcPr>
          <w:p w14:paraId="7DDBE130" w14:textId="7897F421" w:rsidR="00FF6EC3" w:rsidRDefault="003502C7" w:rsidP="00C01601">
            <w:pPr>
              <w:autoSpaceDE w:val="0"/>
              <w:autoSpaceDN w:val="0"/>
              <w:adjustRightInd w:val="0"/>
              <w:spacing w:before="0"/>
            </w:pPr>
            <w:r>
              <w:t>Fundamentals for Human Capital Management</w:t>
            </w:r>
          </w:p>
        </w:tc>
        <w:tc>
          <w:tcPr>
            <w:tcW w:w="1111" w:type="dxa"/>
          </w:tcPr>
          <w:p w14:paraId="775ADB9B" w14:textId="787D7C6A" w:rsidR="00FF6EC3" w:rsidRDefault="003502C7" w:rsidP="00C01601">
            <w:pPr>
              <w:autoSpaceDE w:val="0"/>
              <w:autoSpaceDN w:val="0"/>
              <w:adjustRightInd w:val="0"/>
              <w:spacing w:before="0"/>
            </w:pPr>
            <w:r>
              <w:t>X</w:t>
            </w:r>
          </w:p>
        </w:tc>
        <w:tc>
          <w:tcPr>
            <w:tcW w:w="1949" w:type="dxa"/>
          </w:tcPr>
          <w:p w14:paraId="73A7D319" w14:textId="011AD40A" w:rsidR="00FF6EC3" w:rsidRDefault="003502C7" w:rsidP="00C01601">
            <w:pPr>
              <w:autoSpaceDE w:val="0"/>
              <w:autoSpaceDN w:val="0"/>
              <w:adjustRightInd w:val="0"/>
              <w:spacing w:before="0"/>
            </w:pPr>
            <w:r>
              <w:t>X</w:t>
            </w:r>
          </w:p>
        </w:tc>
      </w:tr>
      <w:tr w:rsidR="00FF6EC3" w14:paraId="1EC652F5" w14:textId="77777777" w:rsidTr="00191B03">
        <w:trPr>
          <w:jc w:val="center"/>
        </w:trPr>
        <w:tc>
          <w:tcPr>
            <w:tcW w:w="4206" w:type="dxa"/>
          </w:tcPr>
          <w:p w14:paraId="0F4C4DAF" w14:textId="7D453BE7" w:rsidR="00FF6EC3" w:rsidRDefault="003502C7" w:rsidP="00C01601">
            <w:pPr>
              <w:autoSpaceDE w:val="0"/>
              <w:autoSpaceDN w:val="0"/>
              <w:adjustRightInd w:val="0"/>
              <w:spacing w:before="0"/>
            </w:pPr>
            <w:r>
              <w:t>Payroll Interface</w:t>
            </w:r>
          </w:p>
        </w:tc>
        <w:tc>
          <w:tcPr>
            <w:tcW w:w="1111" w:type="dxa"/>
          </w:tcPr>
          <w:p w14:paraId="7D4CE6DF" w14:textId="6417F691" w:rsidR="00FF6EC3" w:rsidRDefault="003502C7" w:rsidP="00C01601">
            <w:pPr>
              <w:autoSpaceDE w:val="0"/>
              <w:autoSpaceDN w:val="0"/>
              <w:adjustRightInd w:val="0"/>
              <w:spacing w:before="0"/>
            </w:pPr>
            <w:r>
              <w:t>X</w:t>
            </w:r>
          </w:p>
        </w:tc>
        <w:tc>
          <w:tcPr>
            <w:tcW w:w="1949" w:type="dxa"/>
          </w:tcPr>
          <w:p w14:paraId="0A41F0FA" w14:textId="065B0267" w:rsidR="00FF6EC3" w:rsidRDefault="003502C7" w:rsidP="00C01601">
            <w:pPr>
              <w:autoSpaceDE w:val="0"/>
              <w:autoSpaceDN w:val="0"/>
              <w:adjustRightInd w:val="0"/>
              <w:spacing w:before="0"/>
            </w:pPr>
            <w:r>
              <w:t>X</w:t>
            </w:r>
          </w:p>
        </w:tc>
      </w:tr>
      <w:tr w:rsidR="00FF6EC3" w14:paraId="14862896" w14:textId="77777777" w:rsidTr="00191B03">
        <w:trPr>
          <w:jc w:val="center"/>
        </w:trPr>
        <w:tc>
          <w:tcPr>
            <w:tcW w:w="4206" w:type="dxa"/>
          </w:tcPr>
          <w:p w14:paraId="396933F5" w14:textId="6C77E835" w:rsidR="00FF6EC3" w:rsidRDefault="003502C7" w:rsidP="00C01601">
            <w:pPr>
              <w:autoSpaceDE w:val="0"/>
              <w:autoSpaceDN w:val="0"/>
              <w:adjustRightInd w:val="0"/>
              <w:spacing w:before="0"/>
            </w:pPr>
            <w:r>
              <w:t>Talent Acquisition Management</w:t>
            </w:r>
          </w:p>
        </w:tc>
        <w:tc>
          <w:tcPr>
            <w:tcW w:w="1111" w:type="dxa"/>
          </w:tcPr>
          <w:p w14:paraId="13FB0544" w14:textId="4F141B56" w:rsidR="00FF6EC3" w:rsidRDefault="003502C7" w:rsidP="00C01601">
            <w:pPr>
              <w:autoSpaceDE w:val="0"/>
              <w:autoSpaceDN w:val="0"/>
              <w:adjustRightInd w:val="0"/>
              <w:spacing w:before="0"/>
            </w:pPr>
            <w:r>
              <w:t>X</w:t>
            </w:r>
          </w:p>
        </w:tc>
        <w:tc>
          <w:tcPr>
            <w:tcW w:w="1949" w:type="dxa"/>
          </w:tcPr>
          <w:p w14:paraId="2005AB37" w14:textId="14C52D85" w:rsidR="00FF6EC3" w:rsidRDefault="003502C7" w:rsidP="00C01601">
            <w:pPr>
              <w:autoSpaceDE w:val="0"/>
              <w:autoSpaceDN w:val="0"/>
              <w:adjustRightInd w:val="0"/>
              <w:spacing w:before="0"/>
            </w:pPr>
            <w:r>
              <w:t xml:space="preserve">Migrated to </w:t>
            </w:r>
            <w:proofErr w:type="spellStart"/>
            <w:r w:rsidR="00107003">
              <w:t>SuccessFactors</w:t>
            </w:r>
            <w:proofErr w:type="spellEnd"/>
          </w:p>
        </w:tc>
      </w:tr>
      <w:tr w:rsidR="00FF6EC3" w14:paraId="69D895E7" w14:textId="77777777" w:rsidTr="00191B03">
        <w:trPr>
          <w:jc w:val="center"/>
        </w:trPr>
        <w:tc>
          <w:tcPr>
            <w:tcW w:w="4206" w:type="dxa"/>
          </w:tcPr>
          <w:p w14:paraId="79CFC088" w14:textId="081AC1F8" w:rsidR="00FF6EC3" w:rsidRDefault="003502C7" w:rsidP="00C01601">
            <w:pPr>
              <w:autoSpaceDE w:val="0"/>
              <w:autoSpaceDN w:val="0"/>
              <w:adjustRightInd w:val="0"/>
              <w:spacing w:before="0"/>
            </w:pPr>
            <w:r>
              <w:t>Community Portal</w:t>
            </w:r>
          </w:p>
        </w:tc>
        <w:tc>
          <w:tcPr>
            <w:tcW w:w="1111" w:type="dxa"/>
          </w:tcPr>
          <w:p w14:paraId="321A0A88" w14:textId="05900417" w:rsidR="00FF6EC3" w:rsidRDefault="003502C7" w:rsidP="00C01601">
            <w:pPr>
              <w:autoSpaceDE w:val="0"/>
              <w:autoSpaceDN w:val="0"/>
              <w:adjustRightInd w:val="0"/>
              <w:spacing w:before="0"/>
            </w:pPr>
            <w:r>
              <w:t>X</w:t>
            </w:r>
          </w:p>
        </w:tc>
        <w:tc>
          <w:tcPr>
            <w:tcW w:w="1949" w:type="dxa"/>
          </w:tcPr>
          <w:p w14:paraId="2C12D741" w14:textId="77777777" w:rsidR="00FF6EC3" w:rsidRDefault="00FF6EC3" w:rsidP="00C01601">
            <w:pPr>
              <w:autoSpaceDE w:val="0"/>
              <w:autoSpaceDN w:val="0"/>
              <w:adjustRightInd w:val="0"/>
              <w:spacing w:before="0"/>
            </w:pPr>
          </w:p>
        </w:tc>
      </w:tr>
      <w:tr w:rsidR="00FF6EC3" w14:paraId="452A23D0" w14:textId="77777777" w:rsidTr="00191B03">
        <w:trPr>
          <w:jc w:val="center"/>
        </w:trPr>
        <w:tc>
          <w:tcPr>
            <w:tcW w:w="4206" w:type="dxa"/>
          </w:tcPr>
          <w:p w14:paraId="34FBAF16" w14:textId="00F9944A" w:rsidR="00FF6EC3" w:rsidRDefault="003502C7" w:rsidP="00C01601">
            <w:pPr>
              <w:autoSpaceDE w:val="0"/>
              <w:autoSpaceDN w:val="0"/>
              <w:adjustRightInd w:val="0"/>
              <w:spacing w:before="0"/>
            </w:pPr>
            <w:r>
              <w:t>North American Payroll</w:t>
            </w:r>
          </w:p>
        </w:tc>
        <w:tc>
          <w:tcPr>
            <w:tcW w:w="1111" w:type="dxa"/>
          </w:tcPr>
          <w:p w14:paraId="3678B59C" w14:textId="01BA9BA0" w:rsidR="00FF6EC3" w:rsidRDefault="003502C7" w:rsidP="00C01601">
            <w:pPr>
              <w:autoSpaceDE w:val="0"/>
              <w:autoSpaceDN w:val="0"/>
              <w:adjustRightInd w:val="0"/>
              <w:spacing w:before="0"/>
            </w:pPr>
            <w:r>
              <w:t>X</w:t>
            </w:r>
          </w:p>
        </w:tc>
        <w:tc>
          <w:tcPr>
            <w:tcW w:w="1949" w:type="dxa"/>
          </w:tcPr>
          <w:p w14:paraId="4FDBFA9C" w14:textId="77777777" w:rsidR="00FF6EC3" w:rsidRDefault="00FF6EC3" w:rsidP="00C01601">
            <w:pPr>
              <w:autoSpaceDE w:val="0"/>
              <w:autoSpaceDN w:val="0"/>
              <w:adjustRightInd w:val="0"/>
              <w:spacing w:before="0"/>
            </w:pPr>
          </w:p>
        </w:tc>
      </w:tr>
      <w:tr w:rsidR="00FF6EC3" w14:paraId="29F6DE68" w14:textId="77777777" w:rsidTr="00191B03">
        <w:trPr>
          <w:jc w:val="center"/>
        </w:trPr>
        <w:tc>
          <w:tcPr>
            <w:tcW w:w="4206" w:type="dxa"/>
          </w:tcPr>
          <w:p w14:paraId="7CACC70A" w14:textId="6EF0FA34" w:rsidR="00FF6EC3" w:rsidRDefault="003502C7" w:rsidP="00C01601">
            <w:pPr>
              <w:autoSpaceDE w:val="0"/>
              <w:autoSpaceDN w:val="0"/>
              <w:adjustRightInd w:val="0"/>
              <w:spacing w:before="0"/>
            </w:pPr>
            <w:r>
              <w:t>HCM Warehouse</w:t>
            </w:r>
          </w:p>
        </w:tc>
        <w:tc>
          <w:tcPr>
            <w:tcW w:w="1111" w:type="dxa"/>
          </w:tcPr>
          <w:p w14:paraId="0B5CBABB" w14:textId="2DBB8142" w:rsidR="00FF6EC3" w:rsidRDefault="003502C7" w:rsidP="00C01601">
            <w:pPr>
              <w:autoSpaceDE w:val="0"/>
              <w:autoSpaceDN w:val="0"/>
              <w:adjustRightInd w:val="0"/>
              <w:spacing w:before="0"/>
            </w:pPr>
            <w:r>
              <w:t>X</w:t>
            </w:r>
          </w:p>
        </w:tc>
        <w:tc>
          <w:tcPr>
            <w:tcW w:w="1949" w:type="dxa"/>
          </w:tcPr>
          <w:p w14:paraId="7F744137" w14:textId="77777777" w:rsidR="00FF6EC3" w:rsidRDefault="00FF6EC3" w:rsidP="00C01601">
            <w:pPr>
              <w:autoSpaceDE w:val="0"/>
              <w:autoSpaceDN w:val="0"/>
              <w:adjustRightInd w:val="0"/>
              <w:spacing w:before="0"/>
            </w:pPr>
          </w:p>
        </w:tc>
      </w:tr>
      <w:tr w:rsidR="00FF6EC3" w14:paraId="3E0FB616" w14:textId="77777777" w:rsidTr="00191B03">
        <w:trPr>
          <w:jc w:val="center"/>
        </w:trPr>
        <w:tc>
          <w:tcPr>
            <w:tcW w:w="4206" w:type="dxa"/>
          </w:tcPr>
          <w:p w14:paraId="7EBF0655" w14:textId="0D5A7C8C" w:rsidR="00FF6EC3" w:rsidRDefault="003502C7" w:rsidP="00C01601">
            <w:pPr>
              <w:autoSpaceDE w:val="0"/>
              <w:autoSpaceDN w:val="0"/>
              <w:adjustRightInd w:val="0"/>
              <w:spacing w:before="0"/>
            </w:pPr>
            <w:proofErr w:type="spellStart"/>
            <w:r>
              <w:t>eDevelopment</w:t>
            </w:r>
            <w:proofErr w:type="spellEnd"/>
          </w:p>
        </w:tc>
        <w:tc>
          <w:tcPr>
            <w:tcW w:w="1111" w:type="dxa"/>
          </w:tcPr>
          <w:p w14:paraId="0162E0D2" w14:textId="6368C9D8" w:rsidR="00FF6EC3" w:rsidRDefault="003502C7" w:rsidP="00C01601">
            <w:pPr>
              <w:autoSpaceDE w:val="0"/>
              <w:autoSpaceDN w:val="0"/>
              <w:adjustRightInd w:val="0"/>
              <w:spacing w:before="0"/>
            </w:pPr>
            <w:r>
              <w:t>X</w:t>
            </w:r>
          </w:p>
        </w:tc>
        <w:tc>
          <w:tcPr>
            <w:tcW w:w="1949" w:type="dxa"/>
          </w:tcPr>
          <w:p w14:paraId="4957882B" w14:textId="77777777" w:rsidR="00FF6EC3" w:rsidRDefault="00FF6EC3" w:rsidP="00C01601">
            <w:pPr>
              <w:autoSpaceDE w:val="0"/>
              <w:autoSpaceDN w:val="0"/>
              <w:adjustRightInd w:val="0"/>
              <w:spacing w:before="0"/>
            </w:pPr>
          </w:p>
        </w:tc>
      </w:tr>
      <w:tr w:rsidR="003502C7" w14:paraId="2E7CE2EF" w14:textId="77777777" w:rsidTr="00191B03">
        <w:trPr>
          <w:jc w:val="center"/>
        </w:trPr>
        <w:tc>
          <w:tcPr>
            <w:tcW w:w="4206" w:type="dxa"/>
          </w:tcPr>
          <w:p w14:paraId="53295DAF" w14:textId="46144C25" w:rsidR="003502C7" w:rsidRDefault="003502C7" w:rsidP="00C01601">
            <w:pPr>
              <w:autoSpaceDE w:val="0"/>
              <w:autoSpaceDN w:val="0"/>
              <w:adjustRightInd w:val="0"/>
              <w:spacing w:before="0"/>
            </w:pPr>
            <w:r>
              <w:t>Workforce Scorecard</w:t>
            </w:r>
          </w:p>
        </w:tc>
        <w:tc>
          <w:tcPr>
            <w:tcW w:w="1111" w:type="dxa"/>
          </w:tcPr>
          <w:p w14:paraId="74FBD3B8" w14:textId="13B9F7C4" w:rsidR="003502C7" w:rsidRDefault="003502C7" w:rsidP="00C01601">
            <w:pPr>
              <w:autoSpaceDE w:val="0"/>
              <w:autoSpaceDN w:val="0"/>
              <w:adjustRightInd w:val="0"/>
              <w:spacing w:before="0"/>
            </w:pPr>
            <w:r>
              <w:t>X</w:t>
            </w:r>
          </w:p>
        </w:tc>
        <w:tc>
          <w:tcPr>
            <w:tcW w:w="1949" w:type="dxa"/>
          </w:tcPr>
          <w:p w14:paraId="7BF62F2E" w14:textId="77777777" w:rsidR="003502C7" w:rsidRDefault="003502C7" w:rsidP="00C01601">
            <w:pPr>
              <w:autoSpaceDE w:val="0"/>
              <w:autoSpaceDN w:val="0"/>
              <w:adjustRightInd w:val="0"/>
              <w:spacing w:before="0"/>
            </w:pPr>
          </w:p>
        </w:tc>
      </w:tr>
      <w:tr w:rsidR="003502C7" w14:paraId="4DD0B73A" w14:textId="77777777" w:rsidTr="00191B03">
        <w:trPr>
          <w:jc w:val="center"/>
        </w:trPr>
        <w:tc>
          <w:tcPr>
            <w:tcW w:w="4206" w:type="dxa"/>
          </w:tcPr>
          <w:p w14:paraId="54E87A9E" w14:textId="5204A1FE" w:rsidR="003502C7" w:rsidRDefault="003502C7" w:rsidP="00C01601">
            <w:pPr>
              <w:autoSpaceDE w:val="0"/>
              <w:autoSpaceDN w:val="0"/>
              <w:adjustRightInd w:val="0"/>
              <w:spacing w:before="0"/>
            </w:pPr>
            <w:r>
              <w:t>Help Desk for Human Resources</w:t>
            </w:r>
          </w:p>
        </w:tc>
        <w:tc>
          <w:tcPr>
            <w:tcW w:w="1111" w:type="dxa"/>
          </w:tcPr>
          <w:p w14:paraId="75B4D38A" w14:textId="16C77234" w:rsidR="003502C7" w:rsidRDefault="003502C7" w:rsidP="00C01601">
            <w:pPr>
              <w:autoSpaceDE w:val="0"/>
              <w:autoSpaceDN w:val="0"/>
              <w:adjustRightInd w:val="0"/>
              <w:spacing w:before="0"/>
            </w:pPr>
            <w:r>
              <w:t>X</w:t>
            </w:r>
          </w:p>
        </w:tc>
        <w:tc>
          <w:tcPr>
            <w:tcW w:w="1949" w:type="dxa"/>
          </w:tcPr>
          <w:p w14:paraId="352454A9" w14:textId="77777777" w:rsidR="003502C7" w:rsidRDefault="003502C7" w:rsidP="00C01601">
            <w:pPr>
              <w:autoSpaceDE w:val="0"/>
              <w:autoSpaceDN w:val="0"/>
              <w:adjustRightInd w:val="0"/>
              <w:spacing w:before="0"/>
            </w:pPr>
          </w:p>
        </w:tc>
      </w:tr>
      <w:tr w:rsidR="003502C7" w14:paraId="605145A4" w14:textId="77777777" w:rsidTr="00191B03">
        <w:trPr>
          <w:jc w:val="center"/>
        </w:trPr>
        <w:tc>
          <w:tcPr>
            <w:tcW w:w="4206" w:type="dxa"/>
          </w:tcPr>
          <w:p w14:paraId="72BB8ADA" w14:textId="28E99C8A" w:rsidR="003502C7" w:rsidRDefault="003502C7" w:rsidP="00C01601">
            <w:pPr>
              <w:autoSpaceDE w:val="0"/>
              <w:autoSpaceDN w:val="0"/>
              <w:adjustRightInd w:val="0"/>
              <w:spacing w:before="0"/>
            </w:pPr>
            <w:proofErr w:type="spellStart"/>
            <w:r>
              <w:t>ePay</w:t>
            </w:r>
            <w:proofErr w:type="spellEnd"/>
          </w:p>
        </w:tc>
        <w:tc>
          <w:tcPr>
            <w:tcW w:w="1111" w:type="dxa"/>
          </w:tcPr>
          <w:p w14:paraId="1FCACEE6" w14:textId="25272C8E" w:rsidR="003502C7" w:rsidRDefault="003502C7" w:rsidP="00C01601">
            <w:pPr>
              <w:autoSpaceDE w:val="0"/>
              <w:autoSpaceDN w:val="0"/>
              <w:adjustRightInd w:val="0"/>
              <w:spacing w:before="0"/>
            </w:pPr>
            <w:r>
              <w:t>X</w:t>
            </w:r>
          </w:p>
        </w:tc>
        <w:tc>
          <w:tcPr>
            <w:tcW w:w="1949" w:type="dxa"/>
          </w:tcPr>
          <w:p w14:paraId="42701137" w14:textId="77777777" w:rsidR="003502C7" w:rsidRDefault="003502C7" w:rsidP="00C01601">
            <w:pPr>
              <w:autoSpaceDE w:val="0"/>
              <w:autoSpaceDN w:val="0"/>
              <w:adjustRightInd w:val="0"/>
              <w:spacing w:before="0"/>
            </w:pPr>
          </w:p>
        </w:tc>
      </w:tr>
      <w:tr w:rsidR="003502C7" w14:paraId="5478B138" w14:textId="77777777" w:rsidTr="00191B03">
        <w:trPr>
          <w:jc w:val="center"/>
        </w:trPr>
        <w:tc>
          <w:tcPr>
            <w:tcW w:w="4206" w:type="dxa"/>
          </w:tcPr>
          <w:p w14:paraId="7EB16244" w14:textId="3533A542" w:rsidR="003502C7" w:rsidRDefault="003502C7" w:rsidP="00C01601">
            <w:pPr>
              <w:autoSpaceDE w:val="0"/>
              <w:autoSpaceDN w:val="0"/>
              <w:adjustRightInd w:val="0"/>
              <w:spacing w:before="0"/>
            </w:pPr>
            <w:r>
              <w:t>Directory Interface</w:t>
            </w:r>
          </w:p>
        </w:tc>
        <w:tc>
          <w:tcPr>
            <w:tcW w:w="1111" w:type="dxa"/>
          </w:tcPr>
          <w:p w14:paraId="7613C283" w14:textId="1957AEBE" w:rsidR="003502C7" w:rsidRDefault="003502C7" w:rsidP="00C01601">
            <w:pPr>
              <w:autoSpaceDE w:val="0"/>
              <w:autoSpaceDN w:val="0"/>
              <w:adjustRightInd w:val="0"/>
              <w:spacing w:before="0"/>
            </w:pPr>
            <w:r>
              <w:t>X</w:t>
            </w:r>
          </w:p>
        </w:tc>
        <w:tc>
          <w:tcPr>
            <w:tcW w:w="1949" w:type="dxa"/>
          </w:tcPr>
          <w:p w14:paraId="6F1A0683" w14:textId="77777777" w:rsidR="003502C7" w:rsidRDefault="003502C7" w:rsidP="00C01601">
            <w:pPr>
              <w:autoSpaceDE w:val="0"/>
              <w:autoSpaceDN w:val="0"/>
              <w:adjustRightInd w:val="0"/>
              <w:spacing w:before="0"/>
            </w:pPr>
          </w:p>
        </w:tc>
      </w:tr>
    </w:tbl>
    <w:p w14:paraId="1EF0FEBB" w14:textId="77777777" w:rsidR="00FF6EC3" w:rsidRDefault="00FF6EC3" w:rsidP="00C01601">
      <w:pPr>
        <w:autoSpaceDE w:val="0"/>
        <w:autoSpaceDN w:val="0"/>
        <w:adjustRightInd w:val="0"/>
        <w:spacing w:before="0"/>
      </w:pPr>
    </w:p>
    <w:p w14:paraId="7BA3E4C7" w14:textId="77777777" w:rsidR="00C01601" w:rsidRDefault="00C01601" w:rsidP="00C01601">
      <w:pPr>
        <w:pStyle w:val="Heading2"/>
        <w:numPr>
          <w:ilvl w:val="0"/>
          <w:numId w:val="0"/>
        </w:numPr>
      </w:pPr>
      <w:bookmarkStart w:id="50" w:name="_Toc4504951"/>
      <w:bookmarkStart w:id="51" w:name="_Toc5184410"/>
      <w:r w:rsidRPr="00692D85">
        <w:t>4.</w:t>
      </w:r>
      <w:r>
        <w:t>4</w:t>
      </w:r>
      <w:r w:rsidRPr="00692D85">
        <w:tab/>
      </w:r>
      <w:r>
        <w:t xml:space="preserve">Current </w:t>
      </w:r>
      <w:r w:rsidRPr="00692D85">
        <w:t>Technology Infrastructure</w:t>
      </w:r>
      <w:bookmarkEnd w:id="50"/>
      <w:bookmarkEnd w:id="51"/>
    </w:p>
    <w:p w14:paraId="598CA5D2" w14:textId="1CB4E039" w:rsidR="00C01601" w:rsidRDefault="00C01601" w:rsidP="00C01601">
      <w:r>
        <w:t>4.4.1</w:t>
      </w:r>
      <w:r>
        <w:tab/>
        <w:t>Payroll Technology Infrastructure</w:t>
      </w:r>
    </w:p>
    <w:p w14:paraId="7FEEA3F7" w14:textId="77777777" w:rsidR="00397877" w:rsidRDefault="00C01601" w:rsidP="00C01601">
      <w:r>
        <w:t xml:space="preserve">The current AOS Payroll technical infrastructure is centered </w:t>
      </w:r>
      <w:proofErr w:type="gramStart"/>
      <w:r>
        <w:t>around</w:t>
      </w:r>
      <w:proofErr w:type="gramEnd"/>
      <w:r>
        <w:t xml:space="preserve"> an IBM Mainframe </w:t>
      </w:r>
      <w:proofErr w:type="spellStart"/>
      <w:r w:rsidR="00FD3239">
        <w:t>zEnterprise</w:t>
      </w:r>
      <w:proofErr w:type="spellEnd"/>
      <w:r w:rsidR="00FD3239">
        <w:t xml:space="preserve"> BC12 (zBC12)</w:t>
      </w:r>
      <w:r>
        <w:rPr>
          <w:color w:val="FF0000"/>
        </w:rPr>
        <w:t xml:space="preserve"> </w:t>
      </w:r>
      <w:r w:rsidRPr="004D7EEC">
        <w:t>managed</w:t>
      </w:r>
      <w:r>
        <w:t>,</w:t>
      </w:r>
      <w:r w:rsidRPr="004D7EEC">
        <w:t xml:space="preserve"> operated </w:t>
      </w:r>
      <w:r>
        <w:t xml:space="preserve">and supported </w:t>
      </w:r>
      <w:r w:rsidRPr="004D7EEC">
        <w:t>by the AOS IT Team.</w:t>
      </w:r>
      <w:r>
        <w:t xml:space="preserve">  The AOS IT team also manages, operates and supports an email environment and </w:t>
      </w:r>
      <w:r w:rsidR="00E91F2F">
        <w:t>server farm</w:t>
      </w:r>
      <w:r>
        <w:t>.  All of the AOS Payroll related infrastructure is separate from the State’s IOT infrastructure</w:t>
      </w:r>
      <w:r w:rsidR="00397877">
        <w:t xml:space="preserve"> at this time, however, a project is underway to transition the AOS Payroll related infrastructure to the State’s IOT infrastructure footprint</w:t>
      </w:r>
      <w:r>
        <w:t xml:space="preserve">.  </w:t>
      </w:r>
    </w:p>
    <w:p w14:paraId="03C24920" w14:textId="5CCE611F" w:rsidR="00C01601" w:rsidRDefault="00C01601" w:rsidP="00C01601">
      <w:r>
        <w:t xml:space="preserve">The State </w:t>
      </w:r>
      <w:r w:rsidR="00397877">
        <w:t xml:space="preserve">also </w:t>
      </w:r>
      <w:r>
        <w:t>host</w:t>
      </w:r>
      <w:r w:rsidR="00397877">
        <w:t>s</w:t>
      </w:r>
      <w:r>
        <w:t xml:space="preserve"> the infrastructure for the AOS PeopleSoft Financials solution which is supported by the IOT GMIS team.</w:t>
      </w:r>
    </w:p>
    <w:p w14:paraId="4F7C1050" w14:textId="77777777" w:rsidR="00C01601" w:rsidRDefault="00C01601" w:rsidP="00C01601">
      <w:r>
        <w:t xml:space="preserve">For more detailed information concerning the AOS Payroll Technology Infrastructure, refer to </w:t>
      </w:r>
    </w:p>
    <w:p w14:paraId="658AB609" w14:textId="2373CF94" w:rsidR="00C01601" w:rsidRDefault="00C01601" w:rsidP="00C01601">
      <w:pPr>
        <w:spacing w:before="0"/>
      </w:pPr>
      <w:r>
        <w:t>Appendi</w:t>
      </w:r>
      <w:r w:rsidR="00C55D62">
        <w:t>ces</w:t>
      </w:r>
      <w:r>
        <w:t xml:space="preserve"> J</w:t>
      </w:r>
      <w:r w:rsidR="00C55D62">
        <w:t>1 and J2</w:t>
      </w:r>
      <w:r>
        <w:t>.</w:t>
      </w:r>
    </w:p>
    <w:p w14:paraId="15766378" w14:textId="77777777" w:rsidR="00C01601" w:rsidRDefault="00C01601" w:rsidP="00C01601">
      <w:r>
        <w:t>4.4.2</w:t>
      </w:r>
      <w:r>
        <w:tab/>
        <w:t>HCM Technology Infrastructure</w:t>
      </w:r>
    </w:p>
    <w:p w14:paraId="79D2B128" w14:textId="63DA1024" w:rsidR="00C01601" w:rsidRDefault="00C01601" w:rsidP="00C01601">
      <w:r>
        <w:t>The HCM</w:t>
      </w:r>
      <w:r w:rsidRPr="00C95A5D">
        <w:t xml:space="preserve"> infrastructure landscape is managed by the</w:t>
      </w:r>
      <w:r w:rsidR="007730F8">
        <w:t xml:space="preserve"> GMIS team within</w:t>
      </w:r>
      <w:r w:rsidRPr="00C95A5D">
        <w:t xml:space="preserve"> </w:t>
      </w:r>
      <w:r>
        <w:t>IOT</w:t>
      </w:r>
      <w:r w:rsidR="007730F8">
        <w:t xml:space="preserve">.  IOT </w:t>
      </w:r>
      <w:r w:rsidRPr="00C95A5D">
        <w:t>reports independently to the Office of Management and Budget</w:t>
      </w:r>
      <w:r w:rsidR="007730F8">
        <w:t xml:space="preserve"> and manages the infrastructure for much of State government</w:t>
      </w:r>
      <w:r w:rsidRPr="00C95A5D">
        <w:t xml:space="preserve">. </w:t>
      </w:r>
    </w:p>
    <w:p w14:paraId="49305D86" w14:textId="45BAEC81" w:rsidR="00066972" w:rsidRPr="00AB6DF7" w:rsidRDefault="007730F8" w:rsidP="00712B75">
      <w:r w:rsidRPr="00AB6DF7">
        <w:t xml:space="preserve">The current HCM </w:t>
      </w:r>
      <w:r w:rsidR="00FE1CAB" w:rsidRPr="00AB6DF7">
        <w:t>infrastructure</w:t>
      </w:r>
      <w:r w:rsidRPr="00AB6DF7">
        <w:t xml:space="preserve"> </w:t>
      </w:r>
      <w:r w:rsidR="00066972" w:rsidRPr="00AB6DF7">
        <w:t xml:space="preserve">footprint is planned to be replaced as part of this project.  </w:t>
      </w:r>
      <w:r w:rsidR="00AB6DF7">
        <w:t xml:space="preserve">Therefore, </w:t>
      </w:r>
      <w:r w:rsidR="00C30CB6">
        <w:t>a</w:t>
      </w:r>
      <w:r w:rsidR="00066972" w:rsidRPr="00AB6DF7">
        <w:t xml:space="preserve">s part of the vendor responses described in Section 7.2, please provide your </w:t>
      </w:r>
      <w:r w:rsidR="00397877">
        <w:t xml:space="preserve">summary </w:t>
      </w:r>
      <w:r w:rsidR="00066972" w:rsidRPr="00AB6DF7">
        <w:t xml:space="preserve">recommendations for the optimal </w:t>
      </w:r>
      <w:r w:rsidR="00AB6DF7">
        <w:t xml:space="preserve">future </w:t>
      </w:r>
      <w:r w:rsidR="00066972" w:rsidRPr="00AB6DF7">
        <w:t xml:space="preserve">architecture footprint.  </w:t>
      </w:r>
    </w:p>
    <w:p w14:paraId="02F772FB" w14:textId="47815B71" w:rsidR="00C01601" w:rsidRPr="00C95A5D" w:rsidRDefault="00C01601" w:rsidP="00C01601">
      <w:r w:rsidRPr="00C95A5D">
        <w:t>For a more detailed description of the HCM technology infrastructure, refer to Appendi</w:t>
      </w:r>
      <w:r w:rsidR="00C55D62">
        <w:t>ces K1 and K2</w:t>
      </w:r>
      <w:r w:rsidRPr="00C95A5D">
        <w:t>.</w:t>
      </w:r>
    </w:p>
    <w:p w14:paraId="7CB8D96B" w14:textId="77777777" w:rsidR="004E359F" w:rsidRDefault="004E359F" w:rsidP="004E359F">
      <w:pPr>
        <w:spacing w:before="0" w:after="200" w:line="276" w:lineRule="auto"/>
      </w:pPr>
      <w:bookmarkStart w:id="52" w:name="_Toc4504952"/>
      <w:bookmarkStart w:id="53" w:name="_Toc5184411"/>
    </w:p>
    <w:p w14:paraId="3F0DD7AC" w14:textId="77AE09DF" w:rsidR="003B778F" w:rsidRDefault="003B778F" w:rsidP="004E359F">
      <w:pPr>
        <w:pStyle w:val="Heading2"/>
        <w:numPr>
          <w:ilvl w:val="0"/>
          <w:numId w:val="0"/>
        </w:numPr>
      </w:pPr>
      <w:r>
        <w:t>5.0</w:t>
      </w:r>
      <w:r>
        <w:tab/>
        <w:t>Future Requirements</w:t>
      </w:r>
      <w:bookmarkEnd w:id="52"/>
      <w:bookmarkEnd w:id="53"/>
    </w:p>
    <w:p w14:paraId="1117C7FD" w14:textId="77777777" w:rsidR="003B778F" w:rsidRDefault="003B778F" w:rsidP="003B778F">
      <w:pPr>
        <w:pStyle w:val="Heading2"/>
        <w:numPr>
          <w:ilvl w:val="0"/>
          <w:numId w:val="0"/>
        </w:numPr>
      </w:pPr>
      <w:bookmarkStart w:id="54" w:name="_Toc4504953"/>
      <w:bookmarkStart w:id="55" w:name="_Toc5184412"/>
      <w:r w:rsidRPr="00E53FC8">
        <w:t>5.1</w:t>
      </w:r>
      <w:r w:rsidRPr="00E53FC8">
        <w:tab/>
        <w:t>Functional Requirements</w:t>
      </w:r>
      <w:bookmarkEnd w:id="54"/>
      <w:bookmarkEnd w:id="55"/>
    </w:p>
    <w:p w14:paraId="585FFAF8" w14:textId="287EEE7C" w:rsidR="003B778F" w:rsidRPr="00F4340C" w:rsidRDefault="003B778F" w:rsidP="003B778F">
      <w:r>
        <w:t>The State</w:t>
      </w:r>
      <w:r w:rsidRPr="00F4340C">
        <w:t xml:space="preserve"> is following a process driven approach toward defining requirements.  </w:t>
      </w:r>
      <w:r>
        <w:t>This includes the documentation of current human resource and payroll related</w:t>
      </w:r>
      <w:r w:rsidRPr="00F4340C">
        <w:t xml:space="preserve"> processes </w:t>
      </w:r>
      <w:r>
        <w:t xml:space="preserve">as well as future requirements </w:t>
      </w:r>
      <w:r w:rsidRPr="00F4340C">
        <w:t xml:space="preserve">based on known leading practices, industry standards, and Indiana specific legislative and policy mandates.  This documentation includes </w:t>
      </w:r>
      <w:r>
        <w:t>current</w:t>
      </w:r>
      <w:r w:rsidRPr="00F4340C">
        <w:t xml:space="preserve"> state process </w:t>
      </w:r>
      <w:r w:rsidR="00397877">
        <w:t>narratives and business process flow diagrams, as well as</w:t>
      </w:r>
      <w:r>
        <w:t xml:space="preserve"> detailed</w:t>
      </w:r>
      <w:r w:rsidRPr="00F4340C">
        <w:t xml:space="preserve"> functional requirements.  The intent of this effort is to define the requirements needed to realize </w:t>
      </w:r>
      <w:r>
        <w:t xml:space="preserve">State’s objectives outlined in Section 1 and throughout this RFI.   </w:t>
      </w:r>
      <w:r w:rsidRPr="00F4340C">
        <w:t xml:space="preserve"> Along with the requirements, this effort will provide a list of </w:t>
      </w:r>
      <w:r>
        <w:t>current</w:t>
      </w:r>
      <w:r w:rsidRPr="00F4340C">
        <w:t xml:space="preserve"> Forms (correspondence), Reports, Interfaces, and Conversion</w:t>
      </w:r>
      <w:r>
        <w:t xml:space="preserve"> Sources</w:t>
      </w:r>
      <w:r w:rsidRPr="00F4340C">
        <w:t xml:space="preserve"> </w:t>
      </w:r>
      <w:r>
        <w:t xml:space="preserve">(Appendices H1 and H2) </w:t>
      </w:r>
      <w:r w:rsidRPr="00F4340C">
        <w:t xml:space="preserve">that may be required to support the </w:t>
      </w:r>
      <w:r>
        <w:t>transformation and modernization of the HCM and Payroll processes and solutions</w:t>
      </w:r>
      <w:r w:rsidRPr="00F4340C">
        <w:t xml:space="preserve">.  </w:t>
      </w:r>
    </w:p>
    <w:p w14:paraId="752BCF90" w14:textId="2F199A82" w:rsidR="003B778F" w:rsidRPr="00F4340C" w:rsidRDefault="003B778F" w:rsidP="003B778F">
      <w:r w:rsidRPr="00F4340C">
        <w:t>The baseline process and sub</w:t>
      </w:r>
      <w:r>
        <w:t>-</w:t>
      </w:r>
      <w:r w:rsidRPr="00F4340C">
        <w:t xml:space="preserve">process mapping descriptions are provided in </w:t>
      </w:r>
      <w:r>
        <w:t xml:space="preserve">Section 4.  </w:t>
      </w:r>
      <w:r w:rsidRPr="00F4340C">
        <w:t xml:space="preserve">  Each sub process will include a process flow that highlights the expected tasks necessary to deliver the sub-process.  The </w:t>
      </w:r>
      <w:r>
        <w:t>processe</w:t>
      </w:r>
      <w:r w:rsidRPr="00F4340C">
        <w:t xml:space="preserve">s are then further decomposed into specific requirements.  The </w:t>
      </w:r>
      <w:r>
        <w:t>process definitions and requirements a</w:t>
      </w:r>
      <w:r w:rsidRPr="00F4340C">
        <w:t xml:space="preserve">re provided within the </w:t>
      </w:r>
      <w:r w:rsidR="00397877">
        <w:t>B</w:t>
      </w:r>
      <w:r w:rsidR="00397877" w:rsidRPr="00F4340C">
        <w:t xml:space="preserve">idder’s </w:t>
      </w:r>
      <w:r w:rsidR="00397877">
        <w:t>L</w:t>
      </w:r>
      <w:r w:rsidR="00397877" w:rsidRPr="00F4340C">
        <w:t>ibrary</w:t>
      </w:r>
      <w:r w:rsidRPr="00F4340C">
        <w:t xml:space="preserve">. </w:t>
      </w:r>
    </w:p>
    <w:p w14:paraId="2CC6AE7E" w14:textId="77777777" w:rsidR="003B778F" w:rsidRDefault="003B778F" w:rsidP="003B778F">
      <w:r w:rsidRPr="00F4340C">
        <w:t xml:space="preserve">Note that non-functional requirements (Testing, Training, Project Management, etc.) </w:t>
      </w:r>
      <w:r>
        <w:t>are described below and</w:t>
      </w:r>
      <w:r w:rsidRPr="00F4340C">
        <w:t xml:space="preserve"> provided separately</w:t>
      </w:r>
      <w:r>
        <w:t xml:space="preserve"> in the Project Related Requirements, Appendix A3</w:t>
      </w:r>
      <w:r w:rsidRPr="00F4340C">
        <w:t xml:space="preserve">.  </w:t>
      </w:r>
    </w:p>
    <w:p w14:paraId="5D20CFE5" w14:textId="42CF939B" w:rsidR="003B778F" w:rsidRDefault="003B778F" w:rsidP="003B778F">
      <w:r>
        <w:t xml:space="preserve">The development of </w:t>
      </w:r>
      <w:r w:rsidRPr="00F4340C">
        <w:t xml:space="preserve">functional requirements remain in progress as of the release of this RFI.  The information provided in this section is subject to ongoing development and refinement.  </w:t>
      </w:r>
      <w:bookmarkStart w:id="56" w:name="_Hlk3720905"/>
      <w:r>
        <w:t>The Payroll related requirements included in Appendix A2 are at</w:t>
      </w:r>
      <w:r w:rsidR="00397877">
        <w:t xml:space="preserve"> a</w:t>
      </w:r>
      <w:r>
        <w:t xml:space="preserve"> “near-final” status while the human resource related requirements range from “draft” to “not included” status.  All requirements will be completed and provided in the future RFP.  They should include at least the following requirement groupings:</w:t>
      </w:r>
    </w:p>
    <w:p w14:paraId="18D6A06D" w14:textId="54761F87" w:rsidR="003B778F" w:rsidRDefault="003B778F" w:rsidP="00B96DC0">
      <w:pPr>
        <w:ind w:left="360"/>
      </w:pPr>
      <w:r>
        <w:t>Personnel Admin</w:t>
      </w:r>
      <w:r w:rsidR="00B96DC0">
        <w:tab/>
      </w:r>
      <w:r w:rsidR="00B96DC0">
        <w:tab/>
      </w:r>
      <w:r>
        <w:t>Class</w:t>
      </w:r>
      <w:r w:rsidR="005E7F7F">
        <w:t>ification</w:t>
      </w:r>
      <w:r>
        <w:t xml:space="preserve"> and Compensation</w:t>
      </w:r>
      <w:r w:rsidR="005E7F7F">
        <w:tab/>
      </w:r>
      <w:r>
        <w:t>Benefits Admin</w:t>
      </w:r>
    </w:p>
    <w:p w14:paraId="50716B12" w14:textId="1A217E90" w:rsidR="003B778F" w:rsidRDefault="003B778F" w:rsidP="00B96DC0">
      <w:pPr>
        <w:spacing w:before="0"/>
        <w:ind w:left="360"/>
      </w:pPr>
      <w:r>
        <w:t>Payroll</w:t>
      </w:r>
      <w:r w:rsidR="00B96DC0">
        <w:tab/>
      </w:r>
      <w:r w:rsidR="00B96DC0">
        <w:tab/>
      </w:r>
      <w:r w:rsidR="00B96DC0">
        <w:tab/>
      </w:r>
      <w:r>
        <w:t>Time</w:t>
      </w:r>
      <w:r w:rsidR="00B96DC0">
        <w:tab/>
      </w:r>
      <w:r w:rsidR="00B96DC0">
        <w:tab/>
      </w:r>
      <w:r w:rsidR="00B96DC0">
        <w:tab/>
      </w:r>
      <w:r w:rsidR="00B96DC0">
        <w:tab/>
      </w:r>
      <w:r w:rsidR="00B96DC0">
        <w:tab/>
      </w:r>
      <w:r>
        <w:t>Leave</w:t>
      </w:r>
      <w:r w:rsidR="0045128F">
        <w:t>s</w:t>
      </w:r>
    </w:p>
    <w:p w14:paraId="3ACB1867" w14:textId="1BFC99F4" w:rsidR="003B778F" w:rsidRPr="00F4340C" w:rsidRDefault="003B778F" w:rsidP="00B96DC0">
      <w:pPr>
        <w:spacing w:before="0"/>
        <w:ind w:left="360"/>
      </w:pPr>
      <w:r>
        <w:t>Allocations</w:t>
      </w:r>
      <w:r w:rsidR="00B96DC0">
        <w:tab/>
      </w:r>
      <w:r w:rsidR="00B96DC0">
        <w:tab/>
      </w:r>
      <w:r w:rsidR="00B96DC0">
        <w:tab/>
      </w:r>
      <w:r>
        <w:t>Reports</w:t>
      </w:r>
      <w:r w:rsidR="00B96DC0">
        <w:tab/>
      </w:r>
      <w:r w:rsidR="00B96DC0">
        <w:tab/>
      </w:r>
      <w:r w:rsidR="00B96DC0">
        <w:tab/>
      </w:r>
      <w:r w:rsidR="00B96DC0">
        <w:tab/>
      </w:r>
      <w:r w:rsidR="00B96DC0">
        <w:tab/>
      </w:r>
      <w:r>
        <w:t>Forms</w:t>
      </w:r>
    </w:p>
    <w:p w14:paraId="1C73F678" w14:textId="77777777" w:rsidR="003B778F" w:rsidRDefault="003B778F" w:rsidP="003B778F">
      <w:pPr>
        <w:pStyle w:val="Heading2"/>
        <w:numPr>
          <w:ilvl w:val="0"/>
          <w:numId w:val="0"/>
        </w:numPr>
      </w:pPr>
      <w:bookmarkStart w:id="57" w:name="_Toc4504954"/>
      <w:bookmarkStart w:id="58" w:name="_Toc5184413"/>
      <w:bookmarkEnd w:id="56"/>
      <w:r w:rsidRPr="00692D85">
        <w:t>5.2</w:t>
      </w:r>
      <w:r w:rsidRPr="00692D85">
        <w:tab/>
        <w:t>Technical Standards and Requirements</w:t>
      </w:r>
      <w:bookmarkEnd w:id="57"/>
      <w:bookmarkEnd w:id="58"/>
    </w:p>
    <w:p w14:paraId="27C32546" w14:textId="01CB237B" w:rsidR="003B778F" w:rsidRPr="00060D68" w:rsidRDefault="003B778F" w:rsidP="003B778F">
      <w:r w:rsidRPr="00060D68">
        <w:t>The solution</w:t>
      </w:r>
      <w:r w:rsidR="00397877">
        <w:t>’</w:t>
      </w:r>
      <w:r w:rsidRPr="00060D68">
        <w:t xml:space="preserve">s upgrades and implementations will be implemented in the State’s IOT data center and therefore will be required to conform and comply with all IOT Infrastructure and Security Standards.   IOT standards are posted here: </w:t>
      </w:r>
      <w:hyperlink r:id="rId20" w:history="1">
        <w:r w:rsidRPr="00060D68">
          <w:rPr>
            <w:rStyle w:val="Hyperlink"/>
            <w:color w:val="auto"/>
          </w:rPr>
          <w:t>http://iot.in.gov/architecture/</w:t>
        </w:r>
      </w:hyperlink>
      <w:r w:rsidRPr="00060D68">
        <w:t>.</w:t>
      </w:r>
    </w:p>
    <w:p w14:paraId="0479B371" w14:textId="52A453E9" w:rsidR="003B778F" w:rsidRDefault="003B778F" w:rsidP="003B778F">
      <w:r w:rsidRPr="00060D68">
        <w:t>Please refer to Appendix A1 for more information on the technology infrastructure standards as well as HCM and Payroll related technical, service level</w:t>
      </w:r>
      <w:r w:rsidR="005E7F7F">
        <w:t>,</w:t>
      </w:r>
      <w:r w:rsidRPr="00060D68">
        <w:t xml:space="preserve"> and capacity requirements.  </w:t>
      </w:r>
    </w:p>
    <w:p w14:paraId="4BE5B4B1" w14:textId="12011176" w:rsidR="003B778F" w:rsidRDefault="003B778F" w:rsidP="003B778F">
      <w:r>
        <w:t xml:space="preserve">The Technical Requirements included in Appendix A1 are at </w:t>
      </w:r>
      <w:r w:rsidR="0045128F">
        <w:t xml:space="preserve">a </w:t>
      </w:r>
      <w:r>
        <w:t>“near-final” status.  All requirements will be completed and provided in the future RFP.  The current requirement groupings are as follows:</w:t>
      </w:r>
    </w:p>
    <w:p w14:paraId="4651BE72" w14:textId="77777777" w:rsidR="003B778F" w:rsidRDefault="003B778F" w:rsidP="003B778F">
      <w:pPr>
        <w:pStyle w:val="ListParagraph"/>
        <w:numPr>
          <w:ilvl w:val="0"/>
          <w:numId w:val="13"/>
        </w:numPr>
      </w:pPr>
      <w:r>
        <w:t>General</w:t>
      </w:r>
    </w:p>
    <w:p w14:paraId="4903F494" w14:textId="77777777" w:rsidR="003B778F" w:rsidRDefault="003B778F" w:rsidP="003B778F">
      <w:pPr>
        <w:pStyle w:val="ListParagraph"/>
        <w:numPr>
          <w:ilvl w:val="0"/>
          <w:numId w:val="13"/>
        </w:numPr>
      </w:pPr>
      <w:r>
        <w:t xml:space="preserve">Security </w:t>
      </w:r>
    </w:p>
    <w:p w14:paraId="37CAB173" w14:textId="77777777" w:rsidR="003B778F" w:rsidRDefault="003B778F" w:rsidP="003B778F">
      <w:pPr>
        <w:pStyle w:val="ListParagraph"/>
        <w:numPr>
          <w:ilvl w:val="0"/>
          <w:numId w:val="13"/>
        </w:numPr>
      </w:pPr>
      <w:r>
        <w:t>Service Level</w:t>
      </w:r>
    </w:p>
    <w:p w14:paraId="760660E4" w14:textId="77777777" w:rsidR="003B778F" w:rsidRDefault="003B778F" w:rsidP="003B778F">
      <w:pPr>
        <w:pStyle w:val="ListParagraph"/>
        <w:numPr>
          <w:ilvl w:val="0"/>
          <w:numId w:val="13"/>
        </w:numPr>
      </w:pPr>
      <w:r>
        <w:t>Reporting and Query</w:t>
      </w:r>
    </w:p>
    <w:p w14:paraId="6DBFFC0B" w14:textId="77777777" w:rsidR="003B778F" w:rsidRPr="00060D68" w:rsidRDefault="003B778F" w:rsidP="003B778F">
      <w:pPr>
        <w:pStyle w:val="ListParagraph"/>
        <w:numPr>
          <w:ilvl w:val="0"/>
          <w:numId w:val="13"/>
        </w:numPr>
      </w:pPr>
      <w:r>
        <w:t>Interface</w:t>
      </w:r>
    </w:p>
    <w:p w14:paraId="79351D84" w14:textId="77777777" w:rsidR="003B778F" w:rsidRPr="00074986" w:rsidRDefault="003B778F" w:rsidP="003B778F">
      <w:pPr>
        <w:pStyle w:val="Heading2"/>
        <w:numPr>
          <w:ilvl w:val="0"/>
          <w:numId w:val="0"/>
        </w:numPr>
        <w:ind w:left="360" w:hanging="360"/>
      </w:pPr>
      <w:bookmarkStart w:id="59" w:name="_Toc4504955"/>
      <w:bookmarkStart w:id="60" w:name="_Toc5184414"/>
      <w:r>
        <w:t>5.3</w:t>
      </w:r>
      <w:r w:rsidRPr="00E835D2">
        <w:tab/>
      </w:r>
      <w:r>
        <w:t>Project Related</w:t>
      </w:r>
      <w:r w:rsidRPr="00E835D2">
        <w:t xml:space="preserve"> </w:t>
      </w:r>
      <w:r>
        <w:t>Requirements</w:t>
      </w:r>
      <w:bookmarkEnd w:id="59"/>
      <w:bookmarkEnd w:id="60"/>
    </w:p>
    <w:p w14:paraId="05BA43F9" w14:textId="38F95FC9" w:rsidR="003B778F" w:rsidRDefault="003B778F" w:rsidP="003B778F">
      <w:r>
        <w:rPr>
          <w:rFonts w:eastAsiaTheme="minorEastAsia" w:cstheme="minorBidi"/>
        </w:rPr>
        <w:t>The State</w:t>
      </w:r>
      <w:r w:rsidRPr="00060D68">
        <w:rPr>
          <w:rFonts w:eastAsiaTheme="minorEastAsia" w:cstheme="minorBidi"/>
        </w:rPr>
        <w:t xml:space="preserve"> has requirements for certain project related methodologies including </w:t>
      </w:r>
      <w:r>
        <w:rPr>
          <w:rFonts w:eastAsiaTheme="minorEastAsia" w:cstheme="minorBidi"/>
        </w:rPr>
        <w:t xml:space="preserve">project management, </w:t>
      </w:r>
      <w:r w:rsidRPr="00060D68">
        <w:rPr>
          <w:rFonts w:eastAsiaTheme="minorEastAsia" w:cstheme="minorBidi"/>
        </w:rPr>
        <w:t>testing, training</w:t>
      </w:r>
      <w:r w:rsidR="005E7F7F">
        <w:rPr>
          <w:rFonts w:eastAsiaTheme="minorEastAsia" w:cstheme="minorBidi"/>
        </w:rPr>
        <w:t>,</w:t>
      </w:r>
      <w:r w:rsidRPr="00060D68">
        <w:rPr>
          <w:rFonts w:eastAsiaTheme="minorEastAsia" w:cstheme="minorBidi"/>
        </w:rPr>
        <w:t xml:space="preserve"> and </w:t>
      </w:r>
      <w:r>
        <w:rPr>
          <w:rFonts w:eastAsiaTheme="minorEastAsia" w:cstheme="minorBidi"/>
        </w:rPr>
        <w:t>change</w:t>
      </w:r>
      <w:r w:rsidRPr="00060D68">
        <w:rPr>
          <w:rFonts w:eastAsiaTheme="minorEastAsia" w:cstheme="minorBidi"/>
        </w:rPr>
        <w:t xml:space="preserve"> management.  </w:t>
      </w:r>
      <w:r w:rsidRPr="00060D68">
        <w:t xml:space="preserve">For each of the service categories below, </w:t>
      </w:r>
      <w:r>
        <w:t>the State</w:t>
      </w:r>
      <w:r w:rsidRPr="00060D68">
        <w:t xml:space="preserve"> requests that the vendor provide a</w:t>
      </w:r>
      <w:r w:rsidR="00397877">
        <w:t>n</w:t>
      </w:r>
      <w:r w:rsidRPr="00060D68">
        <w:t xml:space="preserve"> overview on the approach to providing the required </w:t>
      </w:r>
      <w:r w:rsidR="00397877">
        <w:t>service</w:t>
      </w:r>
      <w:r w:rsidRPr="00060D68">
        <w:t xml:space="preserve">.  While the areas are broad, </w:t>
      </w:r>
      <w:r>
        <w:t>the State</w:t>
      </w:r>
      <w:r w:rsidRPr="00060D68">
        <w:t xml:space="preserve"> believes that each is a critical area to meeting the end state objectives of the </w:t>
      </w:r>
      <w:r>
        <w:t>modernization</w:t>
      </w:r>
      <w:r w:rsidRPr="00060D68">
        <w:t xml:space="preserve">. </w:t>
      </w:r>
    </w:p>
    <w:p w14:paraId="55CE540A" w14:textId="4E07A9B8" w:rsidR="003B778F" w:rsidRDefault="003B778F" w:rsidP="003B778F">
      <w:r>
        <w:t xml:space="preserve">The Project Related Requirements included in Appendix A3 are at </w:t>
      </w:r>
      <w:r w:rsidR="0045128F">
        <w:t xml:space="preserve">a </w:t>
      </w:r>
      <w:r>
        <w:t>“near-final” status.  All requirements will be completed and provided in the future RFP.  The current requirement groupings are as follows:</w:t>
      </w:r>
    </w:p>
    <w:p w14:paraId="677AE064" w14:textId="77777777" w:rsidR="003B778F" w:rsidRDefault="003B778F" w:rsidP="003B778F">
      <w:pPr>
        <w:pStyle w:val="ListParagraph"/>
        <w:numPr>
          <w:ilvl w:val="0"/>
          <w:numId w:val="14"/>
        </w:numPr>
      </w:pPr>
      <w:r>
        <w:t>Project Management</w:t>
      </w:r>
    </w:p>
    <w:p w14:paraId="6FFF5795" w14:textId="77777777" w:rsidR="003B778F" w:rsidRDefault="003B778F" w:rsidP="003B778F">
      <w:pPr>
        <w:pStyle w:val="ListParagraph"/>
        <w:numPr>
          <w:ilvl w:val="0"/>
          <w:numId w:val="14"/>
        </w:numPr>
      </w:pPr>
      <w:r>
        <w:t>Organizational Change Management</w:t>
      </w:r>
    </w:p>
    <w:p w14:paraId="31CFE79D" w14:textId="77777777" w:rsidR="003B778F" w:rsidRDefault="003B778F" w:rsidP="003B778F">
      <w:pPr>
        <w:pStyle w:val="ListParagraph"/>
        <w:numPr>
          <w:ilvl w:val="0"/>
          <w:numId w:val="14"/>
        </w:numPr>
      </w:pPr>
      <w:r>
        <w:t>Training</w:t>
      </w:r>
    </w:p>
    <w:p w14:paraId="0FF54EE0" w14:textId="77777777" w:rsidR="003B778F" w:rsidRDefault="003B778F" w:rsidP="003B778F">
      <w:pPr>
        <w:pStyle w:val="ListParagraph"/>
        <w:numPr>
          <w:ilvl w:val="0"/>
          <w:numId w:val="14"/>
        </w:numPr>
      </w:pPr>
      <w:r>
        <w:t>Testing</w:t>
      </w:r>
    </w:p>
    <w:p w14:paraId="50DF9CE0" w14:textId="77777777" w:rsidR="003B778F" w:rsidRDefault="003B778F" w:rsidP="003B778F">
      <w:pPr>
        <w:pStyle w:val="ListParagraph"/>
        <w:numPr>
          <w:ilvl w:val="0"/>
          <w:numId w:val="14"/>
        </w:numPr>
      </w:pPr>
      <w:r>
        <w:t>Vendor Team Experience</w:t>
      </w:r>
    </w:p>
    <w:p w14:paraId="2D920B60" w14:textId="77777777" w:rsidR="003B778F" w:rsidRDefault="003B778F" w:rsidP="003B778F">
      <w:pPr>
        <w:pStyle w:val="ListParagraph"/>
        <w:numPr>
          <w:ilvl w:val="0"/>
          <w:numId w:val="14"/>
        </w:numPr>
      </w:pPr>
      <w:r>
        <w:t>Project Design and Build</w:t>
      </w:r>
    </w:p>
    <w:p w14:paraId="56CB3F16" w14:textId="77777777" w:rsidR="003B778F" w:rsidRDefault="003B778F" w:rsidP="003B778F">
      <w:pPr>
        <w:pStyle w:val="ListParagraph"/>
        <w:numPr>
          <w:ilvl w:val="0"/>
          <w:numId w:val="14"/>
        </w:numPr>
      </w:pPr>
      <w:r>
        <w:t>Cutover and Support</w:t>
      </w:r>
    </w:p>
    <w:p w14:paraId="78C4ECBF" w14:textId="77777777" w:rsidR="00C01601" w:rsidRDefault="00C01601" w:rsidP="009B4B43">
      <w:pPr>
        <w:spacing w:before="0" w:after="200" w:line="276" w:lineRule="auto"/>
        <w:rPr>
          <w:strike/>
          <w:color w:val="FF0000"/>
        </w:rPr>
      </w:pPr>
    </w:p>
    <w:p w14:paraId="01261185" w14:textId="77777777" w:rsidR="0032653A" w:rsidRDefault="0032653A">
      <w:pPr>
        <w:spacing w:before="0" w:after="200" w:line="276" w:lineRule="auto"/>
        <w:rPr>
          <w:rFonts w:eastAsiaTheme="majorEastAsia" w:cstheme="majorBidi"/>
          <w:b/>
          <w:bCs/>
          <w:sz w:val="36"/>
          <w:szCs w:val="28"/>
        </w:rPr>
      </w:pPr>
      <w:bookmarkStart w:id="61" w:name="_Toc4504956"/>
      <w:r>
        <w:br w:type="page"/>
      </w:r>
    </w:p>
    <w:p w14:paraId="4034820D" w14:textId="083555B7" w:rsidR="008E0049" w:rsidRDefault="008E0049" w:rsidP="008E0049">
      <w:pPr>
        <w:pStyle w:val="Heading1"/>
        <w:numPr>
          <w:ilvl w:val="0"/>
          <w:numId w:val="16"/>
        </w:numPr>
        <w:ind w:left="720" w:hanging="720"/>
      </w:pPr>
      <w:bookmarkStart w:id="62" w:name="_Toc5184415"/>
      <w:r>
        <w:t>Implementation Alternatives</w:t>
      </w:r>
      <w:bookmarkEnd w:id="61"/>
      <w:bookmarkEnd w:id="62"/>
      <w:r>
        <w:t xml:space="preserve"> </w:t>
      </w:r>
    </w:p>
    <w:p w14:paraId="396E0237" w14:textId="45AFEE2A" w:rsidR="008E0049" w:rsidRPr="00AA45A8" w:rsidRDefault="008E0049" w:rsidP="008E0049">
      <w:r>
        <w:t>The State</w:t>
      </w:r>
      <w:r w:rsidRPr="00AA45A8">
        <w:t xml:space="preserve"> requests vendors provide </w:t>
      </w:r>
      <w:r>
        <w:t>insights</w:t>
      </w:r>
      <w:r w:rsidRPr="00AA45A8">
        <w:t xml:space="preserve"> and recommendations for</w:t>
      </w:r>
      <w:r>
        <w:t xml:space="preserve"> potential</w:t>
      </w:r>
      <w:r w:rsidRPr="00AA45A8">
        <w:t xml:space="preserve"> implementation </w:t>
      </w:r>
      <w:r>
        <w:t xml:space="preserve">strategies and </w:t>
      </w:r>
      <w:r w:rsidRPr="00AA45A8">
        <w:t xml:space="preserve">approaches.    </w:t>
      </w:r>
      <w:r>
        <w:t xml:space="preserve">We </w:t>
      </w:r>
      <w:r w:rsidRPr="00AA45A8">
        <w:t xml:space="preserve">understand there are several </w:t>
      </w:r>
      <w:r>
        <w:t>available approaches including a) separate upgrade of HCM and new implementations</w:t>
      </w:r>
      <w:r w:rsidR="00BD4EF7">
        <w:t xml:space="preserve"> including Payroll</w:t>
      </w:r>
      <w:r>
        <w:t>, b) re-implementing HCM and new implementations</w:t>
      </w:r>
      <w:r w:rsidR="00BD4EF7">
        <w:t xml:space="preserve"> including Payroll</w:t>
      </w:r>
      <w:r>
        <w:t>, c) re-implementing total HCM</w:t>
      </w:r>
      <w:r w:rsidR="00BD4EF7">
        <w:t xml:space="preserve"> including Payroll</w:t>
      </w:r>
      <w:r>
        <w:t>, and many other alternatives and combinations.  We are requesting vendor insight into the pros and cons for implementation approaches considered to be viable.  We are also requesting initial vendor input on the implementation timeline</w:t>
      </w:r>
      <w:r w:rsidR="00F42051">
        <w:t>, phases</w:t>
      </w:r>
      <w:r>
        <w:t>, resource requirements, cost, risk</w:t>
      </w:r>
      <w:r w:rsidR="005E7F7F">
        <w:t>,</w:t>
      </w:r>
      <w:r>
        <w:t xml:space="preserve"> and value for 1 or 2 of the most viable approaches.  </w:t>
      </w:r>
      <w:r w:rsidRPr="00AA45A8">
        <w:t xml:space="preserve">If there are any particular approaches that vendors would recommend the </w:t>
      </w:r>
      <w:r>
        <w:t>State</w:t>
      </w:r>
      <w:r w:rsidRPr="00AA45A8">
        <w:t xml:space="preserve"> not adopt, please include an explanation.  </w:t>
      </w:r>
    </w:p>
    <w:p w14:paraId="4C57DB7C" w14:textId="5858D6B5" w:rsidR="008E0049" w:rsidRDefault="008E0049" w:rsidP="008E0049">
      <w:r w:rsidRPr="00AA45A8">
        <w:t xml:space="preserve">It is </w:t>
      </w:r>
      <w:r w:rsidR="00F128E0">
        <w:t xml:space="preserve">the </w:t>
      </w:r>
      <w:r>
        <w:t>State</w:t>
      </w:r>
      <w:r w:rsidRPr="00AA45A8">
        <w:t xml:space="preserve">’s intent to understand a </w:t>
      </w:r>
      <w:r w:rsidR="00337D05" w:rsidRPr="00AA45A8">
        <w:t>vendor’s</w:t>
      </w:r>
      <w:r w:rsidRPr="00AA45A8">
        <w:t xml:space="preserve"> ability to shorten the implementation timeline and/or reduce the costs while maintaining an acceptable risk level.  </w:t>
      </w:r>
      <w:r w:rsidRPr="0051136E">
        <w:t xml:space="preserve">The </w:t>
      </w:r>
      <w:r>
        <w:t>timeline, resourcing and costs</w:t>
      </w:r>
      <w:r w:rsidRPr="0051136E">
        <w:t xml:space="preserve"> should be based on the assumption</w:t>
      </w:r>
      <w:r>
        <w:t>s</w:t>
      </w:r>
      <w:r w:rsidRPr="0051136E">
        <w:t xml:space="preserve"> that </w:t>
      </w:r>
      <w:r>
        <w:t xml:space="preserve">a) </w:t>
      </w:r>
      <w:r w:rsidRPr="0051136E">
        <w:t>the State will provide the key leader and SME resources to support an aggressive plan and timeline</w:t>
      </w:r>
      <w:r w:rsidR="005E7F7F">
        <w:t>,</w:t>
      </w:r>
      <w:r>
        <w:t xml:space="preserve"> and b) the State will provide the technical infrastructure and resources to support the PeopleSoft HCM solution modules once they are upgraded or implemented</w:t>
      </w:r>
      <w:r w:rsidRPr="0051136E">
        <w:t xml:space="preserve">.  </w:t>
      </w:r>
    </w:p>
    <w:p w14:paraId="618C0647" w14:textId="77777777" w:rsidR="008E0049" w:rsidRPr="00AA45A8" w:rsidRDefault="008E0049" w:rsidP="008E0049">
      <w:r w:rsidRPr="00AA45A8">
        <w:t xml:space="preserve">The options and recommendations for </w:t>
      </w:r>
      <w:r w:rsidRPr="00AA45A8">
        <w:rPr>
          <w:b/>
          <w:u w:val="single"/>
        </w:rPr>
        <w:t>each</w:t>
      </w:r>
      <w:r w:rsidRPr="00AA45A8">
        <w:t xml:space="preserve"> implementation approach should include the following:</w:t>
      </w:r>
    </w:p>
    <w:p w14:paraId="53D9B0A7" w14:textId="77777777" w:rsidR="008E0049" w:rsidRPr="00AA45A8" w:rsidRDefault="008E0049" w:rsidP="008E0049">
      <w:r w:rsidRPr="00AA45A8">
        <w:t xml:space="preserve">Description:  </w:t>
      </w:r>
      <w:r w:rsidRPr="00AA45A8">
        <w:tab/>
        <w:t>A one-page summary explaining the approach including the pros and cons.</w:t>
      </w:r>
    </w:p>
    <w:p w14:paraId="615ACEDB" w14:textId="77777777" w:rsidR="008E0049" w:rsidRPr="00AA45A8" w:rsidRDefault="008E0049" w:rsidP="008E0049">
      <w:pPr>
        <w:ind w:left="1440" w:hanging="1440"/>
      </w:pPr>
      <w:r w:rsidRPr="00AA45A8">
        <w:t xml:space="preserve">Timeline:  </w:t>
      </w:r>
      <w:r w:rsidRPr="00AA45A8">
        <w:tab/>
        <w:t>A one-page graphic timeline (by calendar quarter</w:t>
      </w:r>
      <w:r>
        <w:t xml:space="preserve"> starting with Q1</w:t>
      </w:r>
      <w:r w:rsidRPr="00AA45A8">
        <w:t>) showing the major implementation phases throughout the project life.</w:t>
      </w:r>
    </w:p>
    <w:p w14:paraId="73BE9FBE" w14:textId="77777777" w:rsidR="008E0049" w:rsidRPr="00AA45A8" w:rsidRDefault="008E0049" w:rsidP="008E0049">
      <w:pPr>
        <w:ind w:left="1440" w:hanging="1440"/>
      </w:pPr>
      <w:r w:rsidRPr="00AA45A8">
        <w:t>Resourcing:</w:t>
      </w:r>
      <w:r w:rsidRPr="00AA45A8">
        <w:tab/>
        <w:t xml:space="preserve">A one-page graphic timeline (by calendar quarter) showing the projected vendor and </w:t>
      </w:r>
      <w:r>
        <w:t>State</w:t>
      </w:r>
      <w:r w:rsidRPr="00AA45A8">
        <w:t xml:space="preserve"> resources required for each implementation phase shown on the timeline.</w:t>
      </w:r>
      <w:r>
        <w:t xml:space="preserve">  </w:t>
      </w:r>
      <w:bookmarkStart w:id="63" w:name="_Hlk3709146"/>
    </w:p>
    <w:bookmarkEnd w:id="63"/>
    <w:p w14:paraId="73032359" w14:textId="00FDF641" w:rsidR="008E0049" w:rsidRDefault="008E0049" w:rsidP="008E0049">
      <w:pPr>
        <w:ind w:left="1440" w:hanging="1440"/>
      </w:pPr>
      <w:r w:rsidRPr="00AA45A8">
        <w:t>Cost Summary:</w:t>
      </w:r>
      <w:r w:rsidRPr="00AA45A8">
        <w:tab/>
        <w:t xml:space="preserve">A </w:t>
      </w:r>
      <w:r>
        <w:t xml:space="preserve">one or </w:t>
      </w:r>
      <w:r w:rsidRPr="00AA45A8">
        <w:t xml:space="preserve">two-page cost summary </w:t>
      </w:r>
      <w:r>
        <w:t>explaining</w:t>
      </w:r>
      <w:r w:rsidRPr="00AA45A8">
        <w:t xml:space="preserve"> the expected vendor related one-time implementation and recurring su</w:t>
      </w:r>
      <w:r w:rsidR="00B33784">
        <w:t>pport/maintenance cost ranges (l</w:t>
      </w:r>
      <w:r w:rsidRPr="00AA45A8">
        <w:t xml:space="preserve">ow &amp; high based on current understanding) and any assumptions or considerations.  </w:t>
      </w:r>
    </w:p>
    <w:p w14:paraId="5A6FF9C1" w14:textId="142C25B7" w:rsidR="008E0049" w:rsidRDefault="008E0049" w:rsidP="008E0049">
      <w:pPr>
        <w:ind w:left="1440"/>
      </w:pPr>
      <w:r w:rsidRPr="00AA45A8">
        <w:t xml:space="preserve">These cost items should include, but not be limited to, software license, integration/implementation services, project management, data transition, third party products </w:t>
      </w:r>
      <w:r w:rsidR="00397877">
        <w:t>and</w:t>
      </w:r>
      <w:r w:rsidR="00397877" w:rsidRPr="00AA45A8">
        <w:t xml:space="preserve"> </w:t>
      </w:r>
      <w:r w:rsidRPr="00AA45A8">
        <w:t xml:space="preserve">services, training, facilities </w:t>
      </w:r>
      <w:r w:rsidR="00397877">
        <w:t>and</w:t>
      </w:r>
      <w:r w:rsidRPr="00AA45A8">
        <w:t xml:space="preserve"> supplies, hardware</w:t>
      </w:r>
      <w:r w:rsidR="00397877">
        <w:t xml:space="preserve"> and sizing</w:t>
      </w:r>
      <w:r w:rsidRPr="00AA45A8">
        <w:t>, recurring license fees, upgrade/patches, and recurring vendor support/staffing.</w:t>
      </w:r>
      <w:r>
        <w:t xml:space="preserve">  The cost definitions should</w:t>
      </w:r>
      <w:r w:rsidRPr="00AA45A8">
        <w:t xml:space="preserve"> include </w:t>
      </w:r>
      <w:r w:rsidR="00397877">
        <w:t xml:space="preserve">also </w:t>
      </w:r>
      <w:r w:rsidRPr="00AA45A8">
        <w:t xml:space="preserve">the </w:t>
      </w:r>
      <w:r>
        <w:t xml:space="preserve">cost </w:t>
      </w:r>
      <w:r w:rsidRPr="00AA45A8">
        <w:t>drivers (e.</w:t>
      </w:r>
      <w:r w:rsidR="005E7F7F">
        <w:t>g.,</w:t>
      </w:r>
      <w:r w:rsidRPr="00AA45A8">
        <w:t xml:space="preserve"> driver for software license cost could be number of users or citizens.)</w:t>
      </w:r>
    </w:p>
    <w:p w14:paraId="14CD34A9" w14:textId="77777777" w:rsidR="008E0049" w:rsidRPr="00AA45A8" w:rsidRDefault="008E0049" w:rsidP="008E0049">
      <w:r>
        <w:t>Risk and Value:</w:t>
      </w:r>
      <w:r>
        <w:tab/>
        <w:t>A one-page description of the risks and value proposition for each approach.</w:t>
      </w:r>
    </w:p>
    <w:p w14:paraId="218F166D" w14:textId="77777777" w:rsidR="003B778F" w:rsidRDefault="003B778F" w:rsidP="009B4B43">
      <w:pPr>
        <w:spacing w:before="0" w:after="200" w:line="276" w:lineRule="auto"/>
        <w:rPr>
          <w:strike/>
          <w:color w:val="FF0000"/>
        </w:rPr>
      </w:pPr>
    </w:p>
    <w:p w14:paraId="1F69FF2E" w14:textId="77777777" w:rsidR="008E0049" w:rsidRDefault="008E0049" w:rsidP="009B4B43">
      <w:pPr>
        <w:spacing w:before="0" w:after="200" w:line="276" w:lineRule="auto"/>
        <w:rPr>
          <w:strike/>
          <w:color w:val="FF0000"/>
        </w:rPr>
      </w:pPr>
    </w:p>
    <w:p w14:paraId="406F3BA3" w14:textId="77777777" w:rsidR="008E0049" w:rsidRDefault="008E0049" w:rsidP="009B4B43">
      <w:pPr>
        <w:spacing w:before="0" w:after="200" w:line="276" w:lineRule="auto"/>
        <w:rPr>
          <w:strike/>
          <w:color w:val="FF0000"/>
        </w:rPr>
      </w:pPr>
    </w:p>
    <w:p w14:paraId="064FB156" w14:textId="77777777" w:rsidR="008E0049" w:rsidRDefault="008E0049" w:rsidP="009B4B43">
      <w:pPr>
        <w:spacing w:before="0" w:after="200" w:line="276" w:lineRule="auto"/>
        <w:rPr>
          <w:strike/>
          <w:color w:val="FF0000"/>
        </w:rPr>
      </w:pPr>
    </w:p>
    <w:p w14:paraId="2076C86D" w14:textId="77777777" w:rsidR="00B96DC0" w:rsidRDefault="00B96DC0">
      <w:pPr>
        <w:spacing w:before="0" w:after="200" w:line="276" w:lineRule="auto"/>
        <w:rPr>
          <w:rFonts w:eastAsiaTheme="majorEastAsia" w:cstheme="majorBidi"/>
          <w:b/>
          <w:bCs/>
          <w:sz w:val="36"/>
          <w:szCs w:val="28"/>
        </w:rPr>
      </w:pPr>
      <w:r>
        <w:br w:type="page"/>
      </w:r>
    </w:p>
    <w:p w14:paraId="0E0D95A9" w14:textId="20EF8966" w:rsidR="00837CFD" w:rsidRPr="009D279B" w:rsidRDefault="00837CFD" w:rsidP="00837CFD">
      <w:pPr>
        <w:pStyle w:val="Heading1"/>
        <w:numPr>
          <w:ilvl w:val="0"/>
          <w:numId w:val="0"/>
        </w:numPr>
      </w:pPr>
      <w:bookmarkStart w:id="64" w:name="_Toc4504957"/>
      <w:bookmarkStart w:id="65" w:name="_Toc5184416"/>
      <w:r w:rsidRPr="009D279B">
        <w:t>7.0</w:t>
      </w:r>
      <w:r w:rsidRPr="009D279B">
        <w:tab/>
        <w:t>Submission Requirements</w:t>
      </w:r>
      <w:bookmarkEnd w:id="64"/>
      <w:bookmarkEnd w:id="65"/>
    </w:p>
    <w:p w14:paraId="3A332121" w14:textId="77777777" w:rsidR="00837CFD" w:rsidRPr="00553A70" w:rsidRDefault="00837CFD" w:rsidP="00837CFD">
      <w:r>
        <w:t>The State</w:t>
      </w:r>
      <w:r w:rsidRPr="00553A70">
        <w:t xml:space="preserve"> requests responses for this RFI from qualified vendors.  </w:t>
      </w:r>
      <w:r>
        <w:t xml:space="preserve">Vendor qualifications are outlined in Section 2.3.  </w:t>
      </w:r>
      <w:r w:rsidRPr="00553A70">
        <w:t xml:space="preserve">The responses for this RFI will </w:t>
      </w:r>
      <w:r>
        <w:t xml:space="preserve">potentially </w:t>
      </w:r>
      <w:r w:rsidRPr="00553A70">
        <w:t xml:space="preserve">be comprised of two (2) components.  The first component </w:t>
      </w:r>
      <w:r>
        <w:t xml:space="preserve">is </w:t>
      </w:r>
      <w:r w:rsidRPr="00553A70">
        <w:t xml:space="preserve">a </w:t>
      </w:r>
      <w:r>
        <w:t xml:space="preserve">mandatory </w:t>
      </w:r>
      <w:r w:rsidRPr="00553A70">
        <w:t xml:space="preserve">written response described in </w:t>
      </w:r>
      <w:hyperlink w:anchor="_Written_Response_Format" w:history="1">
        <w:r w:rsidRPr="00940AEB">
          <w:rPr>
            <w:rStyle w:val="Hyperlink"/>
            <w:color w:val="auto"/>
            <w:u w:val="none"/>
          </w:rPr>
          <w:t>Section 7.2</w:t>
        </w:r>
      </w:hyperlink>
      <w:r w:rsidRPr="00553A70">
        <w:t xml:space="preserve">.  The second component </w:t>
      </w:r>
      <w:r>
        <w:t xml:space="preserve">is a potential vendor on-site presentation described in Section 7.3.  The presentations may be scheduled for some or all vendors at the State’s sole discretion.  </w:t>
      </w:r>
    </w:p>
    <w:p w14:paraId="568AB352" w14:textId="77777777" w:rsidR="00837CFD" w:rsidRPr="009D279B" w:rsidRDefault="00837CFD" w:rsidP="00837CFD">
      <w:pPr>
        <w:pStyle w:val="Heading2"/>
        <w:numPr>
          <w:ilvl w:val="0"/>
          <w:numId w:val="0"/>
        </w:numPr>
      </w:pPr>
      <w:bookmarkStart w:id="66" w:name="_Toc473994499"/>
      <w:bookmarkStart w:id="67" w:name="_Toc4504958"/>
      <w:bookmarkStart w:id="68" w:name="_Toc5184417"/>
      <w:bookmarkStart w:id="69" w:name="_Ref466561272"/>
      <w:bookmarkStart w:id="70" w:name="_Ref466561323"/>
      <w:r w:rsidRPr="009D279B">
        <w:t>7.1</w:t>
      </w:r>
      <w:r w:rsidRPr="009D279B">
        <w:tab/>
        <w:t>Intent to Respond</w:t>
      </w:r>
      <w:bookmarkEnd w:id="66"/>
      <w:bookmarkEnd w:id="67"/>
      <w:bookmarkEnd w:id="68"/>
    </w:p>
    <w:p w14:paraId="220E43CE" w14:textId="7819447F" w:rsidR="00837CFD" w:rsidRPr="00B97C81" w:rsidRDefault="00837CFD" w:rsidP="00837CFD">
      <w:r w:rsidRPr="00B97C81">
        <w:t xml:space="preserve">Vendors that wish to reply to this RFI </w:t>
      </w:r>
      <w:r w:rsidR="00C66752">
        <w:t>are asked to</w:t>
      </w:r>
      <w:r w:rsidR="00C66752" w:rsidRPr="00B97C81">
        <w:t xml:space="preserve"> </w:t>
      </w:r>
      <w:r w:rsidRPr="00B97C81">
        <w:t xml:space="preserve">submit </w:t>
      </w:r>
      <w:r>
        <w:t xml:space="preserve">both </w:t>
      </w:r>
      <w:r w:rsidRPr="00B97C81">
        <w:t xml:space="preserve">“Intent to </w:t>
      </w:r>
      <w:proofErr w:type="gramStart"/>
      <w:r w:rsidRPr="00B97C81">
        <w:t>Respond</w:t>
      </w:r>
      <w:proofErr w:type="gramEnd"/>
      <w:r w:rsidRPr="00B97C81">
        <w:t xml:space="preserve">” </w:t>
      </w:r>
      <w:r>
        <w:t>and “Vendor Qualification Response” templates</w:t>
      </w:r>
      <w:r w:rsidRPr="00B97C81">
        <w:t xml:space="preserve"> presented in Appendix </w:t>
      </w:r>
      <w:r>
        <w:t>L and M respectively.</w:t>
      </w:r>
      <w:r w:rsidRPr="00B97C81">
        <w:t xml:space="preserve">  </w:t>
      </w:r>
      <w:r>
        <w:t>Both templates</w:t>
      </w:r>
      <w:r w:rsidRPr="00B97C81">
        <w:t xml:space="preserve"> must be submitted in writing via email to </w:t>
      </w:r>
      <w:r w:rsidR="00914888">
        <w:rPr>
          <w:u w:val="single"/>
        </w:rPr>
        <w:t>SeC</w:t>
      </w:r>
      <w:r w:rsidRPr="00657CFA">
        <w:rPr>
          <w:u w:val="single"/>
        </w:rPr>
        <w:t>ooper</w:t>
      </w:r>
      <w:hyperlink r:id="rId21" w:history="1">
        <w:r w:rsidRPr="00657CFA">
          <w:rPr>
            <w:rStyle w:val="Hyperlink"/>
            <w:color w:val="auto"/>
          </w:rPr>
          <w:t>@idoa.</w:t>
        </w:r>
        <w:r w:rsidR="00914888">
          <w:rPr>
            <w:rStyle w:val="Hyperlink"/>
            <w:color w:val="auto"/>
          </w:rPr>
          <w:t>IN</w:t>
        </w:r>
        <w:r w:rsidRPr="00657CFA">
          <w:rPr>
            <w:rStyle w:val="Hyperlink"/>
            <w:color w:val="auto"/>
          </w:rPr>
          <w:t>.gov</w:t>
        </w:r>
      </w:hyperlink>
      <w:r w:rsidRPr="00B97C81">
        <w:t xml:space="preserve"> no later than 3:00 p.m. EST on </w:t>
      </w:r>
      <w:r>
        <w:t>May 6</w:t>
      </w:r>
      <w:r w:rsidRPr="00B97C81">
        <w:t>, 201</w:t>
      </w:r>
      <w:r>
        <w:t xml:space="preserve">9 to qualify </w:t>
      </w:r>
      <w:proofErr w:type="gramStart"/>
      <w:r>
        <w:t>for  potential</w:t>
      </w:r>
      <w:proofErr w:type="gramEnd"/>
      <w:r>
        <w:t xml:space="preserve"> vendor </w:t>
      </w:r>
      <w:r w:rsidR="00C66752">
        <w:t>response clarification discussions</w:t>
      </w:r>
      <w:r w:rsidR="005C36B5">
        <w:t xml:space="preserve"> or presentations</w:t>
      </w:r>
      <w:r w:rsidRPr="00B97C81">
        <w:t xml:space="preserve">.  </w:t>
      </w:r>
      <w:r>
        <w:t xml:space="preserve"> </w:t>
      </w:r>
      <w:r w:rsidRPr="00B97C81">
        <w:t>To receive access to the Bidder</w:t>
      </w:r>
      <w:r w:rsidR="00CB29E9">
        <w:t>’</w:t>
      </w:r>
      <w:r w:rsidRPr="00B97C81">
        <w:t xml:space="preserve">s Library, </w:t>
      </w:r>
      <w:r w:rsidR="005C36B5">
        <w:t xml:space="preserve">vendors must provide </w:t>
      </w:r>
      <w:r w:rsidRPr="00B97C81">
        <w:t xml:space="preserve">a signed Confidentiality Agreement, provided in Appendix </w:t>
      </w:r>
      <w:r>
        <w:t>D</w:t>
      </w:r>
      <w:r w:rsidRPr="00B97C81">
        <w:t xml:space="preserve">.  Any vendors who submit </w:t>
      </w:r>
      <w:r>
        <w:t>these templates</w:t>
      </w:r>
      <w:r w:rsidRPr="00B97C81">
        <w:t xml:space="preserve"> shall include the following phrase in the email subject line: “Intent to Respond to RFI </w:t>
      </w:r>
      <w:sdt>
        <w:sdtPr>
          <w:alias w:val="Keywords"/>
          <w:tag w:val=""/>
          <w:id w:val="892619957"/>
          <w:placeholder>
            <w:docPart w:val="DF6D576D71B647A18A2B5E7CD2A44D7B"/>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B97C81">
        <w:t xml:space="preserve">, </w:t>
      </w:r>
      <w:r>
        <w:t xml:space="preserve">HCM-Payroll </w:t>
      </w:r>
      <w:r w:rsidRPr="00B97C81">
        <w:t>Modernization</w:t>
      </w:r>
      <w:r>
        <w:t xml:space="preserve"> Implementation Services</w:t>
      </w:r>
      <w:r w:rsidRPr="00B97C81">
        <w:t>”.</w:t>
      </w:r>
    </w:p>
    <w:p w14:paraId="184C08B6" w14:textId="77777777" w:rsidR="00837CFD" w:rsidRPr="009D279B" w:rsidRDefault="00837CFD" w:rsidP="00837CFD">
      <w:pPr>
        <w:pStyle w:val="Heading2"/>
        <w:numPr>
          <w:ilvl w:val="0"/>
          <w:numId w:val="0"/>
        </w:numPr>
      </w:pPr>
      <w:bookmarkStart w:id="71" w:name="_Toc466883872"/>
      <w:bookmarkStart w:id="72" w:name="_Toc466883897"/>
      <w:bookmarkStart w:id="73" w:name="_Written_Response_Format"/>
      <w:bookmarkStart w:id="74" w:name="_Ref466563989"/>
      <w:bookmarkStart w:id="75" w:name="_Ref466565254"/>
      <w:bookmarkStart w:id="76" w:name="_Toc473994500"/>
      <w:bookmarkStart w:id="77" w:name="_Toc4504959"/>
      <w:bookmarkStart w:id="78" w:name="_Toc5184418"/>
      <w:bookmarkEnd w:id="71"/>
      <w:bookmarkEnd w:id="72"/>
      <w:bookmarkEnd w:id="73"/>
      <w:r w:rsidRPr="00AD6486">
        <w:t>7.2</w:t>
      </w:r>
      <w:r w:rsidRPr="00AD6486">
        <w:tab/>
        <w:t>Written Response Format</w:t>
      </w:r>
      <w:bookmarkEnd w:id="74"/>
      <w:bookmarkEnd w:id="75"/>
      <w:bookmarkEnd w:id="76"/>
      <w:bookmarkEnd w:id="77"/>
      <w:bookmarkEnd w:id="78"/>
    </w:p>
    <w:p w14:paraId="37F6DD8C" w14:textId="7C65C554" w:rsidR="00837CFD" w:rsidRPr="00946C2B" w:rsidRDefault="00837CFD" w:rsidP="00837CFD">
      <w:r w:rsidRPr="00946C2B">
        <w:t>In the interest of time, the State has a strong desire to receive and review condensed, content</w:t>
      </w:r>
      <w:r w:rsidR="00D55F2E">
        <w:t>-</w:t>
      </w:r>
      <w:r w:rsidRPr="00946C2B">
        <w:t>rich responses.  In order to maintain objectivity and brevity, the State has established a structured format for vendor written responses to the RFI requirements.  All narrative responses must be provided to the State in a PDF</w:t>
      </w:r>
      <w:r w:rsidRPr="00693F54">
        <w:rPr>
          <w:strike/>
        </w:rPr>
        <w:t>, Microsoft Word, Excel</w:t>
      </w:r>
      <w:r w:rsidR="002539C0" w:rsidRPr="00693F54">
        <w:rPr>
          <w:strike/>
        </w:rPr>
        <w:t>,</w:t>
      </w:r>
      <w:r w:rsidRPr="00693F54">
        <w:rPr>
          <w:strike/>
        </w:rPr>
        <w:t xml:space="preserve"> or PowerPoint</w:t>
      </w:r>
      <w:r>
        <w:t xml:space="preserve"> </w:t>
      </w:r>
      <w:r w:rsidRPr="00946C2B">
        <w:t>format</w:t>
      </w:r>
      <w:r w:rsidRPr="00693F54">
        <w:rPr>
          <w:strike/>
        </w:rPr>
        <w:t>s</w:t>
      </w:r>
      <w:r w:rsidRPr="00946C2B">
        <w:t xml:space="preserve"> and narrative responses should be single-spaced pages written with a font size no smaller than eleven (11) point.  Supplemental materials can be submitted in the response as exhibits, and will not count against the page number limits outlined below for the narrative response; however, the State may choose not to review these items</w:t>
      </w:r>
      <w:r w:rsidR="00D55F2E">
        <w:t>,</w:t>
      </w:r>
      <w:r w:rsidRPr="00946C2B">
        <w:t xml:space="preserve"> so every attempt should be made to include a full and complete response in the allocated page limits.</w:t>
      </w:r>
    </w:p>
    <w:p w14:paraId="149E1CE1" w14:textId="77777777" w:rsidR="00837CFD" w:rsidRPr="00946C2B" w:rsidRDefault="00837CFD" w:rsidP="00837CFD">
      <w:pPr>
        <w:spacing w:after="120"/>
      </w:pPr>
      <w:r w:rsidRPr="00946C2B">
        <w:t>Vendors must submit narrative responses for each of the Required Sections below:</w:t>
      </w: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116"/>
        <w:gridCol w:w="4979"/>
        <w:gridCol w:w="1255"/>
      </w:tblGrid>
      <w:tr w:rsidR="00837CFD" w:rsidRPr="00C9575C" w14:paraId="225451C7" w14:textId="77777777" w:rsidTr="00B5277B">
        <w:trPr>
          <w:cnfStyle w:val="100000000000" w:firstRow="1" w:lastRow="0" w:firstColumn="0" w:lastColumn="0" w:oddVBand="0" w:evenVBand="0" w:oddHBand="0" w:evenHBand="0" w:firstRowFirstColumn="0" w:firstRowLastColumn="0" w:lastRowFirstColumn="0" w:lastRowLastColumn="0"/>
          <w:tblHeader/>
          <w:jc w:val="center"/>
        </w:trPr>
        <w:tc>
          <w:tcPr>
            <w:tcW w:w="3116" w:type="dxa"/>
            <w:tcBorders>
              <w:bottom w:val="single" w:sz="4" w:space="0" w:color="auto"/>
            </w:tcBorders>
            <w:shd w:val="clear" w:color="auto" w:fill="002596"/>
          </w:tcPr>
          <w:p w14:paraId="10C68F20" w14:textId="77777777" w:rsidR="00837CFD" w:rsidRPr="00C9575C" w:rsidRDefault="00837CFD" w:rsidP="00B5277B">
            <w:pPr>
              <w:rPr>
                <w:color w:val="auto"/>
              </w:rPr>
            </w:pPr>
            <w:r w:rsidRPr="00C9575C">
              <w:rPr>
                <w:color w:val="auto"/>
              </w:rPr>
              <w:t>Section</w:t>
            </w:r>
          </w:p>
        </w:tc>
        <w:tc>
          <w:tcPr>
            <w:tcW w:w="4979" w:type="dxa"/>
            <w:tcBorders>
              <w:bottom w:val="single" w:sz="4" w:space="0" w:color="auto"/>
            </w:tcBorders>
            <w:shd w:val="clear" w:color="auto" w:fill="002596"/>
          </w:tcPr>
          <w:p w14:paraId="2C6D789F" w14:textId="77777777" w:rsidR="00837CFD" w:rsidRPr="00C9575C" w:rsidRDefault="00837CFD" w:rsidP="00B5277B">
            <w:pPr>
              <w:rPr>
                <w:color w:val="auto"/>
              </w:rPr>
            </w:pPr>
            <w:r w:rsidRPr="00C9575C">
              <w:rPr>
                <w:color w:val="auto"/>
              </w:rPr>
              <w:t>Required Information</w:t>
            </w:r>
          </w:p>
        </w:tc>
        <w:tc>
          <w:tcPr>
            <w:tcW w:w="1255" w:type="dxa"/>
            <w:tcBorders>
              <w:bottom w:val="single" w:sz="4" w:space="0" w:color="auto"/>
            </w:tcBorders>
            <w:shd w:val="clear" w:color="auto" w:fill="002596"/>
          </w:tcPr>
          <w:p w14:paraId="7EB935DD" w14:textId="77777777" w:rsidR="00837CFD" w:rsidRPr="00C9575C" w:rsidRDefault="00837CFD" w:rsidP="00B5277B">
            <w:pPr>
              <w:rPr>
                <w:color w:val="auto"/>
              </w:rPr>
            </w:pPr>
            <w:r w:rsidRPr="00C9575C">
              <w:rPr>
                <w:color w:val="auto"/>
              </w:rPr>
              <w:t>Page Limit</w:t>
            </w:r>
          </w:p>
        </w:tc>
      </w:tr>
      <w:tr w:rsidR="00837CFD" w:rsidRPr="00C9575C" w14:paraId="275CBC47"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17D207C0" w14:textId="77777777" w:rsidR="00837CFD" w:rsidRPr="00C9575C" w:rsidRDefault="00837CFD" w:rsidP="00B5277B">
            <w:pPr>
              <w:spacing w:before="0"/>
            </w:pPr>
            <w:r w:rsidRPr="00C9575C">
              <w:t>Corporate Contact Information</w:t>
            </w:r>
          </w:p>
        </w:tc>
        <w:tc>
          <w:tcPr>
            <w:tcW w:w="4979" w:type="dxa"/>
            <w:tcBorders>
              <w:top w:val="single" w:sz="4" w:space="0" w:color="auto"/>
              <w:left w:val="single" w:sz="4" w:space="0" w:color="auto"/>
              <w:bottom w:val="single" w:sz="4" w:space="0" w:color="auto"/>
              <w:right w:val="single" w:sz="4" w:space="0" w:color="auto"/>
            </w:tcBorders>
          </w:tcPr>
          <w:p w14:paraId="6F801D06" w14:textId="77777777" w:rsidR="00837CFD" w:rsidRPr="00C9575C" w:rsidRDefault="00837CFD" w:rsidP="00B5277B">
            <w:pPr>
              <w:spacing w:before="0"/>
            </w:pPr>
            <w:r w:rsidRPr="00C9575C">
              <w:t>Vendor’s contact information for this RFI opportunity:</w:t>
            </w:r>
          </w:p>
          <w:p w14:paraId="20E66BF0" w14:textId="77777777" w:rsidR="00837CFD" w:rsidRPr="00C9575C" w:rsidRDefault="00837CFD" w:rsidP="00837CFD">
            <w:pPr>
              <w:pStyle w:val="ListParagraph"/>
              <w:numPr>
                <w:ilvl w:val="0"/>
                <w:numId w:val="17"/>
              </w:numPr>
              <w:spacing w:before="0"/>
            </w:pPr>
            <w:r w:rsidRPr="00C9575C">
              <w:t>Contact Person</w:t>
            </w:r>
          </w:p>
          <w:p w14:paraId="42C79A4C" w14:textId="77777777" w:rsidR="00837CFD" w:rsidRPr="00C9575C" w:rsidRDefault="00837CFD" w:rsidP="00837CFD">
            <w:pPr>
              <w:pStyle w:val="ListParagraph"/>
              <w:numPr>
                <w:ilvl w:val="0"/>
                <w:numId w:val="17"/>
              </w:numPr>
              <w:spacing w:before="0"/>
            </w:pPr>
            <w:r w:rsidRPr="00C9575C">
              <w:t>Corporate Address</w:t>
            </w:r>
          </w:p>
          <w:p w14:paraId="7E7733B7" w14:textId="77777777" w:rsidR="00837CFD" w:rsidRPr="00C9575C" w:rsidRDefault="00837CFD" w:rsidP="00837CFD">
            <w:pPr>
              <w:pStyle w:val="ListParagraph"/>
              <w:numPr>
                <w:ilvl w:val="0"/>
                <w:numId w:val="17"/>
              </w:numPr>
              <w:spacing w:before="0"/>
            </w:pPr>
            <w:r w:rsidRPr="00C9575C">
              <w:t>Contact Person’s email address</w:t>
            </w:r>
          </w:p>
          <w:p w14:paraId="3E07F914" w14:textId="77777777" w:rsidR="00837CFD" w:rsidRPr="00C9575C" w:rsidRDefault="00837CFD" w:rsidP="00837CFD">
            <w:pPr>
              <w:pStyle w:val="ListParagraph"/>
              <w:numPr>
                <w:ilvl w:val="0"/>
                <w:numId w:val="17"/>
              </w:numPr>
              <w:spacing w:before="0"/>
            </w:pPr>
            <w:r w:rsidRPr="00C9575C">
              <w:t>Contact Person’s phone number</w:t>
            </w:r>
          </w:p>
        </w:tc>
        <w:tc>
          <w:tcPr>
            <w:tcW w:w="1255" w:type="dxa"/>
            <w:tcBorders>
              <w:top w:val="single" w:sz="4" w:space="0" w:color="auto"/>
              <w:left w:val="single" w:sz="4" w:space="0" w:color="auto"/>
              <w:bottom w:val="single" w:sz="4" w:space="0" w:color="auto"/>
              <w:right w:val="single" w:sz="4" w:space="0" w:color="auto"/>
            </w:tcBorders>
          </w:tcPr>
          <w:p w14:paraId="52EB4902" w14:textId="77777777" w:rsidR="00837CFD" w:rsidRPr="00C9575C" w:rsidRDefault="00837CFD" w:rsidP="00B5277B">
            <w:pPr>
              <w:spacing w:before="0"/>
            </w:pPr>
            <w:r w:rsidRPr="00C9575C">
              <w:t>1 page</w:t>
            </w:r>
          </w:p>
        </w:tc>
      </w:tr>
      <w:tr w:rsidR="00837CFD" w:rsidRPr="00C9575C" w14:paraId="34ADFBDA"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2BAFAE82" w14:textId="77777777" w:rsidR="00837CFD" w:rsidRPr="00C9575C" w:rsidRDefault="00837CFD" w:rsidP="00B5277B">
            <w:pPr>
              <w:spacing w:before="0"/>
            </w:pPr>
            <w:r w:rsidRPr="00C9575C">
              <w:t>Company Structure</w:t>
            </w:r>
          </w:p>
        </w:tc>
        <w:tc>
          <w:tcPr>
            <w:tcW w:w="4979" w:type="dxa"/>
            <w:tcBorders>
              <w:top w:val="single" w:sz="4" w:space="0" w:color="auto"/>
              <w:left w:val="single" w:sz="4" w:space="0" w:color="auto"/>
              <w:bottom w:val="single" w:sz="4" w:space="0" w:color="auto"/>
              <w:right w:val="single" w:sz="4" w:space="0" w:color="auto"/>
            </w:tcBorders>
          </w:tcPr>
          <w:p w14:paraId="0DC68C58" w14:textId="77777777" w:rsidR="00837CFD" w:rsidRPr="00C9575C" w:rsidRDefault="00837CFD" w:rsidP="00B5277B">
            <w:pPr>
              <w:spacing w:before="0"/>
              <w:ind w:left="360" w:hanging="360"/>
            </w:pPr>
            <w:r w:rsidRPr="00C9575C">
              <w:t>Vendor’s Company Structure to include:</w:t>
            </w:r>
          </w:p>
          <w:p w14:paraId="1502BAA7" w14:textId="77777777" w:rsidR="00837CFD" w:rsidRPr="00C9575C" w:rsidRDefault="00837CFD" w:rsidP="00837CFD">
            <w:pPr>
              <w:pStyle w:val="ListParagraph"/>
              <w:numPr>
                <w:ilvl w:val="0"/>
                <w:numId w:val="18"/>
              </w:numPr>
              <w:spacing w:before="0"/>
            </w:pPr>
            <w:r w:rsidRPr="00C9575C">
              <w:t>Description of the types of business ventures in which the organization is involved</w:t>
            </w:r>
          </w:p>
          <w:p w14:paraId="24BF525D" w14:textId="77777777" w:rsidR="00837CFD" w:rsidRPr="00C9575C" w:rsidRDefault="00837CFD" w:rsidP="00837CFD">
            <w:pPr>
              <w:pStyle w:val="ListParagraph"/>
              <w:numPr>
                <w:ilvl w:val="0"/>
                <w:numId w:val="18"/>
              </w:numPr>
              <w:spacing w:before="0"/>
            </w:pPr>
            <w:r w:rsidRPr="00C9575C">
              <w:t>Chart of the organization</w:t>
            </w:r>
          </w:p>
        </w:tc>
        <w:tc>
          <w:tcPr>
            <w:tcW w:w="1255" w:type="dxa"/>
            <w:tcBorders>
              <w:top w:val="single" w:sz="4" w:space="0" w:color="auto"/>
              <w:left w:val="single" w:sz="4" w:space="0" w:color="auto"/>
              <w:bottom w:val="single" w:sz="4" w:space="0" w:color="auto"/>
              <w:right w:val="single" w:sz="4" w:space="0" w:color="auto"/>
            </w:tcBorders>
          </w:tcPr>
          <w:p w14:paraId="5AC78E61" w14:textId="77777777" w:rsidR="00837CFD" w:rsidRPr="00C9575C" w:rsidRDefault="00837CFD" w:rsidP="00B5277B">
            <w:pPr>
              <w:spacing w:before="0"/>
            </w:pPr>
            <w:r w:rsidRPr="00C9575C">
              <w:t>2 pages</w:t>
            </w:r>
          </w:p>
        </w:tc>
      </w:tr>
      <w:tr w:rsidR="00837CFD" w:rsidRPr="00C9575C" w14:paraId="2352D4AE"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11A3A128" w14:textId="77777777" w:rsidR="00837CFD" w:rsidRPr="00C9575C" w:rsidRDefault="00837CFD" w:rsidP="00B5277B">
            <w:pPr>
              <w:spacing w:before="0"/>
            </w:pPr>
            <w:r w:rsidRPr="00C9575C">
              <w:t>Corporate Capabilities</w:t>
            </w:r>
          </w:p>
        </w:tc>
        <w:tc>
          <w:tcPr>
            <w:tcW w:w="4979" w:type="dxa"/>
            <w:tcBorders>
              <w:top w:val="single" w:sz="4" w:space="0" w:color="auto"/>
              <w:left w:val="single" w:sz="4" w:space="0" w:color="auto"/>
              <w:bottom w:val="single" w:sz="4" w:space="0" w:color="auto"/>
              <w:right w:val="single" w:sz="4" w:space="0" w:color="auto"/>
            </w:tcBorders>
          </w:tcPr>
          <w:p w14:paraId="4D6A2F88" w14:textId="77777777" w:rsidR="00837CFD" w:rsidRPr="00C9575C" w:rsidRDefault="00837CFD" w:rsidP="00B5277B">
            <w:pPr>
              <w:spacing w:before="0"/>
            </w:pPr>
            <w:r w:rsidRPr="00C9575C">
              <w:t>Summary of corporate capabilities as they relate to this RFI</w:t>
            </w:r>
            <w:r>
              <w:t xml:space="preserve"> including a</w:t>
            </w:r>
            <w:r w:rsidRPr="00C9575C">
              <w:t xml:space="preserve"> description of experience serving state governments in the capacity requested in this RFI</w:t>
            </w:r>
          </w:p>
        </w:tc>
        <w:tc>
          <w:tcPr>
            <w:tcW w:w="1255" w:type="dxa"/>
            <w:tcBorders>
              <w:top w:val="single" w:sz="4" w:space="0" w:color="auto"/>
              <w:left w:val="single" w:sz="4" w:space="0" w:color="auto"/>
              <w:bottom w:val="single" w:sz="4" w:space="0" w:color="auto"/>
              <w:right w:val="single" w:sz="4" w:space="0" w:color="auto"/>
            </w:tcBorders>
          </w:tcPr>
          <w:p w14:paraId="7DAE507D" w14:textId="0C756477" w:rsidR="00837CFD" w:rsidRPr="00C9575C" w:rsidRDefault="00837CFD" w:rsidP="00B5277B">
            <w:pPr>
              <w:spacing w:before="0"/>
            </w:pPr>
            <w:r>
              <w:t>4</w:t>
            </w:r>
            <w:r w:rsidRPr="00C9575C">
              <w:t xml:space="preserve"> page</w:t>
            </w:r>
            <w:r>
              <w:t>s</w:t>
            </w:r>
          </w:p>
        </w:tc>
      </w:tr>
      <w:tr w:rsidR="00837CFD" w:rsidRPr="00C9575C" w14:paraId="62FE8085"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3BB5E80F" w14:textId="77777777" w:rsidR="00837CFD" w:rsidRPr="00C9575C" w:rsidRDefault="00837CFD" w:rsidP="00B5277B">
            <w:pPr>
              <w:spacing w:before="0"/>
            </w:pPr>
            <w:r w:rsidRPr="00C9575C">
              <w:t xml:space="preserve">Response To Current Business </w:t>
            </w:r>
            <w:r>
              <w:t>Process</w:t>
            </w:r>
            <w:r w:rsidRPr="00C9575C">
              <w:t xml:space="preserve"> Definitions</w:t>
            </w:r>
          </w:p>
        </w:tc>
        <w:tc>
          <w:tcPr>
            <w:tcW w:w="4979" w:type="dxa"/>
            <w:tcBorders>
              <w:top w:val="single" w:sz="4" w:space="0" w:color="auto"/>
              <w:left w:val="single" w:sz="4" w:space="0" w:color="auto"/>
              <w:bottom w:val="single" w:sz="4" w:space="0" w:color="auto"/>
              <w:right w:val="single" w:sz="4" w:space="0" w:color="auto"/>
            </w:tcBorders>
          </w:tcPr>
          <w:p w14:paraId="4C9460EA" w14:textId="2D81A941" w:rsidR="00837CFD" w:rsidRPr="00C9575C" w:rsidRDefault="00837CFD" w:rsidP="00B5277B">
            <w:pPr>
              <w:spacing w:before="0"/>
            </w:pPr>
            <w:r w:rsidRPr="00C9575C">
              <w:t xml:space="preserve">Provide a description of any issues or concerns with the business </w:t>
            </w:r>
            <w:r w:rsidR="00F8064D">
              <w:t>process</w:t>
            </w:r>
            <w:r w:rsidR="00F8064D" w:rsidRPr="00C9575C">
              <w:t xml:space="preserve"> </w:t>
            </w:r>
            <w:r w:rsidRPr="00C9575C">
              <w:t xml:space="preserve">definitions and describe additional information </w:t>
            </w:r>
            <w:r>
              <w:t xml:space="preserve">that would be helpful to be included in the </w:t>
            </w:r>
            <w:r w:rsidRPr="00C9575C">
              <w:t>RFP.</w:t>
            </w:r>
          </w:p>
        </w:tc>
        <w:tc>
          <w:tcPr>
            <w:tcW w:w="1255" w:type="dxa"/>
            <w:tcBorders>
              <w:top w:val="single" w:sz="4" w:space="0" w:color="auto"/>
              <w:left w:val="single" w:sz="4" w:space="0" w:color="auto"/>
              <w:bottom w:val="single" w:sz="4" w:space="0" w:color="auto"/>
              <w:right w:val="single" w:sz="4" w:space="0" w:color="auto"/>
            </w:tcBorders>
          </w:tcPr>
          <w:p w14:paraId="7356C633" w14:textId="7D0E54BD" w:rsidR="00837CFD" w:rsidRPr="00C9575C" w:rsidRDefault="00837CFD" w:rsidP="00B5277B">
            <w:pPr>
              <w:spacing w:before="0"/>
            </w:pPr>
            <w:r w:rsidRPr="00C9575C">
              <w:t>3 pages</w:t>
            </w:r>
          </w:p>
        </w:tc>
      </w:tr>
      <w:tr w:rsidR="00837CFD" w:rsidRPr="00C9575C" w14:paraId="73D67DBA"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58956108" w14:textId="77777777" w:rsidR="00837CFD" w:rsidRDefault="00837CFD" w:rsidP="00B5277B">
            <w:pPr>
              <w:spacing w:before="0"/>
            </w:pPr>
            <w:bookmarkStart w:id="79" w:name="_Hlk3715812"/>
            <w:r w:rsidRPr="00C9575C">
              <w:t>Response to Current Technology Solutions Definitions</w:t>
            </w:r>
          </w:p>
          <w:p w14:paraId="75B84D44" w14:textId="77777777" w:rsidR="00837CFD" w:rsidRPr="00C9575C" w:rsidRDefault="00837CFD" w:rsidP="00B5277B">
            <w:pPr>
              <w:spacing w:before="0"/>
            </w:pPr>
            <w:r>
              <w:t>(Appendices H1, H2 and I)</w:t>
            </w:r>
          </w:p>
        </w:tc>
        <w:tc>
          <w:tcPr>
            <w:tcW w:w="4979" w:type="dxa"/>
            <w:tcBorders>
              <w:top w:val="single" w:sz="4" w:space="0" w:color="auto"/>
              <w:left w:val="single" w:sz="4" w:space="0" w:color="auto"/>
              <w:bottom w:val="single" w:sz="4" w:space="0" w:color="auto"/>
              <w:right w:val="single" w:sz="4" w:space="0" w:color="auto"/>
            </w:tcBorders>
          </w:tcPr>
          <w:p w14:paraId="3A790FFB" w14:textId="77777777" w:rsidR="00837CFD" w:rsidRPr="00C9575C" w:rsidRDefault="00837CFD" w:rsidP="00B5277B">
            <w:pPr>
              <w:spacing w:before="0"/>
            </w:pPr>
            <w:r w:rsidRPr="00C9575C">
              <w:t xml:space="preserve">Provide a description of any issues or concerns with the technology solutions definitions and describe additional information </w:t>
            </w:r>
            <w:r>
              <w:t xml:space="preserve">that would be helpful to be included in the </w:t>
            </w:r>
            <w:r w:rsidRPr="00C9575C">
              <w:t>RFP.</w:t>
            </w:r>
          </w:p>
        </w:tc>
        <w:tc>
          <w:tcPr>
            <w:tcW w:w="1255" w:type="dxa"/>
            <w:tcBorders>
              <w:top w:val="single" w:sz="4" w:space="0" w:color="auto"/>
              <w:left w:val="single" w:sz="4" w:space="0" w:color="auto"/>
              <w:bottom w:val="single" w:sz="4" w:space="0" w:color="auto"/>
              <w:right w:val="single" w:sz="4" w:space="0" w:color="auto"/>
            </w:tcBorders>
          </w:tcPr>
          <w:p w14:paraId="5166E7C6" w14:textId="77777777" w:rsidR="00837CFD" w:rsidRPr="00C9575C" w:rsidRDefault="00837CFD" w:rsidP="00B5277B">
            <w:pPr>
              <w:spacing w:before="0"/>
            </w:pPr>
            <w:r w:rsidRPr="00C9575C">
              <w:t>3 pages</w:t>
            </w:r>
          </w:p>
        </w:tc>
      </w:tr>
      <w:tr w:rsidR="00837CFD" w:rsidRPr="00C9575C" w14:paraId="31008E67" w14:textId="77777777" w:rsidTr="00B5277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6" w:type="dxa"/>
          </w:tcPr>
          <w:p w14:paraId="06A250DE" w14:textId="77777777" w:rsidR="00837CFD" w:rsidRDefault="00837CFD" w:rsidP="00B5277B">
            <w:pPr>
              <w:spacing w:before="0"/>
            </w:pPr>
            <w:r w:rsidRPr="00C9575C">
              <w:t>Response to Current Technology Infrastructure Definitions</w:t>
            </w:r>
          </w:p>
          <w:p w14:paraId="1C0517B6" w14:textId="6246DD0E" w:rsidR="00837CFD" w:rsidRPr="00C9575C" w:rsidRDefault="00837CFD" w:rsidP="00A77EAE">
            <w:pPr>
              <w:spacing w:before="0"/>
            </w:pPr>
            <w:r>
              <w:t>(Appendices J</w:t>
            </w:r>
            <w:r w:rsidR="00A77EAE">
              <w:t>1, J2,</w:t>
            </w:r>
            <w:r>
              <w:t xml:space="preserve">  K</w:t>
            </w:r>
            <w:r w:rsidR="00A77EAE">
              <w:t>1, and K2</w:t>
            </w:r>
            <w:r>
              <w:t>)</w:t>
            </w:r>
          </w:p>
        </w:tc>
        <w:tc>
          <w:tcPr>
            <w:tcW w:w="4979" w:type="dxa"/>
          </w:tcPr>
          <w:p w14:paraId="0A6B6A67" w14:textId="09E7F0AA" w:rsidR="00837CFD" w:rsidRPr="00C9575C" w:rsidRDefault="00837CFD" w:rsidP="00B5277B">
            <w:pPr>
              <w:spacing w:before="0"/>
            </w:pPr>
            <w:r w:rsidRPr="00C9575C">
              <w:t xml:space="preserve">Provide a description of any issues or concerns with the technology solutions and infrastructure definitions and describe additional information </w:t>
            </w:r>
            <w:r>
              <w:t xml:space="preserve">that would be helpful to be included in the </w:t>
            </w:r>
            <w:r w:rsidRPr="00C9575C">
              <w:t>RFP.</w:t>
            </w:r>
          </w:p>
        </w:tc>
        <w:tc>
          <w:tcPr>
            <w:tcW w:w="1255" w:type="dxa"/>
          </w:tcPr>
          <w:p w14:paraId="55DD9741" w14:textId="77777777" w:rsidR="00837CFD" w:rsidRPr="00C9575C" w:rsidRDefault="00837CFD" w:rsidP="00B5277B">
            <w:pPr>
              <w:spacing w:before="0"/>
            </w:pPr>
            <w:r w:rsidRPr="00C9575C">
              <w:t>3 pages</w:t>
            </w:r>
          </w:p>
        </w:tc>
      </w:tr>
      <w:bookmarkEnd w:id="79"/>
      <w:tr w:rsidR="00837CFD" w:rsidRPr="00C9575C" w14:paraId="273A4A27"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7D63CD92" w14:textId="77777777" w:rsidR="00837CFD" w:rsidRDefault="00837CFD" w:rsidP="00B5277B">
            <w:pPr>
              <w:spacing w:before="0"/>
            </w:pPr>
            <w:r w:rsidRPr="00C9575C">
              <w:t>Response to Techn</w:t>
            </w:r>
            <w:r>
              <w:t>ical</w:t>
            </w:r>
            <w:r w:rsidRPr="00C9575C">
              <w:t xml:space="preserve"> Requirements</w:t>
            </w:r>
          </w:p>
          <w:p w14:paraId="78D2572B" w14:textId="77777777" w:rsidR="00837CFD" w:rsidRPr="00C9575C" w:rsidRDefault="00837CFD" w:rsidP="00B5277B">
            <w:pPr>
              <w:spacing w:before="0"/>
            </w:pPr>
            <w:r>
              <w:t>(Appendix A1)</w:t>
            </w:r>
          </w:p>
        </w:tc>
        <w:tc>
          <w:tcPr>
            <w:tcW w:w="4979" w:type="dxa"/>
            <w:tcBorders>
              <w:top w:val="single" w:sz="4" w:space="0" w:color="auto"/>
              <w:left w:val="single" w:sz="4" w:space="0" w:color="auto"/>
              <w:bottom w:val="single" w:sz="4" w:space="0" w:color="auto"/>
              <w:right w:val="single" w:sz="4" w:space="0" w:color="auto"/>
            </w:tcBorders>
          </w:tcPr>
          <w:p w14:paraId="3866F3A6" w14:textId="0C3E077D" w:rsidR="00837CFD" w:rsidRPr="00C9575C" w:rsidRDefault="00837CFD" w:rsidP="00B5277B">
            <w:pPr>
              <w:spacing w:before="0"/>
            </w:pPr>
            <w:r w:rsidRPr="00C9575C">
              <w:t xml:space="preserve">Provide a summary description of </w:t>
            </w:r>
            <w:r>
              <w:t xml:space="preserve">any major issues or concerns you have with the ability of the PeopleSoft 9.2 solution capability or your ability to configure the solution </w:t>
            </w:r>
            <w:r w:rsidRPr="00C9575C">
              <w:t xml:space="preserve">to satisfy the provided </w:t>
            </w:r>
            <w:r>
              <w:t>technic</w:t>
            </w:r>
            <w:r w:rsidRPr="00C9575C">
              <w:t>al requirements in Appendix A</w:t>
            </w:r>
            <w:r>
              <w:t xml:space="preserve">1.  </w:t>
            </w:r>
            <w:r w:rsidR="00066972">
              <w:t xml:space="preserve">Please include your recommendations around the optimum future HCM technical </w:t>
            </w:r>
            <w:r w:rsidR="00AB6DF7">
              <w:t>footprint</w:t>
            </w:r>
            <w:r w:rsidR="00066972">
              <w:t>.</w:t>
            </w:r>
          </w:p>
        </w:tc>
        <w:tc>
          <w:tcPr>
            <w:tcW w:w="1255" w:type="dxa"/>
            <w:tcBorders>
              <w:top w:val="single" w:sz="4" w:space="0" w:color="auto"/>
              <w:left w:val="single" w:sz="4" w:space="0" w:color="auto"/>
              <w:bottom w:val="single" w:sz="4" w:space="0" w:color="auto"/>
              <w:right w:val="single" w:sz="4" w:space="0" w:color="auto"/>
            </w:tcBorders>
          </w:tcPr>
          <w:p w14:paraId="609DF7DA" w14:textId="77777777" w:rsidR="00837CFD" w:rsidRPr="00C9575C" w:rsidRDefault="00837CFD" w:rsidP="00B5277B">
            <w:pPr>
              <w:spacing w:before="0"/>
            </w:pPr>
            <w:r>
              <w:t>5</w:t>
            </w:r>
            <w:r w:rsidRPr="00C9575C">
              <w:t xml:space="preserve"> pages</w:t>
            </w:r>
          </w:p>
        </w:tc>
      </w:tr>
      <w:tr w:rsidR="00837CFD" w:rsidRPr="00C9575C" w14:paraId="75CD9A00"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023B797D" w14:textId="77777777" w:rsidR="00837CFD" w:rsidRDefault="00837CFD" w:rsidP="00B5277B">
            <w:pPr>
              <w:spacing w:before="0"/>
            </w:pPr>
            <w:r w:rsidRPr="00C9575C">
              <w:t>Response to Functional Requirements</w:t>
            </w:r>
          </w:p>
          <w:p w14:paraId="3EB0502E" w14:textId="77777777" w:rsidR="00837CFD" w:rsidRPr="00C9575C" w:rsidRDefault="00837CFD" w:rsidP="00B5277B">
            <w:pPr>
              <w:spacing w:before="0"/>
            </w:pPr>
            <w:r>
              <w:t>(Appendix A2)</w:t>
            </w:r>
          </w:p>
        </w:tc>
        <w:tc>
          <w:tcPr>
            <w:tcW w:w="4979" w:type="dxa"/>
            <w:tcBorders>
              <w:top w:val="single" w:sz="4" w:space="0" w:color="auto"/>
              <w:left w:val="single" w:sz="4" w:space="0" w:color="auto"/>
              <w:bottom w:val="single" w:sz="4" w:space="0" w:color="auto"/>
              <w:right w:val="single" w:sz="4" w:space="0" w:color="auto"/>
            </w:tcBorders>
          </w:tcPr>
          <w:p w14:paraId="0D00CF28" w14:textId="77777777" w:rsidR="00837CFD" w:rsidRPr="00C9575C" w:rsidRDefault="00837CFD" w:rsidP="00B5277B">
            <w:pPr>
              <w:spacing w:before="0"/>
            </w:pPr>
            <w:r w:rsidRPr="00C9575C">
              <w:t xml:space="preserve">Provide a summary description of </w:t>
            </w:r>
            <w:r>
              <w:t xml:space="preserve">any major issues or concerns you have with the ability of the PeopleSoft 9.2 solution capability or your ability to configure the solution </w:t>
            </w:r>
            <w:r w:rsidRPr="00C9575C">
              <w:t>to satisfy the provided functional requirements in Appendix A2</w:t>
            </w:r>
            <w:r>
              <w:t xml:space="preserve">.  </w:t>
            </w:r>
          </w:p>
        </w:tc>
        <w:tc>
          <w:tcPr>
            <w:tcW w:w="1255" w:type="dxa"/>
            <w:tcBorders>
              <w:top w:val="single" w:sz="4" w:space="0" w:color="auto"/>
              <w:left w:val="single" w:sz="4" w:space="0" w:color="auto"/>
              <w:bottom w:val="single" w:sz="4" w:space="0" w:color="auto"/>
              <w:right w:val="single" w:sz="4" w:space="0" w:color="auto"/>
            </w:tcBorders>
          </w:tcPr>
          <w:p w14:paraId="7317DEDC" w14:textId="77777777" w:rsidR="00837CFD" w:rsidRPr="00C9575C" w:rsidRDefault="00837CFD" w:rsidP="00B5277B">
            <w:pPr>
              <w:spacing w:before="0"/>
            </w:pPr>
            <w:r>
              <w:t>5</w:t>
            </w:r>
            <w:r w:rsidRPr="00C9575C">
              <w:t xml:space="preserve"> pages</w:t>
            </w:r>
          </w:p>
        </w:tc>
      </w:tr>
      <w:tr w:rsidR="00837CFD" w:rsidRPr="00C9575C" w14:paraId="6A3132DE" w14:textId="77777777" w:rsidTr="00B5277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6" w:type="dxa"/>
          </w:tcPr>
          <w:p w14:paraId="6B99EA68" w14:textId="77777777" w:rsidR="00837CFD" w:rsidRDefault="00837CFD" w:rsidP="00B5277B">
            <w:pPr>
              <w:spacing w:before="0"/>
            </w:pPr>
            <w:r w:rsidRPr="00C9575C">
              <w:t>Response to Project Related Requirements</w:t>
            </w:r>
          </w:p>
          <w:p w14:paraId="0AC29417" w14:textId="77777777" w:rsidR="00837CFD" w:rsidRPr="00C9575C" w:rsidRDefault="00837CFD" w:rsidP="00B5277B">
            <w:pPr>
              <w:spacing w:before="0"/>
            </w:pPr>
            <w:r>
              <w:t>(Appendix A3)</w:t>
            </w:r>
          </w:p>
        </w:tc>
        <w:tc>
          <w:tcPr>
            <w:tcW w:w="4979" w:type="dxa"/>
          </w:tcPr>
          <w:p w14:paraId="65B7F704" w14:textId="77777777" w:rsidR="00837CFD" w:rsidRPr="00C9575C" w:rsidRDefault="00837CFD" w:rsidP="00B5277B">
            <w:pPr>
              <w:spacing w:before="0"/>
            </w:pPr>
            <w:r w:rsidRPr="00C9575C">
              <w:t xml:space="preserve">Provide a summary description of </w:t>
            </w:r>
            <w:r>
              <w:t xml:space="preserve">any major issues or concerns you have with </w:t>
            </w:r>
            <w:r w:rsidRPr="00C9575C">
              <w:t xml:space="preserve">your ability to satisfy the </w:t>
            </w:r>
            <w:r>
              <w:t>project and methodology</w:t>
            </w:r>
            <w:r w:rsidRPr="00C9575C">
              <w:t xml:space="preserve"> requirements in Appendix A3</w:t>
            </w:r>
            <w:r>
              <w:t>.</w:t>
            </w:r>
          </w:p>
        </w:tc>
        <w:tc>
          <w:tcPr>
            <w:tcW w:w="1255" w:type="dxa"/>
          </w:tcPr>
          <w:p w14:paraId="5D8C4B4A" w14:textId="77777777" w:rsidR="00837CFD" w:rsidRPr="00C9575C" w:rsidRDefault="00837CFD" w:rsidP="00B5277B">
            <w:pPr>
              <w:spacing w:before="0"/>
            </w:pPr>
            <w:r>
              <w:t>5</w:t>
            </w:r>
            <w:r w:rsidRPr="00C9575C">
              <w:t xml:space="preserve"> pages</w:t>
            </w:r>
          </w:p>
        </w:tc>
      </w:tr>
      <w:tr w:rsidR="00837CFD" w:rsidRPr="00C9575C" w14:paraId="5EB5E91A"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7C795872" w14:textId="77777777" w:rsidR="00837CFD" w:rsidRPr="00C9575C" w:rsidRDefault="00837CFD" w:rsidP="00B5277B">
            <w:pPr>
              <w:spacing w:before="0"/>
            </w:pPr>
            <w:r w:rsidRPr="00C9575C">
              <w:t>Response to Implementation Alternatives</w:t>
            </w:r>
          </w:p>
        </w:tc>
        <w:tc>
          <w:tcPr>
            <w:tcW w:w="4979" w:type="dxa"/>
            <w:tcBorders>
              <w:top w:val="single" w:sz="4" w:space="0" w:color="auto"/>
              <w:left w:val="single" w:sz="4" w:space="0" w:color="auto"/>
              <w:bottom w:val="single" w:sz="4" w:space="0" w:color="auto"/>
              <w:right w:val="single" w:sz="4" w:space="0" w:color="auto"/>
            </w:tcBorders>
          </w:tcPr>
          <w:p w14:paraId="5642F989" w14:textId="36BA3D82" w:rsidR="00837CFD" w:rsidRPr="00C9575C" w:rsidRDefault="00837CFD" w:rsidP="00B5277B">
            <w:pPr>
              <w:spacing w:before="0"/>
            </w:pPr>
            <w:r w:rsidRPr="00C9575C">
              <w:t>Provide a description of your implementation approach, timeline</w:t>
            </w:r>
            <w:r>
              <w:t>, costs, risks and rewards</w:t>
            </w:r>
            <w:r w:rsidRPr="00C9575C">
              <w:t xml:space="preserve"> for </w:t>
            </w:r>
            <w:r>
              <w:t xml:space="preserve">at least the </w:t>
            </w:r>
            <w:r w:rsidR="00D55F2E">
              <w:t xml:space="preserve">recommended </w:t>
            </w:r>
            <w:r>
              <w:t xml:space="preserve">approach you believe to be </w:t>
            </w:r>
            <w:r w:rsidR="00D55F2E">
              <w:t xml:space="preserve">most </w:t>
            </w:r>
            <w:r>
              <w:t>viable for the State as outlined in Section 6.</w:t>
            </w:r>
          </w:p>
        </w:tc>
        <w:tc>
          <w:tcPr>
            <w:tcW w:w="1255" w:type="dxa"/>
            <w:tcBorders>
              <w:top w:val="single" w:sz="4" w:space="0" w:color="auto"/>
              <w:left w:val="single" w:sz="4" w:space="0" w:color="auto"/>
              <w:bottom w:val="single" w:sz="4" w:space="0" w:color="auto"/>
              <w:right w:val="single" w:sz="4" w:space="0" w:color="auto"/>
            </w:tcBorders>
          </w:tcPr>
          <w:p w14:paraId="626BDACE" w14:textId="38560D05" w:rsidR="00837CFD" w:rsidRPr="00C9575C" w:rsidRDefault="00F8064D" w:rsidP="00B5277B">
            <w:pPr>
              <w:spacing w:before="0"/>
            </w:pPr>
            <w:r>
              <w:t>6</w:t>
            </w:r>
            <w:r w:rsidR="00837CFD" w:rsidRPr="00C9575C">
              <w:t xml:space="preserve"> pages per </w:t>
            </w:r>
            <w:r w:rsidR="00837CFD">
              <w:t>approach</w:t>
            </w:r>
          </w:p>
        </w:tc>
      </w:tr>
      <w:tr w:rsidR="00837CFD" w:rsidRPr="00C9575C" w14:paraId="7D32D642"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03BC633D" w14:textId="77777777" w:rsidR="00837CFD" w:rsidRPr="00C9575C" w:rsidRDefault="00837CFD" w:rsidP="00B5277B">
            <w:pPr>
              <w:spacing w:before="0"/>
            </w:pPr>
            <w:r w:rsidRPr="00C9575C">
              <w:t>Response to Preliminary Contract Terms and Conditions</w:t>
            </w:r>
          </w:p>
        </w:tc>
        <w:tc>
          <w:tcPr>
            <w:tcW w:w="4979" w:type="dxa"/>
            <w:tcBorders>
              <w:top w:val="single" w:sz="4" w:space="0" w:color="auto"/>
              <w:left w:val="single" w:sz="4" w:space="0" w:color="auto"/>
              <w:bottom w:val="single" w:sz="4" w:space="0" w:color="auto"/>
              <w:right w:val="single" w:sz="4" w:space="0" w:color="auto"/>
            </w:tcBorders>
          </w:tcPr>
          <w:p w14:paraId="6D37D800" w14:textId="77777777" w:rsidR="00837CFD" w:rsidRPr="00C9575C" w:rsidRDefault="00837CFD" w:rsidP="00B5277B">
            <w:pPr>
              <w:spacing w:before="0"/>
            </w:pPr>
            <w:r w:rsidRPr="00C9575C">
              <w:t xml:space="preserve">Provide any issues or concerns you have with the preliminary terms and conditions outlined in Appendix </w:t>
            </w:r>
            <w:r>
              <w:t>E</w:t>
            </w:r>
            <w:r w:rsidRPr="00C9575C">
              <w:t>.</w:t>
            </w:r>
          </w:p>
        </w:tc>
        <w:tc>
          <w:tcPr>
            <w:tcW w:w="1255" w:type="dxa"/>
            <w:tcBorders>
              <w:top w:val="single" w:sz="4" w:space="0" w:color="auto"/>
              <w:left w:val="single" w:sz="4" w:space="0" w:color="auto"/>
              <w:bottom w:val="single" w:sz="4" w:space="0" w:color="auto"/>
              <w:right w:val="single" w:sz="4" w:space="0" w:color="auto"/>
            </w:tcBorders>
          </w:tcPr>
          <w:p w14:paraId="126664B9" w14:textId="77777777" w:rsidR="00837CFD" w:rsidRPr="00C9575C" w:rsidRDefault="00837CFD" w:rsidP="00B5277B">
            <w:pPr>
              <w:spacing w:before="0"/>
            </w:pPr>
            <w:r w:rsidRPr="00C9575C">
              <w:t>1 page</w:t>
            </w:r>
          </w:p>
        </w:tc>
      </w:tr>
      <w:tr w:rsidR="00837CFD" w:rsidRPr="00C9575C" w14:paraId="6929249E" w14:textId="77777777" w:rsidTr="00B5277B">
        <w:trPr>
          <w:jc w:val="center"/>
        </w:trPr>
        <w:tc>
          <w:tcPr>
            <w:tcW w:w="3116" w:type="dxa"/>
            <w:tcBorders>
              <w:top w:val="single" w:sz="4" w:space="0" w:color="auto"/>
              <w:left w:val="single" w:sz="4" w:space="0" w:color="auto"/>
              <w:bottom w:val="single" w:sz="4" w:space="0" w:color="auto"/>
              <w:right w:val="single" w:sz="4" w:space="0" w:color="auto"/>
            </w:tcBorders>
          </w:tcPr>
          <w:p w14:paraId="2252A601" w14:textId="77777777" w:rsidR="00837CFD" w:rsidRPr="00C9575C" w:rsidRDefault="00837CFD" w:rsidP="00B5277B">
            <w:pPr>
              <w:spacing w:before="0"/>
            </w:pPr>
            <w:r w:rsidRPr="00C9575C">
              <w:t>Comments on RFP Process</w:t>
            </w:r>
          </w:p>
        </w:tc>
        <w:tc>
          <w:tcPr>
            <w:tcW w:w="4979" w:type="dxa"/>
            <w:tcBorders>
              <w:top w:val="single" w:sz="4" w:space="0" w:color="auto"/>
              <w:left w:val="single" w:sz="4" w:space="0" w:color="auto"/>
              <w:bottom w:val="single" w:sz="4" w:space="0" w:color="auto"/>
              <w:right w:val="single" w:sz="4" w:space="0" w:color="auto"/>
            </w:tcBorders>
          </w:tcPr>
          <w:p w14:paraId="57B729F0" w14:textId="5B0EE2A2" w:rsidR="00B40012" w:rsidRPr="00C9575C" w:rsidRDefault="00837CFD" w:rsidP="00B5277B">
            <w:pPr>
              <w:spacing w:before="0"/>
            </w:pPr>
            <w:r w:rsidRPr="00C9575C">
              <w:t>Provide any issues or concerns you have with the proposed RFP process in section 8.0</w:t>
            </w:r>
            <w:r>
              <w:t xml:space="preserve"> and summarize the information that would be helpful to be included in the </w:t>
            </w:r>
            <w:r w:rsidRPr="00C9575C">
              <w:t>RFP.</w:t>
            </w:r>
            <w:r w:rsidR="00B40012">
              <w:t xml:space="preserve">  Also, please provide the internal preparations the State should consider </w:t>
            </w:r>
            <w:r w:rsidR="001D2B29">
              <w:t xml:space="preserve">making </w:t>
            </w:r>
            <w:r w:rsidR="00B40012">
              <w:t xml:space="preserve">during the RFP process </w:t>
            </w:r>
            <w:r w:rsidR="001D2B29">
              <w:t xml:space="preserve">in order </w:t>
            </w:r>
            <w:r w:rsidR="00B40012">
              <w:t>to be better prepared to aggressively launch the implementation activities that will follow.</w:t>
            </w:r>
          </w:p>
        </w:tc>
        <w:tc>
          <w:tcPr>
            <w:tcW w:w="1255" w:type="dxa"/>
            <w:tcBorders>
              <w:top w:val="single" w:sz="4" w:space="0" w:color="auto"/>
              <w:left w:val="single" w:sz="4" w:space="0" w:color="auto"/>
              <w:bottom w:val="single" w:sz="4" w:space="0" w:color="auto"/>
              <w:right w:val="single" w:sz="4" w:space="0" w:color="auto"/>
            </w:tcBorders>
          </w:tcPr>
          <w:p w14:paraId="28D0B128" w14:textId="77777777" w:rsidR="00837CFD" w:rsidRPr="00C9575C" w:rsidRDefault="00837CFD" w:rsidP="00B5277B">
            <w:pPr>
              <w:spacing w:before="0"/>
            </w:pPr>
            <w:r>
              <w:t>2</w:t>
            </w:r>
            <w:r w:rsidRPr="00C9575C">
              <w:t xml:space="preserve"> page</w:t>
            </w:r>
            <w:r>
              <w:t>s</w:t>
            </w:r>
          </w:p>
        </w:tc>
      </w:tr>
    </w:tbl>
    <w:p w14:paraId="6A6EC079" w14:textId="77777777" w:rsidR="00837CFD" w:rsidRPr="00C9575C" w:rsidRDefault="00837CFD" w:rsidP="00837CFD">
      <w:pPr>
        <w:pStyle w:val="Caption"/>
        <w:keepNext/>
        <w:spacing w:before="120" w:after="120"/>
      </w:pPr>
      <w:r w:rsidRPr="00C9575C">
        <w:t xml:space="preserve">Table </w:t>
      </w:r>
      <w:r w:rsidR="005316D2">
        <w:rPr>
          <w:noProof/>
        </w:rPr>
        <w:fldChar w:fldCharType="begin"/>
      </w:r>
      <w:r w:rsidR="005316D2">
        <w:rPr>
          <w:noProof/>
        </w:rPr>
        <w:instrText xml:space="preserve"> SEQ Table \* ARABIC </w:instrText>
      </w:r>
      <w:r w:rsidR="005316D2">
        <w:rPr>
          <w:noProof/>
        </w:rPr>
        <w:fldChar w:fldCharType="separate"/>
      </w:r>
      <w:r w:rsidRPr="00C9575C">
        <w:rPr>
          <w:noProof/>
        </w:rPr>
        <w:t>3</w:t>
      </w:r>
      <w:r w:rsidR="005316D2">
        <w:rPr>
          <w:noProof/>
        </w:rPr>
        <w:fldChar w:fldCharType="end"/>
      </w:r>
      <w:r w:rsidRPr="00C9575C">
        <w:t xml:space="preserve"> – RFI Response Format</w:t>
      </w:r>
    </w:p>
    <w:p w14:paraId="35DAE48F" w14:textId="77777777" w:rsidR="00837CFD" w:rsidRPr="00534713" w:rsidRDefault="00837CFD" w:rsidP="00837CFD">
      <w:pPr>
        <w:pStyle w:val="Heading2"/>
        <w:numPr>
          <w:ilvl w:val="0"/>
          <w:numId w:val="0"/>
        </w:numPr>
      </w:pPr>
      <w:bookmarkStart w:id="80" w:name="_Toc466883874"/>
      <w:bookmarkStart w:id="81" w:name="_Toc466883899"/>
      <w:bookmarkStart w:id="82" w:name="_Vendor_Demonstrations"/>
      <w:bookmarkStart w:id="83" w:name="_Toc473994501"/>
      <w:bookmarkStart w:id="84" w:name="_Toc4504960"/>
      <w:bookmarkStart w:id="85" w:name="_Toc5184419"/>
      <w:bookmarkStart w:id="86" w:name="_Ref466812031"/>
      <w:bookmarkEnd w:id="69"/>
      <w:bookmarkEnd w:id="70"/>
      <w:bookmarkEnd w:id="80"/>
      <w:bookmarkEnd w:id="81"/>
      <w:bookmarkEnd w:id="82"/>
      <w:r w:rsidRPr="00AD6486">
        <w:t>7.3</w:t>
      </w:r>
      <w:r w:rsidRPr="00AD6486">
        <w:tab/>
        <w:t>Vendor Presentations</w:t>
      </w:r>
      <w:bookmarkEnd w:id="83"/>
      <w:bookmarkEnd w:id="84"/>
      <w:bookmarkEnd w:id="85"/>
      <w:r w:rsidRPr="00534713">
        <w:t xml:space="preserve"> </w:t>
      </w:r>
      <w:bookmarkEnd w:id="86"/>
    </w:p>
    <w:p w14:paraId="297F0C6E" w14:textId="1E8520B2" w:rsidR="00837CFD" w:rsidRDefault="00837CFD" w:rsidP="00837CFD">
      <w:pPr>
        <w:spacing w:after="120"/>
      </w:pPr>
      <w:r w:rsidRPr="007B0E99">
        <w:t xml:space="preserve">IDOA and </w:t>
      </w:r>
      <w:r>
        <w:t>the State may</w:t>
      </w:r>
      <w:r w:rsidRPr="007B0E99">
        <w:t xml:space="preserve"> hold vendor presentations</w:t>
      </w:r>
      <w:r w:rsidR="00F42051">
        <w:t xml:space="preserve"> or discussions</w:t>
      </w:r>
      <w:r w:rsidRPr="007B0E99">
        <w:t xml:space="preserve"> from May </w:t>
      </w:r>
      <w:r>
        <w:t>2</w:t>
      </w:r>
      <w:r w:rsidR="00F42051">
        <w:t>8</w:t>
      </w:r>
      <w:r w:rsidRPr="007B0E99">
        <w:t xml:space="preserve"> through May </w:t>
      </w:r>
      <w:r>
        <w:t>3</w:t>
      </w:r>
      <w:r w:rsidR="00F42051">
        <w:t>1</w:t>
      </w:r>
      <w:r w:rsidRPr="007B0E99">
        <w:t>, 201</w:t>
      </w:r>
      <w:r>
        <w:t>9</w:t>
      </w:r>
      <w:r w:rsidRPr="007B0E99">
        <w:t xml:space="preserve"> at the Indiana Government Center in Indianapolis, Indiana.  IDOA </w:t>
      </w:r>
      <w:r>
        <w:t>may</w:t>
      </w:r>
      <w:r w:rsidRPr="007B0E99">
        <w:t xml:space="preserve"> contact </w:t>
      </w:r>
      <w:r>
        <w:t>some o</w:t>
      </w:r>
      <w:r w:rsidR="00C14DE6">
        <w:t>r</w:t>
      </w:r>
      <w:r>
        <w:t xml:space="preserve"> all</w:t>
      </w:r>
      <w:r w:rsidRPr="007B0E99">
        <w:t xml:space="preserve"> qualified vendor</w:t>
      </w:r>
      <w:r w:rsidR="002539C0">
        <w:t>s</w:t>
      </w:r>
      <w:r w:rsidRPr="007B0E99">
        <w:t xml:space="preserve"> to identify a date and time that is mutually acceptable to both parties, upon receipt of the Intent to Respond </w:t>
      </w:r>
      <w:r>
        <w:t>template and preliminary review of the RFI response</w:t>
      </w:r>
      <w:r w:rsidRPr="007B0E99">
        <w:t xml:space="preserve">.  At this time, IDOA will also work with the vendors to agree upon the </w:t>
      </w:r>
      <w:r>
        <w:t xml:space="preserve">content and </w:t>
      </w:r>
      <w:r w:rsidRPr="007B0E99">
        <w:t>length of each presentation</w:t>
      </w:r>
      <w:r w:rsidR="00F42051">
        <w:t xml:space="preserve"> or discussion</w:t>
      </w:r>
      <w:r w:rsidRPr="007B0E99">
        <w:t xml:space="preserve">.  In general, the length of </w:t>
      </w:r>
      <w:r w:rsidR="00F42051">
        <w:t>sessions</w:t>
      </w:r>
      <w:r w:rsidRPr="007B0E99">
        <w:t xml:space="preserve"> will range from </w:t>
      </w:r>
      <w:r w:rsidR="00F42051">
        <w:t>one</w:t>
      </w:r>
      <w:r>
        <w:t xml:space="preserve"> (</w:t>
      </w:r>
      <w:r w:rsidR="00F42051">
        <w:t>1</w:t>
      </w:r>
      <w:r w:rsidRPr="007B0E99">
        <w:t xml:space="preserve">) to </w:t>
      </w:r>
      <w:r w:rsidR="00F42051">
        <w:t>two</w:t>
      </w:r>
      <w:r w:rsidRPr="007B0E99">
        <w:t xml:space="preserve"> (</w:t>
      </w:r>
      <w:r w:rsidR="00F42051">
        <w:t>2</w:t>
      </w:r>
      <w:r w:rsidRPr="007B0E99">
        <w:t xml:space="preserve">) hours, depending on the complexity of the content presented.   The vendors are </w:t>
      </w:r>
      <w:r>
        <w:t>required</w:t>
      </w:r>
      <w:r w:rsidRPr="007B0E99">
        <w:t xml:space="preserve"> to adhere to the presentation structure and agenda </w:t>
      </w:r>
      <w:r w:rsidR="00337D05" w:rsidRPr="007B0E99">
        <w:t xml:space="preserve">defined </w:t>
      </w:r>
      <w:r w:rsidR="00337D05">
        <w:t>and</w:t>
      </w:r>
      <w:r>
        <w:t xml:space="preserve"> communicated by IDOA during the sc</w:t>
      </w:r>
      <w:r w:rsidRPr="007B0E99">
        <w:t>heduling process.</w:t>
      </w:r>
    </w:p>
    <w:p w14:paraId="0A0CA092" w14:textId="77777777" w:rsidR="00837CFD" w:rsidRPr="007B0E99" w:rsidRDefault="00837CFD" w:rsidP="00837CFD">
      <w:pPr>
        <w:spacing w:after="120"/>
      </w:pPr>
    </w:p>
    <w:p w14:paraId="2178B4E4" w14:textId="77777777" w:rsidR="00837CFD" w:rsidRPr="00534713" w:rsidRDefault="00837CFD" w:rsidP="00837CFD">
      <w:pPr>
        <w:pStyle w:val="Heading2"/>
        <w:numPr>
          <w:ilvl w:val="0"/>
          <w:numId w:val="0"/>
        </w:numPr>
      </w:pPr>
      <w:bookmarkStart w:id="87" w:name="_Conversion"/>
      <w:bookmarkStart w:id="88" w:name="_Toc468029253"/>
      <w:bookmarkStart w:id="89" w:name="_Toc468029327"/>
      <w:bookmarkStart w:id="90" w:name="_Toc468029401"/>
      <w:bookmarkStart w:id="91" w:name="_Toc468029254"/>
      <w:bookmarkStart w:id="92" w:name="_Toc468029328"/>
      <w:bookmarkStart w:id="93" w:name="_Toc468029402"/>
      <w:bookmarkStart w:id="94" w:name="_Toc468029255"/>
      <w:bookmarkStart w:id="95" w:name="_Toc468029329"/>
      <w:bookmarkStart w:id="96" w:name="_Toc468029403"/>
      <w:bookmarkStart w:id="97" w:name="_Toc468029256"/>
      <w:bookmarkStart w:id="98" w:name="_Toc468029330"/>
      <w:bookmarkStart w:id="99" w:name="_Toc468029404"/>
      <w:bookmarkStart w:id="100" w:name="_Training"/>
      <w:bookmarkStart w:id="101" w:name="_Toc468029257"/>
      <w:bookmarkStart w:id="102" w:name="_Toc468029331"/>
      <w:bookmarkStart w:id="103" w:name="_Toc468029405"/>
      <w:bookmarkStart w:id="104" w:name="_Toc468029258"/>
      <w:bookmarkStart w:id="105" w:name="_Toc468029332"/>
      <w:bookmarkStart w:id="106" w:name="_Toc468029406"/>
      <w:bookmarkStart w:id="107" w:name="_Toc468029259"/>
      <w:bookmarkStart w:id="108" w:name="_Toc468029333"/>
      <w:bookmarkStart w:id="109" w:name="_Toc468029407"/>
      <w:bookmarkStart w:id="110" w:name="_Toc468029260"/>
      <w:bookmarkStart w:id="111" w:name="_Toc468029334"/>
      <w:bookmarkStart w:id="112" w:name="_Toc468029408"/>
      <w:bookmarkStart w:id="113" w:name="_Toc468029261"/>
      <w:bookmarkStart w:id="114" w:name="_Toc468029335"/>
      <w:bookmarkStart w:id="115" w:name="_Toc468029409"/>
      <w:bookmarkStart w:id="116" w:name="_Toc468029262"/>
      <w:bookmarkStart w:id="117" w:name="_Toc468029336"/>
      <w:bookmarkStart w:id="118" w:name="_Toc468029410"/>
      <w:bookmarkStart w:id="119" w:name="_Toc468029263"/>
      <w:bookmarkStart w:id="120" w:name="_Toc468029337"/>
      <w:bookmarkStart w:id="121" w:name="_Toc468029411"/>
      <w:bookmarkStart w:id="122" w:name="_Toc468029264"/>
      <w:bookmarkStart w:id="123" w:name="_Toc468029338"/>
      <w:bookmarkStart w:id="124" w:name="_Toc468029412"/>
      <w:bookmarkStart w:id="125" w:name="_Toc468029265"/>
      <w:bookmarkStart w:id="126" w:name="_Toc468029339"/>
      <w:bookmarkStart w:id="127" w:name="_Toc468029413"/>
      <w:bookmarkStart w:id="128" w:name="_Toc468029266"/>
      <w:bookmarkStart w:id="129" w:name="_Toc468029340"/>
      <w:bookmarkStart w:id="130" w:name="_Toc468029414"/>
      <w:bookmarkStart w:id="131" w:name="_Toc468029267"/>
      <w:bookmarkStart w:id="132" w:name="_Toc468029341"/>
      <w:bookmarkStart w:id="133" w:name="_Toc468029415"/>
      <w:bookmarkStart w:id="134" w:name="_Toc468029268"/>
      <w:bookmarkStart w:id="135" w:name="_Toc468029342"/>
      <w:bookmarkStart w:id="136" w:name="_Toc468029416"/>
      <w:bookmarkStart w:id="137" w:name="_Toc468029269"/>
      <w:bookmarkStart w:id="138" w:name="_Toc468029343"/>
      <w:bookmarkStart w:id="139" w:name="_Toc468029417"/>
      <w:bookmarkStart w:id="140" w:name="_Toc468029270"/>
      <w:bookmarkStart w:id="141" w:name="_Toc468029344"/>
      <w:bookmarkStart w:id="142" w:name="_Toc468029418"/>
      <w:bookmarkStart w:id="143" w:name="_Toc468029271"/>
      <w:bookmarkStart w:id="144" w:name="_Toc468029345"/>
      <w:bookmarkStart w:id="145" w:name="_Toc468029419"/>
      <w:bookmarkStart w:id="146" w:name="_Toc468029272"/>
      <w:bookmarkStart w:id="147" w:name="_Toc468029346"/>
      <w:bookmarkStart w:id="148" w:name="_Toc468029420"/>
      <w:bookmarkStart w:id="149" w:name="_Toc468029273"/>
      <w:bookmarkStart w:id="150" w:name="_Toc468029347"/>
      <w:bookmarkStart w:id="151" w:name="_Toc468029421"/>
      <w:bookmarkStart w:id="152" w:name="_Toc468029274"/>
      <w:bookmarkStart w:id="153" w:name="_Toc468029348"/>
      <w:bookmarkStart w:id="154" w:name="_Toc468029422"/>
      <w:bookmarkStart w:id="155" w:name="_Toc467591710"/>
      <w:bookmarkStart w:id="156" w:name="_Toc467591735"/>
      <w:bookmarkStart w:id="157" w:name="_Toc468029275"/>
      <w:bookmarkStart w:id="158" w:name="_Toc468029349"/>
      <w:bookmarkStart w:id="159" w:name="_Toc468029423"/>
      <w:bookmarkStart w:id="160" w:name="_Toc468029276"/>
      <w:bookmarkStart w:id="161" w:name="_Toc468029350"/>
      <w:bookmarkStart w:id="162" w:name="_Toc468029424"/>
      <w:bookmarkStart w:id="163" w:name="_Toc468029277"/>
      <w:bookmarkStart w:id="164" w:name="_Toc468029351"/>
      <w:bookmarkStart w:id="165" w:name="_Toc468029425"/>
      <w:bookmarkStart w:id="166" w:name="_Toc468029278"/>
      <w:bookmarkStart w:id="167" w:name="_Toc468029352"/>
      <w:bookmarkStart w:id="168" w:name="_Toc468029426"/>
      <w:bookmarkStart w:id="169" w:name="_Toc468029279"/>
      <w:bookmarkStart w:id="170" w:name="_Toc468029353"/>
      <w:bookmarkStart w:id="171" w:name="_Toc468029427"/>
      <w:bookmarkStart w:id="172" w:name="_Toc468029280"/>
      <w:bookmarkStart w:id="173" w:name="_Toc468029354"/>
      <w:bookmarkStart w:id="174" w:name="_Toc468029428"/>
      <w:bookmarkStart w:id="175" w:name="_Toc468029281"/>
      <w:bookmarkStart w:id="176" w:name="_Toc468029355"/>
      <w:bookmarkStart w:id="177" w:name="_Toc468029429"/>
      <w:bookmarkStart w:id="178" w:name="_Toc468029282"/>
      <w:bookmarkStart w:id="179" w:name="_Toc468029356"/>
      <w:bookmarkStart w:id="180" w:name="_Toc468029430"/>
      <w:bookmarkStart w:id="181" w:name="_Toc468029283"/>
      <w:bookmarkStart w:id="182" w:name="_Toc468029357"/>
      <w:bookmarkStart w:id="183" w:name="_Toc468029431"/>
      <w:bookmarkStart w:id="184" w:name="_Toc468029284"/>
      <w:bookmarkStart w:id="185" w:name="_Toc468029358"/>
      <w:bookmarkStart w:id="186" w:name="_Toc468029432"/>
      <w:bookmarkStart w:id="187" w:name="_Toc468029285"/>
      <w:bookmarkStart w:id="188" w:name="_Toc468029359"/>
      <w:bookmarkStart w:id="189" w:name="_Toc468029433"/>
      <w:bookmarkStart w:id="190" w:name="_Toc468029286"/>
      <w:bookmarkStart w:id="191" w:name="_Toc468029360"/>
      <w:bookmarkStart w:id="192" w:name="_Toc468029434"/>
      <w:bookmarkStart w:id="193" w:name="_Toc468029287"/>
      <w:bookmarkStart w:id="194" w:name="_Toc468029361"/>
      <w:bookmarkStart w:id="195" w:name="_Toc468029435"/>
      <w:bookmarkStart w:id="196" w:name="_Toc468029288"/>
      <w:bookmarkStart w:id="197" w:name="_Toc468029362"/>
      <w:bookmarkStart w:id="198" w:name="_Toc468029436"/>
      <w:bookmarkStart w:id="199" w:name="_Toc468029289"/>
      <w:bookmarkStart w:id="200" w:name="_Toc468029363"/>
      <w:bookmarkStart w:id="201" w:name="_Toc468029437"/>
      <w:bookmarkStart w:id="202" w:name="_Toc468029290"/>
      <w:bookmarkStart w:id="203" w:name="_Toc468029364"/>
      <w:bookmarkStart w:id="204" w:name="_Toc468029438"/>
      <w:bookmarkStart w:id="205" w:name="_Toc468029291"/>
      <w:bookmarkStart w:id="206" w:name="_Toc468029365"/>
      <w:bookmarkStart w:id="207" w:name="_Toc468029439"/>
      <w:bookmarkStart w:id="208" w:name="_Toc468029292"/>
      <w:bookmarkStart w:id="209" w:name="_Toc468029366"/>
      <w:bookmarkStart w:id="210" w:name="_Toc468029440"/>
      <w:bookmarkStart w:id="211" w:name="_Toc468029293"/>
      <w:bookmarkStart w:id="212" w:name="_Toc468029367"/>
      <w:bookmarkStart w:id="213" w:name="_Toc468029441"/>
      <w:bookmarkStart w:id="214" w:name="_Toc468029294"/>
      <w:bookmarkStart w:id="215" w:name="_Toc468029368"/>
      <w:bookmarkStart w:id="216" w:name="_Toc468029442"/>
      <w:bookmarkStart w:id="217" w:name="_Toc468029295"/>
      <w:bookmarkStart w:id="218" w:name="_Toc468029369"/>
      <w:bookmarkStart w:id="219" w:name="_Toc468029443"/>
      <w:bookmarkStart w:id="220" w:name="_Toc468029296"/>
      <w:bookmarkStart w:id="221" w:name="_Toc468029370"/>
      <w:bookmarkStart w:id="222" w:name="_Toc468029444"/>
      <w:bookmarkStart w:id="223" w:name="_Toc468029297"/>
      <w:bookmarkStart w:id="224" w:name="_Toc468029371"/>
      <w:bookmarkStart w:id="225" w:name="_Toc468029445"/>
      <w:bookmarkStart w:id="226" w:name="_Toc468029298"/>
      <w:bookmarkStart w:id="227" w:name="_Toc468029372"/>
      <w:bookmarkStart w:id="228" w:name="_Toc468029446"/>
      <w:bookmarkStart w:id="229" w:name="_Toc468029299"/>
      <w:bookmarkStart w:id="230" w:name="_Toc468029373"/>
      <w:bookmarkStart w:id="231" w:name="_Toc468029447"/>
      <w:bookmarkStart w:id="232" w:name="_Toc468029300"/>
      <w:bookmarkStart w:id="233" w:name="_Toc468029374"/>
      <w:bookmarkStart w:id="234" w:name="_Toc468029448"/>
      <w:bookmarkStart w:id="235" w:name="_Toc468029301"/>
      <w:bookmarkStart w:id="236" w:name="_Toc468029375"/>
      <w:bookmarkStart w:id="237" w:name="_Toc468029449"/>
      <w:bookmarkStart w:id="238" w:name="_Toc468029302"/>
      <w:bookmarkStart w:id="239" w:name="_Toc468029376"/>
      <w:bookmarkStart w:id="240" w:name="_Toc468029450"/>
      <w:bookmarkStart w:id="241" w:name="_Toc468029303"/>
      <w:bookmarkStart w:id="242" w:name="_Toc468029377"/>
      <w:bookmarkStart w:id="243" w:name="_Toc468029451"/>
      <w:bookmarkStart w:id="244" w:name="_Toc468029304"/>
      <w:bookmarkStart w:id="245" w:name="_Toc468029378"/>
      <w:bookmarkStart w:id="246" w:name="_Toc468029452"/>
      <w:bookmarkStart w:id="247" w:name="_Bidder’s_Library"/>
      <w:bookmarkStart w:id="248" w:name="_Ref466565212"/>
      <w:bookmarkStart w:id="249" w:name="_Toc473994506"/>
      <w:bookmarkStart w:id="250" w:name="_Toc4504961"/>
      <w:bookmarkStart w:id="251" w:name="_Toc5184420"/>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t>7.4</w:t>
      </w:r>
      <w:r>
        <w:tab/>
      </w:r>
      <w:r w:rsidRPr="00534713">
        <w:t>Bidder’s Library</w:t>
      </w:r>
      <w:bookmarkEnd w:id="248"/>
      <w:bookmarkEnd w:id="249"/>
      <w:bookmarkEnd w:id="250"/>
      <w:bookmarkEnd w:id="251"/>
    </w:p>
    <w:p w14:paraId="2EC05CFB" w14:textId="018B7569" w:rsidR="00837CFD" w:rsidRPr="00385BEF" w:rsidRDefault="00837CFD" w:rsidP="00837CFD">
      <w:r>
        <w:t xml:space="preserve">The State </w:t>
      </w:r>
      <w:r w:rsidRPr="00385BEF">
        <w:t xml:space="preserve">has assembled several supporting documents in their Bidder’s Library.  Access to the Bidder’s Library will be limited to vendors who express an Intent to Respond.  Interested vendors are required to submit </w:t>
      </w:r>
      <w:r w:rsidR="00552FD3">
        <w:t>a</w:t>
      </w:r>
      <w:r w:rsidRPr="00385BEF">
        <w:t xml:space="preserve"> signed </w:t>
      </w:r>
      <w:r w:rsidR="002539C0">
        <w:t>“</w:t>
      </w:r>
      <w:r w:rsidRPr="00385BEF">
        <w:t>Confidentiality Agreement</w:t>
      </w:r>
      <w:r w:rsidR="002539C0">
        <w:t>”</w:t>
      </w:r>
      <w:r w:rsidRPr="00385BEF">
        <w:t xml:space="preserve"> provided in Appendix </w:t>
      </w:r>
      <w:proofErr w:type="gramStart"/>
      <w:r w:rsidR="0059550A">
        <w:t xml:space="preserve">D </w:t>
      </w:r>
      <w:r w:rsidRPr="00385BEF">
        <w:t xml:space="preserve"> with</w:t>
      </w:r>
      <w:proofErr w:type="gramEnd"/>
      <w:r w:rsidRPr="00385BEF">
        <w:t xml:space="preserve"> a request to access this secured Bidder’s Library.  To </w:t>
      </w:r>
      <w:r w:rsidRPr="00067F2F">
        <w:rPr>
          <w:strike/>
        </w:rPr>
        <w:t>obtain a username and password to</w:t>
      </w:r>
      <w:r w:rsidR="00067F2F" w:rsidRPr="00067F2F">
        <w:rPr>
          <w:strike/>
        </w:rPr>
        <w:t xml:space="preserve"> </w:t>
      </w:r>
      <w:r w:rsidR="00067F2F" w:rsidRPr="00067F2F">
        <w:rPr>
          <w:color w:val="FF0000"/>
        </w:rPr>
        <w:t>access</w:t>
      </w:r>
      <w:r w:rsidRPr="00385BEF">
        <w:t xml:space="preserve"> the library, contact </w:t>
      </w:r>
      <w:bookmarkStart w:id="252" w:name="_GoBack"/>
      <w:bookmarkEnd w:id="252"/>
      <w:r w:rsidR="00067F2F">
        <w:rPr>
          <w:rStyle w:val="Hyperlink"/>
        </w:rPr>
        <w:fldChar w:fldCharType="begin"/>
      </w:r>
      <w:r w:rsidR="00067F2F">
        <w:rPr>
          <w:rStyle w:val="Hyperlink"/>
        </w:rPr>
        <w:instrText xml:space="preserve"> HYPERLINK "mailto:SeCooper@idoa.IN.gov" </w:instrText>
      </w:r>
      <w:r w:rsidR="00067F2F">
        <w:rPr>
          <w:rStyle w:val="Hyperlink"/>
        </w:rPr>
        <w:fldChar w:fldCharType="separate"/>
      </w:r>
      <w:r w:rsidR="005C5656" w:rsidRPr="005C5656">
        <w:rPr>
          <w:rStyle w:val="Hyperlink"/>
        </w:rPr>
        <w:t>Se</w:t>
      </w:r>
      <w:r w:rsidR="005C5656" w:rsidRPr="00C44363">
        <w:rPr>
          <w:rStyle w:val="Hyperlink"/>
        </w:rPr>
        <w:t>Cooper@idoa.IN.gov</w:t>
      </w:r>
      <w:r w:rsidR="00067F2F">
        <w:rPr>
          <w:rStyle w:val="Hyperlink"/>
        </w:rPr>
        <w:fldChar w:fldCharType="end"/>
      </w:r>
      <w:r w:rsidRPr="007A756B">
        <w:rPr>
          <w:strike/>
        </w:rPr>
        <w:t>, no later than 3:00 p.m. EST on May 6, 2019</w:t>
      </w:r>
      <w:r w:rsidRPr="00385BEF">
        <w:t xml:space="preserve">.  Please </w:t>
      </w:r>
      <w:r>
        <w:t xml:space="preserve">refer to </w:t>
      </w:r>
      <w:r w:rsidRPr="00385BEF">
        <w:t>Section 7.1 of this RFI.</w:t>
      </w:r>
    </w:p>
    <w:p w14:paraId="24BBCDF8" w14:textId="744403F5" w:rsidR="00837CFD" w:rsidRPr="009D279B" w:rsidRDefault="00837CFD" w:rsidP="00837CFD">
      <w:pPr>
        <w:pStyle w:val="Heading2"/>
        <w:numPr>
          <w:ilvl w:val="0"/>
          <w:numId w:val="0"/>
        </w:numPr>
      </w:pPr>
      <w:bookmarkStart w:id="253" w:name="_Toc466883883"/>
      <w:bookmarkStart w:id="254" w:name="_Toc466883908"/>
      <w:bookmarkStart w:id="255" w:name="_Toc473994507"/>
      <w:bookmarkStart w:id="256" w:name="_Toc4504962"/>
      <w:bookmarkStart w:id="257" w:name="_Toc5184421"/>
      <w:bookmarkEnd w:id="253"/>
      <w:bookmarkEnd w:id="254"/>
      <w:r w:rsidRPr="009D279B">
        <w:t>7.5</w:t>
      </w:r>
      <w:r w:rsidRPr="009D279B">
        <w:tab/>
        <w:t>Documents Submission</w:t>
      </w:r>
      <w:bookmarkEnd w:id="255"/>
      <w:bookmarkEnd w:id="256"/>
      <w:bookmarkEnd w:id="257"/>
    </w:p>
    <w:p w14:paraId="53D97331" w14:textId="62286612" w:rsidR="00837CFD" w:rsidRPr="00222666" w:rsidRDefault="00837CFD" w:rsidP="00837CFD">
      <w:r w:rsidRPr="00222666">
        <w:t xml:space="preserve">All questions in regards to </w:t>
      </w:r>
      <w:r w:rsidRPr="004E359F">
        <w:t xml:space="preserve">RFI </w:t>
      </w:r>
      <w:sdt>
        <w:sdtPr>
          <w:alias w:val="Keywords"/>
          <w:tag w:val=""/>
          <w:id w:val="-1835601548"/>
          <w:placeholder>
            <w:docPart w:val="A3E5FE645F0845DE9EE42724B56ABFBD"/>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4E359F">
        <w:t xml:space="preserve"> </w:t>
      </w:r>
      <w:r w:rsidRPr="00222666">
        <w:t xml:space="preserve">must be submitted in writing to </w:t>
      </w:r>
      <w:hyperlink r:id="rId22" w:history="1">
        <w:r w:rsidR="000C24D5" w:rsidRPr="000C24D5">
          <w:rPr>
            <w:rStyle w:val="Hyperlink"/>
          </w:rPr>
          <w:t>SeC</w:t>
        </w:r>
        <w:r w:rsidR="000C24D5" w:rsidRPr="00E110A0">
          <w:rPr>
            <w:rStyle w:val="Hyperlink"/>
          </w:rPr>
          <w:t>ooper@idoa.</w:t>
        </w:r>
        <w:r w:rsidR="000C24D5" w:rsidRPr="007144E2">
          <w:rPr>
            <w:rStyle w:val="Hyperlink"/>
          </w:rPr>
          <w:t>IN.gov</w:t>
        </w:r>
      </w:hyperlink>
      <w:r w:rsidRPr="00222666">
        <w:t xml:space="preserve"> no later than </w:t>
      </w:r>
      <w:r w:rsidRPr="00222666">
        <w:rPr>
          <w:b/>
        </w:rPr>
        <w:t>3:00 PM EST on</w:t>
      </w:r>
      <w:r w:rsidRPr="00222666">
        <w:t xml:space="preserve"> </w:t>
      </w:r>
      <w:r>
        <w:rPr>
          <w:b/>
        </w:rPr>
        <w:t>April 26</w:t>
      </w:r>
      <w:r w:rsidRPr="00222666">
        <w:rPr>
          <w:b/>
        </w:rPr>
        <w:t>, 201</w:t>
      </w:r>
      <w:r>
        <w:rPr>
          <w:b/>
        </w:rPr>
        <w:t>9</w:t>
      </w:r>
      <w:r w:rsidRPr="00222666">
        <w:t>.  The email subject line should contain the following phrase:</w:t>
      </w:r>
    </w:p>
    <w:p w14:paraId="5824FF4F" w14:textId="0B411359" w:rsidR="00837CFD" w:rsidRPr="00222666" w:rsidRDefault="00837CFD" w:rsidP="00837CFD">
      <w:r w:rsidRPr="00222666">
        <w:t xml:space="preserve">“Questions for RFI </w:t>
      </w:r>
      <w:sdt>
        <w:sdtPr>
          <w:alias w:val="Keywords"/>
          <w:tag w:val=""/>
          <w:id w:val="1781523991"/>
          <w:placeholder>
            <w:docPart w:val="7B664E889D744B669526D85899ABC8B2"/>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222666">
        <w:t xml:space="preserve">, </w:t>
      </w:r>
      <w:r>
        <w:t>HCM – Payroll Modernization</w:t>
      </w:r>
      <w:r w:rsidRPr="00222666">
        <w:t xml:space="preserve"> Services”.</w:t>
      </w:r>
    </w:p>
    <w:p w14:paraId="1E6351BE" w14:textId="7B0A5C30" w:rsidR="00837CFD" w:rsidRPr="00D05895" w:rsidRDefault="00837CFD" w:rsidP="00837CFD">
      <w:pPr>
        <w:rPr>
          <w:rFonts w:cs="Calibri"/>
        </w:rPr>
      </w:pPr>
      <w:r w:rsidRPr="00222666">
        <w:rPr>
          <w:rFonts w:cs="Calibri"/>
          <w:szCs w:val="24"/>
        </w:rPr>
        <w:t xml:space="preserve">All </w:t>
      </w:r>
      <w:r w:rsidR="0070481C">
        <w:rPr>
          <w:rFonts w:cs="Calibri"/>
          <w:szCs w:val="24"/>
        </w:rPr>
        <w:t>responses</w:t>
      </w:r>
      <w:r w:rsidRPr="00222666">
        <w:rPr>
          <w:rFonts w:cs="Calibri"/>
          <w:szCs w:val="24"/>
        </w:rPr>
        <w:t xml:space="preserve"> must be received at the address below by the Procurement Division no later than </w:t>
      </w:r>
      <w:r w:rsidRPr="00222666">
        <w:rPr>
          <w:rFonts w:cs="Calibri"/>
          <w:b/>
          <w:bCs/>
          <w:szCs w:val="24"/>
        </w:rPr>
        <w:t xml:space="preserve">3:00 </w:t>
      </w:r>
      <w:r w:rsidR="002C157C">
        <w:rPr>
          <w:rFonts w:cs="Calibri"/>
          <w:b/>
          <w:bCs/>
          <w:szCs w:val="24"/>
        </w:rPr>
        <w:t>pm</w:t>
      </w:r>
      <w:r w:rsidRPr="00222666">
        <w:rPr>
          <w:rFonts w:cs="Calibri"/>
          <w:b/>
          <w:bCs/>
          <w:szCs w:val="24"/>
        </w:rPr>
        <w:t xml:space="preserve"> EST</w:t>
      </w:r>
      <w:r w:rsidRPr="00222666">
        <w:rPr>
          <w:rFonts w:cs="Calibri"/>
          <w:b/>
          <w:szCs w:val="24"/>
        </w:rPr>
        <w:t xml:space="preserve"> on May </w:t>
      </w:r>
      <w:r w:rsidRPr="0092141F">
        <w:rPr>
          <w:rFonts w:cs="Calibri"/>
          <w:b/>
          <w:strike/>
          <w:szCs w:val="24"/>
        </w:rPr>
        <w:t>15</w:t>
      </w:r>
      <w:r w:rsidR="0092141F">
        <w:rPr>
          <w:rFonts w:cs="Calibri"/>
          <w:b/>
          <w:szCs w:val="24"/>
        </w:rPr>
        <w:t xml:space="preserve"> </w:t>
      </w:r>
      <w:r w:rsidR="0092141F" w:rsidRPr="0092141F">
        <w:rPr>
          <w:rFonts w:cs="Calibri"/>
          <w:b/>
          <w:color w:val="FF0000"/>
          <w:szCs w:val="24"/>
        </w:rPr>
        <w:t>20</w:t>
      </w:r>
      <w:r w:rsidRPr="00222666">
        <w:rPr>
          <w:rFonts w:cs="Calibri"/>
          <w:b/>
          <w:szCs w:val="24"/>
        </w:rPr>
        <w:t>, 201</w:t>
      </w:r>
      <w:r>
        <w:rPr>
          <w:rFonts w:cs="Calibri"/>
          <w:b/>
          <w:szCs w:val="24"/>
        </w:rPr>
        <w:t>9</w:t>
      </w:r>
      <w:r w:rsidRPr="00222666">
        <w:rPr>
          <w:rFonts w:cs="Calibri"/>
          <w:b/>
          <w:szCs w:val="24"/>
        </w:rPr>
        <w:t>.</w:t>
      </w:r>
      <w:r w:rsidRPr="00222666">
        <w:rPr>
          <w:rFonts w:cs="Calibri"/>
          <w:szCs w:val="24"/>
        </w:rPr>
        <w:t xml:space="preserve"> </w:t>
      </w:r>
      <w:r w:rsidR="00431C9F" w:rsidRPr="00FD4B9E">
        <w:t xml:space="preserve">Each vendor must submit </w:t>
      </w:r>
      <w:r w:rsidR="00431C9F" w:rsidRPr="00FD4B9E">
        <w:rPr>
          <w:b/>
          <w:bCs/>
        </w:rPr>
        <w:t>one</w:t>
      </w:r>
      <w:r w:rsidR="00690B8D" w:rsidRPr="00FD4B9E">
        <w:rPr>
          <w:b/>
          <w:bCs/>
        </w:rPr>
        <w:t xml:space="preserve"> (1)</w:t>
      </w:r>
      <w:r w:rsidR="00431C9F" w:rsidRPr="00FD4B9E">
        <w:rPr>
          <w:b/>
          <w:bCs/>
        </w:rPr>
        <w:t xml:space="preserve"> original CD-ROM or USB “flash drive” (marked "Original") </w:t>
      </w:r>
      <w:r w:rsidR="00431C9F" w:rsidRPr="00CC39B7">
        <w:rPr>
          <w:b/>
          <w:bCs/>
          <w:highlight w:val="yellow"/>
        </w:rPr>
        <w:t xml:space="preserve">and </w:t>
      </w:r>
      <w:r w:rsidRPr="00CC39B7">
        <w:rPr>
          <w:rFonts w:cs="Calibri"/>
          <w:b/>
          <w:highlight w:val="yellow"/>
        </w:rPr>
        <w:t>five (5) complete copies</w:t>
      </w:r>
      <w:r w:rsidRPr="00CC39B7">
        <w:rPr>
          <w:rFonts w:cs="Calibri"/>
          <w:b/>
          <w:bCs/>
          <w:highlight w:val="yellow"/>
        </w:rPr>
        <w:t xml:space="preserve"> on CD-ROM </w:t>
      </w:r>
      <w:r w:rsidR="005B1DB7" w:rsidRPr="00CC39B7">
        <w:rPr>
          <w:b/>
          <w:bCs/>
          <w:highlight w:val="yellow"/>
        </w:rPr>
        <w:t>or USB’s</w:t>
      </w:r>
      <w:r w:rsidR="005B1DB7" w:rsidRPr="00C76E14">
        <w:rPr>
          <w:b/>
          <w:bCs/>
        </w:rPr>
        <w:t xml:space="preserve"> </w:t>
      </w:r>
      <w:r w:rsidRPr="00213225">
        <w:rPr>
          <w:rFonts w:cs="Calibri"/>
        </w:rPr>
        <w:t xml:space="preserve">of the </w:t>
      </w:r>
      <w:r w:rsidR="007B64BF">
        <w:rPr>
          <w:rFonts w:cs="Calibri"/>
        </w:rPr>
        <w:t>response</w:t>
      </w:r>
      <w:r w:rsidRPr="00213225">
        <w:rPr>
          <w:rFonts w:cs="Calibri"/>
        </w:rPr>
        <w:t>, including other related documentation.</w:t>
      </w:r>
    </w:p>
    <w:p w14:paraId="6343A9E8" w14:textId="77777777" w:rsidR="00837CFD" w:rsidRPr="00222666" w:rsidRDefault="00837CFD" w:rsidP="00837CFD">
      <w:pPr>
        <w:rPr>
          <w:rFonts w:cs="Calibri"/>
          <w:szCs w:val="24"/>
        </w:rPr>
      </w:pPr>
    </w:p>
    <w:p w14:paraId="35DA18DA" w14:textId="77777777" w:rsidR="00837CFD" w:rsidRPr="00222666" w:rsidRDefault="00837CFD" w:rsidP="00837CFD">
      <w:pPr>
        <w:spacing w:before="0"/>
        <w:rPr>
          <w:rFonts w:ascii="Garamond" w:hAnsi="Garamond" w:cs="Calibri"/>
          <w:sz w:val="24"/>
          <w:szCs w:val="24"/>
        </w:rPr>
      </w:pPr>
      <w:r w:rsidRPr="00222666">
        <w:rPr>
          <w:rFonts w:ascii="Garamond" w:hAnsi="Garamond" w:cs="Calibri"/>
          <w:sz w:val="24"/>
          <w:szCs w:val="24"/>
        </w:rPr>
        <w:t>Indiana Department of Administration</w:t>
      </w:r>
    </w:p>
    <w:p w14:paraId="0AF8286F" w14:textId="77777777" w:rsidR="00837CFD" w:rsidRPr="00222666" w:rsidRDefault="00837CFD" w:rsidP="00837CFD">
      <w:pPr>
        <w:spacing w:before="0"/>
        <w:rPr>
          <w:rFonts w:ascii="Garamond" w:hAnsi="Garamond" w:cs="Calibri"/>
          <w:sz w:val="24"/>
          <w:szCs w:val="24"/>
        </w:rPr>
      </w:pPr>
      <w:r w:rsidRPr="00222666">
        <w:rPr>
          <w:rFonts w:ascii="Garamond" w:hAnsi="Garamond" w:cs="Calibri"/>
          <w:sz w:val="24"/>
          <w:szCs w:val="24"/>
        </w:rPr>
        <w:t>Procurement Division</w:t>
      </w:r>
    </w:p>
    <w:p w14:paraId="6D33D781" w14:textId="77777777" w:rsidR="00837CFD" w:rsidRPr="00222666" w:rsidRDefault="00837CFD" w:rsidP="00837CFD">
      <w:pPr>
        <w:spacing w:before="0"/>
        <w:rPr>
          <w:rFonts w:ascii="Garamond" w:hAnsi="Garamond" w:cs="Calibri"/>
          <w:sz w:val="24"/>
          <w:szCs w:val="24"/>
        </w:rPr>
      </w:pPr>
      <w:r w:rsidRPr="00222666">
        <w:rPr>
          <w:rFonts w:ascii="Garamond" w:hAnsi="Garamond" w:cs="Calibri"/>
          <w:sz w:val="24"/>
          <w:szCs w:val="24"/>
        </w:rPr>
        <w:t>402 West Washington Street, Room W468</w:t>
      </w:r>
    </w:p>
    <w:p w14:paraId="78DF5E01" w14:textId="77777777" w:rsidR="00837CFD" w:rsidRPr="00222666" w:rsidRDefault="00837CFD" w:rsidP="00837CFD">
      <w:pPr>
        <w:spacing w:before="0"/>
        <w:rPr>
          <w:rFonts w:ascii="Garamond" w:hAnsi="Garamond" w:cs="Calibri"/>
          <w:sz w:val="24"/>
          <w:szCs w:val="24"/>
        </w:rPr>
      </w:pPr>
      <w:r w:rsidRPr="00222666">
        <w:rPr>
          <w:rFonts w:ascii="Garamond" w:hAnsi="Garamond" w:cs="Calibri"/>
          <w:sz w:val="24"/>
          <w:szCs w:val="24"/>
        </w:rPr>
        <w:t>Indianapolis, IN 46204</w:t>
      </w:r>
    </w:p>
    <w:p w14:paraId="2C264D2B" w14:textId="77777777" w:rsidR="00837CFD" w:rsidRPr="00222666" w:rsidRDefault="00837CFD" w:rsidP="00837CFD"/>
    <w:p w14:paraId="546B2763" w14:textId="13BE4A08" w:rsidR="00837CFD" w:rsidRPr="00222666" w:rsidRDefault="00837CFD" w:rsidP="00837CFD">
      <w:r w:rsidRPr="00222666">
        <w:t xml:space="preserve">It is important to note that all information submitted in vendors’ proposals to this </w:t>
      </w:r>
      <w:r w:rsidRPr="004E359F">
        <w:t xml:space="preserve">RFI </w:t>
      </w:r>
      <w:sdt>
        <w:sdtPr>
          <w:alias w:val="Keywords"/>
          <w:tag w:val=""/>
          <w:id w:val="-1306773755"/>
          <w:placeholder>
            <w:docPart w:val="F4DACD6E53D44CEDB231CC708A773CEE"/>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222666">
        <w:t xml:space="preserve"> will be kept confidential and will not be made available to the public unless this RFI results in the release and award of an RFP at a later date.  If an RFP results from this RFI </w:t>
      </w:r>
      <w:sdt>
        <w:sdtPr>
          <w:alias w:val="Keywords"/>
          <w:tag w:val=""/>
          <w:id w:val="1248466716"/>
          <w:placeholder>
            <w:docPart w:val="146F4FEBFC1C421E9E04DA8E778ED7D9"/>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4E359F">
        <w:t xml:space="preserve">, then </w:t>
      </w:r>
      <w:r w:rsidRPr="00222666">
        <w:t xml:space="preserve">the information contained in the </w:t>
      </w:r>
      <w:r w:rsidR="007B64BF">
        <w:t>response</w:t>
      </w:r>
      <w:r w:rsidRPr="00222666">
        <w:t xml:space="preserve"> submissions for this RFI </w:t>
      </w:r>
      <w:sdt>
        <w:sdtPr>
          <w:alias w:val="Keywords"/>
          <w:tag w:val=""/>
          <w:id w:val="-1703076269"/>
          <w:placeholder>
            <w:docPart w:val="34AA730274F84B109F8980E1A30E03BF"/>
          </w:placeholder>
          <w:dataBinding w:prefixMappings="xmlns:ns0='http://purl.org/dc/elements/1.1/' xmlns:ns1='http://schemas.openxmlformats.org/package/2006/metadata/core-properties' " w:xpath="/ns1:coreProperties[1]/ns1:keywords[1]" w:storeItemID="{6C3C8BC8-F283-45AE-878A-BAB7291924A1}"/>
          <w:text/>
        </w:sdtPr>
        <w:sdtEndPr/>
        <w:sdtContent>
          <w:r w:rsidR="00B6248E" w:rsidRPr="004E359F">
            <w:t>19-105</w:t>
          </w:r>
        </w:sdtContent>
      </w:sdt>
      <w:r w:rsidRPr="00222666">
        <w:t xml:space="preserve"> must be available to the public once the resulting RFP has been awarded and the protest period has ended.  However, any proprietary information can be kept confidential as long as it is marked clearly in your </w:t>
      </w:r>
      <w:r w:rsidR="007B64BF">
        <w:t>response</w:t>
      </w:r>
      <w:r w:rsidRPr="00222666">
        <w:t xml:space="preserve"> submission as “CONFIDENTIAL MATERIAL”.  It is the responsibility of the vendor to ensure that all confidential information is easily identifiable to ensure it is not released as non-confidential material. It is recommended that vendors submit two responses; one public and one confidential for accurate archiving.</w:t>
      </w:r>
    </w:p>
    <w:p w14:paraId="2DD2E6B8" w14:textId="77777777" w:rsidR="00837CFD" w:rsidRPr="00222666" w:rsidRDefault="00837CFD" w:rsidP="00837CFD"/>
    <w:p w14:paraId="3A52F0E8" w14:textId="77777777" w:rsidR="008E0049" w:rsidRDefault="008E0049" w:rsidP="009B4B43">
      <w:pPr>
        <w:spacing w:before="0" w:after="200" w:line="276" w:lineRule="auto"/>
        <w:rPr>
          <w:strike/>
          <w:color w:val="FF0000"/>
        </w:rPr>
      </w:pPr>
    </w:p>
    <w:p w14:paraId="02F21DF7" w14:textId="77777777" w:rsidR="00837CFD" w:rsidRDefault="00837CFD" w:rsidP="009B4B43">
      <w:pPr>
        <w:spacing w:before="0" w:after="200" w:line="276" w:lineRule="auto"/>
        <w:rPr>
          <w:strike/>
          <w:color w:val="FF0000"/>
        </w:rPr>
      </w:pPr>
    </w:p>
    <w:p w14:paraId="1474E3FF" w14:textId="77777777" w:rsidR="00837CFD" w:rsidRDefault="00837CFD" w:rsidP="009B4B43">
      <w:pPr>
        <w:spacing w:before="0" w:after="200" w:line="276" w:lineRule="auto"/>
        <w:rPr>
          <w:strike/>
          <w:color w:val="FF0000"/>
        </w:rPr>
      </w:pPr>
    </w:p>
    <w:p w14:paraId="635B7065" w14:textId="77777777" w:rsidR="00837CFD" w:rsidRDefault="00837CFD" w:rsidP="009B4B43">
      <w:pPr>
        <w:spacing w:before="0" w:after="200" w:line="276" w:lineRule="auto"/>
        <w:rPr>
          <w:strike/>
          <w:color w:val="FF0000"/>
        </w:rPr>
      </w:pPr>
    </w:p>
    <w:p w14:paraId="45F3CCD3" w14:textId="77777777" w:rsidR="00837CFD" w:rsidRDefault="00837CFD" w:rsidP="009B4B43">
      <w:pPr>
        <w:spacing w:before="0" w:after="200" w:line="276" w:lineRule="auto"/>
        <w:rPr>
          <w:strike/>
          <w:color w:val="FF0000"/>
        </w:rPr>
      </w:pPr>
    </w:p>
    <w:p w14:paraId="35059757" w14:textId="77777777" w:rsidR="00837CFD" w:rsidRDefault="00837CFD" w:rsidP="009B4B43">
      <w:pPr>
        <w:spacing w:before="0" w:after="200" w:line="276" w:lineRule="auto"/>
        <w:rPr>
          <w:strike/>
          <w:color w:val="FF0000"/>
        </w:rPr>
      </w:pPr>
    </w:p>
    <w:p w14:paraId="131115E0" w14:textId="07F3C42F" w:rsidR="00E95E2A" w:rsidRDefault="00E95E2A" w:rsidP="00E95E2A">
      <w:pPr>
        <w:pStyle w:val="Heading1"/>
        <w:numPr>
          <w:ilvl w:val="0"/>
          <w:numId w:val="0"/>
        </w:numPr>
        <w:spacing w:after="200" w:line="276" w:lineRule="auto"/>
      </w:pPr>
      <w:bookmarkStart w:id="258" w:name="_Toc4504963"/>
      <w:bookmarkStart w:id="259" w:name="_Toc5184422"/>
      <w:r>
        <w:t>8.0</w:t>
      </w:r>
      <w:r>
        <w:tab/>
        <w:t>Future RFP Information</w:t>
      </w:r>
      <w:bookmarkEnd w:id="258"/>
      <w:bookmarkEnd w:id="259"/>
    </w:p>
    <w:p w14:paraId="1180F25E" w14:textId="77777777" w:rsidR="00E95E2A" w:rsidRPr="002E3988" w:rsidRDefault="00E95E2A" w:rsidP="002E3988">
      <w:pPr>
        <w:pStyle w:val="Heading2"/>
        <w:numPr>
          <w:ilvl w:val="0"/>
          <w:numId w:val="0"/>
        </w:numPr>
      </w:pPr>
      <w:bookmarkStart w:id="260" w:name="_Toc4504964"/>
      <w:bookmarkStart w:id="261" w:name="_Toc5184423"/>
      <w:r w:rsidRPr="002E3988">
        <w:t>8.1</w:t>
      </w:r>
      <w:r w:rsidRPr="002E3988">
        <w:tab/>
        <w:t>Overview</w:t>
      </w:r>
      <w:bookmarkEnd w:id="260"/>
      <w:bookmarkEnd w:id="261"/>
    </w:p>
    <w:p w14:paraId="1ADEB846" w14:textId="3660FAB8" w:rsidR="00E95E2A" w:rsidRDefault="00E95E2A" w:rsidP="00E95E2A">
      <w:pPr>
        <w:spacing w:before="0" w:after="200" w:line="276" w:lineRule="auto"/>
      </w:pPr>
      <w:r>
        <w:t>The State</w:t>
      </w:r>
      <w:r w:rsidRPr="003341E7">
        <w:t xml:space="preserve"> has launched a very aggressive plan targeting the selection of an </w:t>
      </w:r>
      <w:r>
        <w:t xml:space="preserve">integrator to lead the implementation of the State’s HCM-Payroll Modernization objectives by the end of 2019.  </w:t>
      </w:r>
      <w:r w:rsidRPr="003341E7">
        <w:t xml:space="preserve">In order to ensure we receive the best </w:t>
      </w:r>
      <w:proofErr w:type="gramStart"/>
      <w:r w:rsidRPr="003341E7">
        <w:t xml:space="preserve">possible </w:t>
      </w:r>
      <w:r w:rsidR="007B64BF">
        <w:t xml:space="preserve"> responses</w:t>
      </w:r>
      <w:proofErr w:type="gramEnd"/>
      <w:r w:rsidRPr="003341E7">
        <w:t xml:space="preserve"> from all qualified vendors and meet our goal to make solution and service decisions this year,</w:t>
      </w:r>
      <w:r>
        <w:t xml:space="preserve"> the State</w:t>
      </w:r>
      <w:r w:rsidRPr="003341E7">
        <w:t xml:space="preserve"> is executing a multi-step process which includes this RFI</w:t>
      </w:r>
      <w:r>
        <w:t xml:space="preserve"> followed by an RFP in June</w:t>
      </w:r>
      <w:r w:rsidRPr="003341E7">
        <w:t xml:space="preserve">.  </w:t>
      </w:r>
    </w:p>
    <w:p w14:paraId="6D500AC7" w14:textId="77777777" w:rsidR="00E95E2A" w:rsidRPr="003341E7" w:rsidRDefault="00E95E2A" w:rsidP="00E95E2A">
      <w:pPr>
        <w:spacing w:before="0" w:after="200" w:line="276" w:lineRule="auto"/>
      </w:pPr>
      <w:r>
        <w:t xml:space="preserve">While this RFI contains a significant amount of near-RFP level content, some content is being defined concurrently with this RFI </w:t>
      </w:r>
      <w:r w:rsidRPr="003341E7">
        <w:t>process.</w:t>
      </w:r>
      <w:r>
        <w:t xml:space="preserve">  Our</w:t>
      </w:r>
      <w:r w:rsidRPr="003341E7">
        <w:t xml:space="preserve"> goal is to maintain </w:t>
      </w:r>
      <w:r>
        <w:t xml:space="preserve">our mid-August </w:t>
      </w:r>
      <w:r w:rsidRPr="003341E7">
        <w:t xml:space="preserve">vendor RFP response target by providing as much information </w:t>
      </w:r>
      <w:r>
        <w:t>during the RFI</w:t>
      </w:r>
      <w:r w:rsidRPr="003341E7">
        <w:t xml:space="preserve"> process to remove the impact of having </w:t>
      </w:r>
      <w:r>
        <w:t>some information</w:t>
      </w:r>
      <w:r w:rsidRPr="003341E7">
        <w:t xml:space="preserve"> later </w:t>
      </w:r>
      <w:r>
        <w:t xml:space="preserve">during </w:t>
      </w:r>
      <w:r w:rsidRPr="003341E7">
        <w:t xml:space="preserve">the </w:t>
      </w:r>
      <w:r>
        <w:t xml:space="preserve">RFP </w:t>
      </w:r>
      <w:r w:rsidRPr="003341E7">
        <w:t>process.</w:t>
      </w:r>
    </w:p>
    <w:p w14:paraId="32BA5AB9" w14:textId="77777777" w:rsidR="00E95E2A" w:rsidRPr="00B8234C" w:rsidRDefault="00E95E2A" w:rsidP="00B8234C">
      <w:pPr>
        <w:pStyle w:val="Heading2"/>
        <w:numPr>
          <w:ilvl w:val="0"/>
          <w:numId w:val="0"/>
        </w:numPr>
      </w:pPr>
      <w:bookmarkStart w:id="262" w:name="_Toc4504965"/>
      <w:bookmarkStart w:id="263" w:name="_Toc5184424"/>
      <w:r w:rsidRPr="00B8234C">
        <w:t>8.2</w:t>
      </w:r>
      <w:r w:rsidRPr="00B8234C">
        <w:tab/>
        <w:t>Planned Content</w:t>
      </w:r>
      <w:bookmarkEnd w:id="262"/>
      <w:bookmarkEnd w:id="263"/>
    </w:p>
    <w:p w14:paraId="55EE4090" w14:textId="221EB434" w:rsidR="00AA49DD" w:rsidRDefault="00E95E2A" w:rsidP="00E95E2A">
      <w:pPr>
        <w:spacing w:before="0" w:after="200" w:line="276" w:lineRule="auto"/>
      </w:pPr>
      <w:r w:rsidRPr="000D0A6E">
        <w:t>The current planned content for the RFP will be very similar to th</w:t>
      </w:r>
      <w:r>
        <w:t>e content in this RFI.</w:t>
      </w:r>
      <w:r w:rsidRPr="000D0A6E">
        <w:t xml:space="preserve">  </w:t>
      </w:r>
      <w:r>
        <w:t>The State</w:t>
      </w:r>
      <w:r w:rsidRPr="000D0A6E">
        <w:t xml:space="preserve"> </w:t>
      </w:r>
      <w:r>
        <w:t xml:space="preserve">does </w:t>
      </w:r>
      <w:r w:rsidRPr="000D0A6E">
        <w:t xml:space="preserve">expect to provide </w:t>
      </w:r>
      <w:r>
        <w:t xml:space="preserve">additional </w:t>
      </w:r>
      <w:r w:rsidRPr="000D0A6E">
        <w:t>information explaining the evaluation process</w:t>
      </w:r>
      <w:r>
        <w:t>, mandatory vendor qualifications,</w:t>
      </w:r>
      <w:r w:rsidRPr="000D0A6E">
        <w:t xml:space="preserve"> contract preferences, </w:t>
      </w:r>
      <w:r>
        <w:t>and current PeopleSoft HCM process and solutions information</w:t>
      </w:r>
      <w:r w:rsidRPr="000D0A6E">
        <w:t xml:space="preserve">. </w:t>
      </w:r>
      <w:r w:rsidR="00F761A5">
        <w:t xml:space="preserve"> As stated throughout this RFI, the State also plans to update, revise and complete process definitions, technology definitions</w:t>
      </w:r>
      <w:r w:rsidR="006411C0">
        <w:t>,</w:t>
      </w:r>
      <w:r w:rsidR="00F761A5">
        <w:t xml:space="preserve"> requirements</w:t>
      </w:r>
      <w:r w:rsidR="006411C0">
        <w:t xml:space="preserve"> and other information for the RFP</w:t>
      </w:r>
      <w:r w:rsidR="00F761A5">
        <w:t>.</w:t>
      </w:r>
    </w:p>
    <w:p w14:paraId="045F96D4" w14:textId="03733010" w:rsidR="00E11B13" w:rsidRDefault="00AA49DD" w:rsidP="00E95E2A">
      <w:pPr>
        <w:spacing w:before="0" w:after="200" w:line="276" w:lineRule="auto"/>
      </w:pPr>
      <w:r>
        <w:t xml:space="preserve">The State </w:t>
      </w:r>
      <w:r w:rsidR="00E11B13">
        <w:t xml:space="preserve">expects to </w:t>
      </w:r>
      <w:r>
        <w:t xml:space="preserve">include several additional </w:t>
      </w:r>
      <w:r w:rsidR="00E11B13">
        <w:t>requests for information</w:t>
      </w:r>
      <w:r w:rsidR="00E95E2A" w:rsidRPr="000D0A6E">
        <w:t xml:space="preserve"> </w:t>
      </w:r>
      <w:r w:rsidR="00E11B13">
        <w:t>as part of the RFP including the following:</w:t>
      </w:r>
    </w:p>
    <w:p w14:paraId="5B82BC4E" w14:textId="46757411" w:rsidR="00E11B13" w:rsidRDefault="00E11B13" w:rsidP="004E359F">
      <w:pPr>
        <w:pStyle w:val="ListParagraph"/>
        <w:numPr>
          <w:ilvl w:val="0"/>
          <w:numId w:val="36"/>
        </w:numPr>
        <w:spacing w:before="0" w:after="120"/>
      </w:pPr>
      <w:r w:rsidRPr="004E359F">
        <w:rPr>
          <w:u w:val="single"/>
        </w:rPr>
        <w:t>Mandatory Requirements Template</w:t>
      </w:r>
      <w:r>
        <w:t xml:space="preserve">:  This will include the final mandatory vendor qualification requirements. We have outlined several possible vendor qualifications in Appendix M. </w:t>
      </w:r>
    </w:p>
    <w:p w14:paraId="72F84A9D" w14:textId="4095E5D2" w:rsidR="00E11B13" w:rsidRDefault="00E11B13" w:rsidP="004E359F">
      <w:pPr>
        <w:pStyle w:val="ListParagraph"/>
        <w:numPr>
          <w:ilvl w:val="0"/>
          <w:numId w:val="36"/>
        </w:numPr>
        <w:spacing w:before="0" w:after="120"/>
      </w:pPr>
      <w:r w:rsidRPr="004E359F">
        <w:rPr>
          <w:u w:val="single"/>
        </w:rPr>
        <w:t>Indiana Economic Impact Form</w:t>
      </w:r>
      <w:r>
        <w:t xml:space="preserve">:  </w:t>
      </w:r>
      <w:r w:rsidR="00516F47">
        <w:t xml:space="preserve">A form capturing the economic impact the </w:t>
      </w:r>
      <w:r w:rsidR="00676C92">
        <w:t>project</w:t>
      </w:r>
      <w:r w:rsidR="00516F47">
        <w:t xml:space="preserve"> will have on the State.</w:t>
      </w:r>
    </w:p>
    <w:p w14:paraId="3C91740E" w14:textId="10FEF48F" w:rsidR="00E11B13" w:rsidRDefault="00E11B13" w:rsidP="004E359F">
      <w:pPr>
        <w:pStyle w:val="ListParagraph"/>
        <w:numPr>
          <w:ilvl w:val="0"/>
          <w:numId w:val="36"/>
        </w:numPr>
        <w:spacing w:before="0" w:after="120"/>
      </w:pPr>
      <w:r w:rsidRPr="004E359F">
        <w:rPr>
          <w:u w:val="single"/>
        </w:rPr>
        <w:t>Cost Proposal Template</w:t>
      </w:r>
      <w:r>
        <w:t>:</w:t>
      </w:r>
      <w:r w:rsidR="00516F47">
        <w:t xml:space="preserve">  </w:t>
      </w:r>
      <w:r w:rsidR="00B11B1D" w:rsidRPr="00B11B1D">
        <w:t xml:space="preserve">This template </w:t>
      </w:r>
      <w:r w:rsidR="00B11B1D">
        <w:t>will be</w:t>
      </w:r>
      <w:r w:rsidR="00B11B1D" w:rsidRPr="00B11B1D">
        <w:t xml:space="preserve"> a spreadsheet that includes worksheets to capture all pricing and descriptions for vendor and third-party products and services required to </w:t>
      </w:r>
      <w:r w:rsidR="00B11B1D">
        <w:t xml:space="preserve">lead </w:t>
      </w:r>
      <w:r w:rsidR="00296419">
        <w:t xml:space="preserve">and implement </w:t>
      </w:r>
      <w:r w:rsidR="00B11B1D">
        <w:t xml:space="preserve">the </w:t>
      </w:r>
      <w:r w:rsidR="00296419">
        <w:t>scope of the HCM-Payroll M</w:t>
      </w:r>
      <w:r w:rsidR="00B11B1D">
        <w:t>odernization initiative</w:t>
      </w:r>
      <w:r w:rsidR="00B11B1D" w:rsidRPr="00B11B1D">
        <w:t>.</w:t>
      </w:r>
    </w:p>
    <w:p w14:paraId="15A78A30" w14:textId="311E0C16" w:rsidR="00E11B13" w:rsidRDefault="00E11B13" w:rsidP="004E359F">
      <w:pPr>
        <w:pStyle w:val="ListParagraph"/>
        <w:numPr>
          <w:ilvl w:val="0"/>
          <w:numId w:val="36"/>
        </w:numPr>
        <w:spacing w:before="0" w:after="120"/>
      </w:pPr>
      <w:r w:rsidRPr="004E359F">
        <w:rPr>
          <w:u w:val="single"/>
        </w:rPr>
        <w:t>Business Proposal Template</w:t>
      </w:r>
      <w:r>
        <w:t>:</w:t>
      </w:r>
      <w:r w:rsidR="00B11B1D">
        <w:t xml:space="preserve">  This template </w:t>
      </w:r>
      <w:r w:rsidR="00296419">
        <w:t xml:space="preserve">will </w:t>
      </w:r>
      <w:r w:rsidR="00B11B1D">
        <w:t xml:space="preserve">request proposal information including business information, contract terms, references, sub-contractors, evidence of financial responsibility and experience </w:t>
      </w:r>
      <w:r w:rsidR="0055702D">
        <w:t xml:space="preserve">providing </w:t>
      </w:r>
      <w:r w:rsidR="0082683E">
        <w:t xml:space="preserve">similar </w:t>
      </w:r>
      <w:r w:rsidR="00B11B1D">
        <w:t>service</w:t>
      </w:r>
      <w:r w:rsidR="0082683E">
        <w:t>s</w:t>
      </w:r>
      <w:r w:rsidR="00B11B1D">
        <w:t xml:space="preserve"> </w:t>
      </w:r>
      <w:r w:rsidR="0055702D">
        <w:t xml:space="preserve">to </w:t>
      </w:r>
      <w:r w:rsidR="00B11B1D">
        <w:t>similar clients.</w:t>
      </w:r>
    </w:p>
    <w:p w14:paraId="52CB0226" w14:textId="55C6A0A2" w:rsidR="00E11B13" w:rsidRDefault="00296419" w:rsidP="004E359F">
      <w:pPr>
        <w:pStyle w:val="ListParagraph"/>
        <w:numPr>
          <w:ilvl w:val="0"/>
          <w:numId w:val="36"/>
        </w:numPr>
        <w:spacing w:before="0" w:after="120"/>
      </w:pPr>
      <w:r>
        <w:rPr>
          <w:u w:val="single"/>
        </w:rPr>
        <w:t xml:space="preserve">Detailed </w:t>
      </w:r>
      <w:r w:rsidR="00E11B13" w:rsidRPr="004E359F">
        <w:rPr>
          <w:u w:val="single"/>
        </w:rPr>
        <w:t>Project Plan</w:t>
      </w:r>
      <w:r>
        <w:rPr>
          <w:u w:val="single"/>
        </w:rPr>
        <w:t xml:space="preserve"> Request</w:t>
      </w:r>
      <w:r w:rsidR="00E11B13">
        <w:t>:</w:t>
      </w:r>
      <w:r>
        <w:t xml:space="preserve">  The request will be for a </w:t>
      </w:r>
      <w:r w:rsidRPr="00296419">
        <w:t xml:space="preserve">Microsoft Project plan documenting the </w:t>
      </w:r>
      <w:r>
        <w:t xml:space="preserve">detailed vendor </w:t>
      </w:r>
      <w:r w:rsidRPr="00296419">
        <w:t xml:space="preserve">plan for implementing the </w:t>
      </w:r>
      <w:r>
        <w:t>scope of the HCM-Payroll Modernization initiative</w:t>
      </w:r>
      <w:r w:rsidRPr="00296419">
        <w:t xml:space="preserve"> including phases, tasks, schedule</w:t>
      </w:r>
      <w:r>
        <w:t>, resources</w:t>
      </w:r>
      <w:r w:rsidRPr="00296419">
        <w:t xml:space="preserve"> and dependencies.  </w:t>
      </w:r>
    </w:p>
    <w:p w14:paraId="03ECAF26" w14:textId="5C27B337" w:rsidR="00E11B13" w:rsidRDefault="00296419" w:rsidP="00E11B13">
      <w:pPr>
        <w:pStyle w:val="ListParagraph"/>
        <w:numPr>
          <w:ilvl w:val="0"/>
          <w:numId w:val="36"/>
        </w:numPr>
        <w:spacing w:before="0" w:after="120"/>
      </w:pPr>
      <w:r>
        <w:rPr>
          <w:u w:val="single"/>
        </w:rPr>
        <w:t xml:space="preserve">Detailed </w:t>
      </w:r>
      <w:r w:rsidR="00E11B13" w:rsidRPr="004E359F">
        <w:rPr>
          <w:u w:val="single"/>
        </w:rPr>
        <w:t xml:space="preserve">Staffing Plan </w:t>
      </w:r>
      <w:r>
        <w:rPr>
          <w:u w:val="single"/>
        </w:rPr>
        <w:t>Request</w:t>
      </w:r>
      <w:r w:rsidR="00E11B13">
        <w:t>:</w:t>
      </w:r>
      <w:r>
        <w:t xml:space="preserve">  </w:t>
      </w:r>
      <w:r w:rsidRPr="00296419">
        <w:t xml:space="preserve">This </w:t>
      </w:r>
      <w:r>
        <w:t>request will be</w:t>
      </w:r>
      <w:r w:rsidRPr="00296419">
        <w:t xml:space="preserve"> a spreadsheet that includes worksheets to capture all staffing allocations for recommended </w:t>
      </w:r>
      <w:r>
        <w:t>SOI</w:t>
      </w:r>
      <w:r w:rsidRPr="00296419">
        <w:t xml:space="preserve"> staffing as wells as proposed vendor and third-party staffing required to </w:t>
      </w:r>
      <w:r>
        <w:t>the scope of the HCM-Payroll Modernization initiative</w:t>
      </w:r>
      <w:r w:rsidRPr="00296419">
        <w:t xml:space="preserve">.  </w:t>
      </w:r>
      <w:r w:rsidR="001B4512" w:rsidRPr="001B4512">
        <w:t>The State expects to identify the resource availability and expected allocation for key internal State resources.</w:t>
      </w:r>
    </w:p>
    <w:p w14:paraId="5AC182A3" w14:textId="77777777" w:rsidR="003E6B3D" w:rsidRDefault="00516F47" w:rsidP="003C177A">
      <w:pPr>
        <w:pStyle w:val="ListParagraph"/>
        <w:numPr>
          <w:ilvl w:val="0"/>
          <w:numId w:val="36"/>
        </w:numPr>
        <w:spacing w:before="0" w:after="120"/>
      </w:pPr>
      <w:r w:rsidRPr="003E6B3D">
        <w:rPr>
          <w:u w:val="single"/>
        </w:rPr>
        <w:t>Initial</w:t>
      </w:r>
      <w:r w:rsidR="007C6F92" w:rsidRPr="004E359F">
        <w:rPr>
          <w:u w:val="single"/>
        </w:rPr>
        <w:t xml:space="preserve"> Statement of Work</w:t>
      </w:r>
      <w:r w:rsidR="00296419" w:rsidRPr="003E6B3D">
        <w:rPr>
          <w:u w:val="single"/>
        </w:rPr>
        <w:t xml:space="preserve"> (SOW) Request</w:t>
      </w:r>
      <w:r w:rsidR="007C6F92">
        <w:t>:</w:t>
      </w:r>
      <w:r w:rsidR="00296419">
        <w:t xml:space="preserve">  </w:t>
      </w:r>
      <w:r w:rsidR="003E6B3D" w:rsidRPr="003E6B3D">
        <w:t>This request will be for the initial SOW that the vendor expects to be the starting point for negotiations and collaboration on a final SOW with the State.  This should include the strongest performance standards and SLAs the vendor believes they can accept.</w:t>
      </w:r>
    </w:p>
    <w:p w14:paraId="1F7588DE" w14:textId="417F2475" w:rsidR="003E6B3D" w:rsidRDefault="00E11B13" w:rsidP="003C177A">
      <w:pPr>
        <w:pStyle w:val="ListParagraph"/>
        <w:numPr>
          <w:ilvl w:val="0"/>
          <w:numId w:val="36"/>
        </w:numPr>
        <w:spacing w:before="0" w:after="200" w:line="276" w:lineRule="auto"/>
      </w:pPr>
      <w:r w:rsidRPr="004E359F">
        <w:rPr>
          <w:u w:val="single"/>
        </w:rPr>
        <w:t>Future</w:t>
      </w:r>
      <w:r w:rsidR="00F761A5" w:rsidRPr="003E6B3D">
        <w:rPr>
          <w:u w:val="single"/>
        </w:rPr>
        <w:t>-State</w:t>
      </w:r>
      <w:r w:rsidRPr="004E359F">
        <w:rPr>
          <w:u w:val="single"/>
        </w:rPr>
        <w:t xml:space="preserve"> Process Definitions</w:t>
      </w:r>
      <w:r>
        <w:t xml:space="preserve">:  </w:t>
      </w:r>
      <w:r w:rsidR="003E6B3D" w:rsidRPr="003E6B3D">
        <w:t xml:space="preserve">The </w:t>
      </w:r>
      <w:r w:rsidR="00582FD6">
        <w:t>S</w:t>
      </w:r>
      <w:r w:rsidR="003E6B3D" w:rsidRPr="003E6B3D">
        <w:t>tate expects to include a list of potential and targeted HCM and Payroll process and solution improvement opportunities and concerns.  Vendors will be required to provide future-state process definitions and maps that address the opportunities and concerns.</w:t>
      </w:r>
    </w:p>
    <w:p w14:paraId="32372A5F" w14:textId="1C485F1C" w:rsidR="00E95E2A" w:rsidRPr="000D0A6E" w:rsidRDefault="00E95E2A" w:rsidP="004E359F">
      <w:pPr>
        <w:spacing w:before="0" w:after="200" w:line="276" w:lineRule="auto"/>
        <w:ind w:left="360"/>
      </w:pPr>
      <w:r>
        <w:t xml:space="preserve">The State will also consider vendor RFP </w:t>
      </w:r>
      <w:r w:rsidR="00AA49DD">
        <w:t xml:space="preserve">improvement </w:t>
      </w:r>
      <w:r>
        <w:t>recommendations submitted as part of RFI responses</w:t>
      </w:r>
      <w:r w:rsidR="00296419">
        <w:t xml:space="preserve"> and may include additional content for the RFP</w:t>
      </w:r>
      <w:r>
        <w:t>.</w:t>
      </w:r>
    </w:p>
    <w:p w14:paraId="09615D13" w14:textId="77777777" w:rsidR="00E95E2A" w:rsidRPr="00B8234C" w:rsidRDefault="00E95E2A" w:rsidP="00B8234C">
      <w:pPr>
        <w:pStyle w:val="Heading2"/>
        <w:numPr>
          <w:ilvl w:val="0"/>
          <w:numId w:val="0"/>
        </w:numPr>
      </w:pPr>
      <w:bookmarkStart w:id="264" w:name="_Toc4504966"/>
      <w:bookmarkStart w:id="265" w:name="_Toc5184425"/>
      <w:r w:rsidRPr="00B8234C">
        <w:t>8.3</w:t>
      </w:r>
      <w:r w:rsidRPr="00B8234C">
        <w:tab/>
        <w:t>Planned Timeline</w:t>
      </w:r>
      <w:bookmarkEnd w:id="264"/>
      <w:bookmarkEnd w:id="265"/>
    </w:p>
    <w:p w14:paraId="773C5E37" w14:textId="77777777" w:rsidR="00E95E2A" w:rsidRPr="002E6D53" w:rsidRDefault="00E95E2A" w:rsidP="00E95E2A">
      <w:pPr>
        <w:spacing w:before="0" w:after="120" w:line="276" w:lineRule="auto"/>
      </w:pPr>
      <w:r w:rsidRPr="002E6D53">
        <w:t>The following is the planned timeline from the submission of the initial RFP to the selection:</w:t>
      </w:r>
    </w:p>
    <w:p w14:paraId="61F76CA6" w14:textId="77777777" w:rsidR="00E95E2A" w:rsidRDefault="00E95E2A" w:rsidP="00E95E2A">
      <w:pPr>
        <w:spacing w:before="0"/>
      </w:pPr>
      <w:r>
        <w:tab/>
      </w:r>
      <w:r>
        <w:tab/>
      </w:r>
      <w:r>
        <w:tab/>
      </w:r>
      <w:r>
        <w:tab/>
      </w:r>
      <w:r>
        <w:tab/>
      </w:r>
      <w:r w:rsidRPr="00FF745F">
        <w:rPr>
          <w:u w:val="single"/>
        </w:rPr>
        <w:t>Target Begin Date</w:t>
      </w:r>
      <w:r>
        <w:tab/>
      </w:r>
      <w:r>
        <w:tab/>
      </w:r>
      <w:r w:rsidRPr="00FF745F">
        <w:rPr>
          <w:u w:val="single"/>
        </w:rPr>
        <w:t>Target End Date</w:t>
      </w:r>
    </w:p>
    <w:p w14:paraId="6C100221" w14:textId="539B5600" w:rsidR="00E95E2A" w:rsidRPr="002E6D53" w:rsidRDefault="00E95E2A" w:rsidP="00E95E2A">
      <w:pPr>
        <w:spacing w:before="0"/>
      </w:pPr>
      <w:r>
        <w:t>RFP Published</w:t>
      </w:r>
      <w:r w:rsidRPr="002E6D53">
        <w:t xml:space="preserve">  </w:t>
      </w:r>
      <w:r w:rsidRPr="002E6D53">
        <w:tab/>
      </w:r>
      <w:r w:rsidRPr="002E6D53">
        <w:tab/>
      </w:r>
      <w:r w:rsidRPr="002E6D53">
        <w:tab/>
      </w:r>
      <w:r w:rsidRPr="002E6D53">
        <w:tab/>
      </w:r>
      <w:r>
        <w:t>June 1</w:t>
      </w:r>
      <w:r w:rsidR="00FB2283">
        <w:t>4</w:t>
      </w:r>
      <w:r>
        <w:t>, 2019</w:t>
      </w:r>
      <w:r w:rsidRPr="002E6D53">
        <w:t xml:space="preserve">  </w:t>
      </w:r>
      <w:r w:rsidRPr="002E6D53">
        <w:tab/>
        <w:t xml:space="preserve"> </w:t>
      </w:r>
    </w:p>
    <w:p w14:paraId="3D2EA66C" w14:textId="77777777" w:rsidR="00E95E2A" w:rsidRPr="002E6D53" w:rsidRDefault="00E95E2A" w:rsidP="00E95E2A">
      <w:pPr>
        <w:spacing w:before="0"/>
      </w:pPr>
      <w:r w:rsidRPr="002E6D53">
        <w:t>Q&amp;A With Vendors</w:t>
      </w:r>
      <w:r w:rsidRPr="002E6D53">
        <w:tab/>
      </w:r>
      <w:r w:rsidRPr="002E6D53">
        <w:tab/>
      </w:r>
      <w:r w:rsidRPr="002E6D53">
        <w:tab/>
      </w:r>
      <w:r>
        <w:t>June 20, 2019</w:t>
      </w:r>
      <w:r>
        <w:tab/>
      </w:r>
      <w:r w:rsidRPr="002E6D53">
        <w:t xml:space="preserve">  </w:t>
      </w:r>
      <w:r w:rsidRPr="002E6D53">
        <w:tab/>
      </w:r>
      <w:r w:rsidRPr="002E6D53">
        <w:tab/>
      </w:r>
      <w:r>
        <w:t>June 30, 2019</w:t>
      </w:r>
      <w:r w:rsidRPr="002E6D53">
        <w:t xml:space="preserve">     </w:t>
      </w:r>
    </w:p>
    <w:p w14:paraId="41B34F95" w14:textId="77777777" w:rsidR="00E95E2A" w:rsidRPr="002E6D53" w:rsidRDefault="00E95E2A" w:rsidP="00E95E2A">
      <w:pPr>
        <w:spacing w:before="0"/>
      </w:pPr>
      <w:r w:rsidRPr="002E6D53">
        <w:t xml:space="preserve">RFP </w:t>
      </w:r>
      <w:r>
        <w:t xml:space="preserve">Responses </w:t>
      </w:r>
      <w:proofErr w:type="gramStart"/>
      <w:r>
        <w:t>Due</w:t>
      </w:r>
      <w:proofErr w:type="gramEnd"/>
      <w:r w:rsidRPr="002E6D53">
        <w:tab/>
      </w:r>
      <w:r w:rsidRPr="002E6D53">
        <w:tab/>
      </w:r>
      <w:r w:rsidRPr="002E6D53">
        <w:tab/>
      </w:r>
      <w:r>
        <w:t>August 15, 2019</w:t>
      </w:r>
      <w:r w:rsidRPr="002E6D53">
        <w:t xml:space="preserve"> </w:t>
      </w:r>
      <w:r w:rsidRPr="002E6D53">
        <w:tab/>
      </w:r>
      <w:r w:rsidRPr="002E6D53">
        <w:tab/>
      </w:r>
    </w:p>
    <w:p w14:paraId="1700D282" w14:textId="77777777" w:rsidR="00E95E2A" w:rsidRPr="002E6D53" w:rsidRDefault="00E95E2A" w:rsidP="00E95E2A">
      <w:pPr>
        <w:spacing w:before="0"/>
      </w:pPr>
      <w:r>
        <w:t>Proposal Evaluation and Shortlisting</w:t>
      </w:r>
      <w:r>
        <w:tab/>
        <w:t>August 15, 2019</w:t>
      </w:r>
      <w:r w:rsidRPr="002E6D53">
        <w:rPr>
          <w:vertAlign w:val="superscript"/>
        </w:rPr>
        <w:t xml:space="preserve"> </w:t>
      </w:r>
      <w:r w:rsidRPr="002E6D53">
        <w:t xml:space="preserve"> </w:t>
      </w:r>
      <w:r w:rsidRPr="002E6D53">
        <w:tab/>
        <w:t xml:space="preserve"> </w:t>
      </w:r>
      <w:r w:rsidRPr="002E6D53">
        <w:tab/>
        <w:t xml:space="preserve">September </w:t>
      </w:r>
      <w:r>
        <w:t>13, 2019</w:t>
      </w:r>
      <w:r w:rsidRPr="002E6D53">
        <w:t xml:space="preserve"> </w:t>
      </w:r>
    </w:p>
    <w:p w14:paraId="159894BA" w14:textId="77777777" w:rsidR="00E95E2A" w:rsidRPr="002E6D53" w:rsidRDefault="00E95E2A" w:rsidP="00E95E2A">
      <w:pPr>
        <w:spacing w:before="0"/>
      </w:pPr>
      <w:r w:rsidRPr="002E6D53">
        <w:t xml:space="preserve">Vendor </w:t>
      </w:r>
      <w:r>
        <w:t>Presentations</w:t>
      </w:r>
      <w:r w:rsidRPr="002E6D53">
        <w:t xml:space="preserve"> &amp; Clarifications</w:t>
      </w:r>
      <w:r w:rsidRPr="002E6D53">
        <w:tab/>
      </w:r>
      <w:r>
        <w:t>September 14, 2019</w:t>
      </w:r>
      <w:r w:rsidRPr="002E6D53">
        <w:t xml:space="preserve">  </w:t>
      </w:r>
      <w:r w:rsidRPr="002E6D53">
        <w:tab/>
      </w:r>
      <w:r w:rsidRPr="002E6D53">
        <w:tab/>
      </w:r>
      <w:r>
        <w:t>November 1, 2019</w:t>
      </w:r>
      <w:r w:rsidRPr="002E6D53">
        <w:t xml:space="preserve">    </w:t>
      </w:r>
    </w:p>
    <w:p w14:paraId="198E72B2" w14:textId="547F84E8" w:rsidR="00E95E2A" w:rsidRPr="002E6D53" w:rsidRDefault="00E95E2A" w:rsidP="00E95E2A">
      <w:pPr>
        <w:spacing w:before="0"/>
      </w:pPr>
      <w:r>
        <w:t xml:space="preserve">BAFO </w:t>
      </w:r>
      <w:r w:rsidRPr="002E6D53">
        <w:t>Proposal</w:t>
      </w:r>
      <w:r>
        <w:t>s</w:t>
      </w:r>
      <w:r w:rsidRPr="002E6D53">
        <w:t xml:space="preserve"> </w:t>
      </w:r>
      <w:proofErr w:type="gramStart"/>
      <w:r w:rsidRPr="002E6D53">
        <w:t>Due</w:t>
      </w:r>
      <w:proofErr w:type="gramEnd"/>
      <w:r w:rsidRPr="002E6D53">
        <w:t xml:space="preserve"> </w:t>
      </w:r>
      <w:r w:rsidRPr="002E6D53">
        <w:tab/>
      </w:r>
      <w:r w:rsidRPr="002E6D53">
        <w:tab/>
      </w:r>
      <w:r w:rsidR="0091151A">
        <w:tab/>
      </w:r>
      <w:r>
        <w:t>November 8, 2019</w:t>
      </w:r>
      <w:r w:rsidRPr="002E6D53">
        <w:tab/>
      </w:r>
      <w:r w:rsidRPr="002E6D53">
        <w:tab/>
        <w:t xml:space="preserve">November </w:t>
      </w:r>
      <w:r>
        <w:t>20, 2019</w:t>
      </w:r>
    </w:p>
    <w:p w14:paraId="08D2E950" w14:textId="3B1A95CB" w:rsidR="00E95E2A" w:rsidRPr="002E6D53" w:rsidRDefault="00E95E2A" w:rsidP="00E95E2A">
      <w:pPr>
        <w:spacing w:before="0"/>
      </w:pPr>
      <w:r>
        <w:t xml:space="preserve">BAFO </w:t>
      </w:r>
      <w:r w:rsidRPr="002E6D53">
        <w:t>Evaluation</w:t>
      </w:r>
      <w:r>
        <w:t xml:space="preserve"> and</w:t>
      </w:r>
      <w:r w:rsidRPr="002E6D53">
        <w:t xml:space="preserve"> Scoring</w:t>
      </w:r>
      <w:r>
        <w:tab/>
      </w:r>
      <w:r w:rsidRPr="002E6D53">
        <w:tab/>
        <w:t xml:space="preserve">November </w:t>
      </w:r>
      <w:r w:rsidR="00400737">
        <w:t>11</w:t>
      </w:r>
      <w:r>
        <w:t>, 2019</w:t>
      </w:r>
      <w:r>
        <w:tab/>
      </w:r>
      <w:r w:rsidRPr="002E6D53">
        <w:tab/>
        <w:t xml:space="preserve">December </w:t>
      </w:r>
      <w:r>
        <w:t>9, 2019</w:t>
      </w:r>
    </w:p>
    <w:p w14:paraId="1E4D62F4" w14:textId="05F15A9A" w:rsidR="00E95E2A" w:rsidRPr="002E6D53" w:rsidRDefault="00E95E2A" w:rsidP="00E95E2A">
      <w:pPr>
        <w:spacing w:before="0"/>
        <w:rPr>
          <w:vertAlign w:val="superscript"/>
        </w:rPr>
      </w:pPr>
      <w:r w:rsidRPr="002E6D53">
        <w:t xml:space="preserve">Approval and Vendor Notification </w:t>
      </w:r>
      <w:r w:rsidRPr="002E6D53">
        <w:tab/>
        <w:t xml:space="preserve">December </w:t>
      </w:r>
      <w:r w:rsidR="00400737">
        <w:t>16</w:t>
      </w:r>
      <w:r>
        <w:t>, 2019</w:t>
      </w:r>
      <w:r w:rsidRPr="002E6D53">
        <w:tab/>
      </w:r>
      <w:r w:rsidRPr="002E6D53">
        <w:tab/>
      </w:r>
      <w:r>
        <w:t>TBD</w:t>
      </w:r>
    </w:p>
    <w:p w14:paraId="19D9E9A8" w14:textId="77777777" w:rsidR="00E95E2A" w:rsidRPr="002E6D53" w:rsidRDefault="00E95E2A" w:rsidP="00E95E2A">
      <w:pPr>
        <w:spacing w:before="0"/>
      </w:pPr>
    </w:p>
    <w:p w14:paraId="57E5A2A7" w14:textId="042361C1" w:rsidR="00E95E2A" w:rsidRPr="002E6D53" w:rsidRDefault="00E95E2A" w:rsidP="00E95E2A">
      <w:pPr>
        <w:spacing w:before="0" w:after="200" w:line="276" w:lineRule="auto"/>
      </w:pPr>
      <w:r w:rsidRPr="002E6D53">
        <w:t xml:space="preserve">While </w:t>
      </w:r>
      <w:r>
        <w:t>the State</w:t>
      </w:r>
      <w:r w:rsidRPr="002E6D53">
        <w:t xml:space="preserve"> is </w:t>
      </w:r>
      <w:r w:rsidR="00400737">
        <w:t>confident of</w:t>
      </w:r>
      <w:r w:rsidRPr="002E6D53">
        <w:t xml:space="preserve"> these dates, they are subject to change</w:t>
      </w:r>
      <w:r w:rsidR="00296419">
        <w:t xml:space="preserve"> and updated as part of the RFP</w:t>
      </w:r>
      <w:r w:rsidRPr="002E6D53">
        <w:t>.</w:t>
      </w:r>
    </w:p>
    <w:p w14:paraId="1F9DCB98" w14:textId="77777777" w:rsidR="00E95E2A" w:rsidRPr="001E1EE9" w:rsidRDefault="00E95E2A" w:rsidP="00E95E2A">
      <w:pPr>
        <w:spacing w:before="0" w:after="200" w:line="276" w:lineRule="auto"/>
      </w:pPr>
    </w:p>
    <w:p w14:paraId="447C58B7" w14:textId="77777777" w:rsidR="009B4B43" w:rsidRPr="009B4B43" w:rsidRDefault="009B4B43" w:rsidP="009B4B43"/>
    <w:sectPr w:rsidR="009B4B43" w:rsidRPr="009B4B43" w:rsidSect="007C02B4">
      <w:headerReference w:type="default" r:id="rId23"/>
      <w:footerReference w:type="default" r:id="rId24"/>
      <w:headerReference w:type="first" r:id="rId25"/>
      <w:footerReference w:type="first" r:id="rId26"/>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6C013" w14:textId="77777777" w:rsidR="00BC3950" w:rsidRDefault="00BC3950" w:rsidP="00596D5B">
      <w:pPr>
        <w:spacing w:before="0"/>
      </w:pPr>
      <w:r>
        <w:separator/>
      </w:r>
    </w:p>
  </w:endnote>
  <w:endnote w:type="continuationSeparator" w:id="0">
    <w:p w14:paraId="4703016F" w14:textId="77777777" w:rsidR="00BC3950" w:rsidRDefault="00BC3950" w:rsidP="00596D5B">
      <w:pPr>
        <w:spacing w:before="0"/>
      </w:pPr>
      <w:r>
        <w:continuationSeparator/>
      </w:r>
    </w:p>
  </w:endnote>
  <w:endnote w:type="continuationNotice" w:id="1">
    <w:p w14:paraId="0D28E362" w14:textId="77777777" w:rsidR="00BC3950" w:rsidRDefault="00BC395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Bold">
    <w:altName w:val="Times New Roman"/>
    <w:panose1 w:val="020B0704020202020204"/>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75509"/>
      <w:docPartObj>
        <w:docPartGallery w:val="Page Numbers (Bottom of Page)"/>
        <w:docPartUnique/>
      </w:docPartObj>
    </w:sdtPr>
    <w:sdtEndPr>
      <w:rPr>
        <w:noProof/>
      </w:rPr>
    </w:sdtEndPr>
    <w:sdtContent>
      <w:p w14:paraId="28077DDE" w14:textId="085DD2E6" w:rsidR="00BC3950" w:rsidRDefault="00BC3950">
        <w:pPr>
          <w:pStyle w:val="Footer"/>
          <w:jc w:val="center"/>
        </w:pPr>
        <w:r>
          <w:rPr>
            <w:noProof/>
          </w:rPr>
          <mc:AlternateContent>
            <mc:Choice Requires="wps">
              <w:drawing>
                <wp:anchor distT="4294967294" distB="4294967294" distL="114300" distR="114300" simplePos="0" relativeHeight="251658240" behindDoc="0" locked="0" layoutInCell="1" allowOverlap="1" wp14:anchorId="28077DE6" wp14:editId="04F67B8D">
                  <wp:simplePos x="0" y="0"/>
                  <wp:positionH relativeFrom="column">
                    <wp:posOffset>0</wp:posOffset>
                  </wp:positionH>
                  <wp:positionV relativeFrom="paragraph">
                    <wp:posOffset>-636</wp:posOffset>
                  </wp:positionV>
                  <wp:extent cx="5905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EC89A" id="Straight Connector 1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5pt" to="4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ds6AEAAMcDAAAOAAAAZHJzL2Uyb0RvYy54bWysU02P0zAQvSPxHyzfadJKQTRquodWy2WB&#10;Sl1+wKztJBb+ksc07b9n7LRlF26IHCx7xvM8783L5uFsDTupiNq7ji8XNWfKCS+1Gzr+/fnxwyfO&#10;MIGTYLxTHb8o5A/b9+82U2jVyo/eSBUZgThsp9DxMaXQVhWKUVnAhQ/KUbL30UKiYxwqGWEidGuq&#10;VV1/rCYfZYheKESK7uck3xb8vlcifet7VImZjlNvqayxrC95rbYbaIcIYdTi2gb8QxcWtKNH71B7&#10;SMB+Rv0XlNUievR9WghvK9/3WqjCgdgs6z/YHEcIqnAhcTDcZcL/Byu+ng6RaUmzW3LmwNKMjimC&#10;HsbEdt45UtBHRklSagrYUsHOHWLmKs7uGJ68+IGUq94k8wHDfO3cR5uvE1l2Lspf7sqrc2KCgs26&#10;bpqaBiRuuQraW2GImD4rb1nedNxol0WBFk5PmPLT0N6u5LDzj9qYMljj2NTxdbNqCBnIXr2BRFsb&#10;iDC6gTMwA/lWpFgQ0Rstc3XGwQvuTGQnIOuQ46SfnqldzgxgogRxKN9cOIJU89U18bj6CiF98XIO&#10;L+tbnNqdoUvnb57MNPaA41xSUll3qjAut6SKo6+sf2ucdy9eXg7xNghySym7Ojvb8fWZ9q//v+0v&#10;AAAA//8DAFBLAwQUAAYACAAAACEAFFkpl9gAAAAEAQAADwAAAGRycy9kb3ducmV2LnhtbEyPwU7D&#10;MBBE70j8g7VIXKrWbishmsapEJAbF1oQ1228JBHxOo3dNvD1LFzg+DSrmbf5ZvSdOtEQ28AW5jMD&#10;irgKruXawsuunN6CignZYReYLHxShE1xeZFj5sKZn+m0TbWSEo4ZWmhS6jOtY9WQxzgLPbFk72Hw&#10;mASHWrsBz1LuO70w5kZ7bFkWGuzpvqHqY3v0FmL5Sofya1JNzNuyDrQ4PDw9orXXV+PdGlSiMf0d&#10;w4++qEMhTvtwZBdVZ0EeSRamc1ASrpZGeP/Lusj1f/niGwAA//8DAFBLAQItABQABgAIAAAAIQC2&#10;gziS/gAAAOEBAAATAAAAAAAAAAAAAAAAAAAAAABbQ29udGVudF9UeXBlc10ueG1sUEsBAi0AFAAG&#10;AAgAAAAhADj9If/WAAAAlAEAAAsAAAAAAAAAAAAAAAAALwEAAF9yZWxzLy5yZWxzUEsBAi0AFAAG&#10;AAgAAAAhABeoV2zoAQAAxwMAAA4AAAAAAAAAAAAAAAAALgIAAGRycy9lMm9Eb2MueG1sUEsBAi0A&#10;FAAGAAgAAAAhABRZKZfYAAAABAEAAA8AAAAAAAAAAAAAAAAAQgQAAGRycy9kb3ducmV2LnhtbFBL&#10;BQYAAAAABAAEAPMAAABHBQAAAAA=&#10;">
                  <o:lock v:ext="edit" shapetype="f"/>
                </v:line>
              </w:pict>
            </mc:Fallback>
          </mc:AlternateContent>
        </w:r>
        <w:r>
          <w:fldChar w:fldCharType="begin"/>
        </w:r>
        <w:r>
          <w:instrText xml:space="preserve"> PAGE   \* MERGEFORMAT </w:instrText>
        </w:r>
        <w:r>
          <w:fldChar w:fldCharType="separate"/>
        </w:r>
        <w:r w:rsidR="00067F2F">
          <w:rPr>
            <w:noProof/>
          </w:rPr>
          <w:t>23</w:t>
        </w:r>
        <w:r>
          <w:rPr>
            <w:noProof/>
          </w:rPr>
          <w:fldChar w:fldCharType="end"/>
        </w:r>
      </w:p>
    </w:sdtContent>
  </w:sdt>
  <w:p w14:paraId="28077DE1" w14:textId="77777777" w:rsidR="00BC3950" w:rsidRDefault="00BC39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77DE4" w14:textId="77777777" w:rsidR="00BC3950" w:rsidRDefault="00BC3950">
    <w:pPr>
      <w:pStyle w:val="Footer"/>
      <w:jc w:val="center"/>
    </w:pPr>
  </w:p>
  <w:p w14:paraId="28077DE5" w14:textId="77777777" w:rsidR="00BC3950" w:rsidRDefault="00BC3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8DA08" w14:textId="77777777" w:rsidR="00BC3950" w:rsidRDefault="00BC3950" w:rsidP="00596D5B">
      <w:pPr>
        <w:spacing w:before="0"/>
      </w:pPr>
      <w:r>
        <w:separator/>
      </w:r>
    </w:p>
  </w:footnote>
  <w:footnote w:type="continuationSeparator" w:id="0">
    <w:p w14:paraId="32129BF5" w14:textId="77777777" w:rsidR="00BC3950" w:rsidRDefault="00BC3950" w:rsidP="00596D5B">
      <w:pPr>
        <w:spacing w:before="0"/>
      </w:pPr>
      <w:r>
        <w:continuationSeparator/>
      </w:r>
    </w:p>
  </w:footnote>
  <w:footnote w:type="continuationNotice" w:id="1">
    <w:p w14:paraId="0900DA00" w14:textId="77777777" w:rsidR="00BC3950" w:rsidRDefault="00BC3950">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77DDB" w14:textId="489FDA84" w:rsidR="00BC3950" w:rsidRDefault="00BC3950" w:rsidP="004F764A">
    <w:pPr>
      <w:pStyle w:val="Header"/>
      <w:jc w:val="center"/>
    </w:pPr>
    <w:r>
      <w:t>State of Indiana RFI 19-105</w:t>
    </w:r>
  </w:p>
  <w:p w14:paraId="28077DDC" w14:textId="60AB6F0E" w:rsidR="00BC3950" w:rsidRDefault="00BC3950" w:rsidP="004F764A">
    <w:pPr>
      <w:pStyle w:val="Header"/>
      <w:jc w:val="center"/>
    </w:pPr>
    <w:r>
      <w:t>HCM – Payroll Modernization</w:t>
    </w:r>
  </w:p>
  <w:p w14:paraId="28077DDD" w14:textId="77777777" w:rsidR="00BC3950" w:rsidRDefault="00BC39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77DE2" w14:textId="77777777" w:rsidR="00BC3950" w:rsidRDefault="00BC3950">
    <w:pPr>
      <w:pStyle w:val="Header"/>
    </w:pPr>
  </w:p>
  <w:p w14:paraId="28077DE3" w14:textId="77777777" w:rsidR="00BC3950" w:rsidRDefault="00BC39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3D095D6"/>
    <w:lvl w:ilvl="0">
      <w:start w:val="1"/>
      <w:numFmt w:val="decimal"/>
      <w:pStyle w:val="ListNumber5"/>
      <w:lvlText w:val="%1."/>
      <w:lvlJc w:val="left"/>
      <w:pPr>
        <w:tabs>
          <w:tab w:val="num" w:pos="1492"/>
        </w:tabs>
        <w:ind w:left="1492" w:hanging="360"/>
      </w:pPr>
    </w:lvl>
  </w:abstractNum>
  <w:abstractNum w:abstractNumId="1" w15:restartNumberingAfterBreak="0">
    <w:nsid w:val="04432B16"/>
    <w:multiLevelType w:val="hybridMultilevel"/>
    <w:tmpl w:val="FE26BCB0"/>
    <w:lvl w:ilvl="0" w:tplc="D22A17A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C2D9E"/>
    <w:multiLevelType w:val="hybridMultilevel"/>
    <w:tmpl w:val="8618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F78F1"/>
    <w:multiLevelType w:val="hybridMultilevel"/>
    <w:tmpl w:val="25AC8AFA"/>
    <w:lvl w:ilvl="0" w:tplc="2CECE0AE">
      <w:start w:val="1"/>
      <w:numFmt w:val="decimal"/>
      <w:lvlText w:val="%1)"/>
      <w:lvlJc w:val="left"/>
      <w:pPr>
        <w:tabs>
          <w:tab w:val="num" w:pos="720"/>
        </w:tabs>
        <w:ind w:left="720" w:hanging="360"/>
      </w:pPr>
    </w:lvl>
    <w:lvl w:ilvl="1" w:tplc="F586D5C6" w:tentative="1">
      <w:start w:val="1"/>
      <w:numFmt w:val="decimal"/>
      <w:lvlText w:val="%2)"/>
      <w:lvlJc w:val="left"/>
      <w:pPr>
        <w:tabs>
          <w:tab w:val="num" w:pos="1440"/>
        </w:tabs>
        <w:ind w:left="1440" w:hanging="360"/>
      </w:pPr>
    </w:lvl>
    <w:lvl w:ilvl="2" w:tplc="B9EC49F8" w:tentative="1">
      <w:start w:val="1"/>
      <w:numFmt w:val="decimal"/>
      <w:lvlText w:val="%3)"/>
      <w:lvlJc w:val="left"/>
      <w:pPr>
        <w:tabs>
          <w:tab w:val="num" w:pos="2160"/>
        </w:tabs>
        <w:ind w:left="2160" w:hanging="360"/>
      </w:pPr>
    </w:lvl>
    <w:lvl w:ilvl="3" w:tplc="32CAE9D0" w:tentative="1">
      <w:start w:val="1"/>
      <w:numFmt w:val="decimal"/>
      <w:lvlText w:val="%4)"/>
      <w:lvlJc w:val="left"/>
      <w:pPr>
        <w:tabs>
          <w:tab w:val="num" w:pos="2880"/>
        </w:tabs>
        <w:ind w:left="2880" w:hanging="360"/>
      </w:pPr>
    </w:lvl>
    <w:lvl w:ilvl="4" w:tplc="5C384A32" w:tentative="1">
      <w:start w:val="1"/>
      <w:numFmt w:val="decimal"/>
      <w:lvlText w:val="%5)"/>
      <w:lvlJc w:val="left"/>
      <w:pPr>
        <w:tabs>
          <w:tab w:val="num" w:pos="3600"/>
        </w:tabs>
        <w:ind w:left="3600" w:hanging="360"/>
      </w:pPr>
    </w:lvl>
    <w:lvl w:ilvl="5" w:tplc="E9CE2582" w:tentative="1">
      <w:start w:val="1"/>
      <w:numFmt w:val="decimal"/>
      <w:lvlText w:val="%6)"/>
      <w:lvlJc w:val="left"/>
      <w:pPr>
        <w:tabs>
          <w:tab w:val="num" w:pos="4320"/>
        </w:tabs>
        <w:ind w:left="4320" w:hanging="360"/>
      </w:pPr>
    </w:lvl>
    <w:lvl w:ilvl="6" w:tplc="35824E8C" w:tentative="1">
      <w:start w:val="1"/>
      <w:numFmt w:val="decimal"/>
      <w:lvlText w:val="%7)"/>
      <w:lvlJc w:val="left"/>
      <w:pPr>
        <w:tabs>
          <w:tab w:val="num" w:pos="5040"/>
        </w:tabs>
        <w:ind w:left="5040" w:hanging="360"/>
      </w:pPr>
    </w:lvl>
    <w:lvl w:ilvl="7" w:tplc="D15A1F94" w:tentative="1">
      <w:start w:val="1"/>
      <w:numFmt w:val="decimal"/>
      <w:lvlText w:val="%8)"/>
      <w:lvlJc w:val="left"/>
      <w:pPr>
        <w:tabs>
          <w:tab w:val="num" w:pos="5760"/>
        </w:tabs>
        <w:ind w:left="5760" w:hanging="360"/>
      </w:pPr>
    </w:lvl>
    <w:lvl w:ilvl="8" w:tplc="BEB80DFE" w:tentative="1">
      <w:start w:val="1"/>
      <w:numFmt w:val="decimal"/>
      <w:lvlText w:val="%9)"/>
      <w:lvlJc w:val="left"/>
      <w:pPr>
        <w:tabs>
          <w:tab w:val="num" w:pos="6480"/>
        </w:tabs>
        <w:ind w:left="6480" w:hanging="360"/>
      </w:pPr>
    </w:lvl>
  </w:abstractNum>
  <w:abstractNum w:abstractNumId="4" w15:restartNumberingAfterBreak="0">
    <w:nsid w:val="128F2509"/>
    <w:multiLevelType w:val="hybridMultilevel"/>
    <w:tmpl w:val="F5E6328E"/>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5" w15:restartNumberingAfterBreak="0">
    <w:nsid w:val="25043B1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81B467B"/>
    <w:multiLevelType w:val="hybridMultilevel"/>
    <w:tmpl w:val="71205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C73DE"/>
    <w:multiLevelType w:val="multilevel"/>
    <w:tmpl w:val="1D4A206C"/>
    <w:numStyleLink w:val="Headings"/>
  </w:abstractNum>
  <w:abstractNum w:abstractNumId="8" w15:restartNumberingAfterBreak="0">
    <w:nsid w:val="2ED55FB1"/>
    <w:multiLevelType w:val="hybridMultilevel"/>
    <w:tmpl w:val="AC40C1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CE593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DBB47A2"/>
    <w:multiLevelType w:val="hybridMultilevel"/>
    <w:tmpl w:val="BA086212"/>
    <w:lvl w:ilvl="0" w:tplc="A724BF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020E8"/>
    <w:multiLevelType w:val="hybridMultilevel"/>
    <w:tmpl w:val="A004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B60BC"/>
    <w:multiLevelType w:val="hybridMultilevel"/>
    <w:tmpl w:val="C2B4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4F74FA"/>
    <w:multiLevelType w:val="hybridMultilevel"/>
    <w:tmpl w:val="05DAE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543AD4"/>
    <w:multiLevelType w:val="hybridMultilevel"/>
    <w:tmpl w:val="15A4BB74"/>
    <w:lvl w:ilvl="0" w:tplc="96F6D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6" w15:restartNumberingAfterBreak="0">
    <w:nsid w:val="6F6956F5"/>
    <w:multiLevelType w:val="hybridMultilevel"/>
    <w:tmpl w:val="97BEFAD6"/>
    <w:lvl w:ilvl="0" w:tplc="AEC2D15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0DA3645"/>
    <w:multiLevelType w:val="multilevel"/>
    <w:tmpl w:val="1D4A206C"/>
    <w:styleLink w:val="Headings"/>
    <w:lvl w:ilvl="0">
      <w:start w:val="1"/>
      <w:numFmt w:val="decimal"/>
      <w:pStyle w:val="Heading1"/>
      <w:lvlText w:val="%1.0"/>
      <w:lvlJc w:val="left"/>
      <w:pPr>
        <w:tabs>
          <w:tab w:val="num" w:pos="990"/>
        </w:tabs>
        <w:ind w:left="1350" w:hanging="135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suff w:val="space"/>
      <w:lvlText w:val="%1.%2.%3.%4"/>
      <w:lvlJc w:val="left"/>
      <w:pPr>
        <w:ind w:left="360" w:hanging="360"/>
      </w:pPr>
      <w:rPr>
        <w:rFonts w:hint="default"/>
      </w:rPr>
    </w:lvl>
    <w:lvl w:ilvl="4">
      <w:start w:val="1"/>
      <w:numFmt w:val="decimal"/>
      <w:pStyle w:val="Heading5"/>
      <w:suff w:val="space"/>
      <w:lvlText w:val="%1.%2.%3.%4.%5"/>
      <w:lvlJc w:val="left"/>
      <w:pPr>
        <w:ind w:left="360" w:hanging="360"/>
      </w:pPr>
      <w:rPr>
        <w:rFonts w:hint="default"/>
      </w:rPr>
    </w:lvl>
    <w:lvl w:ilvl="5">
      <w:start w:val="1"/>
      <w:numFmt w:val="lowerRoman"/>
      <w:lvlText w:val="%6."/>
      <w:lvlJc w:val="righ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right"/>
      <w:pPr>
        <w:ind w:left="360" w:hanging="360"/>
      </w:pPr>
      <w:rPr>
        <w:rFonts w:hint="default"/>
      </w:rPr>
    </w:lvl>
  </w:abstractNum>
  <w:abstractNum w:abstractNumId="18" w15:restartNumberingAfterBreak="0">
    <w:nsid w:val="712A31EB"/>
    <w:multiLevelType w:val="multilevel"/>
    <w:tmpl w:val="8B06C9B2"/>
    <w:lvl w:ilvl="0">
      <w:start w:val="1"/>
      <w:numFmt w:val="decimal"/>
      <w:lvlText w:val="%1."/>
      <w:lvlJc w:val="left"/>
      <w:pPr>
        <w:ind w:left="360" w:hanging="360"/>
      </w:pPr>
      <w:rPr>
        <w:rFonts w:hint="default"/>
      </w:rPr>
    </w:lvl>
    <w:lvl w:ilvl="1">
      <w:start w:val="1"/>
      <w:numFmt w:val="decimal"/>
      <w:pStyle w:val="Subtitulo1"/>
      <w:lvlText w:val="%1.%2."/>
      <w:lvlJc w:val="left"/>
      <w:pPr>
        <w:ind w:left="792" w:hanging="432"/>
      </w:pPr>
      <w:rPr>
        <w:b/>
      </w:rPr>
    </w:lvl>
    <w:lvl w:ilvl="2">
      <w:start w:val="1"/>
      <w:numFmt w:val="decimal"/>
      <w:pStyle w:val="Subtitulo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9509F9"/>
    <w:multiLevelType w:val="hybridMultilevel"/>
    <w:tmpl w:val="5A32CDFC"/>
    <w:lvl w:ilvl="0" w:tplc="0324FF3C">
      <w:start w:val="1"/>
      <w:numFmt w:val="bullet"/>
      <w:pStyle w:val="ListParagraph"/>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5">
      <w:start w:val="1"/>
      <w:numFmt w:val="bullet"/>
      <w:lvlText w:val=""/>
      <w:lvlJc w:val="left"/>
      <w:pPr>
        <w:ind w:left="3240" w:hanging="360"/>
      </w:pPr>
      <w:rPr>
        <w:rFonts w:ascii="Wingdings" w:hAnsi="Wingdings" w:hint="default"/>
      </w:rPr>
    </w:lvl>
    <w:lvl w:ilvl="4" w:tplc="04090005">
      <w:start w:val="1"/>
      <w:numFmt w:val="bullet"/>
      <w:lvlText w:val=""/>
      <w:lvlJc w:val="left"/>
      <w:pPr>
        <w:ind w:left="3960" w:hanging="360"/>
      </w:pPr>
      <w:rPr>
        <w:rFonts w:ascii="Wingdings" w:hAnsi="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7C3CA7"/>
    <w:multiLevelType w:val="hybridMultilevel"/>
    <w:tmpl w:val="466C05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9"/>
  </w:num>
  <w:num w:numId="4">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5">
    <w:abstractNumId w:val="6"/>
  </w:num>
  <w:num w:numId="6">
    <w:abstractNumId w:val="15"/>
  </w:num>
  <w:num w:numId="7">
    <w:abstractNumId w:val="18"/>
  </w:num>
  <w:num w:numId="8">
    <w:abstractNumId w:val="0"/>
  </w:num>
  <w:num w:numId="9">
    <w:abstractNumId w:val="1"/>
  </w:num>
  <w:num w:numId="10">
    <w:abstractNumId w:val="3"/>
  </w:num>
  <w:num w:numId="11">
    <w:abstractNumId w:val="16"/>
  </w:num>
  <w:num w:numId="12">
    <w:abstractNumId w:val="14"/>
  </w:num>
  <w:num w:numId="13">
    <w:abstractNumId w:val="11"/>
  </w:num>
  <w:num w:numId="14">
    <w:abstractNumId w:val="2"/>
  </w:num>
  <w:num w:numId="15">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16">
    <w:abstractNumId w:val="7"/>
    <w:lvlOverride w:ilvl="0">
      <w:startOverride w:val="6"/>
      <w:lvl w:ilvl="0">
        <w:start w:val="6"/>
        <w:numFmt w:val="decimal"/>
        <w:pStyle w:val="Heading1"/>
        <w:lvlText w:val="%1.0"/>
        <w:lvlJc w:val="left"/>
        <w:pPr>
          <w:tabs>
            <w:tab w:val="num" w:pos="1080"/>
          </w:tabs>
          <w:ind w:left="1440" w:hanging="1350"/>
        </w:pPr>
        <w:rPr>
          <w:rFonts w:hint="default"/>
        </w:rPr>
      </w:lvl>
    </w:lvlOverride>
    <w:lvlOverride w:ilvl="1">
      <w:startOverride w:val="1"/>
      <w:lvl w:ilvl="1">
        <w:start w:val="1"/>
        <w:numFmt w:val="decimal"/>
        <w:pStyle w:val="Heading2"/>
        <w:lvlText w:val="%1.%2"/>
        <w:lvlJc w:val="left"/>
        <w:pPr>
          <w:ind w:left="810" w:hanging="360"/>
        </w:pPr>
        <w:rPr>
          <w:rFonts w:hint="default"/>
        </w:rPr>
      </w:lvl>
    </w:lvlOverride>
    <w:lvlOverride w:ilvl="2">
      <w:startOverride w:val="1"/>
      <w:lvl w:ilvl="2">
        <w:start w:val="1"/>
        <w:numFmt w:val="decimal"/>
        <w:pStyle w:val="Heading3"/>
        <w:lvlText w:val="%1.%2.%3"/>
        <w:lvlJc w:val="left"/>
        <w:pPr>
          <w:ind w:left="360" w:hanging="360"/>
        </w:pPr>
        <w:rPr>
          <w:rFonts w:hint="default"/>
        </w:rPr>
      </w:lvl>
    </w:lvlOverride>
    <w:lvlOverride w:ilvl="3">
      <w:startOverride w:val="1"/>
      <w:lvl w:ilvl="3">
        <w:start w:val="1"/>
        <w:numFmt w:val="decimal"/>
        <w:pStyle w:val="Heading4"/>
        <w:suff w:val="space"/>
        <w:lvlText w:val="%1.%2.%3.%4"/>
        <w:lvlJc w:val="left"/>
        <w:pPr>
          <w:ind w:left="360" w:hanging="360"/>
        </w:pPr>
        <w:rPr>
          <w:rFonts w:hint="default"/>
        </w:rPr>
      </w:lvl>
    </w:lvlOverride>
    <w:lvlOverride w:ilvl="4">
      <w:startOverride w:val="1"/>
      <w:lvl w:ilvl="4">
        <w:start w:val="1"/>
        <w:numFmt w:val="decimal"/>
        <w:pStyle w:val="Heading5"/>
        <w:suff w:val="space"/>
        <w:lvlText w:val="%1.%2.%3.%4.%5"/>
        <w:lvlJc w:val="left"/>
        <w:pPr>
          <w:ind w:left="360" w:hanging="360"/>
        </w:pPr>
        <w:rPr>
          <w:rFonts w:hint="default"/>
        </w:rPr>
      </w:lvl>
    </w:lvlOverride>
    <w:lvlOverride w:ilvl="5">
      <w:startOverride w:val="1"/>
      <w:lvl w:ilvl="5">
        <w:start w:val="1"/>
        <w:numFmt w:val="lowerRoman"/>
        <w:lvlText w:val="%6."/>
        <w:lvlJc w:val="right"/>
        <w:pPr>
          <w:ind w:left="360" w:hanging="360"/>
        </w:pPr>
        <w:rPr>
          <w:rFonts w:hint="default"/>
        </w:rPr>
      </w:lvl>
    </w:lvlOverride>
    <w:lvlOverride w:ilvl="6">
      <w:startOverride w:val="1"/>
      <w:lvl w:ilvl="6">
        <w:start w:val="1"/>
        <w:numFmt w:val="decimal"/>
        <w:lvlText w:val="%7."/>
        <w:lvlJc w:val="left"/>
        <w:pPr>
          <w:ind w:left="360" w:hanging="360"/>
        </w:pPr>
        <w:rPr>
          <w:rFonts w:hint="default"/>
        </w:rPr>
      </w:lvl>
    </w:lvlOverride>
    <w:lvlOverride w:ilvl="7">
      <w:startOverride w:val="1"/>
      <w:lvl w:ilvl="7">
        <w:start w:val="1"/>
        <w:numFmt w:val="lowerLetter"/>
        <w:lvlText w:val="%8."/>
        <w:lvlJc w:val="left"/>
        <w:pPr>
          <w:ind w:left="360" w:hanging="360"/>
        </w:pPr>
        <w:rPr>
          <w:rFonts w:hint="default"/>
        </w:rPr>
      </w:lvl>
    </w:lvlOverride>
    <w:lvlOverride w:ilvl="8">
      <w:startOverride w:val="1"/>
      <w:lvl w:ilvl="8">
        <w:start w:val="1"/>
        <w:numFmt w:val="lowerRoman"/>
        <w:lvlText w:val="%9."/>
        <w:lvlJc w:val="right"/>
        <w:pPr>
          <w:ind w:left="360" w:hanging="360"/>
        </w:pPr>
        <w:rPr>
          <w:rFonts w:hint="default"/>
        </w:rPr>
      </w:lvl>
    </w:lvlOverride>
  </w:num>
  <w:num w:numId="17">
    <w:abstractNumId w:val="8"/>
  </w:num>
  <w:num w:numId="18">
    <w:abstractNumId w:val="20"/>
  </w:num>
  <w:num w:numId="19">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0">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1">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2">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3">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4">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5">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 w:numId="26">
    <w:abstractNumId w:val="13"/>
  </w:num>
  <w:num w:numId="27">
    <w:abstractNumId w:val="16"/>
  </w:num>
  <w:num w:numId="28">
    <w:abstractNumId w:val="16"/>
  </w:num>
  <w:num w:numId="29">
    <w:abstractNumId w:val="16"/>
  </w:num>
  <w:num w:numId="30">
    <w:abstractNumId w:val="16"/>
  </w:num>
  <w:num w:numId="31">
    <w:abstractNumId w:val="5"/>
  </w:num>
  <w:num w:numId="32">
    <w:abstractNumId w:val="4"/>
  </w:num>
  <w:num w:numId="33">
    <w:abstractNumId w:val="10"/>
  </w:num>
  <w:num w:numId="34">
    <w:abstractNumId w:val="10"/>
  </w:num>
  <w:num w:numId="35">
    <w:abstractNumId w:val="10"/>
  </w:num>
  <w:num w:numId="36">
    <w:abstractNumId w:val="12"/>
  </w:num>
  <w:num w:numId="37">
    <w:abstractNumId w:val="7"/>
    <w:lvlOverride w:ilvl="0">
      <w:lvl w:ilvl="0">
        <w:start w:val="1"/>
        <w:numFmt w:val="decimal"/>
        <w:pStyle w:val="Heading1"/>
        <w:lvlText w:val="%1.0"/>
        <w:lvlJc w:val="left"/>
        <w:pPr>
          <w:tabs>
            <w:tab w:val="num" w:pos="1080"/>
          </w:tabs>
          <w:ind w:left="1440" w:hanging="1350"/>
        </w:pPr>
        <w:rPr>
          <w:rFonts w:hint="default"/>
        </w:rPr>
      </w:lvl>
    </w:lvlOverride>
    <w:lvlOverride w:ilvl="1">
      <w:lvl w:ilvl="1">
        <w:start w:val="1"/>
        <w:numFmt w:val="decimal"/>
        <w:pStyle w:val="Heading2"/>
        <w:lvlText w:val="%1.%2"/>
        <w:lvlJc w:val="left"/>
        <w:pPr>
          <w:ind w:left="810" w:hanging="360"/>
        </w:pPr>
        <w:rPr>
          <w:rFonts w:hint="default"/>
        </w:rPr>
      </w:lvl>
    </w:lvlOverride>
    <w:lvlOverride w:ilvl="2">
      <w:lvl w:ilvl="2">
        <w:start w:val="1"/>
        <w:numFmt w:val="decimal"/>
        <w:pStyle w:val="Heading3"/>
        <w:lvlText w:val="%1.%2.%3"/>
        <w:lvlJc w:val="left"/>
        <w:pPr>
          <w:ind w:left="360" w:hanging="360"/>
        </w:pPr>
        <w:rPr>
          <w:rFonts w:hint="default"/>
        </w:rPr>
      </w:lvl>
    </w:lvlOverride>
    <w:lvlOverride w:ilvl="3">
      <w:lvl w:ilvl="3">
        <w:start w:val="1"/>
        <w:numFmt w:val="decimal"/>
        <w:pStyle w:val="Heading4"/>
        <w:suff w:val="space"/>
        <w:lvlText w:val="%1.%2.%3.%4"/>
        <w:lvlJc w:val="left"/>
        <w:pPr>
          <w:ind w:left="360" w:hanging="360"/>
        </w:pPr>
        <w:rPr>
          <w:rFonts w:hint="default"/>
        </w:rPr>
      </w:lvl>
    </w:lvlOverride>
    <w:lvlOverride w:ilvl="4">
      <w:lvl w:ilvl="4">
        <w:start w:val="1"/>
        <w:numFmt w:val="decimal"/>
        <w:pStyle w:val="Heading5"/>
        <w:suff w:val="space"/>
        <w:lvlText w:val="%1.%2.%3.%4.%5"/>
        <w:lvlJc w:val="left"/>
        <w:pPr>
          <w:ind w:left="360" w:hanging="360"/>
        </w:pPr>
        <w:rPr>
          <w:rFonts w:hint="default"/>
        </w:rPr>
      </w:lvl>
    </w:lvlOverride>
    <w:lvlOverride w:ilvl="5">
      <w:lvl w:ilvl="5">
        <w:start w:val="1"/>
        <w:numFmt w:val="lowerRoman"/>
        <w:lvlText w:val="%6."/>
        <w:lvlJc w:val="righ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right"/>
        <w:pPr>
          <w:ind w:left="360" w:hanging="360"/>
        </w:pPr>
        <w:rPr>
          <w:rFonts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0" w:nlCheck="1" w:checkStyle="0"/>
  <w:activeWritingStyle w:appName="MSWord" w:lang="en-US" w:vendorID="64" w:dllVersion="6" w:nlCheck="1" w:checkStyle="1"/>
  <w:activeWritingStyle w:appName="MSWord" w:lang="es-PA"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2CD"/>
    <w:rsid w:val="00000444"/>
    <w:rsid w:val="000031B0"/>
    <w:rsid w:val="00010735"/>
    <w:rsid w:val="00013BE1"/>
    <w:rsid w:val="00015D40"/>
    <w:rsid w:val="00016340"/>
    <w:rsid w:val="0001739A"/>
    <w:rsid w:val="00017420"/>
    <w:rsid w:val="0002017E"/>
    <w:rsid w:val="00022787"/>
    <w:rsid w:val="0002645D"/>
    <w:rsid w:val="0002738F"/>
    <w:rsid w:val="00032CCD"/>
    <w:rsid w:val="00036091"/>
    <w:rsid w:val="000410B8"/>
    <w:rsid w:val="000413FF"/>
    <w:rsid w:val="000438C6"/>
    <w:rsid w:val="0004652C"/>
    <w:rsid w:val="000500C9"/>
    <w:rsid w:val="000516FF"/>
    <w:rsid w:val="00052920"/>
    <w:rsid w:val="00053961"/>
    <w:rsid w:val="0006374B"/>
    <w:rsid w:val="0006475C"/>
    <w:rsid w:val="00066972"/>
    <w:rsid w:val="00066AE9"/>
    <w:rsid w:val="00066EBB"/>
    <w:rsid w:val="00067F2F"/>
    <w:rsid w:val="00067FC7"/>
    <w:rsid w:val="0007287E"/>
    <w:rsid w:val="00074986"/>
    <w:rsid w:val="00076FC9"/>
    <w:rsid w:val="0008018F"/>
    <w:rsid w:val="000808F7"/>
    <w:rsid w:val="00084425"/>
    <w:rsid w:val="00086D08"/>
    <w:rsid w:val="00091009"/>
    <w:rsid w:val="000922F6"/>
    <w:rsid w:val="00094755"/>
    <w:rsid w:val="00094A62"/>
    <w:rsid w:val="00097ED9"/>
    <w:rsid w:val="000A1420"/>
    <w:rsid w:val="000A511C"/>
    <w:rsid w:val="000A77E2"/>
    <w:rsid w:val="000A7E40"/>
    <w:rsid w:val="000B3A9F"/>
    <w:rsid w:val="000B47FA"/>
    <w:rsid w:val="000B5E27"/>
    <w:rsid w:val="000C1F9D"/>
    <w:rsid w:val="000C24D5"/>
    <w:rsid w:val="000C5609"/>
    <w:rsid w:val="000C623B"/>
    <w:rsid w:val="000C717E"/>
    <w:rsid w:val="000D224F"/>
    <w:rsid w:val="000D2A30"/>
    <w:rsid w:val="000D3588"/>
    <w:rsid w:val="000D4030"/>
    <w:rsid w:val="000D4C4B"/>
    <w:rsid w:val="000D4CFF"/>
    <w:rsid w:val="000D7A02"/>
    <w:rsid w:val="000D7FDA"/>
    <w:rsid w:val="000E20A4"/>
    <w:rsid w:val="000E363D"/>
    <w:rsid w:val="000E3D5F"/>
    <w:rsid w:val="000E42FF"/>
    <w:rsid w:val="000E4F49"/>
    <w:rsid w:val="000E6422"/>
    <w:rsid w:val="000F1464"/>
    <w:rsid w:val="000F72D3"/>
    <w:rsid w:val="00100967"/>
    <w:rsid w:val="001011A1"/>
    <w:rsid w:val="0010238B"/>
    <w:rsid w:val="00102E36"/>
    <w:rsid w:val="00103173"/>
    <w:rsid w:val="00103420"/>
    <w:rsid w:val="00104977"/>
    <w:rsid w:val="00104E8D"/>
    <w:rsid w:val="001058DE"/>
    <w:rsid w:val="00107003"/>
    <w:rsid w:val="00107639"/>
    <w:rsid w:val="0011044C"/>
    <w:rsid w:val="001124D9"/>
    <w:rsid w:val="001138A1"/>
    <w:rsid w:val="001149C7"/>
    <w:rsid w:val="001162D4"/>
    <w:rsid w:val="001164AD"/>
    <w:rsid w:val="00117C12"/>
    <w:rsid w:val="00120122"/>
    <w:rsid w:val="00122B01"/>
    <w:rsid w:val="001236E7"/>
    <w:rsid w:val="00125286"/>
    <w:rsid w:val="001264AE"/>
    <w:rsid w:val="00126C80"/>
    <w:rsid w:val="001312F5"/>
    <w:rsid w:val="001325B6"/>
    <w:rsid w:val="001336A6"/>
    <w:rsid w:val="00133986"/>
    <w:rsid w:val="00134704"/>
    <w:rsid w:val="00134B2E"/>
    <w:rsid w:val="0014083A"/>
    <w:rsid w:val="00142281"/>
    <w:rsid w:val="001437A6"/>
    <w:rsid w:val="00144DDC"/>
    <w:rsid w:val="00146DAB"/>
    <w:rsid w:val="00147222"/>
    <w:rsid w:val="00155949"/>
    <w:rsid w:val="00156F0C"/>
    <w:rsid w:val="001573ED"/>
    <w:rsid w:val="00157821"/>
    <w:rsid w:val="00163749"/>
    <w:rsid w:val="00164895"/>
    <w:rsid w:val="0017041F"/>
    <w:rsid w:val="001709A5"/>
    <w:rsid w:val="00171240"/>
    <w:rsid w:val="00171A57"/>
    <w:rsid w:val="00173170"/>
    <w:rsid w:val="00173354"/>
    <w:rsid w:val="00173683"/>
    <w:rsid w:val="001745A8"/>
    <w:rsid w:val="00183A3D"/>
    <w:rsid w:val="00191B03"/>
    <w:rsid w:val="0019331E"/>
    <w:rsid w:val="001936FC"/>
    <w:rsid w:val="00194540"/>
    <w:rsid w:val="0019609E"/>
    <w:rsid w:val="00196AEE"/>
    <w:rsid w:val="00197ACC"/>
    <w:rsid w:val="001A3D77"/>
    <w:rsid w:val="001A3FA0"/>
    <w:rsid w:val="001A603B"/>
    <w:rsid w:val="001A6469"/>
    <w:rsid w:val="001B1C7E"/>
    <w:rsid w:val="001B4512"/>
    <w:rsid w:val="001B76CF"/>
    <w:rsid w:val="001D2B29"/>
    <w:rsid w:val="001D5C6C"/>
    <w:rsid w:val="001D64F7"/>
    <w:rsid w:val="001E050E"/>
    <w:rsid w:val="001E1D9C"/>
    <w:rsid w:val="001E1EE9"/>
    <w:rsid w:val="001E2917"/>
    <w:rsid w:val="001E4299"/>
    <w:rsid w:val="001E45C7"/>
    <w:rsid w:val="001E59E6"/>
    <w:rsid w:val="001E6169"/>
    <w:rsid w:val="001E777E"/>
    <w:rsid w:val="001F068D"/>
    <w:rsid w:val="001F109A"/>
    <w:rsid w:val="001F4005"/>
    <w:rsid w:val="001F4D5F"/>
    <w:rsid w:val="001F5ADA"/>
    <w:rsid w:val="001F64FF"/>
    <w:rsid w:val="002052CE"/>
    <w:rsid w:val="002073B2"/>
    <w:rsid w:val="00207A99"/>
    <w:rsid w:val="002107D2"/>
    <w:rsid w:val="0021238A"/>
    <w:rsid w:val="00213225"/>
    <w:rsid w:val="00216ACC"/>
    <w:rsid w:val="00216B83"/>
    <w:rsid w:val="00221CC8"/>
    <w:rsid w:val="00221E52"/>
    <w:rsid w:val="00227E6A"/>
    <w:rsid w:val="002344DE"/>
    <w:rsid w:val="002374D2"/>
    <w:rsid w:val="002409F4"/>
    <w:rsid w:val="00241804"/>
    <w:rsid w:val="00241B2D"/>
    <w:rsid w:val="00242ED2"/>
    <w:rsid w:val="0024324A"/>
    <w:rsid w:val="002462FE"/>
    <w:rsid w:val="002505BC"/>
    <w:rsid w:val="002511D9"/>
    <w:rsid w:val="0025332E"/>
    <w:rsid w:val="0025383A"/>
    <w:rsid w:val="002539C0"/>
    <w:rsid w:val="00257194"/>
    <w:rsid w:val="002625FD"/>
    <w:rsid w:val="002631EC"/>
    <w:rsid w:val="002638D8"/>
    <w:rsid w:val="00263B3E"/>
    <w:rsid w:val="00264EB9"/>
    <w:rsid w:val="002656F4"/>
    <w:rsid w:val="00270A4F"/>
    <w:rsid w:val="00270B4D"/>
    <w:rsid w:val="002759E5"/>
    <w:rsid w:val="00280BC7"/>
    <w:rsid w:val="00280D95"/>
    <w:rsid w:val="00281B2B"/>
    <w:rsid w:val="00282205"/>
    <w:rsid w:val="00283909"/>
    <w:rsid w:val="002853D4"/>
    <w:rsid w:val="00285C62"/>
    <w:rsid w:val="002879E7"/>
    <w:rsid w:val="00296419"/>
    <w:rsid w:val="002A1991"/>
    <w:rsid w:val="002A25DB"/>
    <w:rsid w:val="002A61B0"/>
    <w:rsid w:val="002A6D34"/>
    <w:rsid w:val="002A7885"/>
    <w:rsid w:val="002B1C8E"/>
    <w:rsid w:val="002B72AD"/>
    <w:rsid w:val="002B7C48"/>
    <w:rsid w:val="002C0609"/>
    <w:rsid w:val="002C11E9"/>
    <w:rsid w:val="002C157C"/>
    <w:rsid w:val="002C2F60"/>
    <w:rsid w:val="002C4529"/>
    <w:rsid w:val="002C6913"/>
    <w:rsid w:val="002D0CC6"/>
    <w:rsid w:val="002D1CF7"/>
    <w:rsid w:val="002D3A3D"/>
    <w:rsid w:val="002D4434"/>
    <w:rsid w:val="002D52E4"/>
    <w:rsid w:val="002D72A8"/>
    <w:rsid w:val="002D74AF"/>
    <w:rsid w:val="002E1BE5"/>
    <w:rsid w:val="002E3988"/>
    <w:rsid w:val="002E3E08"/>
    <w:rsid w:val="002F2BD5"/>
    <w:rsid w:val="002F3196"/>
    <w:rsid w:val="002F3F22"/>
    <w:rsid w:val="002F4BD1"/>
    <w:rsid w:val="002F6D6E"/>
    <w:rsid w:val="002F7089"/>
    <w:rsid w:val="002F77A7"/>
    <w:rsid w:val="00300687"/>
    <w:rsid w:val="003009C1"/>
    <w:rsid w:val="00300FD4"/>
    <w:rsid w:val="00301DA2"/>
    <w:rsid w:val="00306637"/>
    <w:rsid w:val="00311AA5"/>
    <w:rsid w:val="003130F7"/>
    <w:rsid w:val="00313C15"/>
    <w:rsid w:val="00315EB7"/>
    <w:rsid w:val="00316948"/>
    <w:rsid w:val="00320F08"/>
    <w:rsid w:val="00323527"/>
    <w:rsid w:val="00324E48"/>
    <w:rsid w:val="0032611F"/>
    <w:rsid w:val="0032653A"/>
    <w:rsid w:val="00334755"/>
    <w:rsid w:val="00337B96"/>
    <w:rsid w:val="00337D05"/>
    <w:rsid w:val="00341D93"/>
    <w:rsid w:val="00342798"/>
    <w:rsid w:val="0034372C"/>
    <w:rsid w:val="00347CC1"/>
    <w:rsid w:val="003502C7"/>
    <w:rsid w:val="003531AB"/>
    <w:rsid w:val="003566CB"/>
    <w:rsid w:val="0036017A"/>
    <w:rsid w:val="003605DD"/>
    <w:rsid w:val="00360FA7"/>
    <w:rsid w:val="00361808"/>
    <w:rsid w:val="00361BDF"/>
    <w:rsid w:val="003629DD"/>
    <w:rsid w:val="0036727F"/>
    <w:rsid w:val="003709F8"/>
    <w:rsid w:val="00370D58"/>
    <w:rsid w:val="00371CDC"/>
    <w:rsid w:val="00372801"/>
    <w:rsid w:val="00374162"/>
    <w:rsid w:val="00374480"/>
    <w:rsid w:val="00375A53"/>
    <w:rsid w:val="00380670"/>
    <w:rsid w:val="003807FC"/>
    <w:rsid w:val="0038404C"/>
    <w:rsid w:val="003921CE"/>
    <w:rsid w:val="00393FD3"/>
    <w:rsid w:val="00396753"/>
    <w:rsid w:val="00396F64"/>
    <w:rsid w:val="00397877"/>
    <w:rsid w:val="003A35ED"/>
    <w:rsid w:val="003A35EF"/>
    <w:rsid w:val="003A4AD0"/>
    <w:rsid w:val="003B0DAA"/>
    <w:rsid w:val="003B202A"/>
    <w:rsid w:val="003B2519"/>
    <w:rsid w:val="003B33B2"/>
    <w:rsid w:val="003B4FBA"/>
    <w:rsid w:val="003B778F"/>
    <w:rsid w:val="003C0845"/>
    <w:rsid w:val="003C177A"/>
    <w:rsid w:val="003C7379"/>
    <w:rsid w:val="003C7B2B"/>
    <w:rsid w:val="003D11BD"/>
    <w:rsid w:val="003D3964"/>
    <w:rsid w:val="003D5261"/>
    <w:rsid w:val="003D585A"/>
    <w:rsid w:val="003D5DF5"/>
    <w:rsid w:val="003D6087"/>
    <w:rsid w:val="003D6CF5"/>
    <w:rsid w:val="003E2B8D"/>
    <w:rsid w:val="003E330D"/>
    <w:rsid w:val="003E3668"/>
    <w:rsid w:val="003E4A8B"/>
    <w:rsid w:val="003E6274"/>
    <w:rsid w:val="003E6B3D"/>
    <w:rsid w:val="003E7C05"/>
    <w:rsid w:val="003F378C"/>
    <w:rsid w:val="003F3C20"/>
    <w:rsid w:val="003F514A"/>
    <w:rsid w:val="003F62CE"/>
    <w:rsid w:val="003F7142"/>
    <w:rsid w:val="003F7E88"/>
    <w:rsid w:val="00400737"/>
    <w:rsid w:val="004009F5"/>
    <w:rsid w:val="00404C2E"/>
    <w:rsid w:val="00406059"/>
    <w:rsid w:val="004108E0"/>
    <w:rsid w:val="00410AC7"/>
    <w:rsid w:val="00413214"/>
    <w:rsid w:val="00413A35"/>
    <w:rsid w:val="00413B33"/>
    <w:rsid w:val="0041711F"/>
    <w:rsid w:val="00420066"/>
    <w:rsid w:val="00421A5D"/>
    <w:rsid w:val="00423531"/>
    <w:rsid w:val="004249FF"/>
    <w:rsid w:val="00424A24"/>
    <w:rsid w:val="00426386"/>
    <w:rsid w:val="00426A1D"/>
    <w:rsid w:val="00430367"/>
    <w:rsid w:val="00430691"/>
    <w:rsid w:val="00430FE0"/>
    <w:rsid w:val="004311EE"/>
    <w:rsid w:val="00431899"/>
    <w:rsid w:val="00431C9F"/>
    <w:rsid w:val="00432B64"/>
    <w:rsid w:val="00433F1E"/>
    <w:rsid w:val="00434864"/>
    <w:rsid w:val="00436B0D"/>
    <w:rsid w:val="0043703A"/>
    <w:rsid w:val="004406EF"/>
    <w:rsid w:val="00440FC3"/>
    <w:rsid w:val="00444458"/>
    <w:rsid w:val="0044583C"/>
    <w:rsid w:val="00451184"/>
    <w:rsid w:val="0045128F"/>
    <w:rsid w:val="004523A6"/>
    <w:rsid w:val="00453D73"/>
    <w:rsid w:val="00457194"/>
    <w:rsid w:val="00460C49"/>
    <w:rsid w:val="00460CC6"/>
    <w:rsid w:val="0046470E"/>
    <w:rsid w:val="00466E11"/>
    <w:rsid w:val="00470E1F"/>
    <w:rsid w:val="00473360"/>
    <w:rsid w:val="004762D2"/>
    <w:rsid w:val="004805C9"/>
    <w:rsid w:val="00480B2B"/>
    <w:rsid w:val="00483138"/>
    <w:rsid w:val="00483E7B"/>
    <w:rsid w:val="004910F1"/>
    <w:rsid w:val="004917EA"/>
    <w:rsid w:val="004918FB"/>
    <w:rsid w:val="00496898"/>
    <w:rsid w:val="004A0583"/>
    <w:rsid w:val="004A05F2"/>
    <w:rsid w:val="004A19BC"/>
    <w:rsid w:val="004A353F"/>
    <w:rsid w:val="004A459B"/>
    <w:rsid w:val="004C0790"/>
    <w:rsid w:val="004C0CCC"/>
    <w:rsid w:val="004C2E03"/>
    <w:rsid w:val="004C45E7"/>
    <w:rsid w:val="004C6168"/>
    <w:rsid w:val="004C732A"/>
    <w:rsid w:val="004D2CAA"/>
    <w:rsid w:val="004D3B69"/>
    <w:rsid w:val="004D4BDC"/>
    <w:rsid w:val="004D5C5A"/>
    <w:rsid w:val="004D69C6"/>
    <w:rsid w:val="004D70BE"/>
    <w:rsid w:val="004E07DA"/>
    <w:rsid w:val="004E1BFD"/>
    <w:rsid w:val="004E1C7F"/>
    <w:rsid w:val="004E359F"/>
    <w:rsid w:val="004E5E0E"/>
    <w:rsid w:val="004E6B26"/>
    <w:rsid w:val="004E732D"/>
    <w:rsid w:val="004F1681"/>
    <w:rsid w:val="004F764A"/>
    <w:rsid w:val="00503A3E"/>
    <w:rsid w:val="00510675"/>
    <w:rsid w:val="00514295"/>
    <w:rsid w:val="00515C59"/>
    <w:rsid w:val="00516F47"/>
    <w:rsid w:val="00517053"/>
    <w:rsid w:val="005214B8"/>
    <w:rsid w:val="005239FE"/>
    <w:rsid w:val="00523FBD"/>
    <w:rsid w:val="00524701"/>
    <w:rsid w:val="00525D62"/>
    <w:rsid w:val="005316D2"/>
    <w:rsid w:val="005318B3"/>
    <w:rsid w:val="00534713"/>
    <w:rsid w:val="0053621A"/>
    <w:rsid w:val="00536FC5"/>
    <w:rsid w:val="005374DC"/>
    <w:rsid w:val="00541D19"/>
    <w:rsid w:val="0054635A"/>
    <w:rsid w:val="0054686E"/>
    <w:rsid w:val="00550E5B"/>
    <w:rsid w:val="00552FD3"/>
    <w:rsid w:val="00553856"/>
    <w:rsid w:val="005543E0"/>
    <w:rsid w:val="005568C7"/>
    <w:rsid w:val="0055702D"/>
    <w:rsid w:val="00557162"/>
    <w:rsid w:val="00562301"/>
    <w:rsid w:val="00562C54"/>
    <w:rsid w:val="00570F1C"/>
    <w:rsid w:val="0057611D"/>
    <w:rsid w:val="00580015"/>
    <w:rsid w:val="00580FED"/>
    <w:rsid w:val="00582FD6"/>
    <w:rsid w:val="005855A6"/>
    <w:rsid w:val="00586867"/>
    <w:rsid w:val="0059112A"/>
    <w:rsid w:val="00592CED"/>
    <w:rsid w:val="005938DA"/>
    <w:rsid w:val="0059550A"/>
    <w:rsid w:val="00596A4F"/>
    <w:rsid w:val="00596D5B"/>
    <w:rsid w:val="005A1231"/>
    <w:rsid w:val="005A172B"/>
    <w:rsid w:val="005A2AD0"/>
    <w:rsid w:val="005A37D4"/>
    <w:rsid w:val="005A6915"/>
    <w:rsid w:val="005B0097"/>
    <w:rsid w:val="005B081F"/>
    <w:rsid w:val="005B1DB7"/>
    <w:rsid w:val="005C0B0B"/>
    <w:rsid w:val="005C36B5"/>
    <w:rsid w:val="005C5656"/>
    <w:rsid w:val="005C738F"/>
    <w:rsid w:val="005D135C"/>
    <w:rsid w:val="005D1846"/>
    <w:rsid w:val="005D297F"/>
    <w:rsid w:val="005D59DB"/>
    <w:rsid w:val="005E1143"/>
    <w:rsid w:val="005E2913"/>
    <w:rsid w:val="005E2C5A"/>
    <w:rsid w:val="005E49C7"/>
    <w:rsid w:val="005E4F57"/>
    <w:rsid w:val="005E61BC"/>
    <w:rsid w:val="005E6612"/>
    <w:rsid w:val="005E7F7F"/>
    <w:rsid w:val="005F015B"/>
    <w:rsid w:val="005F33C7"/>
    <w:rsid w:val="005F5B00"/>
    <w:rsid w:val="00601C06"/>
    <w:rsid w:val="00602FE8"/>
    <w:rsid w:val="00606A7D"/>
    <w:rsid w:val="00606AD7"/>
    <w:rsid w:val="0061690B"/>
    <w:rsid w:val="00624B0E"/>
    <w:rsid w:val="00627C56"/>
    <w:rsid w:val="0063571C"/>
    <w:rsid w:val="006362A8"/>
    <w:rsid w:val="00640371"/>
    <w:rsid w:val="006411C0"/>
    <w:rsid w:val="006443AE"/>
    <w:rsid w:val="00644C52"/>
    <w:rsid w:val="00645F6C"/>
    <w:rsid w:val="006473A1"/>
    <w:rsid w:val="00651F8F"/>
    <w:rsid w:val="00652630"/>
    <w:rsid w:val="00655065"/>
    <w:rsid w:val="006567AB"/>
    <w:rsid w:val="00665E1A"/>
    <w:rsid w:val="00675EA8"/>
    <w:rsid w:val="00676C92"/>
    <w:rsid w:val="006812AA"/>
    <w:rsid w:val="00684D82"/>
    <w:rsid w:val="00685008"/>
    <w:rsid w:val="006905F5"/>
    <w:rsid w:val="006906EB"/>
    <w:rsid w:val="00690B8D"/>
    <w:rsid w:val="00692B12"/>
    <w:rsid w:val="00692D85"/>
    <w:rsid w:val="00693F54"/>
    <w:rsid w:val="006A5015"/>
    <w:rsid w:val="006A5248"/>
    <w:rsid w:val="006A5373"/>
    <w:rsid w:val="006A614B"/>
    <w:rsid w:val="006A7D19"/>
    <w:rsid w:val="006B3316"/>
    <w:rsid w:val="006B51CE"/>
    <w:rsid w:val="006B6609"/>
    <w:rsid w:val="006C142D"/>
    <w:rsid w:val="006C2330"/>
    <w:rsid w:val="006C26A4"/>
    <w:rsid w:val="006C33C2"/>
    <w:rsid w:val="006C4608"/>
    <w:rsid w:val="006C76DC"/>
    <w:rsid w:val="006D129E"/>
    <w:rsid w:val="006D6611"/>
    <w:rsid w:val="006D740F"/>
    <w:rsid w:val="006E1B9C"/>
    <w:rsid w:val="006E2764"/>
    <w:rsid w:val="006F269C"/>
    <w:rsid w:val="006F35BF"/>
    <w:rsid w:val="006F515A"/>
    <w:rsid w:val="006F5599"/>
    <w:rsid w:val="006F5858"/>
    <w:rsid w:val="006F7915"/>
    <w:rsid w:val="0070378A"/>
    <w:rsid w:val="0070481C"/>
    <w:rsid w:val="00704CE3"/>
    <w:rsid w:val="007079D6"/>
    <w:rsid w:val="00707E16"/>
    <w:rsid w:val="00712B75"/>
    <w:rsid w:val="0071575C"/>
    <w:rsid w:val="00717196"/>
    <w:rsid w:val="007203A5"/>
    <w:rsid w:val="00721F5A"/>
    <w:rsid w:val="00723153"/>
    <w:rsid w:val="00725091"/>
    <w:rsid w:val="00726452"/>
    <w:rsid w:val="0072732E"/>
    <w:rsid w:val="00730F0A"/>
    <w:rsid w:val="007313FF"/>
    <w:rsid w:val="00734BF1"/>
    <w:rsid w:val="007356DC"/>
    <w:rsid w:val="00740686"/>
    <w:rsid w:val="00740FC3"/>
    <w:rsid w:val="00741AB2"/>
    <w:rsid w:val="00742295"/>
    <w:rsid w:val="00742551"/>
    <w:rsid w:val="00742CEC"/>
    <w:rsid w:val="007437FD"/>
    <w:rsid w:val="00743B04"/>
    <w:rsid w:val="00746E79"/>
    <w:rsid w:val="007475CD"/>
    <w:rsid w:val="007509DD"/>
    <w:rsid w:val="00752AC3"/>
    <w:rsid w:val="007530AE"/>
    <w:rsid w:val="00753CF4"/>
    <w:rsid w:val="007553C2"/>
    <w:rsid w:val="007563C5"/>
    <w:rsid w:val="007608EB"/>
    <w:rsid w:val="00760BCD"/>
    <w:rsid w:val="00761129"/>
    <w:rsid w:val="007618D3"/>
    <w:rsid w:val="00762AB3"/>
    <w:rsid w:val="00762B11"/>
    <w:rsid w:val="00762CD2"/>
    <w:rsid w:val="00762D55"/>
    <w:rsid w:val="00763879"/>
    <w:rsid w:val="007679BE"/>
    <w:rsid w:val="00767D32"/>
    <w:rsid w:val="0077098A"/>
    <w:rsid w:val="007730F8"/>
    <w:rsid w:val="007742A3"/>
    <w:rsid w:val="0077637B"/>
    <w:rsid w:val="00776F97"/>
    <w:rsid w:val="007774A9"/>
    <w:rsid w:val="007775FB"/>
    <w:rsid w:val="00777C2F"/>
    <w:rsid w:val="00786966"/>
    <w:rsid w:val="007873B5"/>
    <w:rsid w:val="007902B8"/>
    <w:rsid w:val="00792315"/>
    <w:rsid w:val="00792799"/>
    <w:rsid w:val="0079693F"/>
    <w:rsid w:val="00796BDA"/>
    <w:rsid w:val="00797745"/>
    <w:rsid w:val="007A17CE"/>
    <w:rsid w:val="007A1F42"/>
    <w:rsid w:val="007A2165"/>
    <w:rsid w:val="007A57B8"/>
    <w:rsid w:val="007A6971"/>
    <w:rsid w:val="007A756B"/>
    <w:rsid w:val="007B4237"/>
    <w:rsid w:val="007B64BF"/>
    <w:rsid w:val="007C02B4"/>
    <w:rsid w:val="007C0B68"/>
    <w:rsid w:val="007C17DC"/>
    <w:rsid w:val="007C1B76"/>
    <w:rsid w:val="007C28C7"/>
    <w:rsid w:val="007C2C85"/>
    <w:rsid w:val="007C368A"/>
    <w:rsid w:val="007C40AF"/>
    <w:rsid w:val="007C6D4D"/>
    <w:rsid w:val="007C6F92"/>
    <w:rsid w:val="007C7390"/>
    <w:rsid w:val="007D2475"/>
    <w:rsid w:val="007D5E2F"/>
    <w:rsid w:val="007D6318"/>
    <w:rsid w:val="007D7B93"/>
    <w:rsid w:val="007E016A"/>
    <w:rsid w:val="007E4D5C"/>
    <w:rsid w:val="007E4D87"/>
    <w:rsid w:val="007F053D"/>
    <w:rsid w:val="007F1B19"/>
    <w:rsid w:val="007F1E1F"/>
    <w:rsid w:val="007F206C"/>
    <w:rsid w:val="007F2A91"/>
    <w:rsid w:val="007F4998"/>
    <w:rsid w:val="00801325"/>
    <w:rsid w:val="00801B65"/>
    <w:rsid w:val="0080677B"/>
    <w:rsid w:val="00807167"/>
    <w:rsid w:val="00810B2F"/>
    <w:rsid w:val="00811833"/>
    <w:rsid w:val="00811862"/>
    <w:rsid w:val="00812213"/>
    <w:rsid w:val="00814514"/>
    <w:rsid w:val="008145FD"/>
    <w:rsid w:val="00815029"/>
    <w:rsid w:val="0081526E"/>
    <w:rsid w:val="00820810"/>
    <w:rsid w:val="00820D51"/>
    <w:rsid w:val="008220F0"/>
    <w:rsid w:val="008234E5"/>
    <w:rsid w:val="00825FD7"/>
    <w:rsid w:val="0082683E"/>
    <w:rsid w:val="008268DD"/>
    <w:rsid w:val="00827290"/>
    <w:rsid w:val="00827F7D"/>
    <w:rsid w:val="00832CBB"/>
    <w:rsid w:val="00835A1C"/>
    <w:rsid w:val="00837CFD"/>
    <w:rsid w:val="008400B8"/>
    <w:rsid w:val="00842B32"/>
    <w:rsid w:val="0084301F"/>
    <w:rsid w:val="00843B5D"/>
    <w:rsid w:val="00844050"/>
    <w:rsid w:val="0084764A"/>
    <w:rsid w:val="008539A0"/>
    <w:rsid w:val="00856EAE"/>
    <w:rsid w:val="00857324"/>
    <w:rsid w:val="0086109E"/>
    <w:rsid w:val="00861781"/>
    <w:rsid w:val="00862370"/>
    <w:rsid w:val="00863D7F"/>
    <w:rsid w:val="0087400F"/>
    <w:rsid w:val="0087501B"/>
    <w:rsid w:val="00875633"/>
    <w:rsid w:val="00876EB3"/>
    <w:rsid w:val="00880C75"/>
    <w:rsid w:val="00885B45"/>
    <w:rsid w:val="008863A3"/>
    <w:rsid w:val="00892509"/>
    <w:rsid w:val="00893B5B"/>
    <w:rsid w:val="00896CA5"/>
    <w:rsid w:val="008A1EC8"/>
    <w:rsid w:val="008A2775"/>
    <w:rsid w:val="008A32BD"/>
    <w:rsid w:val="008A690C"/>
    <w:rsid w:val="008B4930"/>
    <w:rsid w:val="008B5836"/>
    <w:rsid w:val="008B63C4"/>
    <w:rsid w:val="008B710A"/>
    <w:rsid w:val="008C01A5"/>
    <w:rsid w:val="008C3D53"/>
    <w:rsid w:val="008C7D55"/>
    <w:rsid w:val="008D1493"/>
    <w:rsid w:val="008D1EC6"/>
    <w:rsid w:val="008D2098"/>
    <w:rsid w:val="008D2589"/>
    <w:rsid w:val="008D514A"/>
    <w:rsid w:val="008D5FA3"/>
    <w:rsid w:val="008D6595"/>
    <w:rsid w:val="008D6979"/>
    <w:rsid w:val="008E0049"/>
    <w:rsid w:val="008E3698"/>
    <w:rsid w:val="008E4930"/>
    <w:rsid w:val="008E6ECC"/>
    <w:rsid w:val="008E7332"/>
    <w:rsid w:val="008F031F"/>
    <w:rsid w:val="008F1915"/>
    <w:rsid w:val="008F2FC2"/>
    <w:rsid w:val="008F3234"/>
    <w:rsid w:val="008F7CE6"/>
    <w:rsid w:val="0090225B"/>
    <w:rsid w:val="00902C3E"/>
    <w:rsid w:val="00902DDB"/>
    <w:rsid w:val="0090710A"/>
    <w:rsid w:val="00910C0A"/>
    <w:rsid w:val="00910E36"/>
    <w:rsid w:val="0091151A"/>
    <w:rsid w:val="00912A7D"/>
    <w:rsid w:val="0091461B"/>
    <w:rsid w:val="00914888"/>
    <w:rsid w:val="00916358"/>
    <w:rsid w:val="0092141F"/>
    <w:rsid w:val="00923085"/>
    <w:rsid w:val="009248D4"/>
    <w:rsid w:val="00926B39"/>
    <w:rsid w:val="009315F8"/>
    <w:rsid w:val="00932471"/>
    <w:rsid w:val="00932A3E"/>
    <w:rsid w:val="0093544D"/>
    <w:rsid w:val="00937582"/>
    <w:rsid w:val="00942299"/>
    <w:rsid w:val="009439D8"/>
    <w:rsid w:val="00943FE2"/>
    <w:rsid w:val="00944644"/>
    <w:rsid w:val="00944983"/>
    <w:rsid w:val="009461D3"/>
    <w:rsid w:val="0094699A"/>
    <w:rsid w:val="009519E6"/>
    <w:rsid w:val="0095215D"/>
    <w:rsid w:val="00953E63"/>
    <w:rsid w:val="00954FF4"/>
    <w:rsid w:val="00955262"/>
    <w:rsid w:val="009553B5"/>
    <w:rsid w:val="009570CC"/>
    <w:rsid w:val="0095797A"/>
    <w:rsid w:val="00961382"/>
    <w:rsid w:val="0096255D"/>
    <w:rsid w:val="009635AC"/>
    <w:rsid w:val="00963837"/>
    <w:rsid w:val="009652A9"/>
    <w:rsid w:val="009657C1"/>
    <w:rsid w:val="0097354E"/>
    <w:rsid w:val="00976819"/>
    <w:rsid w:val="009773E6"/>
    <w:rsid w:val="009800CA"/>
    <w:rsid w:val="0098397A"/>
    <w:rsid w:val="00987BD7"/>
    <w:rsid w:val="009903C7"/>
    <w:rsid w:val="00994F0D"/>
    <w:rsid w:val="009958C8"/>
    <w:rsid w:val="00996F66"/>
    <w:rsid w:val="009A0B86"/>
    <w:rsid w:val="009A1011"/>
    <w:rsid w:val="009A13C7"/>
    <w:rsid w:val="009A1D79"/>
    <w:rsid w:val="009A210B"/>
    <w:rsid w:val="009A3F48"/>
    <w:rsid w:val="009A4B33"/>
    <w:rsid w:val="009A5FC2"/>
    <w:rsid w:val="009B1D0F"/>
    <w:rsid w:val="009B4B43"/>
    <w:rsid w:val="009B4BEB"/>
    <w:rsid w:val="009B5057"/>
    <w:rsid w:val="009B557B"/>
    <w:rsid w:val="009B5C20"/>
    <w:rsid w:val="009C2381"/>
    <w:rsid w:val="009C338D"/>
    <w:rsid w:val="009C386B"/>
    <w:rsid w:val="009C4732"/>
    <w:rsid w:val="009C54AA"/>
    <w:rsid w:val="009C6249"/>
    <w:rsid w:val="009C7025"/>
    <w:rsid w:val="009C7A6F"/>
    <w:rsid w:val="009D0A20"/>
    <w:rsid w:val="009D279B"/>
    <w:rsid w:val="009D46A4"/>
    <w:rsid w:val="009E0817"/>
    <w:rsid w:val="009E162A"/>
    <w:rsid w:val="009F093C"/>
    <w:rsid w:val="009F47DA"/>
    <w:rsid w:val="009F78C7"/>
    <w:rsid w:val="00A021E1"/>
    <w:rsid w:val="00A02F06"/>
    <w:rsid w:val="00A0350E"/>
    <w:rsid w:val="00A04C79"/>
    <w:rsid w:val="00A07BDD"/>
    <w:rsid w:val="00A07EDB"/>
    <w:rsid w:val="00A107D8"/>
    <w:rsid w:val="00A130EF"/>
    <w:rsid w:val="00A13844"/>
    <w:rsid w:val="00A1468B"/>
    <w:rsid w:val="00A15BA0"/>
    <w:rsid w:val="00A170BF"/>
    <w:rsid w:val="00A17361"/>
    <w:rsid w:val="00A200E7"/>
    <w:rsid w:val="00A207DE"/>
    <w:rsid w:val="00A20E3A"/>
    <w:rsid w:val="00A21DAD"/>
    <w:rsid w:val="00A22D78"/>
    <w:rsid w:val="00A235DC"/>
    <w:rsid w:val="00A23EFE"/>
    <w:rsid w:val="00A2467D"/>
    <w:rsid w:val="00A31080"/>
    <w:rsid w:val="00A3189E"/>
    <w:rsid w:val="00A34156"/>
    <w:rsid w:val="00A403F0"/>
    <w:rsid w:val="00A46C73"/>
    <w:rsid w:val="00A51E5B"/>
    <w:rsid w:val="00A52699"/>
    <w:rsid w:val="00A5331D"/>
    <w:rsid w:val="00A53426"/>
    <w:rsid w:val="00A54788"/>
    <w:rsid w:val="00A55E25"/>
    <w:rsid w:val="00A60456"/>
    <w:rsid w:val="00A60796"/>
    <w:rsid w:val="00A6457C"/>
    <w:rsid w:val="00A648EC"/>
    <w:rsid w:val="00A64FE0"/>
    <w:rsid w:val="00A6566A"/>
    <w:rsid w:val="00A72594"/>
    <w:rsid w:val="00A73315"/>
    <w:rsid w:val="00A73934"/>
    <w:rsid w:val="00A75375"/>
    <w:rsid w:val="00A77EAE"/>
    <w:rsid w:val="00A81E62"/>
    <w:rsid w:val="00A82D04"/>
    <w:rsid w:val="00A835BB"/>
    <w:rsid w:val="00A8497A"/>
    <w:rsid w:val="00A87C73"/>
    <w:rsid w:val="00A90477"/>
    <w:rsid w:val="00A926CD"/>
    <w:rsid w:val="00A9306B"/>
    <w:rsid w:val="00AA167A"/>
    <w:rsid w:val="00AA49DD"/>
    <w:rsid w:val="00AA514B"/>
    <w:rsid w:val="00AB0833"/>
    <w:rsid w:val="00AB1AF2"/>
    <w:rsid w:val="00AB30F9"/>
    <w:rsid w:val="00AB3FB0"/>
    <w:rsid w:val="00AB497C"/>
    <w:rsid w:val="00AB5114"/>
    <w:rsid w:val="00AB5816"/>
    <w:rsid w:val="00AB6DF7"/>
    <w:rsid w:val="00AB7AFC"/>
    <w:rsid w:val="00AC0264"/>
    <w:rsid w:val="00AC176A"/>
    <w:rsid w:val="00AC1E09"/>
    <w:rsid w:val="00AC38D2"/>
    <w:rsid w:val="00AC4642"/>
    <w:rsid w:val="00AC4E80"/>
    <w:rsid w:val="00AC5680"/>
    <w:rsid w:val="00AC5883"/>
    <w:rsid w:val="00AC6DA6"/>
    <w:rsid w:val="00AD0C7E"/>
    <w:rsid w:val="00AD0D0C"/>
    <w:rsid w:val="00AD0ED8"/>
    <w:rsid w:val="00AD12D7"/>
    <w:rsid w:val="00AD2829"/>
    <w:rsid w:val="00AD3390"/>
    <w:rsid w:val="00AD6486"/>
    <w:rsid w:val="00AD7FAA"/>
    <w:rsid w:val="00AE0AC2"/>
    <w:rsid w:val="00AE127E"/>
    <w:rsid w:val="00AE13D2"/>
    <w:rsid w:val="00AE342E"/>
    <w:rsid w:val="00AE76A6"/>
    <w:rsid w:val="00AF01B5"/>
    <w:rsid w:val="00AF02D2"/>
    <w:rsid w:val="00AF22F5"/>
    <w:rsid w:val="00AF3FBD"/>
    <w:rsid w:val="00AF7455"/>
    <w:rsid w:val="00AF79F1"/>
    <w:rsid w:val="00B044FE"/>
    <w:rsid w:val="00B0474B"/>
    <w:rsid w:val="00B0509F"/>
    <w:rsid w:val="00B05EEE"/>
    <w:rsid w:val="00B072CA"/>
    <w:rsid w:val="00B07F25"/>
    <w:rsid w:val="00B11B1D"/>
    <w:rsid w:val="00B1392A"/>
    <w:rsid w:val="00B15622"/>
    <w:rsid w:val="00B16AFD"/>
    <w:rsid w:val="00B20E95"/>
    <w:rsid w:val="00B21BBB"/>
    <w:rsid w:val="00B22A97"/>
    <w:rsid w:val="00B23028"/>
    <w:rsid w:val="00B23304"/>
    <w:rsid w:val="00B24539"/>
    <w:rsid w:val="00B265D5"/>
    <w:rsid w:val="00B2721F"/>
    <w:rsid w:val="00B319BE"/>
    <w:rsid w:val="00B32CA2"/>
    <w:rsid w:val="00B33784"/>
    <w:rsid w:val="00B344F7"/>
    <w:rsid w:val="00B34731"/>
    <w:rsid w:val="00B3507C"/>
    <w:rsid w:val="00B35399"/>
    <w:rsid w:val="00B357D2"/>
    <w:rsid w:val="00B35E7C"/>
    <w:rsid w:val="00B3712F"/>
    <w:rsid w:val="00B40012"/>
    <w:rsid w:val="00B407D5"/>
    <w:rsid w:val="00B43FE6"/>
    <w:rsid w:val="00B453EF"/>
    <w:rsid w:val="00B4569D"/>
    <w:rsid w:val="00B46291"/>
    <w:rsid w:val="00B5277B"/>
    <w:rsid w:val="00B537DD"/>
    <w:rsid w:val="00B54496"/>
    <w:rsid w:val="00B548E6"/>
    <w:rsid w:val="00B56E9C"/>
    <w:rsid w:val="00B57D99"/>
    <w:rsid w:val="00B57ED3"/>
    <w:rsid w:val="00B6248E"/>
    <w:rsid w:val="00B73B8E"/>
    <w:rsid w:val="00B7511A"/>
    <w:rsid w:val="00B778B2"/>
    <w:rsid w:val="00B80E2D"/>
    <w:rsid w:val="00B8234C"/>
    <w:rsid w:val="00B9095C"/>
    <w:rsid w:val="00B91174"/>
    <w:rsid w:val="00B92208"/>
    <w:rsid w:val="00B938D4"/>
    <w:rsid w:val="00B93CA3"/>
    <w:rsid w:val="00B93E46"/>
    <w:rsid w:val="00B969A1"/>
    <w:rsid w:val="00B96BD7"/>
    <w:rsid w:val="00B96DC0"/>
    <w:rsid w:val="00BA5461"/>
    <w:rsid w:val="00BB4791"/>
    <w:rsid w:val="00BB542D"/>
    <w:rsid w:val="00BB59EB"/>
    <w:rsid w:val="00BB6E9A"/>
    <w:rsid w:val="00BC2DAE"/>
    <w:rsid w:val="00BC3950"/>
    <w:rsid w:val="00BC632C"/>
    <w:rsid w:val="00BC7F21"/>
    <w:rsid w:val="00BD36B5"/>
    <w:rsid w:val="00BD3BBB"/>
    <w:rsid w:val="00BD4EF7"/>
    <w:rsid w:val="00BD7EB5"/>
    <w:rsid w:val="00BE2F0F"/>
    <w:rsid w:val="00BE7661"/>
    <w:rsid w:val="00BE7D9E"/>
    <w:rsid w:val="00BF53B6"/>
    <w:rsid w:val="00BF68C9"/>
    <w:rsid w:val="00C01601"/>
    <w:rsid w:val="00C027AC"/>
    <w:rsid w:val="00C031FE"/>
    <w:rsid w:val="00C05CDC"/>
    <w:rsid w:val="00C13D3D"/>
    <w:rsid w:val="00C14DE6"/>
    <w:rsid w:val="00C1764B"/>
    <w:rsid w:val="00C222C6"/>
    <w:rsid w:val="00C224A2"/>
    <w:rsid w:val="00C22D44"/>
    <w:rsid w:val="00C23ACE"/>
    <w:rsid w:val="00C23AF7"/>
    <w:rsid w:val="00C2447F"/>
    <w:rsid w:val="00C24874"/>
    <w:rsid w:val="00C25522"/>
    <w:rsid w:val="00C26CF9"/>
    <w:rsid w:val="00C3012C"/>
    <w:rsid w:val="00C30CB6"/>
    <w:rsid w:val="00C346E7"/>
    <w:rsid w:val="00C34FBB"/>
    <w:rsid w:val="00C35244"/>
    <w:rsid w:val="00C352CD"/>
    <w:rsid w:val="00C37D65"/>
    <w:rsid w:val="00C42E47"/>
    <w:rsid w:val="00C44363"/>
    <w:rsid w:val="00C45074"/>
    <w:rsid w:val="00C45E63"/>
    <w:rsid w:val="00C546C8"/>
    <w:rsid w:val="00C55D62"/>
    <w:rsid w:val="00C56945"/>
    <w:rsid w:val="00C57100"/>
    <w:rsid w:val="00C617F8"/>
    <w:rsid w:val="00C65188"/>
    <w:rsid w:val="00C66526"/>
    <w:rsid w:val="00C66752"/>
    <w:rsid w:val="00C76E14"/>
    <w:rsid w:val="00C77597"/>
    <w:rsid w:val="00C8093B"/>
    <w:rsid w:val="00C80CA4"/>
    <w:rsid w:val="00C81CBC"/>
    <w:rsid w:val="00C82F66"/>
    <w:rsid w:val="00C83FAD"/>
    <w:rsid w:val="00C85936"/>
    <w:rsid w:val="00C85DD3"/>
    <w:rsid w:val="00C85F9C"/>
    <w:rsid w:val="00C86568"/>
    <w:rsid w:val="00C87E68"/>
    <w:rsid w:val="00C90408"/>
    <w:rsid w:val="00C9332A"/>
    <w:rsid w:val="00CA46DF"/>
    <w:rsid w:val="00CA4E1B"/>
    <w:rsid w:val="00CA668A"/>
    <w:rsid w:val="00CA6D3F"/>
    <w:rsid w:val="00CB082A"/>
    <w:rsid w:val="00CB161C"/>
    <w:rsid w:val="00CB29E9"/>
    <w:rsid w:val="00CB4294"/>
    <w:rsid w:val="00CB67BB"/>
    <w:rsid w:val="00CC0C13"/>
    <w:rsid w:val="00CC102C"/>
    <w:rsid w:val="00CC1CAA"/>
    <w:rsid w:val="00CC39B7"/>
    <w:rsid w:val="00CC3B22"/>
    <w:rsid w:val="00CC5DF0"/>
    <w:rsid w:val="00CD0329"/>
    <w:rsid w:val="00CD05A9"/>
    <w:rsid w:val="00CD0896"/>
    <w:rsid w:val="00CD46A7"/>
    <w:rsid w:val="00CD48E3"/>
    <w:rsid w:val="00CD67C1"/>
    <w:rsid w:val="00CE1B58"/>
    <w:rsid w:val="00CE4166"/>
    <w:rsid w:val="00CE68D9"/>
    <w:rsid w:val="00CF04B7"/>
    <w:rsid w:val="00CF1459"/>
    <w:rsid w:val="00CF447D"/>
    <w:rsid w:val="00CF63E1"/>
    <w:rsid w:val="00CF7A9B"/>
    <w:rsid w:val="00D04845"/>
    <w:rsid w:val="00D05895"/>
    <w:rsid w:val="00D05F4F"/>
    <w:rsid w:val="00D07B35"/>
    <w:rsid w:val="00D11C18"/>
    <w:rsid w:val="00D12C04"/>
    <w:rsid w:val="00D16BB5"/>
    <w:rsid w:val="00D30883"/>
    <w:rsid w:val="00D36100"/>
    <w:rsid w:val="00D40C24"/>
    <w:rsid w:val="00D459B8"/>
    <w:rsid w:val="00D46BDB"/>
    <w:rsid w:val="00D46CA7"/>
    <w:rsid w:val="00D46CB2"/>
    <w:rsid w:val="00D517D1"/>
    <w:rsid w:val="00D5244A"/>
    <w:rsid w:val="00D52FF7"/>
    <w:rsid w:val="00D535C7"/>
    <w:rsid w:val="00D54502"/>
    <w:rsid w:val="00D552FD"/>
    <w:rsid w:val="00D55F2E"/>
    <w:rsid w:val="00D625B0"/>
    <w:rsid w:val="00D636A0"/>
    <w:rsid w:val="00D63FD1"/>
    <w:rsid w:val="00D72229"/>
    <w:rsid w:val="00D74144"/>
    <w:rsid w:val="00D75E6A"/>
    <w:rsid w:val="00D75FF8"/>
    <w:rsid w:val="00D7696D"/>
    <w:rsid w:val="00D7703D"/>
    <w:rsid w:val="00D810EA"/>
    <w:rsid w:val="00D84CC1"/>
    <w:rsid w:val="00D862A7"/>
    <w:rsid w:val="00D87FB9"/>
    <w:rsid w:val="00D97621"/>
    <w:rsid w:val="00DA2F3F"/>
    <w:rsid w:val="00DA5559"/>
    <w:rsid w:val="00DA6D87"/>
    <w:rsid w:val="00DA7F04"/>
    <w:rsid w:val="00DB19F3"/>
    <w:rsid w:val="00DB28CF"/>
    <w:rsid w:val="00DB3FDD"/>
    <w:rsid w:val="00DC205F"/>
    <w:rsid w:val="00DC2FA0"/>
    <w:rsid w:val="00DC5413"/>
    <w:rsid w:val="00DD2B01"/>
    <w:rsid w:val="00DD2B23"/>
    <w:rsid w:val="00DD5DDA"/>
    <w:rsid w:val="00DD73A0"/>
    <w:rsid w:val="00DE073A"/>
    <w:rsid w:val="00DE1C57"/>
    <w:rsid w:val="00DE4B58"/>
    <w:rsid w:val="00DF05CC"/>
    <w:rsid w:val="00DF1679"/>
    <w:rsid w:val="00DF314A"/>
    <w:rsid w:val="00DF6AA1"/>
    <w:rsid w:val="00DF76CF"/>
    <w:rsid w:val="00E00EDC"/>
    <w:rsid w:val="00E00FAF"/>
    <w:rsid w:val="00E01065"/>
    <w:rsid w:val="00E0339D"/>
    <w:rsid w:val="00E047BA"/>
    <w:rsid w:val="00E05436"/>
    <w:rsid w:val="00E10529"/>
    <w:rsid w:val="00E110A0"/>
    <w:rsid w:val="00E11B13"/>
    <w:rsid w:val="00E13A11"/>
    <w:rsid w:val="00E13D44"/>
    <w:rsid w:val="00E15595"/>
    <w:rsid w:val="00E203D9"/>
    <w:rsid w:val="00E21566"/>
    <w:rsid w:val="00E21DA2"/>
    <w:rsid w:val="00E23C8E"/>
    <w:rsid w:val="00E2766D"/>
    <w:rsid w:val="00E27E3E"/>
    <w:rsid w:val="00E3100B"/>
    <w:rsid w:val="00E31228"/>
    <w:rsid w:val="00E32E02"/>
    <w:rsid w:val="00E352E7"/>
    <w:rsid w:val="00E42AFA"/>
    <w:rsid w:val="00E44581"/>
    <w:rsid w:val="00E45681"/>
    <w:rsid w:val="00E456E1"/>
    <w:rsid w:val="00E45BC7"/>
    <w:rsid w:val="00E46D43"/>
    <w:rsid w:val="00E47A34"/>
    <w:rsid w:val="00E51354"/>
    <w:rsid w:val="00E52F48"/>
    <w:rsid w:val="00E53A1E"/>
    <w:rsid w:val="00E53FC8"/>
    <w:rsid w:val="00E60D28"/>
    <w:rsid w:val="00E63CDD"/>
    <w:rsid w:val="00E67241"/>
    <w:rsid w:val="00E74131"/>
    <w:rsid w:val="00E74821"/>
    <w:rsid w:val="00E74905"/>
    <w:rsid w:val="00E75C0C"/>
    <w:rsid w:val="00E82C17"/>
    <w:rsid w:val="00E835D2"/>
    <w:rsid w:val="00E83629"/>
    <w:rsid w:val="00E84F3A"/>
    <w:rsid w:val="00E85819"/>
    <w:rsid w:val="00E85A42"/>
    <w:rsid w:val="00E91F2F"/>
    <w:rsid w:val="00E939EB"/>
    <w:rsid w:val="00E946E8"/>
    <w:rsid w:val="00E94FAA"/>
    <w:rsid w:val="00E95B4F"/>
    <w:rsid w:val="00E95E2A"/>
    <w:rsid w:val="00EA0B05"/>
    <w:rsid w:val="00EA3C27"/>
    <w:rsid w:val="00EA547E"/>
    <w:rsid w:val="00EA5DF0"/>
    <w:rsid w:val="00EB23A2"/>
    <w:rsid w:val="00EB3496"/>
    <w:rsid w:val="00EB490A"/>
    <w:rsid w:val="00EB5529"/>
    <w:rsid w:val="00EB64DD"/>
    <w:rsid w:val="00EC158E"/>
    <w:rsid w:val="00EC159F"/>
    <w:rsid w:val="00EC2B7C"/>
    <w:rsid w:val="00EC3A45"/>
    <w:rsid w:val="00EC3F86"/>
    <w:rsid w:val="00EC439F"/>
    <w:rsid w:val="00EC6237"/>
    <w:rsid w:val="00ED0B85"/>
    <w:rsid w:val="00ED0DD3"/>
    <w:rsid w:val="00ED1B96"/>
    <w:rsid w:val="00ED1F06"/>
    <w:rsid w:val="00ED42EC"/>
    <w:rsid w:val="00ED596C"/>
    <w:rsid w:val="00ED6382"/>
    <w:rsid w:val="00EE5BC7"/>
    <w:rsid w:val="00EF11F3"/>
    <w:rsid w:val="00EF39C2"/>
    <w:rsid w:val="00EF6A68"/>
    <w:rsid w:val="00F022A3"/>
    <w:rsid w:val="00F05663"/>
    <w:rsid w:val="00F0628D"/>
    <w:rsid w:val="00F10ADA"/>
    <w:rsid w:val="00F128E0"/>
    <w:rsid w:val="00F222E2"/>
    <w:rsid w:val="00F228F8"/>
    <w:rsid w:val="00F25137"/>
    <w:rsid w:val="00F33369"/>
    <w:rsid w:val="00F33537"/>
    <w:rsid w:val="00F369F8"/>
    <w:rsid w:val="00F412A2"/>
    <w:rsid w:val="00F42051"/>
    <w:rsid w:val="00F428BC"/>
    <w:rsid w:val="00F44001"/>
    <w:rsid w:val="00F4464B"/>
    <w:rsid w:val="00F45684"/>
    <w:rsid w:val="00F459B8"/>
    <w:rsid w:val="00F45F9A"/>
    <w:rsid w:val="00F46614"/>
    <w:rsid w:val="00F46EC8"/>
    <w:rsid w:val="00F50B0E"/>
    <w:rsid w:val="00F50BD0"/>
    <w:rsid w:val="00F521E6"/>
    <w:rsid w:val="00F549C5"/>
    <w:rsid w:val="00F562E3"/>
    <w:rsid w:val="00F6301F"/>
    <w:rsid w:val="00F64937"/>
    <w:rsid w:val="00F67A3F"/>
    <w:rsid w:val="00F71C45"/>
    <w:rsid w:val="00F73BF4"/>
    <w:rsid w:val="00F75E6F"/>
    <w:rsid w:val="00F761A5"/>
    <w:rsid w:val="00F766B3"/>
    <w:rsid w:val="00F76D1B"/>
    <w:rsid w:val="00F8064D"/>
    <w:rsid w:val="00F80AD5"/>
    <w:rsid w:val="00F80FBA"/>
    <w:rsid w:val="00F83445"/>
    <w:rsid w:val="00F83B38"/>
    <w:rsid w:val="00F84D5B"/>
    <w:rsid w:val="00F908D1"/>
    <w:rsid w:val="00F91828"/>
    <w:rsid w:val="00F92715"/>
    <w:rsid w:val="00F93BEC"/>
    <w:rsid w:val="00F9400F"/>
    <w:rsid w:val="00F945F0"/>
    <w:rsid w:val="00FA27C1"/>
    <w:rsid w:val="00FA48DF"/>
    <w:rsid w:val="00FA6496"/>
    <w:rsid w:val="00FA7EE6"/>
    <w:rsid w:val="00FB1A37"/>
    <w:rsid w:val="00FB2283"/>
    <w:rsid w:val="00FB3BCD"/>
    <w:rsid w:val="00FB3FCC"/>
    <w:rsid w:val="00FB4988"/>
    <w:rsid w:val="00FB49F4"/>
    <w:rsid w:val="00FB5556"/>
    <w:rsid w:val="00FB56BD"/>
    <w:rsid w:val="00FB7289"/>
    <w:rsid w:val="00FB7643"/>
    <w:rsid w:val="00FC3F5D"/>
    <w:rsid w:val="00FC4F67"/>
    <w:rsid w:val="00FC5F6A"/>
    <w:rsid w:val="00FD0A4F"/>
    <w:rsid w:val="00FD3239"/>
    <w:rsid w:val="00FD4B9E"/>
    <w:rsid w:val="00FD5275"/>
    <w:rsid w:val="00FD725A"/>
    <w:rsid w:val="00FE098D"/>
    <w:rsid w:val="00FE1CAB"/>
    <w:rsid w:val="00FE5B79"/>
    <w:rsid w:val="00FF1BDE"/>
    <w:rsid w:val="00FF2252"/>
    <w:rsid w:val="00FF5774"/>
    <w:rsid w:val="00FF611F"/>
    <w:rsid w:val="00FF6EC3"/>
    <w:rsid w:val="00FF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07797B"/>
  <w15:docId w15:val="{6207CFA6-C3F7-41E1-A6B1-69D90A2F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222"/>
    <w:pPr>
      <w:spacing w:before="120" w:after="0" w:line="240" w:lineRule="auto"/>
    </w:pPr>
    <w:rPr>
      <w:rFonts w:eastAsia="Times New Roman" w:cs="Arial"/>
    </w:rPr>
  </w:style>
  <w:style w:type="paragraph" w:styleId="Heading1">
    <w:name w:val="heading 1"/>
    <w:basedOn w:val="Normal"/>
    <w:next w:val="Normal"/>
    <w:link w:val="Heading1Char"/>
    <w:uiPriority w:val="99"/>
    <w:qFormat/>
    <w:rsid w:val="005F5B00"/>
    <w:pPr>
      <w:keepNext/>
      <w:keepLines/>
      <w:numPr>
        <w:numId w:val="4"/>
      </w:numPr>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5F5B00"/>
    <w:pPr>
      <w:keepNext/>
      <w:keepLines/>
      <w:numPr>
        <w:ilvl w:val="1"/>
        <w:numId w:val="4"/>
      </w:numPr>
      <w:spacing w:before="200"/>
      <w:outlineLvl w:val="1"/>
    </w:pPr>
    <w:rPr>
      <w:rFonts w:eastAsiaTheme="majorEastAsia" w:cstheme="majorBidi"/>
      <w:b/>
      <w:bCs/>
      <w:sz w:val="32"/>
      <w:szCs w:val="26"/>
    </w:rPr>
  </w:style>
  <w:style w:type="paragraph" w:styleId="Heading3">
    <w:name w:val="heading 3"/>
    <w:basedOn w:val="Normal"/>
    <w:next w:val="Normal"/>
    <w:link w:val="Heading3Char"/>
    <w:unhideWhenUsed/>
    <w:qFormat/>
    <w:rsid w:val="005F5B00"/>
    <w:pPr>
      <w:keepNext/>
      <w:keepLines/>
      <w:numPr>
        <w:ilvl w:val="2"/>
        <w:numId w:val="4"/>
      </w:numPr>
      <w:spacing w:before="200"/>
      <w:outlineLvl w:val="2"/>
    </w:pPr>
    <w:rPr>
      <w:rFonts w:eastAsiaTheme="majorEastAsia" w:cstheme="majorBidi"/>
      <w:b/>
      <w:bCs/>
      <w:sz w:val="28"/>
    </w:rPr>
  </w:style>
  <w:style w:type="paragraph" w:styleId="Heading4">
    <w:name w:val="heading 4"/>
    <w:basedOn w:val="Normal"/>
    <w:next w:val="Normal"/>
    <w:link w:val="Heading4Char"/>
    <w:unhideWhenUsed/>
    <w:qFormat/>
    <w:rsid w:val="00AD7FAA"/>
    <w:pPr>
      <w:keepNext/>
      <w:keepLines/>
      <w:numPr>
        <w:ilvl w:val="3"/>
        <w:numId w:val="4"/>
      </w:numPr>
      <w:spacing w:before="200"/>
      <w:ind w:left="630"/>
      <w:outlineLvl w:val="3"/>
    </w:pPr>
    <w:rPr>
      <w:rFonts w:eastAsiaTheme="majorEastAsia" w:cstheme="majorBidi"/>
      <w:b/>
      <w:bCs/>
      <w:iCs/>
      <w:sz w:val="24"/>
    </w:rPr>
  </w:style>
  <w:style w:type="paragraph" w:styleId="Heading5">
    <w:name w:val="heading 5"/>
    <w:basedOn w:val="Normal"/>
    <w:next w:val="Normal"/>
    <w:link w:val="Heading5Char"/>
    <w:unhideWhenUsed/>
    <w:qFormat/>
    <w:rsid w:val="005F5B00"/>
    <w:pPr>
      <w:keepNext/>
      <w:keepLines/>
      <w:numPr>
        <w:ilvl w:val="4"/>
        <w:numId w:val="4"/>
      </w:numPr>
      <w:spacing w:before="200"/>
      <w:outlineLvl w:val="4"/>
    </w:pPr>
    <w:rPr>
      <w:rFonts w:eastAsiaTheme="majorEastAsia" w:cstheme="majorBidi"/>
      <w:b/>
      <w:i/>
      <w:sz w:val="24"/>
    </w:rPr>
  </w:style>
  <w:style w:type="paragraph" w:styleId="Heading6">
    <w:name w:val="heading 6"/>
    <w:basedOn w:val="Normal"/>
    <w:next w:val="Normal"/>
    <w:link w:val="Heading6Char"/>
    <w:qFormat/>
    <w:rsid w:val="00562C54"/>
    <w:pPr>
      <w:spacing w:before="240" w:after="60"/>
      <w:ind w:left="1152" w:hanging="1152"/>
      <w:outlineLvl w:val="5"/>
    </w:pPr>
    <w:rPr>
      <w:rFonts w:ascii="Times New Roman" w:hAnsi="Times New Roman" w:cs="Times New Roman"/>
      <w:i/>
      <w:szCs w:val="20"/>
    </w:rPr>
  </w:style>
  <w:style w:type="paragraph" w:styleId="Heading7">
    <w:name w:val="heading 7"/>
    <w:basedOn w:val="Normal"/>
    <w:next w:val="Normal"/>
    <w:link w:val="Heading7Char"/>
    <w:qFormat/>
    <w:rsid w:val="00562C54"/>
    <w:pPr>
      <w:spacing w:before="240" w:after="60"/>
      <w:ind w:left="1296" w:hanging="1296"/>
      <w:outlineLvl w:val="6"/>
    </w:pPr>
    <w:rPr>
      <w:rFonts w:ascii="Arial" w:hAnsi="Arial" w:cs="Times New Roman"/>
      <w:sz w:val="20"/>
      <w:szCs w:val="20"/>
    </w:rPr>
  </w:style>
  <w:style w:type="paragraph" w:styleId="Heading8">
    <w:name w:val="heading 8"/>
    <w:basedOn w:val="Normal"/>
    <w:next w:val="Normal"/>
    <w:link w:val="Heading8Char"/>
    <w:qFormat/>
    <w:rsid w:val="00562C54"/>
    <w:pPr>
      <w:spacing w:before="240" w:after="60"/>
      <w:ind w:left="1440" w:hanging="1440"/>
      <w:outlineLvl w:val="7"/>
    </w:pPr>
    <w:rPr>
      <w:rFonts w:ascii="Arial" w:hAnsi="Arial" w:cs="Times New Roman"/>
      <w:i/>
      <w:sz w:val="20"/>
      <w:szCs w:val="20"/>
    </w:rPr>
  </w:style>
  <w:style w:type="paragraph" w:styleId="Heading9">
    <w:name w:val="heading 9"/>
    <w:basedOn w:val="Normal"/>
    <w:next w:val="Normal"/>
    <w:link w:val="Heading9Char"/>
    <w:qFormat/>
    <w:rsid w:val="00562C54"/>
    <w:pPr>
      <w:spacing w:before="240" w:after="60"/>
      <w:ind w:left="1584" w:hanging="1584"/>
      <w:outlineLvl w:val="8"/>
    </w:pPr>
    <w:rPr>
      <w:rFonts w:ascii="Arial"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C352CD"/>
    <w:pPr>
      <w:spacing w:after="0" w:line="240" w:lineRule="auto"/>
    </w:pPr>
    <w:rPr>
      <w:rFonts w:eastAsiaTheme="minorEastAsia"/>
      <w:lang w:eastAsia="ja-JP"/>
    </w:rPr>
  </w:style>
  <w:style w:type="character" w:customStyle="1" w:styleId="NoSpacingChar">
    <w:name w:val="No Spacing Char"/>
    <w:basedOn w:val="DefaultParagraphFont"/>
    <w:link w:val="NoSpacing"/>
    <w:uiPriority w:val="99"/>
    <w:rsid w:val="00C352CD"/>
    <w:rPr>
      <w:rFonts w:eastAsiaTheme="minorEastAsia"/>
      <w:lang w:eastAsia="ja-JP"/>
    </w:rPr>
  </w:style>
  <w:style w:type="paragraph" w:styleId="BalloonText">
    <w:name w:val="Balloon Text"/>
    <w:basedOn w:val="Normal"/>
    <w:link w:val="BalloonTextChar"/>
    <w:uiPriority w:val="99"/>
    <w:semiHidden/>
    <w:unhideWhenUsed/>
    <w:rsid w:val="00C352CD"/>
    <w:rPr>
      <w:rFonts w:ascii="Tahoma" w:hAnsi="Tahoma" w:cs="Tahoma"/>
      <w:sz w:val="16"/>
      <w:szCs w:val="16"/>
    </w:rPr>
  </w:style>
  <w:style w:type="character" w:customStyle="1" w:styleId="BalloonTextChar">
    <w:name w:val="Balloon Text Char"/>
    <w:basedOn w:val="DefaultParagraphFont"/>
    <w:link w:val="BalloonText"/>
    <w:uiPriority w:val="99"/>
    <w:semiHidden/>
    <w:rsid w:val="00C352CD"/>
    <w:rPr>
      <w:rFonts w:ascii="Tahoma" w:eastAsia="Times New Roman" w:hAnsi="Tahoma" w:cs="Tahoma"/>
      <w:sz w:val="16"/>
      <w:szCs w:val="16"/>
    </w:rPr>
  </w:style>
  <w:style w:type="paragraph" w:styleId="BodyText">
    <w:name w:val="Body Text"/>
    <w:aliases w:val="Body Text Char1 Char,Body Text Char Char Char,Body Text Char2 Char Char Char,Body Text Char1 Char Char Char Char,Body Text Char Char Char Char Char Char,Body Text Char Char1 Char Char Char,Body Text Char2,Body Text Char1 Char2"/>
    <w:basedOn w:val="Normal"/>
    <w:link w:val="BodyTextChar1"/>
    <w:uiPriority w:val="99"/>
    <w:rsid w:val="00C352CD"/>
  </w:style>
  <w:style w:type="character" w:customStyle="1" w:styleId="BodyTextChar">
    <w:name w:val="Body Text Char"/>
    <w:basedOn w:val="DefaultParagraphFont"/>
    <w:uiPriority w:val="99"/>
    <w:semiHidden/>
    <w:rsid w:val="00C352CD"/>
    <w:rPr>
      <w:rFonts w:eastAsia="Times New Roman" w:cs="Arial"/>
    </w:rPr>
  </w:style>
  <w:style w:type="character" w:customStyle="1" w:styleId="BodyTextChar1">
    <w:name w:val="Body Text Char1"/>
    <w:aliases w:val="Body Text Char1 Char Char,Body Text Char Char Char Char,Body Text Char2 Char Char Char Char,Body Text Char1 Char Char Char Char Char,Body Text Char Char Char Char Char Char Char,Body Text Char Char1 Char Char Char Char"/>
    <w:basedOn w:val="DefaultParagraphFont"/>
    <w:link w:val="BodyText"/>
    <w:uiPriority w:val="99"/>
    <w:locked/>
    <w:rsid w:val="00C352CD"/>
    <w:rPr>
      <w:rFonts w:eastAsia="Times New Roman" w:cs="Arial"/>
    </w:rPr>
  </w:style>
  <w:style w:type="paragraph" w:customStyle="1" w:styleId="TableText">
    <w:name w:val="Table Text"/>
    <w:basedOn w:val="Normal"/>
    <w:rsid w:val="00C352CD"/>
    <w:pPr>
      <w:spacing w:before="40" w:after="40"/>
    </w:pPr>
    <w:rPr>
      <w:rFonts w:ascii="Arial Narrow" w:hAnsi="Arial Narrow" w:cs="Times New Roman"/>
      <w:color w:val="000000"/>
      <w:sz w:val="18"/>
      <w:szCs w:val="20"/>
    </w:rPr>
  </w:style>
  <w:style w:type="character" w:customStyle="1" w:styleId="Heading1Char">
    <w:name w:val="Heading 1 Char"/>
    <w:basedOn w:val="DefaultParagraphFont"/>
    <w:link w:val="Heading1"/>
    <w:uiPriority w:val="99"/>
    <w:rsid w:val="00FF5774"/>
    <w:rPr>
      <w:rFonts w:eastAsiaTheme="majorEastAsia" w:cstheme="majorBidi"/>
      <w:b/>
      <w:bCs/>
      <w:sz w:val="36"/>
      <w:szCs w:val="28"/>
    </w:rPr>
  </w:style>
  <w:style w:type="character" w:customStyle="1" w:styleId="Heading2Char">
    <w:name w:val="Heading 2 Char"/>
    <w:basedOn w:val="DefaultParagraphFont"/>
    <w:link w:val="Heading2"/>
    <w:uiPriority w:val="9"/>
    <w:rsid w:val="00FF5774"/>
    <w:rPr>
      <w:rFonts w:eastAsiaTheme="majorEastAsia" w:cstheme="majorBidi"/>
      <w:b/>
      <w:bCs/>
      <w:sz w:val="32"/>
      <w:szCs w:val="26"/>
    </w:rPr>
  </w:style>
  <w:style w:type="character" w:customStyle="1" w:styleId="Heading3Char">
    <w:name w:val="Heading 3 Char"/>
    <w:basedOn w:val="DefaultParagraphFont"/>
    <w:link w:val="Heading3"/>
    <w:rsid w:val="00FF5774"/>
    <w:rPr>
      <w:rFonts w:eastAsiaTheme="majorEastAsia" w:cstheme="majorBidi"/>
      <w:b/>
      <w:bCs/>
      <w:sz w:val="28"/>
    </w:rPr>
  </w:style>
  <w:style w:type="character" w:customStyle="1" w:styleId="Heading4Char">
    <w:name w:val="Heading 4 Char"/>
    <w:basedOn w:val="DefaultParagraphFont"/>
    <w:link w:val="Heading4"/>
    <w:rsid w:val="00AD7FAA"/>
    <w:rPr>
      <w:rFonts w:eastAsiaTheme="majorEastAsia" w:cstheme="majorBidi"/>
      <w:b/>
      <w:bCs/>
      <w:iCs/>
      <w:sz w:val="24"/>
    </w:rPr>
  </w:style>
  <w:style w:type="character" w:customStyle="1" w:styleId="Heading5Char">
    <w:name w:val="Heading 5 Char"/>
    <w:basedOn w:val="DefaultParagraphFont"/>
    <w:link w:val="Heading5"/>
    <w:rsid w:val="00FF5774"/>
    <w:rPr>
      <w:rFonts w:eastAsiaTheme="majorEastAsia" w:cstheme="majorBidi"/>
      <w:b/>
      <w:i/>
      <w:sz w:val="24"/>
    </w:rPr>
  </w:style>
  <w:style w:type="table" w:styleId="TableGrid">
    <w:name w:val="Table Grid"/>
    <w:basedOn w:val="TableNormal"/>
    <w:uiPriority w:val="39"/>
    <w:rsid w:val="00C83F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rFonts w:asciiTheme="minorHAnsi" w:hAnsiTheme="minorHAnsi"/>
        <w:b/>
        <w:color w:val="FFFFFF" w:themeColor="background1"/>
        <w:sz w:val="22"/>
      </w:rPr>
      <w:tblPr/>
      <w:tcPr>
        <w:shd w:val="clear" w:color="auto" w:fill="6BAB4D"/>
        <w:vAlign w:val="center"/>
      </w:tcPr>
    </w:tblStylePr>
  </w:style>
  <w:style w:type="paragraph" w:styleId="ListParagraph">
    <w:name w:val="List Paragraph"/>
    <w:aliases w:val="Alpha List Paragraph,List Paragraph1"/>
    <w:basedOn w:val="Normal"/>
    <w:link w:val="ListParagraphChar"/>
    <w:uiPriority w:val="34"/>
    <w:qFormat/>
    <w:rsid w:val="00596D5B"/>
    <w:pPr>
      <w:numPr>
        <w:numId w:val="1"/>
      </w:numPr>
      <w:contextualSpacing/>
    </w:pPr>
  </w:style>
  <w:style w:type="character" w:customStyle="1" w:styleId="ListParagraphChar">
    <w:name w:val="List Paragraph Char"/>
    <w:aliases w:val="Alpha List Paragraph Char,List Paragraph1 Char"/>
    <w:basedOn w:val="DefaultParagraphFont"/>
    <w:link w:val="ListParagraph"/>
    <w:uiPriority w:val="34"/>
    <w:rsid w:val="00596D5B"/>
    <w:rPr>
      <w:rFonts w:eastAsia="Times New Roman" w:cs="Arial"/>
    </w:rPr>
  </w:style>
  <w:style w:type="paragraph" w:styleId="Caption">
    <w:name w:val="caption"/>
    <w:basedOn w:val="Normal"/>
    <w:next w:val="Normal"/>
    <w:uiPriority w:val="35"/>
    <w:unhideWhenUsed/>
    <w:qFormat/>
    <w:rsid w:val="00C83FAD"/>
    <w:pPr>
      <w:spacing w:before="0" w:after="200"/>
      <w:jc w:val="center"/>
    </w:pPr>
    <w:rPr>
      <w:b/>
      <w:bCs/>
      <w:i/>
      <w:sz w:val="20"/>
      <w:szCs w:val="18"/>
    </w:rPr>
  </w:style>
  <w:style w:type="paragraph" w:styleId="Header">
    <w:name w:val="header"/>
    <w:basedOn w:val="Normal"/>
    <w:link w:val="HeaderChar"/>
    <w:uiPriority w:val="99"/>
    <w:unhideWhenUsed/>
    <w:rsid w:val="00596D5B"/>
    <w:pPr>
      <w:tabs>
        <w:tab w:val="center" w:pos="4680"/>
        <w:tab w:val="right" w:pos="9360"/>
      </w:tabs>
      <w:spacing w:before="0"/>
    </w:pPr>
  </w:style>
  <w:style w:type="character" w:customStyle="1" w:styleId="HeaderChar">
    <w:name w:val="Header Char"/>
    <w:basedOn w:val="DefaultParagraphFont"/>
    <w:link w:val="Header"/>
    <w:uiPriority w:val="99"/>
    <w:rsid w:val="00596D5B"/>
    <w:rPr>
      <w:rFonts w:eastAsia="Times New Roman" w:cs="Arial"/>
    </w:rPr>
  </w:style>
  <w:style w:type="paragraph" w:styleId="Footer">
    <w:name w:val="footer"/>
    <w:basedOn w:val="Normal"/>
    <w:link w:val="FooterChar"/>
    <w:uiPriority w:val="99"/>
    <w:unhideWhenUsed/>
    <w:rsid w:val="00596D5B"/>
    <w:pPr>
      <w:tabs>
        <w:tab w:val="center" w:pos="4680"/>
        <w:tab w:val="right" w:pos="9360"/>
      </w:tabs>
      <w:spacing w:before="0"/>
    </w:pPr>
  </w:style>
  <w:style w:type="character" w:customStyle="1" w:styleId="FooterChar">
    <w:name w:val="Footer Char"/>
    <w:basedOn w:val="DefaultParagraphFont"/>
    <w:link w:val="Footer"/>
    <w:uiPriority w:val="99"/>
    <w:rsid w:val="00596D5B"/>
    <w:rPr>
      <w:rFonts w:eastAsia="Times New Roman" w:cs="Arial"/>
    </w:rPr>
  </w:style>
  <w:style w:type="character" w:styleId="PlaceholderText">
    <w:name w:val="Placeholder Text"/>
    <w:basedOn w:val="DefaultParagraphFont"/>
    <w:uiPriority w:val="99"/>
    <w:semiHidden/>
    <w:rsid w:val="00596D5B"/>
    <w:rPr>
      <w:color w:val="808080"/>
    </w:rPr>
  </w:style>
  <w:style w:type="paragraph" w:styleId="TOC2">
    <w:name w:val="toc 2"/>
    <w:basedOn w:val="Normal"/>
    <w:next w:val="Normal"/>
    <w:autoRedefine/>
    <w:uiPriority w:val="39"/>
    <w:unhideWhenUsed/>
    <w:qFormat/>
    <w:rsid w:val="00196AEE"/>
    <w:pPr>
      <w:tabs>
        <w:tab w:val="left" w:pos="880"/>
        <w:tab w:val="right" w:leader="dot" w:pos="9350"/>
      </w:tabs>
      <w:spacing w:after="100"/>
      <w:ind w:left="360"/>
    </w:pPr>
  </w:style>
  <w:style w:type="paragraph" w:styleId="TOC1">
    <w:name w:val="toc 1"/>
    <w:basedOn w:val="Normal"/>
    <w:next w:val="Normal"/>
    <w:autoRedefine/>
    <w:uiPriority w:val="39"/>
    <w:unhideWhenUsed/>
    <w:qFormat/>
    <w:rsid w:val="0014083A"/>
    <w:pPr>
      <w:tabs>
        <w:tab w:val="left" w:pos="660"/>
        <w:tab w:val="right" w:leader="dot" w:pos="9350"/>
      </w:tabs>
      <w:spacing w:before="0"/>
    </w:pPr>
    <w:rPr>
      <w:rFonts w:eastAsiaTheme="majorEastAsia"/>
      <w:noProof/>
      <w:sz w:val="28"/>
      <w:szCs w:val="28"/>
    </w:rPr>
  </w:style>
  <w:style w:type="paragraph" w:styleId="TOC3">
    <w:name w:val="toc 3"/>
    <w:basedOn w:val="Normal"/>
    <w:next w:val="Normal"/>
    <w:autoRedefine/>
    <w:uiPriority w:val="39"/>
    <w:unhideWhenUsed/>
    <w:qFormat/>
    <w:rsid w:val="00196AEE"/>
    <w:pPr>
      <w:tabs>
        <w:tab w:val="left" w:pos="1320"/>
        <w:tab w:val="right" w:leader="dot" w:pos="9350"/>
      </w:tabs>
      <w:spacing w:after="100"/>
      <w:ind w:left="720"/>
    </w:pPr>
  </w:style>
  <w:style w:type="character" w:styleId="Hyperlink">
    <w:name w:val="Hyperlink"/>
    <w:basedOn w:val="DefaultParagraphFont"/>
    <w:uiPriority w:val="99"/>
    <w:unhideWhenUsed/>
    <w:rsid w:val="00440FC3"/>
    <w:rPr>
      <w:color w:val="0000FF" w:themeColor="hyperlink"/>
      <w:u w:val="single"/>
    </w:rPr>
  </w:style>
  <w:style w:type="paragraph" w:styleId="TOCHeading">
    <w:name w:val="TOC Heading"/>
    <w:basedOn w:val="Heading1"/>
    <w:next w:val="Normal"/>
    <w:uiPriority w:val="39"/>
    <w:unhideWhenUsed/>
    <w:qFormat/>
    <w:rsid w:val="000E3D5F"/>
    <w:pPr>
      <w:numPr>
        <w:numId w:val="0"/>
      </w:numPr>
      <w:tabs>
        <w:tab w:val="num" w:pos="990"/>
      </w:tabs>
      <w:spacing w:before="480" w:line="276" w:lineRule="auto"/>
      <w:ind w:left="1350" w:hanging="1350"/>
      <w:outlineLvl w:val="9"/>
    </w:pPr>
    <w:rPr>
      <w:rFonts w:asciiTheme="majorHAnsi" w:hAnsiTheme="majorHAnsi"/>
      <w:color w:val="365F91" w:themeColor="accent1" w:themeShade="BF"/>
      <w:sz w:val="28"/>
    </w:rPr>
  </w:style>
  <w:style w:type="paragraph" w:styleId="TableofFigures">
    <w:name w:val="table of figures"/>
    <w:basedOn w:val="Normal"/>
    <w:next w:val="Normal"/>
    <w:uiPriority w:val="99"/>
    <w:unhideWhenUsed/>
    <w:rsid w:val="000E3D5F"/>
  </w:style>
  <w:style w:type="numbering" w:customStyle="1" w:styleId="Headings">
    <w:name w:val="Headings"/>
    <w:uiPriority w:val="99"/>
    <w:rsid w:val="005F5B00"/>
    <w:pPr>
      <w:numPr>
        <w:numId w:val="2"/>
      </w:numPr>
    </w:pPr>
  </w:style>
  <w:style w:type="numbering" w:customStyle="1" w:styleId="Style1">
    <w:name w:val="Style1"/>
    <w:uiPriority w:val="99"/>
    <w:rsid w:val="00FF5774"/>
    <w:pPr>
      <w:numPr>
        <w:numId w:val="3"/>
      </w:numPr>
    </w:pPr>
  </w:style>
  <w:style w:type="character" w:styleId="CommentReference">
    <w:name w:val="annotation reference"/>
    <w:basedOn w:val="DefaultParagraphFont"/>
    <w:uiPriority w:val="99"/>
    <w:semiHidden/>
    <w:unhideWhenUsed/>
    <w:rsid w:val="0096255D"/>
    <w:rPr>
      <w:sz w:val="16"/>
      <w:szCs w:val="16"/>
    </w:rPr>
  </w:style>
  <w:style w:type="paragraph" w:styleId="CommentText">
    <w:name w:val="annotation text"/>
    <w:basedOn w:val="Normal"/>
    <w:link w:val="CommentTextChar"/>
    <w:uiPriority w:val="99"/>
    <w:semiHidden/>
    <w:unhideWhenUsed/>
    <w:rsid w:val="0096255D"/>
    <w:rPr>
      <w:sz w:val="20"/>
      <w:szCs w:val="20"/>
    </w:rPr>
  </w:style>
  <w:style w:type="character" w:customStyle="1" w:styleId="CommentTextChar">
    <w:name w:val="Comment Text Char"/>
    <w:basedOn w:val="DefaultParagraphFont"/>
    <w:link w:val="CommentText"/>
    <w:uiPriority w:val="99"/>
    <w:semiHidden/>
    <w:rsid w:val="0096255D"/>
    <w:rPr>
      <w:rFonts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96255D"/>
    <w:rPr>
      <w:b/>
      <w:bCs/>
    </w:rPr>
  </w:style>
  <w:style w:type="character" w:customStyle="1" w:styleId="CommentSubjectChar">
    <w:name w:val="Comment Subject Char"/>
    <w:basedOn w:val="CommentTextChar"/>
    <w:link w:val="CommentSubject"/>
    <w:uiPriority w:val="99"/>
    <w:semiHidden/>
    <w:rsid w:val="0096255D"/>
    <w:rPr>
      <w:rFonts w:eastAsia="Times New Roman" w:cs="Arial"/>
      <w:b/>
      <w:bCs/>
      <w:sz w:val="20"/>
      <w:szCs w:val="20"/>
    </w:rPr>
  </w:style>
  <w:style w:type="table" w:customStyle="1" w:styleId="TableGrid0">
    <w:name w:val="TableGrid"/>
    <w:rsid w:val="006F7915"/>
    <w:pPr>
      <w:spacing w:after="0" w:line="240" w:lineRule="auto"/>
    </w:pPr>
    <w:rPr>
      <w:rFonts w:eastAsiaTheme="minorEastAsia"/>
    </w:rPr>
    <w:tblPr>
      <w:tblCellMar>
        <w:top w:w="0" w:type="dxa"/>
        <w:left w:w="0" w:type="dxa"/>
        <w:bottom w:w="0" w:type="dxa"/>
        <w:right w:w="0" w:type="dxa"/>
      </w:tblCellMar>
    </w:tblPr>
  </w:style>
  <w:style w:type="character" w:customStyle="1" w:styleId="Style2">
    <w:name w:val="Style2"/>
    <w:basedOn w:val="DefaultParagraphFont"/>
    <w:uiPriority w:val="1"/>
    <w:rsid w:val="00825FD7"/>
    <w:rPr>
      <w:rFonts w:asciiTheme="minorHAnsi" w:hAnsiTheme="minorHAnsi"/>
      <w:i/>
      <w:color w:val="A6A6A6" w:themeColor="background1" w:themeShade="A6"/>
      <w:sz w:val="22"/>
    </w:rPr>
  </w:style>
  <w:style w:type="character" w:styleId="FollowedHyperlink">
    <w:name w:val="FollowedHyperlink"/>
    <w:basedOn w:val="DefaultParagraphFont"/>
    <w:uiPriority w:val="99"/>
    <w:semiHidden/>
    <w:unhideWhenUsed/>
    <w:rsid w:val="00ED0DD3"/>
    <w:rPr>
      <w:color w:val="800080" w:themeColor="followedHyperlink"/>
      <w:u w:val="single"/>
    </w:rPr>
  </w:style>
  <w:style w:type="paragraph" w:customStyle="1" w:styleId="Bullet1">
    <w:name w:val="Bullet 1"/>
    <w:basedOn w:val="ListBullet"/>
    <w:autoRedefine/>
    <w:qFormat/>
    <w:rsid w:val="00DF314A"/>
    <w:pPr>
      <w:spacing w:before="0" w:after="60"/>
      <w:ind w:left="720" w:right="-290" w:hanging="360"/>
      <w:contextualSpacing w:val="0"/>
    </w:pPr>
    <w:rPr>
      <w:rFonts w:eastAsia="Times" w:cs="Times New Roman"/>
      <w:color w:val="000000"/>
      <w:szCs w:val="20"/>
    </w:rPr>
  </w:style>
  <w:style w:type="paragraph" w:customStyle="1" w:styleId="Tablehead1">
    <w:name w:val="Tablehead1"/>
    <w:basedOn w:val="Normal"/>
    <w:qFormat/>
    <w:rsid w:val="00086D08"/>
    <w:pPr>
      <w:keepNext/>
      <w:spacing w:before="60" w:after="60"/>
      <w:jc w:val="center"/>
    </w:pPr>
    <w:rPr>
      <w:rFonts w:ascii="Arial Bold" w:hAnsi="Arial Bold" w:cs="Times New Roman"/>
      <w:b/>
      <w:bCs/>
      <w:color w:val="FFFFFF"/>
      <w:sz w:val="18"/>
      <w:szCs w:val="20"/>
    </w:rPr>
  </w:style>
  <w:style w:type="paragraph" w:customStyle="1" w:styleId="Bodycopy">
    <w:name w:val="Body copy"/>
    <w:link w:val="BodycopyChar"/>
    <w:qFormat/>
    <w:rsid w:val="00086D08"/>
    <w:pPr>
      <w:spacing w:after="120" w:line="240" w:lineRule="auto"/>
    </w:pPr>
    <w:rPr>
      <w:rFonts w:ascii="Arial" w:eastAsia="Times" w:hAnsi="Arial" w:cs="Times New Roman"/>
      <w:color w:val="000000"/>
      <w:sz w:val="20"/>
      <w:szCs w:val="20"/>
    </w:rPr>
  </w:style>
  <w:style w:type="character" w:customStyle="1" w:styleId="BodycopyChar">
    <w:name w:val="Body copy Char"/>
    <w:link w:val="Bodycopy"/>
    <w:rsid w:val="00086D08"/>
    <w:rPr>
      <w:rFonts w:ascii="Arial" w:eastAsia="Times" w:hAnsi="Arial" w:cs="Times New Roman"/>
      <w:color w:val="000000"/>
      <w:sz w:val="20"/>
      <w:szCs w:val="20"/>
    </w:rPr>
  </w:style>
  <w:style w:type="paragraph" w:styleId="ListBullet">
    <w:name w:val="List Bullet"/>
    <w:basedOn w:val="Normal"/>
    <w:uiPriority w:val="99"/>
    <w:semiHidden/>
    <w:unhideWhenUsed/>
    <w:rsid w:val="00086D08"/>
    <w:pPr>
      <w:contextualSpacing/>
    </w:pPr>
  </w:style>
  <w:style w:type="paragraph" w:customStyle="1" w:styleId="Default">
    <w:name w:val="Default"/>
    <w:rsid w:val="00324E48"/>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rsid w:val="00562C54"/>
    <w:rPr>
      <w:rFonts w:ascii="Times New Roman" w:eastAsia="Times New Roman" w:hAnsi="Times New Roman" w:cs="Times New Roman"/>
      <w:i/>
      <w:szCs w:val="20"/>
    </w:rPr>
  </w:style>
  <w:style w:type="character" w:customStyle="1" w:styleId="Heading7Char">
    <w:name w:val="Heading 7 Char"/>
    <w:basedOn w:val="DefaultParagraphFont"/>
    <w:link w:val="Heading7"/>
    <w:rsid w:val="00562C54"/>
    <w:rPr>
      <w:rFonts w:ascii="Arial" w:eastAsia="Times New Roman" w:hAnsi="Arial" w:cs="Times New Roman"/>
      <w:sz w:val="20"/>
      <w:szCs w:val="20"/>
    </w:rPr>
  </w:style>
  <w:style w:type="character" w:customStyle="1" w:styleId="Heading8Char">
    <w:name w:val="Heading 8 Char"/>
    <w:basedOn w:val="DefaultParagraphFont"/>
    <w:link w:val="Heading8"/>
    <w:rsid w:val="00562C54"/>
    <w:rPr>
      <w:rFonts w:ascii="Arial" w:eastAsia="Times New Roman" w:hAnsi="Arial" w:cs="Times New Roman"/>
      <w:i/>
      <w:sz w:val="20"/>
      <w:szCs w:val="20"/>
    </w:rPr>
  </w:style>
  <w:style w:type="character" w:customStyle="1" w:styleId="Heading9Char">
    <w:name w:val="Heading 9 Char"/>
    <w:basedOn w:val="DefaultParagraphFont"/>
    <w:link w:val="Heading9"/>
    <w:rsid w:val="00562C54"/>
    <w:rPr>
      <w:rFonts w:ascii="Arial" w:eastAsia="Times New Roman" w:hAnsi="Arial" w:cs="Times New Roman"/>
      <w:b/>
      <w:i/>
      <w:sz w:val="18"/>
      <w:szCs w:val="20"/>
    </w:rPr>
  </w:style>
  <w:style w:type="numbering" w:customStyle="1" w:styleId="NoList1">
    <w:name w:val="No List1"/>
    <w:next w:val="NoList"/>
    <w:uiPriority w:val="99"/>
    <w:semiHidden/>
    <w:unhideWhenUsed/>
    <w:rsid w:val="00562C54"/>
  </w:style>
  <w:style w:type="character" w:styleId="BookTitle">
    <w:name w:val="Book Title"/>
    <w:basedOn w:val="DefaultParagraphFont"/>
    <w:uiPriority w:val="99"/>
    <w:qFormat/>
    <w:rsid w:val="00562C54"/>
    <w:rPr>
      <w:rFonts w:ascii="Arial" w:hAnsi="Arial" w:cs="Times New Roman"/>
      <w:b/>
      <w:bCs/>
      <w:smallCaps/>
      <w:color w:val="0F6FC6"/>
      <w:spacing w:val="5"/>
      <w:sz w:val="26"/>
    </w:rPr>
  </w:style>
  <w:style w:type="paragraph" w:customStyle="1" w:styleId="Achievement">
    <w:name w:val="Achievement"/>
    <w:basedOn w:val="BodyText"/>
    <w:uiPriority w:val="99"/>
    <w:rsid w:val="00562C54"/>
    <w:pPr>
      <w:numPr>
        <w:numId w:val="6"/>
      </w:numPr>
      <w:tabs>
        <w:tab w:val="clear" w:pos="360"/>
      </w:tabs>
      <w:spacing w:before="0" w:after="60" w:line="220" w:lineRule="atLeast"/>
      <w:ind w:right="245"/>
      <w:jc w:val="both"/>
    </w:pPr>
    <w:rPr>
      <w:rFonts w:ascii="Arial" w:eastAsia="Batang" w:hAnsi="Arial" w:cs="Times New Roman"/>
      <w:spacing w:val="-5"/>
      <w:sz w:val="20"/>
      <w:szCs w:val="20"/>
    </w:rPr>
  </w:style>
  <w:style w:type="table" w:customStyle="1" w:styleId="TableGrid1">
    <w:name w:val="Table Grid1"/>
    <w:basedOn w:val="TableNormal"/>
    <w:next w:val="TableGrid"/>
    <w:uiPriority w:val="59"/>
    <w:rsid w:val="00562C5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562C54"/>
    <w:pPr>
      <w:spacing w:before="100" w:beforeAutospacing="1" w:after="100" w:afterAutospacing="1"/>
    </w:pPr>
    <w:rPr>
      <w:rFonts w:ascii="Times New Roman" w:hAnsi="Times New Roman" w:cs="Times New Roman"/>
      <w:sz w:val="24"/>
      <w:szCs w:val="24"/>
      <w:lang w:eastAsia="es-PA"/>
    </w:rPr>
  </w:style>
  <w:style w:type="paragraph" w:customStyle="1" w:styleId="Titulo">
    <w:name w:val="Titulo"/>
    <w:basedOn w:val="ListNumber"/>
    <w:next w:val="Normal"/>
    <w:link w:val="TituloChar"/>
    <w:qFormat/>
    <w:rsid w:val="00562C54"/>
    <w:pPr>
      <w:ind w:left="360"/>
    </w:pPr>
    <w:rPr>
      <w:rFonts w:ascii="Arial" w:hAnsi="Arial"/>
      <w:b/>
      <w:color w:val="0070C0"/>
      <w:sz w:val="28"/>
      <w:lang w:eastAsia="ja-JP"/>
    </w:rPr>
  </w:style>
  <w:style w:type="paragraph" w:customStyle="1" w:styleId="Subtitulo1">
    <w:name w:val="Subtitulo1"/>
    <w:basedOn w:val="NoSpacing"/>
    <w:link w:val="Subtitulo1Char"/>
    <w:qFormat/>
    <w:rsid w:val="00562C54"/>
    <w:pPr>
      <w:numPr>
        <w:ilvl w:val="1"/>
        <w:numId w:val="7"/>
      </w:numPr>
      <w:jc w:val="both"/>
    </w:pPr>
    <w:rPr>
      <w:rFonts w:ascii="Arial" w:hAnsi="Arial"/>
      <w:b/>
      <w:sz w:val="24"/>
    </w:rPr>
  </w:style>
  <w:style w:type="character" w:customStyle="1" w:styleId="TituloChar">
    <w:name w:val="Titulo Char"/>
    <w:basedOn w:val="NoSpacingChar"/>
    <w:link w:val="Titulo"/>
    <w:rsid w:val="00562C54"/>
    <w:rPr>
      <w:rFonts w:ascii="Arial" w:eastAsiaTheme="minorEastAsia" w:hAnsi="Arial"/>
      <w:b/>
      <w:color w:val="0070C0"/>
      <w:sz w:val="28"/>
      <w:lang w:eastAsia="ja-JP"/>
    </w:rPr>
  </w:style>
  <w:style w:type="paragraph" w:customStyle="1" w:styleId="Subtitulo2">
    <w:name w:val="Subtitulo2"/>
    <w:basedOn w:val="NoSpacing"/>
    <w:link w:val="Subtitulo2Char"/>
    <w:qFormat/>
    <w:rsid w:val="00562C54"/>
    <w:pPr>
      <w:numPr>
        <w:ilvl w:val="2"/>
        <w:numId w:val="7"/>
      </w:numPr>
      <w:jc w:val="both"/>
    </w:pPr>
    <w:rPr>
      <w:rFonts w:ascii="Arial" w:hAnsi="Arial"/>
      <w:b/>
      <w:i/>
    </w:rPr>
  </w:style>
  <w:style w:type="character" w:customStyle="1" w:styleId="Subtitulo1Char">
    <w:name w:val="Subtitulo1 Char"/>
    <w:basedOn w:val="NoSpacingChar"/>
    <w:link w:val="Subtitulo1"/>
    <w:rsid w:val="00562C54"/>
    <w:rPr>
      <w:rFonts w:ascii="Arial" w:eastAsiaTheme="minorEastAsia" w:hAnsi="Arial"/>
      <w:b/>
      <w:sz w:val="24"/>
      <w:lang w:eastAsia="ja-JP"/>
    </w:rPr>
  </w:style>
  <w:style w:type="character" w:customStyle="1" w:styleId="Subtitulo2Char">
    <w:name w:val="Subtitulo2 Char"/>
    <w:basedOn w:val="NoSpacingChar"/>
    <w:link w:val="Subtitulo2"/>
    <w:rsid w:val="00562C54"/>
    <w:rPr>
      <w:rFonts w:ascii="Arial" w:eastAsiaTheme="minorEastAsia" w:hAnsi="Arial"/>
      <w:b/>
      <w:i/>
      <w:lang w:eastAsia="ja-JP"/>
    </w:rPr>
  </w:style>
  <w:style w:type="character" w:customStyle="1" w:styleId="hps">
    <w:name w:val="hps"/>
    <w:basedOn w:val="DefaultParagraphFont"/>
    <w:rsid w:val="00562C54"/>
  </w:style>
  <w:style w:type="paragraph" w:styleId="TOC4">
    <w:name w:val="toc 4"/>
    <w:basedOn w:val="Normal"/>
    <w:next w:val="Normal"/>
    <w:autoRedefine/>
    <w:uiPriority w:val="39"/>
    <w:unhideWhenUsed/>
    <w:rsid w:val="00562C54"/>
    <w:pPr>
      <w:spacing w:before="0" w:line="276" w:lineRule="auto"/>
      <w:ind w:left="660"/>
    </w:pPr>
    <w:rPr>
      <w:rFonts w:eastAsiaTheme="minorEastAsia" w:cstheme="minorHAnsi"/>
      <w:sz w:val="20"/>
      <w:szCs w:val="20"/>
    </w:rPr>
  </w:style>
  <w:style w:type="paragraph" w:styleId="ListNumber5">
    <w:name w:val="List Number 5"/>
    <w:basedOn w:val="Normal"/>
    <w:uiPriority w:val="99"/>
    <w:semiHidden/>
    <w:unhideWhenUsed/>
    <w:rsid w:val="00562C54"/>
    <w:pPr>
      <w:numPr>
        <w:numId w:val="8"/>
      </w:numPr>
      <w:spacing w:before="0" w:after="200" w:line="276" w:lineRule="auto"/>
      <w:contextualSpacing/>
    </w:pPr>
    <w:rPr>
      <w:rFonts w:eastAsiaTheme="minorEastAsia" w:cstheme="minorBidi"/>
    </w:rPr>
  </w:style>
  <w:style w:type="paragraph" w:styleId="ListNumber">
    <w:name w:val="List Number"/>
    <w:basedOn w:val="Normal"/>
    <w:uiPriority w:val="99"/>
    <w:unhideWhenUsed/>
    <w:rsid w:val="00562C54"/>
    <w:pPr>
      <w:spacing w:before="0" w:after="200" w:line="276" w:lineRule="auto"/>
      <w:contextualSpacing/>
    </w:pPr>
    <w:rPr>
      <w:rFonts w:eastAsiaTheme="minorEastAsia" w:cstheme="minorBidi"/>
    </w:rPr>
  </w:style>
  <w:style w:type="paragraph" w:styleId="TOC5">
    <w:name w:val="toc 5"/>
    <w:basedOn w:val="Normal"/>
    <w:next w:val="Normal"/>
    <w:autoRedefine/>
    <w:uiPriority w:val="39"/>
    <w:unhideWhenUsed/>
    <w:rsid w:val="00562C54"/>
    <w:pPr>
      <w:spacing w:before="0" w:line="276" w:lineRule="auto"/>
      <w:ind w:left="880"/>
    </w:pPr>
    <w:rPr>
      <w:rFonts w:eastAsiaTheme="minorEastAsia" w:cstheme="minorHAnsi"/>
      <w:sz w:val="20"/>
      <w:szCs w:val="20"/>
    </w:rPr>
  </w:style>
  <w:style w:type="paragraph" w:styleId="TOC6">
    <w:name w:val="toc 6"/>
    <w:basedOn w:val="Normal"/>
    <w:next w:val="Normal"/>
    <w:autoRedefine/>
    <w:uiPriority w:val="39"/>
    <w:unhideWhenUsed/>
    <w:rsid w:val="00562C54"/>
    <w:pPr>
      <w:spacing w:before="0" w:line="276" w:lineRule="auto"/>
      <w:ind w:left="1100"/>
    </w:pPr>
    <w:rPr>
      <w:rFonts w:eastAsiaTheme="minorEastAsia" w:cstheme="minorHAnsi"/>
      <w:sz w:val="20"/>
      <w:szCs w:val="20"/>
    </w:rPr>
  </w:style>
  <w:style w:type="paragraph" w:styleId="TOC7">
    <w:name w:val="toc 7"/>
    <w:basedOn w:val="Normal"/>
    <w:next w:val="Normal"/>
    <w:autoRedefine/>
    <w:uiPriority w:val="39"/>
    <w:unhideWhenUsed/>
    <w:rsid w:val="00562C54"/>
    <w:pPr>
      <w:spacing w:before="0" w:line="276" w:lineRule="auto"/>
      <w:ind w:left="1320"/>
    </w:pPr>
    <w:rPr>
      <w:rFonts w:eastAsiaTheme="minorEastAsia" w:cstheme="minorHAnsi"/>
      <w:sz w:val="20"/>
      <w:szCs w:val="20"/>
    </w:rPr>
  </w:style>
  <w:style w:type="paragraph" w:styleId="TOC8">
    <w:name w:val="toc 8"/>
    <w:basedOn w:val="Normal"/>
    <w:next w:val="Normal"/>
    <w:autoRedefine/>
    <w:uiPriority w:val="39"/>
    <w:unhideWhenUsed/>
    <w:rsid w:val="00562C54"/>
    <w:pPr>
      <w:spacing w:before="0" w:line="276" w:lineRule="auto"/>
      <w:ind w:left="1540"/>
    </w:pPr>
    <w:rPr>
      <w:rFonts w:eastAsiaTheme="minorEastAsia" w:cstheme="minorHAnsi"/>
      <w:sz w:val="20"/>
      <w:szCs w:val="20"/>
    </w:rPr>
  </w:style>
  <w:style w:type="paragraph" w:styleId="TOC9">
    <w:name w:val="toc 9"/>
    <w:basedOn w:val="Normal"/>
    <w:next w:val="Normal"/>
    <w:autoRedefine/>
    <w:uiPriority w:val="39"/>
    <w:unhideWhenUsed/>
    <w:rsid w:val="00562C54"/>
    <w:pPr>
      <w:spacing w:before="0" w:line="276" w:lineRule="auto"/>
      <w:ind w:left="1760"/>
    </w:pPr>
    <w:rPr>
      <w:rFonts w:eastAsiaTheme="minorEastAsia" w:cstheme="minorHAnsi"/>
      <w:sz w:val="20"/>
      <w:szCs w:val="20"/>
    </w:rPr>
  </w:style>
  <w:style w:type="paragraph" w:customStyle="1" w:styleId="Pa2">
    <w:name w:val="Pa2"/>
    <w:basedOn w:val="Default"/>
    <w:next w:val="Default"/>
    <w:uiPriority w:val="99"/>
    <w:rsid w:val="0001739A"/>
    <w:pPr>
      <w:spacing w:line="241" w:lineRule="atLeast"/>
    </w:pPr>
    <w:rPr>
      <w:rFonts w:ascii="Times New Roman" w:hAnsi="Times New Roman" w:cs="Times New Roman"/>
      <w:color w:val="auto"/>
    </w:rPr>
  </w:style>
  <w:style w:type="paragraph" w:styleId="Revision">
    <w:name w:val="Revision"/>
    <w:hidden/>
    <w:uiPriority w:val="99"/>
    <w:semiHidden/>
    <w:rsid w:val="00D97621"/>
    <w:pPr>
      <w:spacing w:after="0" w:line="240" w:lineRule="auto"/>
    </w:pPr>
    <w:rPr>
      <w:rFonts w:eastAsia="Times New Roman" w:cs="Arial"/>
    </w:rPr>
  </w:style>
  <w:style w:type="paragraph" w:styleId="Title">
    <w:name w:val="Title"/>
    <w:basedOn w:val="Normal"/>
    <w:next w:val="Normal"/>
    <w:link w:val="TitleChar"/>
    <w:uiPriority w:val="10"/>
    <w:qFormat/>
    <w:rsid w:val="007C02B4"/>
    <w:pPr>
      <w:spacing w:before="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7C02B4"/>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7C02B4"/>
    <w:pPr>
      <w:numPr>
        <w:ilvl w:val="1"/>
      </w:numPr>
      <w:spacing w:before="0"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7C02B4"/>
    <w:rPr>
      <w:rFonts w:eastAsiaTheme="minorEastAsia" w:cs="Times New Roman"/>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52446">
      <w:bodyDiv w:val="1"/>
      <w:marLeft w:val="0"/>
      <w:marRight w:val="0"/>
      <w:marTop w:val="0"/>
      <w:marBottom w:val="0"/>
      <w:divBdr>
        <w:top w:val="none" w:sz="0" w:space="0" w:color="auto"/>
        <w:left w:val="none" w:sz="0" w:space="0" w:color="auto"/>
        <w:bottom w:val="none" w:sz="0" w:space="0" w:color="auto"/>
        <w:right w:val="none" w:sz="0" w:space="0" w:color="auto"/>
      </w:divBdr>
      <w:divsChild>
        <w:div w:id="910113432">
          <w:marLeft w:val="533"/>
          <w:marRight w:val="0"/>
          <w:marTop w:val="0"/>
          <w:marBottom w:val="480"/>
          <w:divBdr>
            <w:top w:val="none" w:sz="0" w:space="0" w:color="auto"/>
            <w:left w:val="none" w:sz="0" w:space="0" w:color="auto"/>
            <w:bottom w:val="none" w:sz="0" w:space="0" w:color="auto"/>
            <w:right w:val="none" w:sz="0" w:space="0" w:color="auto"/>
          </w:divBdr>
        </w:div>
        <w:div w:id="1801605822">
          <w:marLeft w:val="533"/>
          <w:marRight w:val="0"/>
          <w:marTop w:val="0"/>
          <w:marBottom w:val="480"/>
          <w:divBdr>
            <w:top w:val="none" w:sz="0" w:space="0" w:color="auto"/>
            <w:left w:val="none" w:sz="0" w:space="0" w:color="auto"/>
            <w:bottom w:val="none" w:sz="0" w:space="0" w:color="auto"/>
            <w:right w:val="none" w:sz="0" w:space="0" w:color="auto"/>
          </w:divBdr>
        </w:div>
        <w:div w:id="703672480">
          <w:marLeft w:val="533"/>
          <w:marRight w:val="0"/>
          <w:marTop w:val="0"/>
          <w:marBottom w:val="480"/>
          <w:divBdr>
            <w:top w:val="none" w:sz="0" w:space="0" w:color="auto"/>
            <w:left w:val="none" w:sz="0" w:space="0" w:color="auto"/>
            <w:bottom w:val="none" w:sz="0" w:space="0" w:color="auto"/>
            <w:right w:val="none" w:sz="0" w:space="0" w:color="auto"/>
          </w:divBdr>
        </w:div>
        <w:div w:id="2144304406">
          <w:marLeft w:val="533"/>
          <w:marRight w:val="0"/>
          <w:marTop w:val="0"/>
          <w:marBottom w:val="480"/>
          <w:divBdr>
            <w:top w:val="none" w:sz="0" w:space="0" w:color="auto"/>
            <w:left w:val="none" w:sz="0" w:space="0" w:color="auto"/>
            <w:bottom w:val="none" w:sz="0" w:space="0" w:color="auto"/>
            <w:right w:val="none" w:sz="0" w:space="0" w:color="auto"/>
          </w:divBdr>
        </w:div>
        <w:div w:id="61871893">
          <w:marLeft w:val="533"/>
          <w:marRight w:val="0"/>
          <w:marTop w:val="0"/>
          <w:marBottom w:val="0"/>
          <w:divBdr>
            <w:top w:val="none" w:sz="0" w:space="0" w:color="auto"/>
            <w:left w:val="none" w:sz="0" w:space="0" w:color="auto"/>
            <w:bottom w:val="none" w:sz="0" w:space="0" w:color="auto"/>
            <w:right w:val="none" w:sz="0" w:space="0" w:color="auto"/>
          </w:divBdr>
        </w:div>
      </w:divsChild>
    </w:div>
    <w:div w:id="782115736">
      <w:bodyDiv w:val="1"/>
      <w:marLeft w:val="0"/>
      <w:marRight w:val="0"/>
      <w:marTop w:val="0"/>
      <w:marBottom w:val="0"/>
      <w:divBdr>
        <w:top w:val="none" w:sz="0" w:space="0" w:color="auto"/>
        <w:left w:val="none" w:sz="0" w:space="0" w:color="auto"/>
        <w:bottom w:val="none" w:sz="0" w:space="0" w:color="auto"/>
        <w:right w:val="none" w:sz="0" w:space="0" w:color="auto"/>
      </w:divBdr>
    </w:div>
    <w:div w:id="912743344">
      <w:bodyDiv w:val="1"/>
      <w:marLeft w:val="0"/>
      <w:marRight w:val="0"/>
      <w:marTop w:val="0"/>
      <w:marBottom w:val="0"/>
      <w:divBdr>
        <w:top w:val="none" w:sz="0" w:space="0" w:color="auto"/>
        <w:left w:val="none" w:sz="0" w:space="0" w:color="auto"/>
        <w:bottom w:val="none" w:sz="0" w:space="0" w:color="auto"/>
        <w:right w:val="none" w:sz="0" w:space="0" w:color="auto"/>
      </w:divBdr>
    </w:div>
    <w:div w:id="1237667773">
      <w:bodyDiv w:val="1"/>
      <w:marLeft w:val="0"/>
      <w:marRight w:val="0"/>
      <w:marTop w:val="0"/>
      <w:marBottom w:val="0"/>
      <w:divBdr>
        <w:top w:val="none" w:sz="0" w:space="0" w:color="auto"/>
        <w:left w:val="none" w:sz="0" w:space="0" w:color="auto"/>
        <w:bottom w:val="none" w:sz="0" w:space="0" w:color="auto"/>
        <w:right w:val="none" w:sz="0" w:space="0" w:color="auto"/>
      </w:divBdr>
    </w:div>
    <w:div w:id="1369331501">
      <w:bodyDiv w:val="1"/>
      <w:marLeft w:val="0"/>
      <w:marRight w:val="0"/>
      <w:marTop w:val="0"/>
      <w:marBottom w:val="0"/>
      <w:divBdr>
        <w:top w:val="none" w:sz="0" w:space="0" w:color="auto"/>
        <w:left w:val="none" w:sz="0" w:space="0" w:color="auto"/>
        <w:bottom w:val="none" w:sz="0" w:space="0" w:color="auto"/>
        <w:right w:val="none" w:sz="0" w:space="0" w:color="auto"/>
      </w:divBdr>
    </w:div>
    <w:div w:id="1558317401">
      <w:bodyDiv w:val="1"/>
      <w:marLeft w:val="0"/>
      <w:marRight w:val="0"/>
      <w:marTop w:val="0"/>
      <w:marBottom w:val="0"/>
      <w:divBdr>
        <w:top w:val="none" w:sz="0" w:space="0" w:color="auto"/>
        <w:left w:val="none" w:sz="0" w:space="0" w:color="auto"/>
        <w:bottom w:val="none" w:sz="0" w:space="0" w:color="auto"/>
        <w:right w:val="none" w:sz="0" w:space="0" w:color="auto"/>
      </w:divBdr>
    </w:div>
    <w:div w:id="1626883534">
      <w:bodyDiv w:val="1"/>
      <w:marLeft w:val="0"/>
      <w:marRight w:val="0"/>
      <w:marTop w:val="0"/>
      <w:marBottom w:val="0"/>
      <w:divBdr>
        <w:top w:val="none" w:sz="0" w:space="0" w:color="auto"/>
        <w:left w:val="none" w:sz="0" w:space="0" w:color="auto"/>
        <w:bottom w:val="none" w:sz="0" w:space="0" w:color="auto"/>
        <w:right w:val="none" w:sz="0" w:space="0" w:color="auto"/>
      </w:divBdr>
    </w:div>
    <w:div w:id="1627005597">
      <w:bodyDiv w:val="1"/>
      <w:marLeft w:val="0"/>
      <w:marRight w:val="0"/>
      <w:marTop w:val="0"/>
      <w:marBottom w:val="0"/>
      <w:divBdr>
        <w:top w:val="none" w:sz="0" w:space="0" w:color="auto"/>
        <w:left w:val="none" w:sz="0" w:space="0" w:color="auto"/>
        <w:bottom w:val="none" w:sz="0" w:space="0" w:color="auto"/>
        <w:right w:val="none" w:sz="0" w:space="0" w:color="auto"/>
      </w:divBdr>
    </w:div>
    <w:div w:id="1700541466">
      <w:bodyDiv w:val="1"/>
      <w:marLeft w:val="0"/>
      <w:marRight w:val="0"/>
      <w:marTop w:val="0"/>
      <w:marBottom w:val="0"/>
      <w:divBdr>
        <w:top w:val="none" w:sz="0" w:space="0" w:color="auto"/>
        <w:left w:val="none" w:sz="0" w:space="0" w:color="auto"/>
        <w:bottom w:val="none" w:sz="0" w:space="0" w:color="auto"/>
        <w:right w:val="none" w:sz="0" w:space="0" w:color="auto"/>
      </w:divBdr>
    </w:div>
    <w:div w:id="1809594410">
      <w:bodyDiv w:val="1"/>
      <w:marLeft w:val="0"/>
      <w:marRight w:val="0"/>
      <w:marTop w:val="0"/>
      <w:marBottom w:val="0"/>
      <w:divBdr>
        <w:top w:val="none" w:sz="0" w:space="0" w:color="auto"/>
        <w:left w:val="none" w:sz="0" w:space="0" w:color="auto"/>
        <w:bottom w:val="none" w:sz="0" w:space="0" w:color="auto"/>
        <w:right w:val="none" w:sz="0" w:space="0" w:color="auto"/>
      </w:divBdr>
    </w:div>
    <w:div w:id="1813712096">
      <w:bodyDiv w:val="1"/>
      <w:marLeft w:val="0"/>
      <w:marRight w:val="0"/>
      <w:marTop w:val="0"/>
      <w:marBottom w:val="0"/>
      <w:divBdr>
        <w:top w:val="none" w:sz="0" w:space="0" w:color="auto"/>
        <w:left w:val="none" w:sz="0" w:space="0" w:color="auto"/>
        <w:bottom w:val="none" w:sz="0" w:space="0" w:color="auto"/>
        <w:right w:val="none" w:sz="0" w:space="0" w:color="auto"/>
      </w:divBdr>
    </w:div>
    <w:div w:id="1899585146">
      <w:bodyDiv w:val="1"/>
      <w:marLeft w:val="0"/>
      <w:marRight w:val="0"/>
      <w:marTop w:val="0"/>
      <w:marBottom w:val="0"/>
      <w:divBdr>
        <w:top w:val="none" w:sz="0" w:space="0" w:color="auto"/>
        <w:left w:val="none" w:sz="0" w:space="0" w:color="auto"/>
        <w:bottom w:val="none" w:sz="0" w:space="0" w:color="auto"/>
        <w:right w:val="none" w:sz="0" w:space="0" w:color="auto"/>
      </w:divBdr>
    </w:div>
    <w:div w:id="207627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diana.webex.com/meet/procurementwebex" TargetMode="External"/><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lhooyer@idoa.in.gov"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iot.in.gov/architectur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eCooper@idoa.IN.gov" TargetMode="External"/><Relationship Id="rId22" Type="http://schemas.openxmlformats.org/officeDocument/2006/relationships/hyperlink" Target="mailto:SeCooper@idoa.IN.gov"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6D576D71B647A18A2B5E7CD2A44D7B"/>
        <w:category>
          <w:name w:val="General"/>
          <w:gallery w:val="placeholder"/>
        </w:category>
        <w:types>
          <w:type w:val="bbPlcHdr"/>
        </w:types>
        <w:behaviors>
          <w:behavior w:val="content"/>
        </w:behaviors>
        <w:guid w:val="{7BF3E3B2-04AC-40AC-BA42-9C9FC6C4F9A2}"/>
      </w:docPartPr>
      <w:docPartBody>
        <w:p w:rsidR="00670320" w:rsidRDefault="001A34F0" w:rsidP="001A34F0">
          <w:pPr>
            <w:pStyle w:val="DF6D576D71B647A18A2B5E7CD2A44D7B"/>
          </w:pPr>
          <w:r w:rsidRPr="006964C7">
            <w:rPr>
              <w:rStyle w:val="PlaceholderText"/>
            </w:rPr>
            <w:t>[Keywords]</w:t>
          </w:r>
        </w:p>
      </w:docPartBody>
    </w:docPart>
    <w:docPart>
      <w:docPartPr>
        <w:name w:val="A3E5FE645F0845DE9EE42724B56ABFBD"/>
        <w:category>
          <w:name w:val="General"/>
          <w:gallery w:val="placeholder"/>
        </w:category>
        <w:types>
          <w:type w:val="bbPlcHdr"/>
        </w:types>
        <w:behaviors>
          <w:behavior w:val="content"/>
        </w:behaviors>
        <w:guid w:val="{C944CE78-BCC7-4277-AFA8-7CB90CEE1337}"/>
      </w:docPartPr>
      <w:docPartBody>
        <w:p w:rsidR="00670320" w:rsidRDefault="001A34F0" w:rsidP="001A34F0">
          <w:pPr>
            <w:pStyle w:val="A3E5FE645F0845DE9EE42724B56ABFBD"/>
          </w:pPr>
          <w:r w:rsidRPr="006964C7">
            <w:rPr>
              <w:rStyle w:val="PlaceholderText"/>
            </w:rPr>
            <w:t>[Keywords]</w:t>
          </w:r>
        </w:p>
      </w:docPartBody>
    </w:docPart>
    <w:docPart>
      <w:docPartPr>
        <w:name w:val="7B664E889D744B669526D85899ABC8B2"/>
        <w:category>
          <w:name w:val="General"/>
          <w:gallery w:val="placeholder"/>
        </w:category>
        <w:types>
          <w:type w:val="bbPlcHdr"/>
        </w:types>
        <w:behaviors>
          <w:behavior w:val="content"/>
        </w:behaviors>
        <w:guid w:val="{33AE35B8-4EB7-4AC4-855B-DC89108468D0}"/>
      </w:docPartPr>
      <w:docPartBody>
        <w:p w:rsidR="00670320" w:rsidRDefault="001A34F0" w:rsidP="001A34F0">
          <w:pPr>
            <w:pStyle w:val="7B664E889D744B669526D85899ABC8B2"/>
          </w:pPr>
          <w:r w:rsidRPr="006964C7">
            <w:rPr>
              <w:rStyle w:val="PlaceholderText"/>
            </w:rPr>
            <w:t>[Keywords]</w:t>
          </w:r>
        </w:p>
      </w:docPartBody>
    </w:docPart>
    <w:docPart>
      <w:docPartPr>
        <w:name w:val="F4DACD6E53D44CEDB231CC708A773CEE"/>
        <w:category>
          <w:name w:val="General"/>
          <w:gallery w:val="placeholder"/>
        </w:category>
        <w:types>
          <w:type w:val="bbPlcHdr"/>
        </w:types>
        <w:behaviors>
          <w:behavior w:val="content"/>
        </w:behaviors>
        <w:guid w:val="{54D3B809-C8A0-4E08-A8DD-7E742022397C}"/>
      </w:docPartPr>
      <w:docPartBody>
        <w:p w:rsidR="00670320" w:rsidRDefault="001A34F0" w:rsidP="001A34F0">
          <w:pPr>
            <w:pStyle w:val="F4DACD6E53D44CEDB231CC708A773CEE"/>
          </w:pPr>
          <w:r w:rsidRPr="006964C7">
            <w:rPr>
              <w:rStyle w:val="PlaceholderText"/>
            </w:rPr>
            <w:t>[Keywords]</w:t>
          </w:r>
        </w:p>
      </w:docPartBody>
    </w:docPart>
    <w:docPart>
      <w:docPartPr>
        <w:name w:val="146F4FEBFC1C421E9E04DA8E778ED7D9"/>
        <w:category>
          <w:name w:val="General"/>
          <w:gallery w:val="placeholder"/>
        </w:category>
        <w:types>
          <w:type w:val="bbPlcHdr"/>
        </w:types>
        <w:behaviors>
          <w:behavior w:val="content"/>
        </w:behaviors>
        <w:guid w:val="{4967AB25-7004-413A-938F-455F006642B5}"/>
      </w:docPartPr>
      <w:docPartBody>
        <w:p w:rsidR="00670320" w:rsidRDefault="001A34F0" w:rsidP="001A34F0">
          <w:pPr>
            <w:pStyle w:val="146F4FEBFC1C421E9E04DA8E778ED7D9"/>
          </w:pPr>
          <w:r w:rsidRPr="006964C7">
            <w:rPr>
              <w:rStyle w:val="PlaceholderText"/>
            </w:rPr>
            <w:t>[Keywords]</w:t>
          </w:r>
        </w:p>
      </w:docPartBody>
    </w:docPart>
    <w:docPart>
      <w:docPartPr>
        <w:name w:val="34AA730274F84B109F8980E1A30E03BF"/>
        <w:category>
          <w:name w:val="General"/>
          <w:gallery w:val="placeholder"/>
        </w:category>
        <w:types>
          <w:type w:val="bbPlcHdr"/>
        </w:types>
        <w:behaviors>
          <w:behavior w:val="content"/>
        </w:behaviors>
        <w:guid w:val="{8185E8D0-D117-4042-9791-3730728E0DB3}"/>
      </w:docPartPr>
      <w:docPartBody>
        <w:p w:rsidR="00670320" w:rsidRDefault="001A34F0" w:rsidP="001A34F0">
          <w:pPr>
            <w:pStyle w:val="34AA730274F84B109F8980E1A30E03BF"/>
          </w:pPr>
          <w:r w:rsidRPr="006964C7">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Bold">
    <w:altName w:val="Times New Roman"/>
    <w:panose1 w:val="020B0704020202020204"/>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4F0"/>
    <w:rsid w:val="00066976"/>
    <w:rsid w:val="000C0729"/>
    <w:rsid w:val="0013566A"/>
    <w:rsid w:val="0018552D"/>
    <w:rsid w:val="001A34F0"/>
    <w:rsid w:val="002D26A5"/>
    <w:rsid w:val="00437900"/>
    <w:rsid w:val="004F160D"/>
    <w:rsid w:val="0054048B"/>
    <w:rsid w:val="005D47B4"/>
    <w:rsid w:val="005F7BD9"/>
    <w:rsid w:val="006243F1"/>
    <w:rsid w:val="00637F3E"/>
    <w:rsid w:val="00670320"/>
    <w:rsid w:val="006E40D7"/>
    <w:rsid w:val="006F7009"/>
    <w:rsid w:val="00740F86"/>
    <w:rsid w:val="007867F9"/>
    <w:rsid w:val="007C6DBD"/>
    <w:rsid w:val="007E53F2"/>
    <w:rsid w:val="0083197F"/>
    <w:rsid w:val="008F67D8"/>
    <w:rsid w:val="00932127"/>
    <w:rsid w:val="00944769"/>
    <w:rsid w:val="00956F98"/>
    <w:rsid w:val="00A83C2B"/>
    <w:rsid w:val="00A860BC"/>
    <w:rsid w:val="00A97464"/>
    <w:rsid w:val="00AA5B86"/>
    <w:rsid w:val="00AB7E22"/>
    <w:rsid w:val="00AC30B5"/>
    <w:rsid w:val="00AC4DA4"/>
    <w:rsid w:val="00B6587B"/>
    <w:rsid w:val="00B66DD4"/>
    <w:rsid w:val="00BB0DD1"/>
    <w:rsid w:val="00C3191E"/>
    <w:rsid w:val="00C46B2B"/>
    <w:rsid w:val="00C735C9"/>
    <w:rsid w:val="00D41960"/>
    <w:rsid w:val="00D54353"/>
    <w:rsid w:val="00DA72AB"/>
    <w:rsid w:val="00DB5A52"/>
    <w:rsid w:val="00E260AC"/>
    <w:rsid w:val="00EA58BB"/>
    <w:rsid w:val="00F37597"/>
    <w:rsid w:val="00F86048"/>
    <w:rsid w:val="00F96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34F0"/>
    <w:rPr>
      <w:color w:val="808080"/>
    </w:rPr>
  </w:style>
  <w:style w:type="paragraph" w:customStyle="1" w:styleId="DF6D576D71B647A18A2B5E7CD2A44D7B">
    <w:name w:val="DF6D576D71B647A18A2B5E7CD2A44D7B"/>
    <w:rsid w:val="001A34F0"/>
  </w:style>
  <w:style w:type="paragraph" w:customStyle="1" w:styleId="A3E5FE645F0845DE9EE42724B56ABFBD">
    <w:name w:val="A3E5FE645F0845DE9EE42724B56ABFBD"/>
    <w:rsid w:val="001A34F0"/>
  </w:style>
  <w:style w:type="paragraph" w:customStyle="1" w:styleId="7B664E889D744B669526D85899ABC8B2">
    <w:name w:val="7B664E889D744B669526D85899ABC8B2"/>
    <w:rsid w:val="001A34F0"/>
  </w:style>
  <w:style w:type="paragraph" w:customStyle="1" w:styleId="F4DACD6E53D44CEDB231CC708A773CEE">
    <w:name w:val="F4DACD6E53D44CEDB231CC708A773CEE"/>
    <w:rsid w:val="001A34F0"/>
  </w:style>
  <w:style w:type="paragraph" w:customStyle="1" w:styleId="146F4FEBFC1C421E9E04DA8E778ED7D9">
    <w:name w:val="146F4FEBFC1C421E9E04DA8E778ED7D9"/>
    <w:rsid w:val="001A34F0"/>
  </w:style>
  <w:style w:type="paragraph" w:customStyle="1" w:styleId="34AA730274F84B109F8980E1A30E03BF">
    <w:name w:val="34AA730274F84B109F8980E1A30E03BF"/>
    <w:rsid w:val="001A34F0"/>
  </w:style>
  <w:style w:type="paragraph" w:customStyle="1" w:styleId="F386F38104034684B9B53C9C7674F69D">
    <w:name w:val="F386F38104034684B9B53C9C7674F69D"/>
    <w:rsid w:val="00C46B2B"/>
  </w:style>
  <w:style w:type="paragraph" w:customStyle="1" w:styleId="3A40177FF5D2462D9FB864DAD8615E81">
    <w:name w:val="3A40177FF5D2462D9FB864DAD8615E81"/>
    <w:rsid w:val="00C46B2B"/>
  </w:style>
  <w:style w:type="paragraph" w:customStyle="1" w:styleId="1382475C711D49D782DBF3DCA7A66880">
    <w:name w:val="1382475C711D49D782DBF3DCA7A66880"/>
    <w:rsid w:val="00C46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Auditor of State (AOS), State Personnel Department (SPD) and the Indiana Office of Technology (IOT) have launched an initiative to modernize the human resources and payroll business processes and technologies.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F05D6E7285E14FB8E2F79CE7DDB947" ma:contentTypeVersion="" ma:contentTypeDescription="Create a new document." ma:contentTypeScope="" ma:versionID="e2db57f9f7dd234100d633f3976925bd">
  <xsd:schema xmlns:xsd="http://www.w3.org/2001/XMLSchema" xmlns:xs="http://www.w3.org/2001/XMLSchema" xmlns:p="http://schemas.microsoft.com/office/2006/metadata/properties" xmlns:ns2="7AFA7A95-D682-4D17-B4B2-655E50AAADE0" xmlns:ns3="7afa7a95-d682-4d17-b4b2-655e50aaade0" targetNamespace="http://schemas.microsoft.com/office/2006/metadata/properties" ma:root="true" ma:fieldsID="99e0641a22c42c857a35604164f0f2e6" ns2:_="" ns3:_="">
    <xsd:import namespace="7AFA7A95-D682-4D17-B4B2-655E50AAADE0"/>
    <xsd:import namespace="7afa7a95-d682-4d17-b4b2-655e50aaade0"/>
    <xsd:element name="properties">
      <xsd:complexType>
        <xsd:sequence>
          <xsd:element name="documentManagement">
            <xsd:complexType>
              <xsd:all>
                <xsd:element ref="ns2:Status" minOccurs="0"/>
                <xsd:element ref="ns2:Document_x0020_Type" minOccurs="0"/>
                <xsd:element ref="ns2:Document_x0020_Subtype" minOccurs="0"/>
                <xsd:element ref="ns2:Phase" minOccurs="0"/>
                <xsd:element ref="ns2:Key_x0020_Project_x0020_Milestone" minOccurs="0"/>
                <xsd:element ref="ns2:Deliverabl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A7A95-D682-4D17-B4B2-655E50AAADE0" elementFormDefault="qualified">
    <xsd:import namespace="http://schemas.microsoft.com/office/2006/documentManagement/types"/>
    <xsd:import namespace="http://schemas.microsoft.com/office/infopath/2007/PartnerControls"/>
    <xsd:element name="Status" ma:index="8" nillable="true" ma:displayName="Status" ma:default="Draft" ma:format="Dropdown" ma:internalName="Status">
      <xsd:simpleType>
        <xsd:restriction base="dms:Choice">
          <xsd:enumeration value="Draft"/>
          <xsd:enumeration value="Ready for Review"/>
          <xsd:enumeration value="Ready for Signature"/>
          <xsd:enumeration value="Final"/>
          <xsd:enumeration value="Retired"/>
        </xsd:restriction>
      </xsd:simpleType>
    </xsd:element>
    <xsd:element name="Document_x0020_Type" ma:index="9" nillable="true" ma:displayName="Document Type" ma:internalName="Document_x0020_Type">
      <xsd:complexType>
        <xsd:complexContent>
          <xsd:extension base="dms:MultiChoice">
            <xsd:sequence>
              <xsd:element name="Value" maxOccurs="unbounded" minOccurs="0" nillable="true">
                <xsd:simpleType>
                  <xsd:restriction base="dms:Choice">
                    <xsd:enumeration value="Acquisition"/>
                    <xsd:enumeration value="Communications"/>
                    <xsd:enumeration value="Design"/>
                    <xsd:enumeration value="Implementation"/>
                    <xsd:enumeration value="Meeting"/>
                    <xsd:enumeration value="Other"/>
                    <xsd:enumeration value="Planning"/>
                    <xsd:enumeration value="Security"/>
                    <xsd:enumeration value="Site Admin"/>
                    <xsd:enumeration value="Support"/>
                    <xsd:enumeration value="Requirements"/>
                    <xsd:enumeration value="Risk/Issues"/>
                    <xsd:enumeration value="Template"/>
                    <xsd:enumeration value="Testing"/>
                    <xsd:enumeration value="Training"/>
                    <xsd:enumeration value="Vendor"/>
                  </xsd:restriction>
                </xsd:simpleType>
              </xsd:element>
            </xsd:sequence>
          </xsd:extension>
        </xsd:complexContent>
      </xsd:complexType>
    </xsd:element>
    <xsd:element name="Document_x0020_Subtype" ma:index="10" nillable="true" ma:displayName="Document Subtype" ma:format="Dropdown" ma:internalName="Document_x0020_Subtype">
      <xsd:simpleType>
        <xsd:restriction base="dms:Choice">
          <xsd:enumeration value="Agreement (MOU/MOA)"/>
          <xsd:enumeration value="Assessment"/>
          <xsd:enumeration value="Bill of Materials"/>
          <xsd:enumeration value="Change Request"/>
          <xsd:enumeration value="Charter"/>
          <xsd:enumeration value="Checklist"/>
          <xsd:enumeration value="Concept of Operations"/>
          <xsd:enumeration value="Correspondence"/>
          <xsd:enumeration value="Customer Acceptance"/>
          <xsd:enumeration value="Design Document"/>
          <xsd:enumeration value="Diagrams"/>
          <xsd:enumeration value="Guide"/>
          <xsd:enumeration value="Inventory"/>
          <xsd:enumeration value="Invoice"/>
          <xsd:enumeration value="IV &amp; V"/>
          <xsd:enumeration value="Lessons Learned"/>
          <xsd:enumeration value="Meeting Agenda/Minutes"/>
          <xsd:enumeration value="Other"/>
          <xsd:enumeration value="Plan"/>
          <xsd:enumeration value="Presentation"/>
          <xsd:enumeration value="Proposal"/>
          <xsd:enumeration value="Purchase Order"/>
          <xsd:enumeration value="Purchase Request"/>
          <xsd:enumeration value="Reference"/>
          <xsd:enumeration value="Report"/>
          <xsd:enumeration value="Requirements Document"/>
          <xsd:enumeration value="Schedule"/>
          <xsd:enumeration value="Scope Statement"/>
          <xsd:enumeration value="Site Admin"/>
          <xsd:enumeration value="Status Update/Report"/>
          <xsd:enumeration value="Statement of Work"/>
          <xsd:enumeration value="Survey"/>
          <xsd:enumeration value="Test Cases/Scripts"/>
          <xsd:enumeration value="Ticket (work order)"/>
          <xsd:enumeration value="Vendor Quote"/>
          <xsd:enumeration value="Vendor Deliverable"/>
          <xsd:enumeration value="Worksheet"/>
        </xsd:restriction>
      </xsd:simpleType>
    </xsd:element>
    <xsd:element name="Phase" ma:index="11" nillable="true" ma:displayName="Phase" ma:format="Dropdown" ma:internalName="Phase">
      <xsd:simpleType>
        <xsd:restriction base="dms:Choice">
          <xsd:enumeration value="Initiating"/>
          <xsd:enumeration value="Planning"/>
          <xsd:enumeration value="Executing"/>
          <xsd:enumeration value="Closing"/>
          <xsd:enumeration value="N/A"/>
        </xsd:restriction>
      </xsd:simpleType>
    </xsd:element>
    <xsd:element name="Key_x0020_Project_x0020_Milestone" ma:index="12" nillable="true" ma:displayName="Key Project Milestone" ma:format="Dropdown" ma:internalName="Key_x0020_Project_x0020_Milestone">
      <xsd:simpleType>
        <xsd:restriction base="dms:Choice">
          <xsd:enumeration value="Requirement Sign-off"/>
          <xsd:enumeration value="Governance Board Review"/>
          <xsd:enumeration value="Design Review"/>
          <xsd:enumeration value="Production Readiness Review"/>
          <xsd:enumeration value="Document Turn Over"/>
          <xsd:enumeration value="N/A"/>
        </xsd:restriction>
      </xsd:simpleType>
    </xsd:element>
    <xsd:element name="Deliverable" ma:index="13" nillable="true" ma:displayName="Deliverable" ma:default="0" ma:internalName="Deliverab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fa7a95-d682-4d17-b4b2-655e50aaade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ase xmlns="7AFA7A95-D682-4D17-B4B2-655E50AAADE0" xsi:nil="true"/>
    <Document_x0020_Type xmlns="7AFA7A95-D682-4D17-B4B2-655E50AAADE0"/>
    <Document_x0020_Subtype xmlns="7AFA7A95-D682-4D17-B4B2-655E50AAADE0" xsi:nil="true"/>
    <Key_x0020_Project_x0020_Milestone xmlns="7AFA7A95-D682-4D17-B4B2-655E50AAADE0" xsi:nil="true"/>
    <Status xmlns="7AFA7A95-D682-4D17-B4B2-655E50AAADE0">Draft</Status>
    <Deliverable xmlns="7AFA7A95-D682-4D17-B4B2-655E50AAADE0">false</Deliverabl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4099C2-6486-41E4-A0B4-67C910C52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A7A95-D682-4D17-B4B2-655E50AAADE0"/>
    <ds:schemaRef ds:uri="7afa7a95-d682-4d17-b4b2-655e50aaa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A92376-5C51-48E4-95DA-FA187FD0F06F}">
  <ds:schemaRefs>
    <ds:schemaRef ds:uri="http://purl.org/dc/elements/1.1/"/>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7afa7a95-d682-4d17-b4b2-655e50aaade0"/>
    <ds:schemaRef ds:uri="7AFA7A95-D682-4D17-B4B2-655E50AAADE0"/>
  </ds:schemaRefs>
</ds:datastoreItem>
</file>

<file path=customXml/itemProps4.xml><?xml version="1.0" encoding="utf-8"?>
<ds:datastoreItem xmlns:ds="http://schemas.openxmlformats.org/officeDocument/2006/customXml" ds:itemID="{2EAAED8D-15B9-4EB9-B19E-3F2398751BCF}">
  <ds:schemaRefs>
    <ds:schemaRef ds:uri="http://schemas.microsoft.com/sharepoint/v3/contenttype/forms"/>
  </ds:schemaRefs>
</ds:datastoreItem>
</file>

<file path=customXml/itemProps5.xml><?xml version="1.0" encoding="utf-8"?>
<ds:datastoreItem xmlns:ds="http://schemas.openxmlformats.org/officeDocument/2006/customXml" ds:itemID="{5B0F8E6E-63B9-4D1F-BBE8-AB3F3317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26</Pages>
  <Words>7974</Words>
  <Characters>45456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HCM - Payroll Modernization RFI 19-105</vt:lpstr>
    </vt:vector>
  </TitlesOfParts>
  <Company>netlogx</Company>
  <LinksUpToDate>false</LinksUpToDate>
  <CharactersWithSpaces>53324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HCM - Payroll Modernization RFI 19-105</dc:title>
  <dc:subject/>
  <dc:creator>glen.baker@vivalatinoamerica.com</dc:creator>
  <cp:keywords>19-105</cp:keywords>
  <dc:description/>
  <cp:lastModifiedBy>Cooper, Sean</cp:lastModifiedBy>
  <cp:revision>17</cp:revision>
  <cp:lastPrinted>2017-03-07T12:44:00Z</cp:lastPrinted>
  <dcterms:created xsi:type="dcterms:W3CDTF">2019-04-18T16:58:00Z</dcterms:created>
  <dcterms:modified xsi:type="dcterms:W3CDTF">2019-05-13T18:00:00Z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0x01010033F05D6E7285E14FB8E2F79CE7DDB947</vt:lpwstr>
  </property>
</Properties>
</file>