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1B" w:rsidRPr="001D4675" w:rsidRDefault="00691F1B" w:rsidP="00691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RFP 19-059</w:t>
      </w:r>
    </w:p>
    <w:p w:rsidR="00691F1B" w:rsidRDefault="008C69CD" w:rsidP="00691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ATTACHMENT N</w:t>
      </w:r>
    </w:p>
    <w:p w:rsidR="00731EF8" w:rsidRDefault="00731EF8" w:rsidP="00691F1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ARMED SECURITY OFFICER</w:t>
      </w:r>
      <w:r w:rsidR="00660B88">
        <w:rPr>
          <w:b/>
          <w:sz w:val="28"/>
          <w:szCs w:val="28"/>
        </w:rPr>
        <w:t>S</w:t>
      </w:r>
      <w:bookmarkStart w:id="0" w:name="_GoBack"/>
      <w:bookmarkEnd w:id="0"/>
      <w:r>
        <w:rPr>
          <w:b/>
          <w:sz w:val="28"/>
          <w:szCs w:val="28"/>
        </w:rPr>
        <w:t xml:space="preserve"> – SPEND AND HOURS</w:t>
      </w:r>
    </w:p>
    <w:p w:rsidR="00731EF8" w:rsidRDefault="00731EF8" w:rsidP="00691F1B">
      <w:pPr>
        <w:spacing w:after="0" w:line="240" w:lineRule="auto"/>
        <w:rPr>
          <w:b/>
          <w:sz w:val="28"/>
          <w:szCs w:val="28"/>
        </w:rPr>
      </w:pPr>
    </w:p>
    <w:p w:rsidR="005474F0" w:rsidRDefault="005474F0" w:rsidP="00236D01">
      <w:pPr>
        <w:spacing w:after="0"/>
        <w:rPr>
          <w:b/>
          <w:sz w:val="28"/>
          <w:szCs w:val="28"/>
        </w:rPr>
      </w:pPr>
    </w:p>
    <w:p w:rsidR="005A31A4" w:rsidRPr="00533025" w:rsidRDefault="005A31A4" w:rsidP="00236D01">
      <w:pPr>
        <w:spacing w:after="0"/>
        <w:rPr>
          <w:b/>
          <w:sz w:val="28"/>
          <w:szCs w:val="28"/>
        </w:rPr>
      </w:pPr>
      <w:r w:rsidRPr="00533025">
        <w:rPr>
          <w:b/>
          <w:sz w:val="28"/>
          <w:szCs w:val="28"/>
        </w:rPr>
        <w:t>ARMED SECURITY OFFICER - LEVEL 4</w:t>
      </w:r>
    </w:p>
    <w:p w:rsidR="00A57FE4" w:rsidRDefault="00A57FE4" w:rsidP="00236D01">
      <w:pPr>
        <w:spacing w:after="0"/>
      </w:pPr>
    </w:p>
    <w:p w:rsidR="00DB67F8" w:rsidRPr="009E594C" w:rsidRDefault="00CD647C">
      <w:pPr>
        <w:rPr>
          <w:b/>
        </w:rPr>
      </w:pPr>
      <w:r>
        <w:rPr>
          <w:b/>
        </w:rPr>
        <w:t xml:space="preserve">ANNUAL </w:t>
      </w:r>
      <w:r w:rsidR="00DB67F8" w:rsidRPr="009E594C">
        <w:rPr>
          <w:b/>
        </w:rPr>
        <w:t>HOURS</w:t>
      </w:r>
      <w:r>
        <w:rPr>
          <w:b/>
        </w:rPr>
        <w:t xml:space="preserve"> PER POST</w:t>
      </w:r>
      <w:r w:rsidR="005474F0">
        <w:rPr>
          <w:b/>
        </w:rPr>
        <w:t xml:space="preserve"> – EXAMPLE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6"/>
        <w:gridCol w:w="1574"/>
        <w:gridCol w:w="1345"/>
        <w:gridCol w:w="1360"/>
        <w:gridCol w:w="1442"/>
        <w:gridCol w:w="1511"/>
      </w:tblGrid>
      <w:tr w:rsidR="00A57886" w:rsidTr="00CD647C">
        <w:tc>
          <w:tcPr>
            <w:tcW w:w="1306" w:type="dxa"/>
          </w:tcPr>
          <w:p w:rsidR="00A57886" w:rsidRDefault="00A57886" w:rsidP="00B66243">
            <w:pPr>
              <w:jc w:val="center"/>
            </w:pPr>
            <w:r>
              <w:t>Posts</w:t>
            </w:r>
          </w:p>
        </w:tc>
        <w:tc>
          <w:tcPr>
            <w:tcW w:w="1574" w:type="dxa"/>
          </w:tcPr>
          <w:p w:rsidR="00A57886" w:rsidRDefault="00A57886" w:rsidP="006E21ED">
            <w:pPr>
              <w:jc w:val="center"/>
            </w:pPr>
            <w:r>
              <w:t># HR</w:t>
            </w:r>
          </w:p>
          <w:p w:rsidR="00A57886" w:rsidRDefault="00A57886" w:rsidP="006E21ED">
            <w:pPr>
              <w:jc w:val="center"/>
            </w:pPr>
            <w:r>
              <w:t>S/POST</w:t>
            </w:r>
          </w:p>
          <w:p w:rsidR="00A57886" w:rsidRDefault="00A57886" w:rsidP="006E21ED">
            <w:pPr>
              <w:jc w:val="center"/>
            </w:pPr>
            <w:r>
              <w:t>M – F</w:t>
            </w:r>
          </w:p>
        </w:tc>
        <w:tc>
          <w:tcPr>
            <w:tcW w:w="1345" w:type="dxa"/>
          </w:tcPr>
          <w:p w:rsidR="00A57886" w:rsidRDefault="00A57886" w:rsidP="00CD647C">
            <w:pPr>
              <w:jc w:val="center"/>
            </w:pPr>
            <w:r>
              <w:t># HRS/POST</w:t>
            </w:r>
          </w:p>
          <w:p w:rsidR="00A57886" w:rsidRDefault="00A57886" w:rsidP="00CD647C">
            <w:pPr>
              <w:jc w:val="center"/>
            </w:pPr>
            <w:r>
              <w:t>Saturday</w:t>
            </w:r>
          </w:p>
        </w:tc>
        <w:tc>
          <w:tcPr>
            <w:tcW w:w="1360" w:type="dxa"/>
          </w:tcPr>
          <w:p w:rsidR="00A57886" w:rsidRDefault="00A57886" w:rsidP="00CD647C">
            <w:pPr>
              <w:jc w:val="center"/>
            </w:pPr>
            <w:r>
              <w:t># HRS/POST</w:t>
            </w:r>
          </w:p>
          <w:p w:rsidR="00A57886" w:rsidRDefault="00A57886" w:rsidP="00CD647C">
            <w:pPr>
              <w:jc w:val="center"/>
            </w:pPr>
            <w:r>
              <w:t>Sunday</w:t>
            </w:r>
          </w:p>
        </w:tc>
        <w:tc>
          <w:tcPr>
            <w:tcW w:w="1442" w:type="dxa"/>
          </w:tcPr>
          <w:p w:rsidR="00A57886" w:rsidRDefault="00A57886" w:rsidP="00CD647C">
            <w:pPr>
              <w:jc w:val="center"/>
            </w:pPr>
            <w:r>
              <w:t># HOURS/POST</w:t>
            </w:r>
          </w:p>
          <w:p w:rsidR="00A57886" w:rsidRDefault="00A57886" w:rsidP="00CD647C">
            <w:pPr>
              <w:jc w:val="center"/>
            </w:pPr>
            <w:r>
              <w:t>WEEK</w:t>
            </w:r>
          </w:p>
        </w:tc>
        <w:tc>
          <w:tcPr>
            <w:tcW w:w="1511" w:type="dxa"/>
          </w:tcPr>
          <w:p w:rsidR="00A57886" w:rsidRDefault="00A57886" w:rsidP="00CD647C">
            <w:r>
              <w:t># HOURS/POST ANNUAL</w:t>
            </w:r>
          </w:p>
        </w:tc>
      </w:tr>
      <w:tr w:rsidR="00A57886" w:rsidTr="00CD647C">
        <w:tc>
          <w:tcPr>
            <w:tcW w:w="1306" w:type="dxa"/>
          </w:tcPr>
          <w:p w:rsidR="00A57886" w:rsidRDefault="00A57886" w:rsidP="00B66243">
            <w:r>
              <w:t xml:space="preserve">Post 1  </w:t>
            </w:r>
          </w:p>
        </w:tc>
        <w:tc>
          <w:tcPr>
            <w:tcW w:w="1574" w:type="dxa"/>
          </w:tcPr>
          <w:p w:rsidR="00A57886" w:rsidRDefault="00A57886" w:rsidP="006E21ED">
            <w:pPr>
              <w:jc w:val="center"/>
            </w:pPr>
            <w:r>
              <w:t>9.5</w:t>
            </w:r>
          </w:p>
        </w:tc>
        <w:tc>
          <w:tcPr>
            <w:tcW w:w="1345" w:type="dxa"/>
          </w:tcPr>
          <w:p w:rsidR="00A57886" w:rsidRDefault="00A57886" w:rsidP="00CD647C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57886" w:rsidRDefault="00A57886" w:rsidP="00CD647C">
            <w:pPr>
              <w:jc w:val="center"/>
            </w:pPr>
            <w:r>
              <w:t>0</w:t>
            </w:r>
          </w:p>
        </w:tc>
        <w:tc>
          <w:tcPr>
            <w:tcW w:w="1442" w:type="dxa"/>
          </w:tcPr>
          <w:p w:rsidR="00A57886" w:rsidRDefault="00A57886" w:rsidP="00CD647C">
            <w:pPr>
              <w:jc w:val="center"/>
            </w:pPr>
            <w:r>
              <w:t>47.5</w:t>
            </w:r>
          </w:p>
        </w:tc>
        <w:tc>
          <w:tcPr>
            <w:tcW w:w="1511" w:type="dxa"/>
          </w:tcPr>
          <w:p w:rsidR="00A57886" w:rsidRDefault="00A57886" w:rsidP="00CD647C">
            <w:r>
              <w:t>2470</w:t>
            </w:r>
          </w:p>
        </w:tc>
      </w:tr>
      <w:tr w:rsidR="00A57886" w:rsidTr="00CD647C">
        <w:tc>
          <w:tcPr>
            <w:tcW w:w="1306" w:type="dxa"/>
          </w:tcPr>
          <w:p w:rsidR="00A57886" w:rsidRDefault="00A57886" w:rsidP="00B66243">
            <w:r>
              <w:t>Post 2</w:t>
            </w:r>
          </w:p>
        </w:tc>
        <w:tc>
          <w:tcPr>
            <w:tcW w:w="1574" w:type="dxa"/>
          </w:tcPr>
          <w:p w:rsidR="00A57886" w:rsidRDefault="00A57886" w:rsidP="006E21ED">
            <w:pPr>
              <w:jc w:val="center"/>
            </w:pPr>
            <w:r>
              <w:t>9.5</w:t>
            </w:r>
          </w:p>
        </w:tc>
        <w:tc>
          <w:tcPr>
            <w:tcW w:w="1345" w:type="dxa"/>
          </w:tcPr>
          <w:p w:rsidR="00A57886" w:rsidRDefault="00A57886" w:rsidP="00CD647C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57886" w:rsidRDefault="00A57886" w:rsidP="00CD647C">
            <w:pPr>
              <w:jc w:val="center"/>
            </w:pPr>
            <w:r>
              <w:t>0</w:t>
            </w:r>
          </w:p>
        </w:tc>
        <w:tc>
          <w:tcPr>
            <w:tcW w:w="1442" w:type="dxa"/>
          </w:tcPr>
          <w:p w:rsidR="00A57886" w:rsidRDefault="00A57886" w:rsidP="00CD647C">
            <w:pPr>
              <w:jc w:val="center"/>
            </w:pPr>
            <w:r>
              <w:t>47.5</w:t>
            </w:r>
          </w:p>
        </w:tc>
        <w:tc>
          <w:tcPr>
            <w:tcW w:w="1511" w:type="dxa"/>
          </w:tcPr>
          <w:p w:rsidR="00A57886" w:rsidRDefault="00A57886" w:rsidP="00CD647C">
            <w:r>
              <w:t>2470</w:t>
            </w:r>
          </w:p>
        </w:tc>
      </w:tr>
      <w:tr w:rsidR="00A57886" w:rsidTr="00CD647C">
        <w:tc>
          <w:tcPr>
            <w:tcW w:w="1306" w:type="dxa"/>
          </w:tcPr>
          <w:p w:rsidR="00A57886" w:rsidRDefault="00A57886" w:rsidP="00CD647C">
            <w:r>
              <w:t>Post 3</w:t>
            </w:r>
          </w:p>
        </w:tc>
        <w:tc>
          <w:tcPr>
            <w:tcW w:w="1574" w:type="dxa"/>
          </w:tcPr>
          <w:p w:rsidR="00A57886" w:rsidRDefault="00A57886" w:rsidP="006E21ED">
            <w:pPr>
              <w:jc w:val="center"/>
            </w:pPr>
            <w:r>
              <w:t>9.5</w:t>
            </w:r>
          </w:p>
        </w:tc>
        <w:tc>
          <w:tcPr>
            <w:tcW w:w="1345" w:type="dxa"/>
          </w:tcPr>
          <w:p w:rsidR="00A57886" w:rsidRDefault="00A57886" w:rsidP="00CD647C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57886" w:rsidRDefault="00A57886" w:rsidP="00CD647C">
            <w:pPr>
              <w:jc w:val="center"/>
            </w:pPr>
            <w:r>
              <w:t>0</w:t>
            </w:r>
          </w:p>
        </w:tc>
        <w:tc>
          <w:tcPr>
            <w:tcW w:w="1442" w:type="dxa"/>
          </w:tcPr>
          <w:p w:rsidR="00A57886" w:rsidRDefault="00A57886" w:rsidP="00CD647C">
            <w:pPr>
              <w:jc w:val="center"/>
            </w:pPr>
            <w:r>
              <w:t>50.5</w:t>
            </w:r>
          </w:p>
        </w:tc>
        <w:tc>
          <w:tcPr>
            <w:tcW w:w="1511" w:type="dxa"/>
          </w:tcPr>
          <w:p w:rsidR="00A57886" w:rsidRDefault="00A57886" w:rsidP="00CD647C">
            <w:r>
              <w:t>2626</w:t>
            </w:r>
          </w:p>
        </w:tc>
      </w:tr>
      <w:tr w:rsidR="00A57886" w:rsidTr="00CD647C">
        <w:tc>
          <w:tcPr>
            <w:tcW w:w="1306" w:type="dxa"/>
          </w:tcPr>
          <w:p w:rsidR="00A57886" w:rsidRDefault="00A57886" w:rsidP="00B66243">
            <w:r>
              <w:t>Post 4</w:t>
            </w:r>
          </w:p>
        </w:tc>
        <w:tc>
          <w:tcPr>
            <w:tcW w:w="1574" w:type="dxa"/>
          </w:tcPr>
          <w:p w:rsidR="00A57886" w:rsidRDefault="00A57886" w:rsidP="006E21ED">
            <w:pPr>
              <w:jc w:val="center"/>
            </w:pPr>
            <w:r>
              <w:t>9.5</w:t>
            </w:r>
          </w:p>
        </w:tc>
        <w:tc>
          <w:tcPr>
            <w:tcW w:w="1345" w:type="dxa"/>
          </w:tcPr>
          <w:p w:rsidR="00A57886" w:rsidRDefault="00A57886" w:rsidP="00CD647C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57886" w:rsidRDefault="00A57886" w:rsidP="00CD647C">
            <w:pPr>
              <w:jc w:val="center"/>
            </w:pPr>
            <w:r>
              <w:t>0</w:t>
            </w:r>
          </w:p>
        </w:tc>
        <w:tc>
          <w:tcPr>
            <w:tcW w:w="1442" w:type="dxa"/>
          </w:tcPr>
          <w:p w:rsidR="00A57886" w:rsidRDefault="00A57886" w:rsidP="00CD647C">
            <w:pPr>
              <w:jc w:val="center"/>
            </w:pPr>
            <w:r>
              <w:t>50.5</w:t>
            </w:r>
          </w:p>
        </w:tc>
        <w:tc>
          <w:tcPr>
            <w:tcW w:w="1511" w:type="dxa"/>
          </w:tcPr>
          <w:p w:rsidR="00A57886" w:rsidRDefault="00A57886" w:rsidP="00CD647C">
            <w:r>
              <w:t>2626</w:t>
            </w:r>
          </w:p>
        </w:tc>
      </w:tr>
      <w:tr w:rsidR="00A57886" w:rsidTr="00CD647C">
        <w:tc>
          <w:tcPr>
            <w:tcW w:w="1306" w:type="dxa"/>
          </w:tcPr>
          <w:p w:rsidR="00A57886" w:rsidRDefault="00A57886" w:rsidP="00B66243">
            <w:r>
              <w:t>Post 5</w:t>
            </w:r>
          </w:p>
        </w:tc>
        <w:tc>
          <w:tcPr>
            <w:tcW w:w="1574" w:type="dxa"/>
          </w:tcPr>
          <w:p w:rsidR="00A57886" w:rsidRDefault="00A57886" w:rsidP="006E21ED">
            <w:pPr>
              <w:jc w:val="center"/>
            </w:pPr>
            <w:r>
              <w:t>120</w:t>
            </w:r>
          </w:p>
        </w:tc>
        <w:tc>
          <w:tcPr>
            <w:tcW w:w="1345" w:type="dxa"/>
          </w:tcPr>
          <w:p w:rsidR="00A57886" w:rsidRDefault="00A57886" w:rsidP="00CD647C">
            <w:pPr>
              <w:jc w:val="center"/>
            </w:pPr>
            <w:r>
              <w:t>24</w:t>
            </w:r>
          </w:p>
        </w:tc>
        <w:tc>
          <w:tcPr>
            <w:tcW w:w="1360" w:type="dxa"/>
          </w:tcPr>
          <w:p w:rsidR="00A57886" w:rsidRDefault="00A57886" w:rsidP="00CD647C">
            <w:pPr>
              <w:jc w:val="center"/>
            </w:pPr>
            <w:r>
              <w:t>24</w:t>
            </w:r>
          </w:p>
        </w:tc>
        <w:tc>
          <w:tcPr>
            <w:tcW w:w="1442" w:type="dxa"/>
          </w:tcPr>
          <w:p w:rsidR="00A57886" w:rsidRDefault="00A57886" w:rsidP="00CD647C">
            <w:pPr>
              <w:jc w:val="center"/>
            </w:pPr>
            <w:r>
              <w:t>168</w:t>
            </w:r>
          </w:p>
        </w:tc>
        <w:tc>
          <w:tcPr>
            <w:tcW w:w="1511" w:type="dxa"/>
          </w:tcPr>
          <w:p w:rsidR="00A57886" w:rsidRDefault="00A57886" w:rsidP="00CD647C">
            <w:r>
              <w:t>8736</w:t>
            </w:r>
          </w:p>
        </w:tc>
      </w:tr>
      <w:tr w:rsidR="00A57886" w:rsidTr="00CD647C">
        <w:tc>
          <w:tcPr>
            <w:tcW w:w="1306" w:type="dxa"/>
          </w:tcPr>
          <w:p w:rsidR="00A57886" w:rsidRDefault="00A57886" w:rsidP="00B66243">
            <w:r>
              <w:t>TOTAL ANNUAL HOURS ALL POSTS</w:t>
            </w:r>
          </w:p>
        </w:tc>
        <w:tc>
          <w:tcPr>
            <w:tcW w:w="1574" w:type="dxa"/>
          </w:tcPr>
          <w:p w:rsidR="00A57886" w:rsidRDefault="00A57886" w:rsidP="006E21ED">
            <w:pPr>
              <w:jc w:val="center"/>
            </w:pPr>
          </w:p>
        </w:tc>
        <w:tc>
          <w:tcPr>
            <w:tcW w:w="1345" w:type="dxa"/>
          </w:tcPr>
          <w:p w:rsidR="00A57886" w:rsidRDefault="00A57886" w:rsidP="00CD647C">
            <w:pPr>
              <w:jc w:val="center"/>
            </w:pPr>
          </w:p>
        </w:tc>
        <w:tc>
          <w:tcPr>
            <w:tcW w:w="1360" w:type="dxa"/>
          </w:tcPr>
          <w:p w:rsidR="00A57886" w:rsidRDefault="00A57886" w:rsidP="00CD647C">
            <w:pPr>
              <w:jc w:val="center"/>
            </w:pPr>
          </w:p>
        </w:tc>
        <w:tc>
          <w:tcPr>
            <w:tcW w:w="1442" w:type="dxa"/>
          </w:tcPr>
          <w:p w:rsidR="00A57886" w:rsidRDefault="00A57886" w:rsidP="00CD647C">
            <w:pPr>
              <w:jc w:val="center"/>
            </w:pPr>
          </w:p>
        </w:tc>
        <w:tc>
          <w:tcPr>
            <w:tcW w:w="1511" w:type="dxa"/>
          </w:tcPr>
          <w:p w:rsidR="00A57886" w:rsidRDefault="00A57886" w:rsidP="00CD647C">
            <w:r>
              <w:t>18,928</w:t>
            </w:r>
          </w:p>
        </w:tc>
      </w:tr>
    </w:tbl>
    <w:p w:rsidR="00DB67F8" w:rsidRDefault="00DB67F8"/>
    <w:p w:rsidR="00A57FE4" w:rsidRDefault="00A57FE4"/>
    <w:p w:rsidR="00DB67F8" w:rsidRPr="009E594C" w:rsidRDefault="009E1A7B">
      <w:pPr>
        <w:rPr>
          <w:b/>
        </w:rPr>
      </w:pPr>
      <w:r w:rsidRPr="009E594C">
        <w:rPr>
          <w:b/>
        </w:rPr>
        <w:t xml:space="preserve">AVG </w:t>
      </w:r>
      <w:r w:rsidR="00DB67F8" w:rsidRPr="009E594C">
        <w:rPr>
          <w:b/>
        </w:rPr>
        <w:t>BILL RATE/AVG ANNUAL SPEND</w:t>
      </w:r>
      <w:r w:rsidR="005C0993">
        <w:rPr>
          <w:b/>
        </w:rPr>
        <w:t xml:space="preserve"> – EXAMPLE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A57886" w:rsidTr="00DB67F8">
        <w:trPr>
          <w:trHeight w:val="485"/>
        </w:trPr>
        <w:tc>
          <w:tcPr>
            <w:tcW w:w="1870" w:type="dxa"/>
          </w:tcPr>
          <w:p w:rsidR="00A57886" w:rsidRDefault="00A57886" w:rsidP="00B66243">
            <w:pPr>
              <w:jc w:val="center"/>
            </w:pPr>
            <w:r>
              <w:t>POSTS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# HOURS/ANNUAL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AVG BILL RATE/HOUR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AVG ANNUAL SPEND</w:t>
            </w:r>
          </w:p>
        </w:tc>
      </w:tr>
      <w:tr w:rsidR="00A57886" w:rsidTr="00FE09E5">
        <w:trPr>
          <w:trHeight w:val="323"/>
        </w:trPr>
        <w:tc>
          <w:tcPr>
            <w:tcW w:w="1870" w:type="dxa"/>
          </w:tcPr>
          <w:p w:rsidR="00A57886" w:rsidRDefault="00A57886" w:rsidP="00B66243">
            <w:r>
              <w:t>POST 1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2470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26.00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$64,220</w:t>
            </w:r>
          </w:p>
        </w:tc>
      </w:tr>
      <w:tr w:rsidR="00A57886" w:rsidTr="00B66243">
        <w:tc>
          <w:tcPr>
            <w:tcW w:w="1870" w:type="dxa"/>
          </w:tcPr>
          <w:p w:rsidR="00A57886" w:rsidRDefault="00A57886" w:rsidP="00B66243">
            <w:r>
              <w:t>POST 2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2470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26.00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$64,220</w:t>
            </w:r>
          </w:p>
        </w:tc>
      </w:tr>
      <w:tr w:rsidR="00A57886" w:rsidTr="00B66243">
        <w:tc>
          <w:tcPr>
            <w:tcW w:w="1870" w:type="dxa"/>
          </w:tcPr>
          <w:p w:rsidR="00A57886" w:rsidRDefault="00A57886" w:rsidP="00B66243">
            <w:r>
              <w:t>POST 3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2626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26.00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$68,276</w:t>
            </w:r>
          </w:p>
        </w:tc>
      </w:tr>
      <w:tr w:rsidR="00A57886" w:rsidTr="006C302E">
        <w:tc>
          <w:tcPr>
            <w:tcW w:w="1870" w:type="dxa"/>
            <w:tcBorders>
              <w:bottom w:val="single" w:sz="4" w:space="0" w:color="auto"/>
            </w:tcBorders>
          </w:tcPr>
          <w:p w:rsidR="00A57886" w:rsidRDefault="00A57886" w:rsidP="00B66243">
            <w:r>
              <w:t>Post 4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2626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26.00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$68,276</w:t>
            </w:r>
          </w:p>
        </w:tc>
      </w:tr>
      <w:tr w:rsidR="00A57886" w:rsidTr="006C302E">
        <w:tc>
          <w:tcPr>
            <w:tcW w:w="1870" w:type="dxa"/>
            <w:tcBorders>
              <w:bottom w:val="single" w:sz="4" w:space="0" w:color="auto"/>
            </w:tcBorders>
          </w:tcPr>
          <w:p w:rsidR="00A57886" w:rsidRDefault="00A57886" w:rsidP="00B66243">
            <w:r>
              <w:t>Post 5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8736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26.00</w:t>
            </w:r>
          </w:p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$ 227,135</w:t>
            </w:r>
          </w:p>
        </w:tc>
      </w:tr>
      <w:tr w:rsidR="00A57886" w:rsidTr="006C302E">
        <w:tc>
          <w:tcPr>
            <w:tcW w:w="1870" w:type="dxa"/>
            <w:tcBorders>
              <w:bottom w:val="single" w:sz="4" w:space="0" w:color="auto"/>
            </w:tcBorders>
          </w:tcPr>
          <w:p w:rsidR="00A57886" w:rsidRDefault="00A57886" w:rsidP="00B66243">
            <w:r>
              <w:t>TOTAL AVG ANNUAL SPEND ALL POSTS</w:t>
            </w:r>
          </w:p>
        </w:tc>
        <w:tc>
          <w:tcPr>
            <w:tcW w:w="1870" w:type="dxa"/>
          </w:tcPr>
          <w:p w:rsidR="00A57886" w:rsidRDefault="00A57886" w:rsidP="00B66243"/>
        </w:tc>
        <w:tc>
          <w:tcPr>
            <w:tcW w:w="1870" w:type="dxa"/>
          </w:tcPr>
          <w:p w:rsidR="00A57886" w:rsidRDefault="00A57886" w:rsidP="00B66243"/>
        </w:tc>
        <w:tc>
          <w:tcPr>
            <w:tcW w:w="1870" w:type="dxa"/>
          </w:tcPr>
          <w:p w:rsidR="00A57886" w:rsidRDefault="00A57886" w:rsidP="006E21ED">
            <w:pPr>
              <w:jc w:val="center"/>
            </w:pPr>
            <w:r>
              <w:t>$ 492,128</w:t>
            </w:r>
          </w:p>
        </w:tc>
      </w:tr>
    </w:tbl>
    <w:p w:rsidR="00DB67F8" w:rsidRDefault="00DB67F8"/>
    <w:p w:rsidR="00BA036B" w:rsidRDefault="00BA036B">
      <w:pPr>
        <w:rPr>
          <w:b/>
          <w:sz w:val="28"/>
          <w:szCs w:val="28"/>
        </w:rPr>
      </w:pPr>
    </w:p>
    <w:p w:rsidR="00BA036B" w:rsidRDefault="00BA036B">
      <w:pPr>
        <w:rPr>
          <w:b/>
          <w:sz w:val="28"/>
          <w:szCs w:val="28"/>
        </w:rPr>
      </w:pPr>
    </w:p>
    <w:p w:rsidR="005474F0" w:rsidRDefault="005474F0">
      <w:pPr>
        <w:rPr>
          <w:b/>
          <w:sz w:val="28"/>
          <w:szCs w:val="28"/>
        </w:rPr>
      </w:pPr>
    </w:p>
    <w:p w:rsidR="00BA036B" w:rsidRDefault="00BA036B">
      <w:pPr>
        <w:rPr>
          <w:b/>
          <w:sz w:val="28"/>
          <w:szCs w:val="28"/>
        </w:rPr>
      </w:pPr>
    </w:p>
    <w:p w:rsidR="00DB67F8" w:rsidRPr="00533025" w:rsidRDefault="005A31A4">
      <w:pPr>
        <w:rPr>
          <w:b/>
          <w:sz w:val="28"/>
          <w:szCs w:val="28"/>
        </w:rPr>
      </w:pPr>
      <w:r w:rsidRPr="00533025">
        <w:rPr>
          <w:b/>
          <w:sz w:val="28"/>
          <w:szCs w:val="28"/>
        </w:rPr>
        <w:lastRenderedPageBreak/>
        <w:t xml:space="preserve">ARMED SECURITY OFFICER – LEVEL 5 </w:t>
      </w:r>
    </w:p>
    <w:p w:rsidR="00794CEE" w:rsidRPr="00533025" w:rsidRDefault="00794CEE">
      <w:pPr>
        <w:rPr>
          <w:b/>
          <w:i/>
        </w:rPr>
      </w:pPr>
    </w:p>
    <w:p w:rsidR="005A31A4" w:rsidRDefault="005A31A4">
      <w:r>
        <w:t xml:space="preserve">In the past year </w:t>
      </w:r>
      <w:r w:rsidR="00403A9E">
        <w:t xml:space="preserve">there </w:t>
      </w:r>
      <w:r w:rsidR="008C69CD">
        <w:t>have been approximately 3</w:t>
      </w:r>
      <w:r w:rsidR="00403A9E">
        <w:t>0</w:t>
      </w:r>
      <w:r>
        <w:t xml:space="preserve"> requests for emergency gua</w:t>
      </w:r>
      <w:r w:rsidR="00EB3D7B">
        <w:t xml:space="preserve">rds. Some requests were </w:t>
      </w:r>
      <w:r w:rsidR="00DA1181">
        <w:t xml:space="preserve">fulfilled </w:t>
      </w:r>
      <w:r w:rsidR="00794CEE">
        <w:t>with an</w:t>
      </w:r>
      <w:r w:rsidR="006206EB">
        <w:t xml:space="preserve"> Armed Guard </w:t>
      </w:r>
      <w:r>
        <w:t>by the current security vend</w:t>
      </w:r>
      <w:r w:rsidR="006206EB">
        <w:t>ors</w:t>
      </w:r>
      <w:r w:rsidR="00EB3D7B">
        <w:t>. Other requests were</w:t>
      </w:r>
      <w:r w:rsidR="008C1E67">
        <w:t xml:space="preserve"> fulfilled by local law enforcement </w:t>
      </w:r>
      <w:r>
        <w:t>due to the sever</w:t>
      </w:r>
      <w:r w:rsidR="00DF1050">
        <w:t>ity of the threat</w:t>
      </w:r>
      <w:r>
        <w:t xml:space="preserve">. </w:t>
      </w:r>
    </w:p>
    <w:p w:rsidR="00EB3D7B" w:rsidRDefault="008C1E67">
      <w:r>
        <w:t xml:space="preserve">Hours: </w:t>
      </w:r>
      <w:r w:rsidR="004051B4">
        <w:t xml:space="preserve">Core </w:t>
      </w:r>
      <w:r>
        <w:t xml:space="preserve">hours are typically 8:00 am to 5:00 pm. M-F </w:t>
      </w:r>
    </w:p>
    <w:p w:rsidR="008C1E67" w:rsidRDefault="00EB3D7B">
      <w:r>
        <w:t>L</w:t>
      </w:r>
      <w:r w:rsidR="008C1E67">
        <w:t xml:space="preserve">ength of assignment: varies from 1 or 2 days to 60 to 90 days depending on the threat level and </w:t>
      </w:r>
      <w:r w:rsidR="00BA036B">
        <w:t>duration</w:t>
      </w:r>
      <w:r w:rsidR="004051B4">
        <w:t xml:space="preserve"> of the threat </w:t>
      </w:r>
      <w:r w:rsidR="00A57FE4">
        <w:t xml:space="preserve">de-escalation. Local law enforcement typically stays on post for just </w:t>
      </w:r>
      <w:r w:rsidR="00BA036B">
        <w:t>1 day</w:t>
      </w:r>
      <w:r w:rsidR="00A57FE4">
        <w:t>, then is replaced with an armed security guard.</w:t>
      </w:r>
    </w:p>
    <w:p w:rsidR="00BA036B" w:rsidRDefault="00BA036B">
      <w:r>
        <w:t>Average annual spend and hours for Armed Security Officer – Level 5 is not available.</w:t>
      </w:r>
    </w:p>
    <w:p w:rsidR="00403A9E" w:rsidRDefault="00403A9E"/>
    <w:p w:rsidR="00A57FE4" w:rsidRDefault="00A57FE4"/>
    <w:p w:rsidR="00A57FE4" w:rsidRDefault="00A57FE4"/>
    <w:p w:rsidR="008C1E67" w:rsidRDefault="008C1E67"/>
    <w:sectPr w:rsidR="008C1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F8"/>
    <w:rsid w:val="001E260C"/>
    <w:rsid w:val="00236D01"/>
    <w:rsid w:val="0029454B"/>
    <w:rsid w:val="002F2B6E"/>
    <w:rsid w:val="00307491"/>
    <w:rsid w:val="00403A9E"/>
    <w:rsid w:val="004051B4"/>
    <w:rsid w:val="004923C2"/>
    <w:rsid w:val="004A7BE8"/>
    <w:rsid w:val="00504440"/>
    <w:rsid w:val="00533025"/>
    <w:rsid w:val="005474F0"/>
    <w:rsid w:val="005A31A4"/>
    <w:rsid w:val="005C0993"/>
    <w:rsid w:val="006206EB"/>
    <w:rsid w:val="00660B88"/>
    <w:rsid w:val="00691F1B"/>
    <w:rsid w:val="006C302E"/>
    <w:rsid w:val="006E21ED"/>
    <w:rsid w:val="00731EF8"/>
    <w:rsid w:val="00794CEE"/>
    <w:rsid w:val="008C1E67"/>
    <w:rsid w:val="008C69CD"/>
    <w:rsid w:val="008E5125"/>
    <w:rsid w:val="009E1A7B"/>
    <w:rsid w:val="009E594C"/>
    <w:rsid w:val="009F7736"/>
    <w:rsid w:val="00A57886"/>
    <w:rsid w:val="00A57FE4"/>
    <w:rsid w:val="00B23799"/>
    <w:rsid w:val="00B44796"/>
    <w:rsid w:val="00B71E79"/>
    <w:rsid w:val="00B85893"/>
    <w:rsid w:val="00B85C41"/>
    <w:rsid w:val="00BA036B"/>
    <w:rsid w:val="00C475FD"/>
    <w:rsid w:val="00C83852"/>
    <w:rsid w:val="00CD647C"/>
    <w:rsid w:val="00CF70CB"/>
    <w:rsid w:val="00DA1181"/>
    <w:rsid w:val="00DA7B12"/>
    <w:rsid w:val="00DB67F8"/>
    <w:rsid w:val="00DF1050"/>
    <w:rsid w:val="00EB3D7B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ECD22-D66F-434D-B6D9-5484D9D9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712A0-DA0D-43CF-964A-0DE2FA68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Walker</dc:creator>
  <cp:keywords/>
  <dc:description/>
  <cp:lastModifiedBy>Ann Walker</cp:lastModifiedBy>
  <cp:revision>8</cp:revision>
  <dcterms:created xsi:type="dcterms:W3CDTF">2019-06-05T14:23:00Z</dcterms:created>
  <dcterms:modified xsi:type="dcterms:W3CDTF">2019-06-21T11:10:00Z</dcterms:modified>
</cp:coreProperties>
</file>