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2" w:type="dxa"/>
          <w:right w:w="82" w:type="dxa"/>
        </w:tblCellMar>
        <w:tblLook w:val="0000" w:firstRow="0" w:lastRow="0" w:firstColumn="0" w:lastColumn="0" w:noHBand="0" w:noVBand="0"/>
      </w:tblPr>
      <w:tblGrid>
        <w:gridCol w:w="621"/>
        <w:gridCol w:w="540"/>
        <w:gridCol w:w="724"/>
        <w:gridCol w:w="8996"/>
      </w:tblGrid>
      <w:tr w:rsidR="00A900B3" w:rsidRPr="00B753DC" w14:paraId="05F4DD14" w14:textId="77777777" w:rsidTr="00B306CB">
        <w:trPr>
          <w:cantSplit/>
          <w:jc w:val="center"/>
        </w:trPr>
        <w:tc>
          <w:tcPr>
            <w:tcW w:w="10881" w:type="dxa"/>
            <w:gridSpan w:val="4"/>
            <w:tcBorders>
              <w:bottom w:val="single" w:sz="4" w:space="0" w:color="000000"/>
            </w:tcBorders>
          </w:tcPr>
          <w:p w14:paraId="05F4DD12" w14:textId="77777777" w:rsidR="00A900B3" w:rsidRPr="00B753DC" w:rsidRDefault="00A900B3" w:rsidP="00B306CB">
            <w:pPr>
              <w:widowControl w:val="0"/>
              <w:tabs>
                <w:tab w:val="left" w:pos="1433"/>
              </w:tabs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Instructions:</w:t>
            </w:r>
            <w:r w:rsidRPr="00B753DC">
              <w:rPr>
                <w:rFonts w:ascii="Arial" w:hAnsi="Arial"/>
                <w:sz w:val="21"/>
                <w:szCs w:val="21"/>
              </w:rPr>
              <w:tab/>
              <w:t>(a)</w:t>
            </w:r>
            <w:r w:rsidRPr="00B753DC">
              <w:rPr>
                <w:rFonts w:ascii="Arial" w:hAnsi="Arial"/>
                <w:sz w:val="21"/>
                <w:szCs w:val="21"/>
              </w:rPr>
              <w:tab/>
              <w:t>Please answer yes or no</w:t>
            </w:r>
            <w:r w:rsidR="00A24D9C" w:rsidRPr="00B753DC">
              <w:rPr>
                <w:rFonts w:ascii="Arial" w:hAnsi="Arial"/>
                <w:sz w:val="21"/>
                <w:szCs w:val="21"/>
              </w:rPr>
              <w:t xml:space="preserve"> to each question</w:t>
            </w:r>
            <w:r w:rsidRPr="00B753DC">
              <w:rPr>
                <w:rFonts w:ascii="Arial" w:hAnsi="Arial"/>
                <w:sz w:val="21"/>
                <w:szCs w:val="21"/>
              </w:rPr>
              <w:t>.</w:t>
            </w:r>
          </w:p>
          <w:p w14:paraId="05F4DD13" w14:textId="65E63617" w:rsidR="00A900B3" w:rsidRPr="00B753DC" w:rsidRDefault="00A900B3" w:rsidP="00B306CB">
            <w:pPr>
              <w:widowControl w:val="0"/>
              <w:tabs>
                <w:tab w:val="left" w:pos="1433"/>
              </w:tabs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ab/>
              <w:t>(b)</w:t>
            </w:r>
            <w:r w:rsidRPr="00B753DC">
              <w:rPr>
                <w:rFonts w:ascii="Arial" w:hAnsi="Arial"/>
                <w:sz w:val="21"/>
                <w:szCs w:val="21"/>
              </w:rPr>
              <w:tab/>
              <w:t>Enclose this checklist with the completed interim petition package.</w:t>
            </w:r>
          </w:p>
        </w:tc>
      </w:tr>
      <w:tr w:rsidR="00B306CB" w:rsidRPr="00B753DC" w14:paraId="05F4DD16" w14:textId="32C04715" w:rsidTr="00B306CB">
        <w:trPr>
          <w:cantSplit/>
          <w:jc w:val="center"/>
        </w:trPr>
        <w:tc>
          <w:tcPr>
            <w:tcW w:w="1885" w:type="dxa"/>
            <w:gridSpan w:val="3"/>
            <w:tcBorders>
              <w:right w:val="nil"/>
            </w:tcBorders>
          </w:tcPr>
          <w:p w14:paraId="05F4DD15" w14:textId="69B3FBA2" w:rsidR="00B306CB" w:rsidRPr="00B753DC" w:rsidRDefault="00B306CB" w:rsidP="00B306CB">
            <w:pPr>
              <w:widowControl w:val="0"/>
              <w:tabs>
                <w:tab w:val="left" w:pos="1800"/>
              </w:tabs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Company Name:</w:t>
            </w:r>
          </w:p>
        </w:tc>
        <w:tc>
          <w:tcPr>
            <w:tcW w:w="8996" w:type="dxa"/>
            <w:tcBorders>
              <w:left w:val="nil"/>
            </w:tcBorders>
          </w:tcPr>
          <w:p w14:paraId="1573BDCF" w14:textId="3D7092C1" w:rsidR="00B306CB" w:rsidRPr="00B753DC" w:rsidRDefault="00B306CB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5"/>
                  </w:textInput>
                </w:ffData>
              </w:fldChar>
            </w:r>
            <w:r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>
              <w:rPr>
                <w:rFonts w:ascii="Arial" w:hAnsi="Arial"/>
                <w:sz w:val="21"/>
                <w:szCs w:val="21"/>
              </w:rPr>
            </w:r>
            <w:r>
              <w:rPr>
                <w:rFonts w:ascii="Arial" w:hAnsi="Arial"/>
                <w:sz w:val="21"/>
                <w:szCs w:val="21"/>
              </w:rPr>
              <w:fldChar w:fldCharType="separate"/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</w:tr>
      <w:tr w:rsidR="00B306CB" w:rsidRPr="00B753DC" w14:paraId="05F4DD18" w14:textId="00D0684D" w:rsidTr="00B306CB">
        <w:trPr>
          <w:cantSplit/>
          <w:jc w:val="center"/>
        </w:trPr>
        <w:tc>
          <w:tcPr>
            <w:tcW w:w="1885" w:type="dxa"/>
            <w:gridSpan w:val="3"/>
            <w:tcBorders>
              <w:right w:val="nil"/>
            </w:tcBorders>
          </w:tcPr>
          <w:p w14:paraId="05F4DD17" w14:textId="563CD274" w:rsidR="00B306CB" w:rsidRPr="00B753DC" w:rsidRDefault="00B306CB" w:rsidP="00B306CB">
            <w:pPr>
              <w:widowControl w:val="0"/>
              <w:tabs>
                <w:tab w:val="left" w:pos="1800"/>
              </w:tabs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Location:</w:t>
            </w:r>
          </w:p>
        </w:tc>
        <w:tc>
          <w:tcPr>
            <w:tcW w:w="8996" w:type="dxa"/>
            <w:tcBorders>
              <w:left w:val="nil"/>
            </w:tcBorders>
          </w:tcPr>
          <w:p w14:paraId="563E01DA" w14:textId="60D95437" w:rsidR="00B306CB" w:rsidRPr="00B753DC" w:rsidRDefault="00B306CB" w:rsidP="00B306CB">
            <w:pPr>
              <w:widowControl w:val="0"/>
              <w:tabs>
                <w:tab w:val="left" w:pos="1800"/>
              </w:tabs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5"/>
                  </w:textInput>
                </w:ffData>
              </w:fldChar>
            </w:r>
            <w:r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>
              <w:rPr>
                <w:rFonts w:ascii="Arial" w:hAnsi="Arial"/>
                <w:sz w:val="21"/>
                <w:szCs w:val="21"/>
              </w:rPr>
            </w:r>
            <w:r>
              <w:rPr>
                <w:rFonts w:ascii="Arial" w:hAnsi="Arial"/>
                <w:sz w:val="21"/>
                <w:szCs w:val="21"/>
              </w:rPr>
              <w:fldChar w:fldCharType="separate"/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</w:tr>
      <w:tr w:rsidR="00A900B3" w:rsidRPr="00B753DC" w14:paraId="05F4DD1C" w14:textId="77777777" w:rsidTr="00B306CB">
        <w:trPr>
          <w:cantSplit/>
          <w:jc w:val="center"/>
        </w:trPr>
        <w:tc>
          <w:tcPr>
            <w:tcW w:w="621" w:type="dxa"/>
          </w:tcPr>
          <w:p w14:paraId="05F4DD19" w14:textId="648E371B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="00DE5512">
              <w:rPr>
                <w:rFonts w:ascii="Arial" w:hAnsi="Arial"/>
                <w:sz w:val="21"/>
                <w:szCs w:val="21"/>
              </w:rPr>
              <w:t> </w:t>
            </w:r>
            <w:r w:rsidR="00DE5512">
              <w:rPr>
                <w:rFonts w:ascii="Arial" w:hAnsi="Arial"/>
                <w:sz w:val="21"/>
                <w:szCs w:val="21"/>
              </w:rPr>
              <w:t> </w:t>
            </w:r>
            <w:r w:rsidR="00DE5512">
              <w:rPr>
                <w:rFonts w:ascii="Arial" w:hAnsi="Arial"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1A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1.</w:t>
            </w:r>
          </w:p>
        </w:tc>
        <w:tc>
          <w:tcPr>
            <w:tcW w:w="9720" w:type="dxa"/>
            <w:gridSpan w:val="2"/>
          </w:tcPr>
          <w:p w14:paraId="05F4DD1B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written interim petition prepared?</w:t>
            </w:r>
          </w:p>
        </w:tc>
      </w:tr>
      <w:tr w:rsidR="00A900B3" w:rsidRPr="00B753DC" w14:paraId="05F4DD20" w14:textId="77777777" w:rsidTr="00B306CB">
        <w:trPr>
          <w:cantSplit/>
          <w:jc w:val="center"/>
        </w:trPr>
        <w:tc>
          <w:tcPr>
            <w:tcW w:w="621" w:type="dxa"/>
          </w:tcPr>
          <w:p w14:paraId="05F4DD1D" w14:textId="2DAA4570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="00B306CB">
              <w:rPr>
                <w:rFonts w:ascii="Arial" w:hAnsi="Arial"/>
                <w:sz w:val="21"/>
                <w:szCs w:val="21"/>
              </w:rPr>
              <w:t> </w:t>
            </w:r>
            <w:r w:rsidR="00B306CB">
              <w:rPr>
                <w:rFonts w:ascii="Arial" w:hAnsi="Arial"/>
                <w:sz w:val="21"/>
                <w:szCs w:val="21"/>
              </w:rPr>
              <w:t> </w:t>
            </w:r>
            <w:r w:rsidR="00B306CB">
              <w:rPr>
                <w:rFonts w:ascii="Arial" w:hAnsi="Arial"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1E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2.</w:t>
            </w:r>
          </w:p>
        </w:tc>
        <w:tc>
          <w:tcPr>
            <w:tcW w:w="9720" w:type="dxa"/>
            <w:gridSpan w:val="2"/>
          </w:tcPr>
          <w:p w14:paraId="05F4DD1F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written petition signed and dated?</w:t>
            </w:r>
          </w:p>
        </w:tc>
      </w:tr>
      <w:tr w:rsidR="00A900B3" w:rsidRPr="00B753DC" w14:paraId="05F4DD24" w14:textId="77777777" w:rsidTr="00B306CB">
        <w:trPr>
          <w:cantSplit/>
          <w:jc w:val="center"/>
        </w:trPr>
        <w:tc>
          <w:tcPr>
            <w:tcW w:w="621" w:type="dxa"/>
          </w:tcPr>
          <w:p w14:paraId="05F4DD21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22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3.</w:t>
            </w:r>
          </w:p>
        </w:tc>
        <w:tc>
          <w:tcPr>
            <w:tcW w:w="9720" w:type="dxa"/>
            <w:gridSpan w:val="2"/>
          </w:tcPr>
          <w:p w14:paraId="05F4DD23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public notice drafted?</w:t>
            </w:r>
          </w:p>
        </w:tc>
      </w:tr>
      <w:tr w:rsidR="00A900B3" w:rsidRPr="00B753DC" w14:paraId="05F4DD28" w14:textId="77777777" w:rsidTr="00B306CB">
        <w:trPr>
          <w:cantSplit/>
          <w:jc w:val="center"/>
        </w:trPr>
        <w:tc>
          <w:tcPr>
            <w:tcW w:w="621" w:type="dxa"/>
          </w:tcPr>
          <w:p w14:paraId="05F4DD25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26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4.</w:t>
            </w:r>
          </w:p>
        </w:tc>
        <w:tc>
          <w:tcPr>
            <w:tcW w:w="9720" w:type="dxa"/>
            <w:gridSpan w:val="2"/>
          </w:tcPr>
          <w:p w14:paraId="05F4DD27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filing and review fee enclosed?</w:t>
            </w:r>
            <w:r w:rsidRPr="00B753DC">
              <w:rPr>
                <w:rFonts w:ascii="Arial" w:hAnsi="Arial" w:cs="Arial"/>
                <w:sz w:val="21"/>
                <w:szCs w:val="21"/>
              </w:rPr>
              <w:t xml:space="preserve">  $793 for TV, FESOP, and SSOA.  $500 for MSOP.</w:t>
            </w:r>
          </w:p>
        </w:tc>
      </w:tr>
      <w:tr w:rsidR="00A900B3" w:rsidRPr="00B753DC" w14:paraId="05F4DD2C" w14:textId="77777777" w:rsidTr="00B306CB">
        <w:trPr>
          <w:cantSplit/>
          <w:jc w:val="center"/>
        </w:trPr>
        <w:tc>
          <w:tcPr>
            <w:tcW w:w="621" w:type="dxa"/>
          </w:tcPr>
          <w:p w14:paraId="05F4DD29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2A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5.</w:t>
            </w:r>
          </w:p>
        </w:tc>
        <w:tc>
          <w:tcPr>
            <w:tcW w:w="9720" w:type="dxa"/>
            <w:gridSpan w:val="2"/>
          </w:tcPr>
          <w:p w14:paraId="05F4DD2B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account number written on the check or money order?</w:t>
            </w:r>
          </w:p>
        </w:tc>
      </w:tr>
      <w:tr w:rsidR="00A900B3" w:rsidRPr="00B753DC" w14:paraId="05F4DD30" w14:textId="77777777" w:rsidTr="00B306CB">
        <w:trPr>
          <w:cantSplit/>
          <w:jc w:val="center"/>
        </w:trPr>
        <w:tc>
          <w:tcPr>
            <w:tcW w:w="621" w:type="dxa"/>
          </w:tcPr>
          <w:p w14:paraId="05F4DD2D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2E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6.</w:t>
            </w:r>
          </w:p>
        </w:tc>
        <w:tc>
          <w:tcPr>
            <w:tcW w:w="9720" w:type="dxa"/>
            <w:gridSpan w:val="2"/>
          </w:tcPr>
          <w:p w14:paraId="05F4DD2F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Affidavit of Construction signed, dated, and notarized?</w:t>
            </w:r>
          </w:p>
        </w:tc>
      </w:tr>
      <w:tr w:rsidR="00A900B3" w:rsidRPr="00B753DC" w14:paraId="05F4DD34" w14:textId="77777777" w:rsidTr="00B306CB">
        <w:trPr>
          <w:cantSplit/>
          <w:jc w:val="center"/>
        </w:trPr>
        <w:tc>
          <w:tcPr>
            <w:tcW w:w="621" w:type="dxa"/>
          </w:tcPr>
          <w:p w14:paraId="05F4DD31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32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7.</w:t>
            </w:r>
          </w:p>
        </w:tc>
        <w:tc>
          <w:tcPr>
            <w:tcW w:w="9720" w:type="dxa"/>
            <w:gridSpan w:val="2"/>
          </w:tcPr>
          <w:p w14:paraId="05F4DD33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proposed modification/revision described in detail?</w:t>
            </w:r>
          </w:p>
        </w:tc>
      </w:tr>
      <w:tr w:rsidR="00A900B3" w:rsidRPr="00B753DC" w14:paraId="05F4DD38" w14:textId="77777777" w:rsidTr="00B306CB">
        <w:trPr>
          <w:cantSplit/>
          <w:jc w:val="center"/>
        </w:trPr>
        <w:tc>
          <w:tcPr>
            <w:tcW w:w="621" w:type="dxa"/>
          </w:tcPr>
          <w:p w14:paraId="05F4DD35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36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8.</w:t>
            </w:r>
          </w:p>
        </w:tc>
        <w:tc>
          <w:tcPr>
            <w:tcW w:w="9720" w:type="dxa"/>
            <w:gridSpan w:val="2"/>
          </w:tcPr>
          <w:p w14:paraId="05F4DD37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proposed modification/revision a modification or addition to an existing source?</w:t>
            </w:r>
          </w:p>
        </w:tc>
      </w:tr>
      <w:tr w:rsidR="00A900B3" w:rsidRPr="00B753DC" w14:paraId="05F4DD3C" w14:textId="77777777" w:rsidTr="00B306CB">
        <w:trPr>
          <w:cantSplit/>
          <w:jc w:val="center"/>
        </w:trPr>
        <w:tc>
          <w:tcPr>
            <w:tcW w:w="621" w:type="dxa"/>
          </w:tcPr>
          <w:p w14:paraId="05F4DD39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3A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9.</w:t>
            </w:r>
          </w:p>
        </w:tc>
        <w:tc>
          <w:tcPr>
            <w:tcW w:w="9720" w:type="dxa"/>
            <w:gridSpan w:val="2"/>
          </w:tcPr>
          <w:p w14:paraId="05F4DD3B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proposed modification/revision located in an attainment area for all the criteria pollutants?</w:t>
            </w:r>
          </w:p>
        </w:tc>
      </w:tr>
      <w:tr w:rsidR="00A900B3" w:rsidRPr="00B753DC" w14:paraId="05F4DD41" w14:textId="77777777" w:rsidTr="00B306CB">
        <w:trPr>
          <w:cantSplit/>
          <w:jc w:val="center"/>
        </w:trPr>
        <w:tc>
          <w:tcPr>
            <w:tcW w:w="621" w:type="dxa"/>
          </w:tcPr>
          <w:p w14:paraId="05F4DD3D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3E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10.</w:t>
            </w:r>
          </w:p>
        </w:tc>
        <w:tc>
          <w:tcPr>
            <w:tcW w:w="9720" w:type="dxa"/>
            <w:gridSpan w:val="2"/>
          </w:tcPr>
          <w:p w14:paraId="05F4DD3F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proposed modification/revision located in a nonattainment area?</w:t>
            </w:r>
          </w:p>
          <w:p w14:paraId="05F4DD40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If yes, answer No. 11.</w:t>
            </w:r>
          </w:p>
        </w:tc>
      </w:tr>
      <w:tr w:rsidR="00A900B3" w:rsidRPr="00B753DC" w14:paraId="05F4DD45" w14:textId="77777777" w:rsidTr="00B306CB">
        <w:trPr>
          <w:cantSplit/>
          <w:jc w:val="center"/>
        </w:trPr>
        <w:tc>
          <w:tcPr>
            <w:tcW w:w="621" w:type="dxa"/>
          </w:tcPr>
          <w:p w14:paraId="05F4DD42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43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11.</w:t>
            </w:r>
          </w:p>
        </w:tc>
        <w:tc>
          <w:tcPr>
            <w:tcW w:w="9720" w:type="dxa"/>
            <w:gridSpan w:val="2"/>
          </w:tcPr>
          <w:p w14:paraId="05F4DD44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Is the pollutant, which the nonattainment designation is based on, going to be emitted in this proposed modification/revision in an amount that would require a permit modification/revision for that pollutant?</w:t>
            </w:r>
          </w:p>
        </w:tc>
      </w:tr>
      <w:tr w:rsidR="00A900B3" w:rsidRPr="00B753DC" w14:paraId="05F4DD49" w14:textId="77777777" w:rsidTr="00B306CB">
        <w:trPr>
          <w:cantSplit/>
          <w:jc w:val="center"/>
        </w:trPr>
        <w:tc>
          <w:tcPr>
            <w:tcW w:w="621" w:type="dxa"/>
          </w:tcPr>
          <w:p w14:paraId="05F4DD46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47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12.</w:t>
            </w:r>
          </w:p>
        </w:tc>
        <w:tc>
          <w:tcPr>
            <w:tcW w:w="9720" w:type="dxa"/>
            <w:gridSpan w:val="2"/>
          </w:tcPr>
          <w:p w14:paraId="05F4DD48" w14:textId="77777777" w:rsidR="00A900B3" w:rsidRPr="003D47A2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3D47A2">
              <w:rPr>
                <w:rFonts w:ascii="Arial" w:hAnsi="Arial"/>
                <w:sz w:val="21"/>
                <w:szCs w:val="21"/>
              </w:rPr>
              <w:t>Are potential emissions calculated?</w:t>
            </w:r>
          </w:p>
        </w:tc>
      </w:tr>
      <w:tr w:rsidR="00A900B3" w:rsidRPr="00B753DC" w14:paraId="05F4DD4D" w14:textId="77777777" w:rsidTr="00B306CB">
        <w:trPr>
          <w:cantSplit/>
          <w:jc w:val="center"/>
        </w:trPr>
        <w:tc>
          <w:tcPr>
            <w:tcW w:w="621" w:type="dxa"/>
          </w:tcPr>
          <w:p w14:paraId="05F4DD4A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4B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13.</w:t>
            </w:r>
          </w:p>
        </w:tc>
        <w:tc>
          <w:tcPr>
            <w:tcW w:w="9720" w:type="dxa"/>
            <w:gridSpan w:val="2"/>
          </w:tcPr>
          <w:p w14:paraId="51F2C58F" w14:textId="77777777" w:rsidR="003D47A2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3D47A2">
              <w:rPr>
                <w:rFonts w:ascii="Arial" w:hAnsi="Arial"/>
                <w:sz w:val="21"/>
                <w:szCs w:val="21"/>
              </w:rPr>
              <w:t>Is federal enforceability consent specifically indicated?</w:t>
            </w:r>
            <w:r w:rsidR="003D47A2">
              <w:rPr>
                <w:rFonts w:ascii="Arial" w:hAnsi="Arial"/>
                <w:sz w:val="21"/>
                <w:szCs w:val="21"/>
              </w:rPr>
              <w:t xml:space="preserve">  </w:t>
            </w:r>
          </w:p>
          <w:p w14:paraId="05F4DD4C" w14:textId="63BA517F" w:rsidR="00A900B3" w:rsidRPr="003D47A2" w:rsidRDefault="003D47A2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Note:  </w:t>
            </w:r>
            <w:r w:rsidRPr="003D47A2">
              <w:rPr>
                <w:rFonts w:ascii="Arial" w:hAnsi="Arial"/>
                <w:sz w:val="21"/>
                <w:szCs w:val="21"/>
              </w:rPr>
              <w:t>EPA has not approved Indiana Administrative Code 326 IAC 2-13 (Interim Approvals) as part of IDEM OAQ’s State Implementation Plan (SIP).</w:t>
            </w:r>
          </w:p>
        </w:tc>
      </w:tr>
      <w:tr w:rsidR="00A900B3" w:rsidRPr="00B753DC" w14:paraId="05F4DD51" w14:textId="77777777" w:rsidTr="00B306CB">
        <w:trPr>
          <w:cantSplit/>
          <w:jc w:val="center"/>
        </w:trPr>
        <w:tc>
          <w:tcPr>
            <w:tcW w:w="621" w:type="dxa"/>
          </w:tcPr>
          <w:p w14:paraId="05F4DD4E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4F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14.</w:t>
            </w:r>
          </w:p>
        </w:tc>
        <w:tc>
          <w:tcPr>
            <w:tcW w:w="9720" w:type="dxa"/>
            <w:gridSpan w:val="2"/>
          </w:tcPr>
          <w:p w14:paraId="05F4DD50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Are specific conditions, limitations, and/or restrictions included that preclude applicability of PSD?</w:t>
            </w:r>
          </w:p>
        </w:tc>
      </w:tr>
      <w:tr w:rsidR="00A900B3" w:rsidRPr="00B753DC" w14:paraId="05F4DD55" w14:textId="77777777" w:rsidTr="00B306CB">
        <w:trPr>
          <w:cantSplit/>
          <w:jc w:val="center"/>
        </w:trPr>
        <w:tc>
          <w:tcPr>
            <w:tcW w:w="621" w:type="dxa"/>
          </w:tcPr>
          <w:p w14:paraId="05F4DD52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53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15.</w:t>
            </w:r>
          </w:p>
        </w:tc>
        <w:tc>
          <w:tcPr>
            <w:tcW w:w="9720" w:type="dxa"/>
            <w:gridSpan w:val="2"/>
          </w:tcPr>
          <w:p w14:paraId="05F4DD54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Are specific conditions, limitations, and/or restrictions included that preclude applicability of NSPS?</w:t>
            </w:r>
          </w:p>
        </w:tc>
      </w:tr>
      <w:tr w:rsidR="00A900B3" w:rsidRPr="00B753DC" w14:paraId="05F4DD59" w14:textId="77777777" w:rsidTr="00B306CB">
        <w:trPr>
          <w:cantSplit/>
          <w:jc w:val="center"/>
        </w:trPr>
        <w:tc>
          <w:tcPr>
            <w:tcW w:w="621" w:type="dxa"/>
          </w:tcPr>
          <w:p w14:paraId="05F4DD56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57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16.</w:t>
            </w:r>
          </w:p>
        </w:tc>
        <w:tc>
          <w:tcPr>
            <w:tcW w:w="9720" w:type="dxa"/>
            <w:gridSpan w:val="2"/>
          </w:tcPr>
          <w:p w14:paraId="05F4DD58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Are specific conditions, limitations, and/or restrictions included that preclude applicability of NESHAP?</w:t>
            </w:r>
          </w:p>
        </w:tc>
      </w:tr>
      <w:tr w:rsidR="00A900B3" w:rsidRPr="00B753DC" w14:paraId="05F4DD5D" w14:textId="77777777" w:rsidTr="00B306CB">
        <w:trPr>
          <w:cantSplit/>
          <w:jc w:val="center"/>
        </w:trPr>
        <w:tc>
          <w:tcPr>
            <w:tcW w:w="621" w:type="dxa"/>
          </w:tcPr>
          <w:p w14:paraId="05F4DD5A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5B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17.</w:t>
            </w:r>
          </w:p>
        </w:tc>
        <w:tc>
          <w:tcPr>
            <w:tcW w:w="9720" w:type="dxa"/>
            <w:gridSpan w:val="2"/>
          </w:tcPr>
          <w:p w14:paraId="05F4DD5C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Are specific conditions, limitations, and/or restrictions included that assure compliance with all applicable state air pollution rules?</w:t>
            </w:r>
          </w:p>
        </w:tc>
      </w:tr>
      <w:tr w:rsidR="00A900B3" w:rsidRPr="00B753DC" w14:paraId="05F4DD61" w14:textId="77777777" w:rsidTr="00B306CB">
        <w:trPr>
          <w:cantSplit/>
          <w:jc w:val="center"/>
        </w:trPr>
        <w:tc>
          <w:tcPr>
            <w:tcW w:w="621" w:type="dxa"/>
          </w:tcPr>
          <w:p w14:paraId="05F4DD5E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5F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18.</w:t>
            </w:r>
          </w:p>
        </w:tc>
        <w:tc>
          <w:tcPr>
            <w:tcW w:w="9720" w:type="dxa"/>
            <w:gridSpan w:val="2"/>
          </w:tcPr>
          <w:p w14:paraId="05F4DD60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Has a regular modification/revision permit application been submitted to OAQ?</w:t>
            </w:r>
          </w:p>
        </w:tc>
      </w:tr>
      <w:tr w:rsidR="00A900B3" w:rsidRPr="00B753DC" w14:paraId="05F4DD65" w14:textId="77777777" w:rsidTr="00B306CB">
        <w:trPr>
          <w:cantSplit/>
          <w:jc w:val="center"/>
        </w:trPr>
        <w:tc>
          <w:tcPr>
            <w:tcW w:w="621" w:type="dxa"/>
          </w:tcPr>
          <w:p w14:paraId="05F4DD62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63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19.</w:t>
            </w:r>
          </w:p>
        </w:tc>
        <w:tc>
          <w:tcPr>
            <w:tcW w:w="9720" w:type="dxa"/>
            <w:gridSpan w:val="2"/>
          </w:tcPr>
          <w:p w14:paraId="05F4DD64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Has the proposed modification/revision commenced prior to the submission of the interim permit petition?</w:t>
            </w:r>
          </w:p>
        </w:tc>
      </w:tr>
      <w:tr w:rsidR="00A900B3" w:rsidRPr="00B753DC" w14:paraId="05F4DD69" w14:textId="77777777" w:rsidTr="00B306CB">
        <w:trPr>
          <w:cantSplit/>
          <w:jc w:val="center"/>
        </w:trPr>
        <w:tc>
          <w:tcPr>
            <w:tcW w:w="621" w:type="dxa"/>
          </w:tcPr>
          <w:p w14:paraId="05F4DD66" w14:textId="77777777" w:rsidR="00A900B3" w:rsidRPr="00B753DC" w:rsidRDefault="00A24D9C" w:rsidP="00B306CB">
            <w:pPr>
              <w:widowControl w:val="0"/>
              <w:spacing w:before="40" w:after="40" w:line="240" w:lineRule="auto"/>
              <w:jc w:val="center"/>
              <w:rPr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753DC"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 w:rsidRPr="00B753DC">
              <w:rPr>
                <w:rFonts w:ascii="Arial" w:hAnsi="Arial"/>
                <w:sz w:val="21"/>
                <w:szCs w:val="21"/>
              </w:rPr>
            </w:r>
            <w:r w:rsidRPr="00B753DC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noProof/>
                <w:sz w:val="21"/>
                <w:szCs w:val="21"/>
              </w:rPr>
              <w:t> </w:t>
            </w:r>
            <w:r w:rsidRPr="00B753DC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  <w:tc>
          <w:tcPr>
            <w:tcW w:w="540" w:type="dxa"/>
          </w:tcPr>
          <w:p w14:paraId="05F4DD67" w14:textId="77777777" w:rsidR="00A900B3" w:rsidRPr="00B753DC" w:rsidRDefault="00A900B3" w:rsidP="00B306CB">
            <w:pPr>
              <w:widowControl w:val="0"/>
              <w:spacing w:before="40" w:after="4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20.</w:t>
            </w:r>
          </w:p>
        </w:tc>
        <w:tc>
          <w:tcPr>
            <w:tcW w:w="9720" w:type="dxa"/>
            <w:gridSpan w:val="2"/>
          </w:tcPr>
          <w:p w14:paraId="05F4DD68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The interim petition comment period has been decided to be:</w:t>
            </w:r>
            <w:r w:rsidRPr="00B753DC">
              <w:rPr>
                <w:rFonts w:ascii="Arial" w:hAnsi="Arial"/>
                <w:sz w:val="21"/>
                <w:szCs w:val="21"/>
              </w:rPr>
              <w:tab/>
            </w:r>
            <w:r w:rsidR="00AA2728" w:rsidRPr="00B753DC">
              <w:rPr>
                <w:rFonts w:ascii="Arial" w:hAnsi="Arial"/>
                <w:sz w:val="21"/>
                <w:szCs w:val="21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 calendar days"/>
                    <w:maxLength w:val="25"/>
                  </w:textInput>
                </w:ffData>
              </w:fldChar>
            </w:r>
            <w:r w:rsidR="00AA2728" w:rsidRPr="00B753DC">
              <w:rPr>
                <w:rFonts w:ascii="Arial" w:hAnsi="Arial"/>
                <w:sz w:val="21"/>
                <w:szCs w:val="21"/>
                <w:u w:val="single"/>
              </w:rPr>
              <w:instrText xml:space="preserve"> FORMTEXT </w:instrText>
            </w:r>
            <w:r w:rsidR="00AA2728" w:rsidRPr="00B753DC">
              <w:rPr>
                <w:rFonts w:ascii="Arial" w:hAnsi="Arial"/>
                <w:sz w:val="21"/>
                <w:szCs w:val="21"/>
                <w:u w:val="single"/>
              </w:rPr>
            </w:r>
            <w:r w:rsidR="00AA2728" w:rsidRPr="00B753DC">
              <w:rPr>
                <w:rFonts w:ascii="Arial" w:hAnsi="Arial"/>
                <w:sz w:val="21"/>
                <w:szCs w:val="21"/>
                <w:u w:val="single"/>
              </w:rPr>
              <w:fldChar w:fldCharType="separate"/>
            </w:r>
            <w:r w:rsidR="00AA2728" w:rsidRPr="00B753DC">
              <w:rPr>
                <w:rFonts w:ascii="Arial" w:hAnsi="Arial"/>
                <w:noProof/>
                <w:sz w:val="21"/>
                <w:szCs w:val="21"/>
                <w:u w:val="single"/>
              </w:rPr>
              <w:t>14 calendar days</w:t>
            </w:r>
            <w:r w:rsidR="00AA2728" w:rsidRPr="00B753DC">
              <w:rPr>
                <w:rFonts w:ascii="Arial" w:hAnsi="Arial"/>
                <w:sz w:val="21"/>
                <w:szCs w:val="21"/>
                <w:u w:val="single"/>
              </w:rPr>
              <w:fldChar w:fldCharType="end"/>
            </w:r>
          </w:p>
        </w:tc>
      </w:tr>
      <w:tr w:rsidR="00A900B3" w:rsidRPr="00B753DC" w14:paraId="05F4DD6C" w14:textId="77777777" w:rsidTr="00B306CB">
        <w:trPr>
          <w:cantSplit/>
          <w:jc w:val="center"/>
        </w:trPr>
        <w:tc>
          <w:tcPr>
            <w:tcW w:w="10881" w:type="dxa"/>
            <w:gridSpan w:val="4"/>
          </w:tcPr>
          <w:p w14:paraId="05F4DD6A" w14:textId="77777777" w:rsidR="00A900B3" w:rsidRPr="00B753DC" w:rsidRDefault="00A900B3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 w:rsidRPr="00B753DC">
              <w:rPr>
                <w:rFonts w:ascii="Arial" w:hAnsi="Arial"/>
                <w:sz w:val="21"/>
                <w:szCs w:val="21"/>
              </w:rPr>
              <w:t>Additional Comments:</w:t>
            </w:r>
          </w:p>
          <w:p w14:paraId="05F4DD6B" w14:textId="7516298C" w:rsidR="00A900B3" w:rsidRPr="00B753DC" w:rsidRDefault="00B306CB" w:rsidP="00B306CB">
            <w:pPr>
              <w:widowControl w:val="0"/>
              <w:spacing w:before="40" w:after="40" w:line="240" w:lineRule="auto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20"/>
                  </w:textInput>
                </w:ffData>
              </w:fldChar>
            </w:r>
            <w:r>
              <w:rPr>
                <w:rFonts w:ascii="Arial" w:hAnsi="Arial"/>
                <w:sz w:val="21"/>
                <w:szCs w:val="21"/>
              </w:rPr>
              <w:instrText xml:space="preserve"> FORMTEXT </w:instrText>
            </w:r>
            <w:r>
              <w:rPr>
                <w:rFonts w:ascii="Arial" w:hAnsi="Arial"/>
                <w:sz w:val="21"/>
                <w:szCs w:val="21"/>
              </w:rPr>
            </w:r>
            <w:r>
              <w:rPr>
                <w:rFonts w:ascii="Arial" w:hAnsi="Arial"/>
                <w:sz w:val="21"/>
                <w:szCs w:val="21"/>
              </w:rPr>
              <w:fldChar w:fldCharType="separate"/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 w:rsidR="003923AA">
              <w:rPr>
                <w:rFonts w:ascii="Arial" w:hAnsi="Arial"/>
                <w:sz w:val="21"/>
                <w:szCs w:val="21"/>
              </w:rPr>
              <w:t> </w:t>
            </w:r>
            <w:r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</w:tr>
    </w:tbl>
    <w:p w14:paraId="05F4DD6D" w14:textId="77777777" w:rsidR="00D34BD5" w:rsidRPr="00B753DC" w:rsidRDefault="00D34BD5" w:rsidP="00B306CB">
      <w:pPr>
        <w:widowControl w:val="0"/>
        <w:rPr>
          <w:rFonts w:ascii="Arial" w:hAnsi="Arial" w:cs="Arial"/>
          <w:sz w:val="6"/>
          <w:szCs w:val="6"/>
        </w:rPr>
      </w:pPr>
    </w:p>
    <w:sectPr w:rsidR="00D34BD5" w:rsidRPr="00B753DC" w:rsidSect="00B753DC"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E0508" w14:textId="77777777" w:rsidR="006A17C3" w:rsidRDefault="006A17C3" w:rsidP="002B233D">
      <w:pPr>
        <w:spacing w:after="0" w:line="240" w:lineRule="auto"/>
      </w:pPr>
      <w:r>
        <w:separator/>
      </w:r>
    </w:p>
  </w:endnote>
  <w:endnote w:type="continuationSeparator" w:id="0">
    <w:p w14:paraId="243C3136" w14:textId="77777777" w:rsidR="006A17C3" w:rsidRDefault="006A17C3" w:rsidP="002B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0" w:rightFromText="180" w:vertAnchor="text" w:tblpXSpec="center" w:tblpY="1"/>
      <w:tblOverlap w:val="never"/>
      <w:tblW w:w="10786" w:type="dxa"/>
      <w:jc w:val="center"/>
      <w:tblLayout w:type="fixed"/>
      <w:tblLook w:val="0000" w:firstRow="0" w:lastRow="0" w:firstColumn="0" w:lastColumn="0" w:noHBand="0" w:noVBand="0"/>
    </w:tblPr>
    <w:tblGrid>
      <w:gridCol w:w="4508"/>
      <w:gridCol w:w="2212"/>
      <w:gridCol w:w="4066"/>
    </w:tblGrid>
    <w:tr w:rsidR="00504DD1" w:rsidRPr="009E766B" w14:paraId="05F4DD77" w14:textId="77777777" w:rsidTr="00504DD1">
      <w:trPr>
        <w:cantSplit/>
        <w:trHeight w:val="797"/>
        <w:jc w:val="center"/>
      </w:trPr>
      <w:tc>
        <w:tcPr>
          <w:tcW w:w="4590" w:type="dxa"/>
        </w:tcPr>
        <w:p w14:paraId="05F4DD72" w14:textId="77777777" w:rsidR="00504DD1" w:rsidRPr="00A53C79" w:rsidRDefault="00504DD1" w:rsidP="00504DD1">
          <w:pPr>
            <w:pStyle w:val="Footer"/>
            <w:rPr>
              <w:rFonts w:ascii="Arial" w:hAnsi="Arial" w:cs="Arial"/>
              <w:color w:val="808080"/>
              <w:sz w:val="18"/>
            </w:rPr>
          </w:pPr>
          <w:r w:rsidRPr="00233E12">
            <w:rPr>
              <w:rFonts w:ascii="Arial" w:hAnsi="Arial" w:cs="Arial"/>
              <w:color w:val="808080"/>
              <w:sz w:val="18"/>
            </w:rPr>
            <w:t>IDEM</w:t>
          </w:r>
          <w:r w:rsidRPr="00233E12">
            <w:rPr>
              <w:rFonts w:ascii="Arial" w:hAnsi="Arial" w:cs="Arial"/>
              <w:b/>
              <w:color w:val="808080"/>
              <w:sz w:val="18"/>
            </w:rPr>
            <w:t xml:space="preserve"> </w:t>
          </w:r>
          <w:r w:rsidR="00D34BD5">
            <w:rPr>
              <w:rFonts w:ascii="Arial" w:hAnsi="Arial" w:cs="Arial"/>
              <w:b/>
              <w:color w:val="808080"/>
              <w:sz w:val="18"/>
            </w:rPr>
            <w:t xml:space="preserve">Technical </w:t>
          </w:r>
          <w:r w:rsidR="00A53C79">
            <w:rPr>
              <w:rFonts w:ascii="Arial" w:hAnsi="Arial" w:cs="Arial"/>
              <w:color w:val="808080"/>
              <w:sz w:val="18"/>
            </w:rPr>
            <w:t>Guidance Document</w:t>
          </w:r>
        </w:p>
      </w:tc>
      <w:tc>
        <w:tcPr>
          <w:tcW w:w="2250" w:type="dxa"/>
        </w:tcPr>
        <w:p w14:paraId="05F4DD73" w14:textId="77777777" w:rsidR="00504DD1" w:rsidRPr="001B2B43" w:rsidRDefault="00504DD1" w:rsidP="00504DD1">
          <w:pPr>
            <w:pStyle w:val="Footer"/>
            <w:jc w:val="center"/>
            <w:rPr>
              <w:rFonts w:ascii="Calibri" w:hAnsi="Calibri"/>
              <w:color w:val="000000"/>
            </w:rPr>
          </w:pPr>
          <w:r w:rsidRPr="003A0B57">
            <w:rPr>
              <w:noProof/>
            </w:rPr>
            <w:drawing>
              <wp:inline distT="0" distB="0" distL="0" distR="0" wp14:anchorId="05F4DD9B" wp14:editId="05F4DD9C">
                <wp:extent cx="619125" cy="466725"/>
                <wp:effectExtent l="0" t="0" r="9525" b="9525"/>
                <wp:docPr id="1" name="Picture 1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</w:tcPr>
        <w:p w14:paraId="05F4DD74" w14:textId="77777777" w:rsidR="00504DD1" w:rsidRDefault="00A53C79" w:rsidP="00504DD1">
          <w:pPr>
            <w:pStyle w:val="Footer"/>
            <w:jc w:val="right"/>
            <w:rPr>
              <w:rFonts w:ascii="Arial" w:hAnsi="Arial" w:cs="Arial"/>
              <w:color w:val="808080"/>
              <w:sz w:val="18"/>
            </w:rPr>
          </w:pPr>
          <w:r>
            <w:rPr>
              <w:rFonts w:ascii="Arial" w:hAnsi="Arial" w:cs="Arial"/>
              <w:color w:val="808080"/>
              <w:sz w:val="18"/>
            </w:rPr>
            <w:t>[</w:t>
          </w:r>
          <w:r w:rsidR="00D34BD5">
            <w:rPr>
              <w:rFonts w:ascii="Arial" w:hAnsi="Arial" w:cs="Arial"/>
              <w:color w:val="808080"/>
              <w:sz w:val="18"/>
            </w:rPr>
            <w:t xml:space="preserve">Tech </w:t>
          </w:r>
          <w:r>
            <w:rPr>
              <w:rFonts w:ascii="Arial" w:hAnsi="Arial" w:cs="Arial"/>
              <w:color w:val="808080"/>
              <w:sz w:val="18"/>
            </w:rPr>
            <w:t>Guidance Document Title]</w:t>
          </w:r>
          <w:r w:rsidR="00504DD1" w:rsidRPr="00931F7C">
            <w:rPr>
              <w:rFonts w:ascii="Arial" w:hAnsi="Arial" w:cs="Arial"/>
              <w:color w:val="808080"/>
              <w:sz w:val="18"/>
            </w:rPr>
            <w:t xml:space="preserve"> </w:t>
          </w:r>
        </w:p>
        <w:p w14:paraId="05F4DD75" w14:textId="77777777" w:rsidR="00504DD1" w:rsidRPr="001B2B43" w:rsidRDefault="00504DD1" w:rsidP="00504DD1">
          <w:pPr>
            <w:pStyle w:val="Footer"/>
            <w:jc w:val="right"/>
            <w:rPr>
              <w:rFonts w:ascii="Calibri" w:hAnsi="Calibri"/>
              <w:color w:val="808080"/>
            </w:rPr>
          </w:pPr>
          <w:r w:rsidRPr="001B2B43">
            <w:rPr>
              <w:rFonts w:ascii="Calibri" w:hAnsi="Calibri"/>
              <w:color w:val="808080"/>
            </w:rPr>
            <w:fldChar w:fldCharType="begin"/>
          </w:r>
          <w:r w:rsidRPr="001B2B43">
            <w:rPr>
              <w:rFonts w:ascii="Calibri" w:hAnsi="Calibri"/>
              <w:color w:val="808080"/>
            </w:rPr>
            <w:instrText xml:space="preserve"> PAGE   \* MERGEFORMAT </w:instrText>
          </w:r>
          <w:r w:rsidRPr="001B2B43">
            <w:rPr>
              <w:rFonts w:ascii="Calibri" w:hAnsi="Calibri"/>
              <w:color w:val="808080"/>
            </w:rPr>
            <w:fldChar w:fldCharType="separate"/>
          </w:r>
          <w:r w:rsidR="002831B3">
            <w:rPr>
              <w:rFonts w:ascii="Calibri" w:hAnsi="Calibri"/>
              <w:noProof/>
              <w:color w:val="808080"/>
            </w:rPr>
            <w:t>2</w:t>
          </w:r>
          <w:r w:rsidRPr="001B2B43">
            <w:rPr>
              <w:rFonts w:ascii="Calibri" w:hAnsi="Calibri"/>
              <w:color w:val="808080"/>
            </w:rPr>
            <w:fldChar w:fldCharType="end"/>
          </w:r>
          <w:r w:rsidRPr="001B2B43">
            <w:rPr>
              <w:rFonts w:ascii="Calibri" w:hAnsi="Calibri"/>
              <w:color w:val="808080"/>
            </w:rPr>
            <w:t xml:space="preserve"> of 2 </w:t>
          </w:r>
        </w:p>
        <w:p w14:paraId="05F4DD76" w14:textId="77777777" w:rsidR="00504DD1" w:rsidRPr="001B2B43" w:rsidRDefault="00504DD1" w:rsidP="00504DD1">
          <w:pPr>
            <w:pStyle w:val="Footer"/>
            <w:ind w:right="-108"/>
            <w:jc w:val="right"/>
            <w:rPr>
              <w:rFonts w:ascii="Calibri" w:hAnsi="Calibri"/>
              <w:i/>
              <w:color w:val="000000"/>
            </w:rPr>
          </w:pPr>
          <w:r w:rsidRPr="001B2B43">
            <w:rPr>
              <w:rFonts w:ascii="Calibri" w:hAnsi="Calibri"/>
              <w:i/>
              <w:color w:val="000000"/>
            </w:rPr>
            <w:t xml:space="preserve"> </w:t>
          </w:r>
        </w:p>
      </w:tc>
    </w:tr>
  </w:tbl>
  <w:p w14:paraId="05F4DD78" w14:textId="77777777" w:rsidR="00011675" w:rsidRDefault="00011675" w:rsidP="0050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0" w:rightFromText="180" w:bottomFromText="160" w:vertAnchor="text" w:tblpXSpec="center" w:tblpY="1"/>
      <w:tblOverlap w:val="never"/>
      <w:tblW w:w="10785" w:type="dxa"/>
      <w:tblLayout w:type="fixed"/>
      <w:tblLook w:val="04A0" w:firstRow="1" w:lastRow="0" w:firstColumn="1" w:lastColumn="0" w:noHBand="0" w:noVBand="1"/>
    </w:tblPr>
    <w:tblGrid>
      <w:gridCol w:w="4419"/>
      <w:gridCol w:w="2212"/>
      <w:gridCol w:w="4154"/>
    </w:tblGrid>
    <w:tr w:rsidR="00B753DC" w14:paraId="213A5CBB" w14:textId="77777777" w:rsidTr="00B753DC">
      <w:trPr>
        <w:cantSplit/>
        <w:trHeight w:val="360"/>
      </w:trPr>
      <w:tc>
        <w:tcPr>
          <w:tcW w:w="4419" w:type="dxa"/>
          <w:hideMark/>
        </w:tcPr>
        <w:p w14:paraId="76C60104" w14:textId="77777777" w:rsidR="00B753DC" w:rsidRDefault="00B753DC" w:rsidP="00B753DC">
          <w:pPr>
            <w:pStyle w:val="Footer"/>
            <w:spacing w:line="256" w:lineRule="auto"/>
            <w:rPr>
              <w:rFonts w:ascii="Calibri" w:hAnsi="Calibri" w:cs="Arial"/>
              <w:color w:val="808080"/>
              <w:sz w:val="20"/>
            </w:rPr>
          </w:pPr>
          <w:r>
            <w:rPr>
              <w:rFonts w:ascii="Arial" w:hAnsi="Arial" w:cs="Arial"/>
              <w:color w:val="808080"/>
              <w:sz w:val="18"/>
            </w:rPr>
            <w:t>IDEM Technical Guidance Document</w:t>
          </w:r>
        </w:p>
      </w:tc>
      <w:tc>
        <w:tcPr>
          <w:tcW w:w="2212" w:type="dxa"/>
          <w:hideMark/>
        </w:tcPr>
        <w:p w14:paraId="2521EE44" w14:textId="585DD256" w:rsidR="00B753DC" w:rsidRDefault="00B753DC" w:rsidP="00B753DC">
          <w:pPr>
            <w:pStyle w:val="Footer"/>
            <w:spacing w:line="256" w:lineRule="auto"/>
            <w:jc w:val="center"/>
            <w:rPr>
              <w:color w:val="000000"/>
              <w:sz w:val="16"/>
            </w:rPr>
          </w:pPr>
          <w:r>
            <w:rPr>
              <w:noProof/>
            </w:rPr>
            <w:drawing>
              <wp:inline distT="0" distB="0" distL="0" distR="0" wp14:anchorId="0EF5623A" wp14:editId="3A5B371B">
                <wp:extent cx="619125" cy="466725"/>
                <wp:effectExtent l="0" t="0" r="9525" b="9525"/>
                <wp:docPr id="4" name="Picture 4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4" w:type="dxa"/>
          <w:hideMark/>
        </w:tcPr>
        <w:p w14:paraId="21BE6B44" w14:textId="6266781D" w:rsidR="00B753DC" w:rsidRDefault="00B753DC" w:rsidP="00B753DC">
          <w:pPr>
            <w:pStyle w:val="Footer"/>
            <w:spacing w:line="256" w:lineRule="auto"/>
            <w:jc w:val="right"/>
            <w:rPr>
              <w:rFonts w:ascii="Arial" w:hAnsi="Arial" w:cs="Arial"/>
              <w:color w:val="808080"/>
              <w:sz w:val="18"/>
            </w:rPr>
          </w:pPr>
          <w:r w:rsidRPr="00A900B3">
            <w:rPr>
              <w:rFonts w:ascii="Arial" w:hAnsi="Arial" w:cs="Arial"/>
              <w:color w:val="808080"/>
              <w:sz w:val="18"/>
            </w:rPr>
            <w:t>Interim Petition Checklist</w:t>
          </w:r>
        </w:p>
        <w:p w14:paraId="2125CAE6" w14:textId="77777777" w:rsidR="00B753DC" w:rsidRDefault="00B753DC" w:rsidP="00B753DC">
          <w:pPr>
            <w:pStyle w:val="Footer"/>
            <w:spacing w:line="256" w:lineRule="auto"/>
            <w:jc w:val="right"/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t xml:space="preserve">Page </w:t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t>1</w:t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t xml:space="preserve"> of </w:t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instrText xml:space="preserve"> NUMPAGES </w:instrText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t>17</w:t>
          </w:r>
          <w:r>
            <w:rPr>
              <w:rFonts w:ascii="Arial" w:hAnsi="Arial" w:cs="Arial"/>
              <w:snapToGrid w:val="0"/>
              <w:color w:val="808080"/>
              <w:sz w:val="18"/>
              <w:szCs w:val="18"/>
            </w:rPr>
            <w:fldChar w:fldCharType="end"/>
          </w:r>
        </w:p>
        <w:p w14:paraId="41E5A010" w14:textId="77777777" w:rsidR="00B753DC" w:rsidRDefault="00B753DC" w:rsidP="00B753DC">
          <w:pPr>
            <w:pStyle w:val="Footer"/>
            <w:spacing w:line="256" w:lineRule="auto"/>
            <w:ind w:right="-108"/>
            <w:jc w:val="right"/>
            <w:rPr>
              <w:i/>
              <w:color w:val="000000"/>
              <w:sz w:val="16"/>
            </w:rPr>
          </w:pPr>
          <w:r>
            <w:rPr>
              <w:i/>
              <w:color w:val="000000"/>
              <w:sz w:val="16"/>
            </w:rPr>
            <w:t xml:space="preserve"> </w:t>
          </w:r>
        </w:p>
      </w:tc>
    </w:tr>
  </w:tbl>
  <w:p w14:paraId="0B49F994" w14:textId="77777777" w:rsidR="00B753DC" w:rsidRDefault="00B753DC" w:rsidP="0050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ED538" w14:textId="77777777" w:rsidR="006A17C3" w:rsidRDefault="006A17C3" w:rsidP="002B233D">
      <w:pPr>
        <w:spacing w:after="0" w:line="240" w:lineRule="auto"/>
      </w:pPr>
      <w:r>
        <w:separator/>
      </w:r>
    </w:p>
  </w:footnote>
  <w:footnote w:type="continuationSeparator" w:id="0">
    <w:p w14:paraId="3C2967D2" w14:textId="77777777" w:rsidR="006A17C3" w:rsidRDefault="006A17C3" w:rsidP="002B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87" w:rightFromText="187" w:vertAnchor="text" w:tblpY="1"/>
      <w:tblOverlap w:val="never"/>
      <w:tblW w:w="10790" w:type="dxa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5"/>
      <w:gridCol w:w="270"/>
      <w:gridCol w:w="3060"/>
      <w:gridCol w:w="2340"/>
      <w:gridCol w:w="3330"/>
      <w:gridCol w:w="630"/>
      <w:gridCol w:w="265"/>
    </w:tblGrid>
    <w:tr w:rsidR="00504DD1" w14:paraId="05F4DD7A" w14:textId="77777777" w:rsidTr="0095406C">
      <w:tc>
        <w:tcPr>
          <w:tcW w:w="10790" w:type="dxa"/>
          <w:gridSpan w:val="7"/>
          <w:shd w:val="clear" w:color="auto" w:fill="002060"/>
        </w:tcPr>
        <w:p w14:paraId="05F4DD79" w14:textId="77777777" w:rsidR="00504DD1" w:rsidRDefault="0095406C" w:rsidP="0095406C">
          <w:pPr>
            <w:pStyle w:val="Header"/>
            <w:jc w:val="center"/>
          </w:pPr>
          <w:r>
            <w:rPr>
              <w:rFonts w:ascii="Arial" w:hAnsi="Arial"/>
              <w:b/>
              <w:smallCaps/>
              <w:color w:val="FFFFFF"/>
              <w:spacing w:val="13"/>
              <w:sz w:val="26"/>
              <w:szCs w:val="26"/>
            </w:rPr>
            <w:t xml:space="preserve">TECHNICAL GUIDANCE </w:t>
          </w:r>
          <w:r w:rsidR="00213E4B">
            <w:rPr>
              <w:rFonts w:ascii="Arial" w:hAnsi="Arial"/>
              <w:b/>
              <w:smallCaps/>
              <w:color w:val="FFFFFF"/>
              <w:spacing w:val="13"/>
              <w:sz w:val="26"/>
              <w:szCs w:val="26"/>
            </w:rPr>
            <w:t>DOCUMENT</w:t>
          </w:r>
        </w:p>
      </w:tc>
    </w:tr>
    <w:tr w:rsidR="00504DD1" w14:paraId="05F4DD7E" w14:textId="77777777" w:rsidTr="0095406C">
      <w:tc>
        <w:tcPr>
          <w:tcW w:w="895" w:type="dxa"/>
          <w:vMerge w:val="restart"/>
          <w:tcMar>
            <w:top w:w="72" w:type="dxa"/>
            <w:left w:w="115" w:type="dxa"/>
            <w:right w:w="115" w:type="dxa"/>
          </w:tcMar>
        </w:tcPr>
        <w:p w14:paraId="05F4DD7B" w14:textId="77777777" w:rsidR="00504DD1" w:rsidRDefault="00504DD1" w:rsidP="00504DD1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05F4DD9D" wp14:editId="05F4DD9E">
                <wp:simplePos x="0" y="0"/>
                <wp:positionH relativeFrom="column">
                  <wp:posOffset>-6350</wp:posOffset>
                </wp:positionH>
                <wp:positionV relativeFrom="paragraph">
                  <wp:posOffset>11430</wp:posOffset>
                </wp:positionV>
                <wp:extent cx="484505" cy="830580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000" w:type="dxa"/>
          <w:gridSpan w:val="4"/>
        </w:tcPr>
        <w:p w14:paraId="05F4DD7C" w14:textId="77777777" w:rsidR="00504DD1" w:rsidRPr="00011675" w:rsidRDefault="00504DD1" w:rsidP="00504DD1">
          <w:pPr>
            <w:pStyle w:val="Header"/>
            <w:spacing w:line="360" w:lineRule="auto"/>
            <w:jc w:val="center"/>
            <w:rPr>
              <w:rFonts w:ascii="Times New Roman" w:hAnsi="Times New Roman" w:cs="Times New Roman"/>
              <w:smallCaps/>
              <w:sz w:val="26"/>
              <w:szCs w:val="26"/>
            </w:rPr>
          </w:pP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6"/>
              <w:szCs w:val="26"/>
            </w:rPr>
            <w:t>Indiana  Department</w:t>
          </w: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4"/>
              <w:szCs w:val="26"/>
            </w:rPr>
            <w:t xml:space="preserve">  of  </w:t>
          </w: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6"/>
              <w:szCs w:val="26"/>
            </w:rPr>
            <w:t>Environmental  Management</w:t>
          </w:r>
        </w:p>
      </w:tc>
      <w:tc>
        <w:tcPr>
          <w:tcW w:w="895" w:type="dxa"/>
          <w:gridSpan w:val="2"/>
          <w:vMerge w:val="restart"/>
        </w:tcPr>
        <w:p w14:paraId="05F4DD7D" w14:textId="77777777" w:rsidR="00504DD1" w:rsidRDefault="00504DD1" w:rsidP="00504DD1">
          <w:pPr>
            <w:pStyle w:val="Header"/>
          </w:pPr>
        </w:p>
      </w:tc>
    </w:tr>
    <w:tr w:rsidR="00504DD1" w14:paraId="05F4DD82" w14:textId="77777777" w:rsidTr="0095406C">
      <w:tc>
        <w:tcPr>
          <w:tcW w:w="895" w:type="dxa"/>
          <w:vMerge/>
        </w:tcPr>
        <w:p w14:paraId="05F4DD7F" w14:textId="77777777" w:rsidR="00504DD1" w:rsidRDefault="00504DD1" w:rsidP="00504DD1">
          <w:pPr>
            <w:pStyle w:val="Header"/>
          </w:pPr>
        </w:p>
      </w:tc>
      <w:tc>
        <w:tcPr>
          <w:tcW w:w="9000" w:type="dxa"/>
          <w:gridSpan w:val="4"/>
        </w:tcPr>
        <w:p w14:paraId="05F4DD80" w14:textId="77777777" w:rsidR="00504DD1" w:rsidRDefault="00A900B3" w:rsidP="00A900B3">
          <w:pPr>
            <w:pStyle w:val="Header"/>
            <w:spacing w:line="276" w:lineRule="auto"/>
            <w:jc w:val="center"/>
          </w:pPr>
          <w:r w:rsidRPr="00A900B3">
            <w:rPr>
              <w:rFonts w:ascii="Arial" w:hAnsi="Arial"/>
              <w:b/>
              <w:sz w:val="32"/>
              <w:szCs w:val="32"/>
            </w:rPr>
            <w:t>Interim Petition Checklist</w:t>
          </w:r>
        </w:p>
      </w:tc>
      <w:tc>
        <w:tcPr>
          <w:tcW w:w="895" w:type="dxa"/>
          <w:gridSpan w:val="2"/>
          <w:vMerge/>
        </w:tcPr>
        <w:p w14:paraId="05F4DD81" w14:textId="77777777" w:rsidR="00504DD1" w:rsidRDefault="00504DD1" w:rsidP="00504DD1">
          <w:pPr>
            <w:pStyle w:val="Header"/>
          </w:pPr>
        </w:p>
      </w:tc>
    </w:tr>
    <w:tr w:rsidR="00504DD1" w14:paraId="05F4DD86" w14:textId="77777777" w:rsidTr="0095406C">
      <w:tc>
        <w:tcPr>
          <w:tcW w:w="895" w:type="dxa"/>
          <w:vMerge/>
        </w:tcPr>
        <w:p w14:paraId="05F4DD83" w14:textId="77777777" w:rsidR="00504DD1" w:rsidRDefault="00504DD1" w:rsidP="00504DD1">
          <w:pPr>
            <w:pStyle w:val="Header"/>
          </w:pPr>
        </w:p>
      </w:tc>
      <w:tc>
        <w:tcPr>
          <w:tcW w:w="9000" w:type="dxa"/>
          <w:gridSpan w:val="4"/>
        </w:tcPr>
        <w:p w14:paraId="05F4DD84" w14:textId="77777777" w:rsidR="00504DD1" w:rsidRPr="00A71816" w:rsidRDefault="00A900B3" w:rsidP="00A900B3">
          <w:pPr>
            <w:pStyle w:val="Header"/>
            <w:tabs>
              <w:tab w:val="left" w:pos="3615"/>
              <w:tab w:val="center" w:pos="4392"/>
            </w:tabs>
            <w:jc w:val="center"/>
            <w:rPr>
              <w:sz w:val="24"/>
              <w:szCs w:val="24"/>
            </w:rPr>
          </w:pPr>
          <w:r>
            <w:rPr>
              <w:rFonts w:ascii="Arial" w:hAnsi="Arial"/>
              <w:sz w:val="24"/>
              <w:szCs w:val="24"/>
            </w:rPr>
            <w:t>Office of Air Quality, Permits Branch</w:t>
          </w:r>
        </w:p>
      </w:tc>
      <w:tc>
        <w:tcPr>
          <w:tcW w:w="895" w:type="dxa"/>
          <w:gridSpan w:val="2"/>
          <w:vMerge/>
        </w:tcPr>
        <w:p w14:paraId="05F4DD85" w14:textId="77777777" w:rsidR="00504DD1" w:rsidRDefault="00504DD1" w:rsidP="00504DD1">
          <w:pPr>
            <w:pStyle w:val="Header"/>
          </w:pPr>
        </w:p>
      </w:tc>
    </w:tr>
    <w:tr w:rsidR="00504DD1" w14:paraId="05F4DD8B" w14:textId="77777777" w:rsidTr="0095406C">
      <w:trPr>
        <w:trHeight w:val="144"/>
      </w:trPr>
      <w:tc>
        <w:tcPr>
          <w:tcW w:w="895" w:type="dxa"/>
          <w:vMerge/>
        </w:tcPr>
        <w:p w14:paraId="05F4DD87" w14:textId="77777777" w:rsidR="00504DD1" w:rsidRDefault="00504DD1" w:rsidP="00504DD1">
          <w:pPr>
            <w:pStyle w:val="Header"/>
          </w:pPr>
        </w:p>
      </w:tc>
      <w:tc>
        <w:tcPr>
          <w:tcW w:w="270" w:type="dxa"/>
          <w:vMerge w:val="restart"/>
          <w:vAlign w:val="bottom"/>
        </w:tcPr>
        <w:p w14:paraId="05F4DD88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  <w:r w:rsidRPr="00F6605C">
            <w:rPr>
              <w:noProof/>
              <w:sz w:val="6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5F4DD9F" wp14:editId="05F4DDA0">
                    <wp:simplePos x="0" y="0"/>
                    <wp:positionH relativeFrom="column">
                      <wp:posOffset>101600</wp:posOffset>
                    </wp:positionH>
                    <wp:positionV relativeFrom="paragraph">
                      <wp:posOffset>-243840</wp:posOffset>
                    </wp:positionV>
                    <wp:extent cx="5953125" cy="0"/>
                    <wp:effectExtent l="0" t="0" r="28575" b="19050"/>
                    <wp:wrapNone/>
                    <wp:docPr id="18" name="Straight Connector 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5312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D7BA4ED" id="Straight Connector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-19.2pt" to="476.75pt,-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" strokecolor="#002060" strokeweight="1pt">
                    <v:stroke joinstyle="miter"/>
                  </v:line>
                </w:pict>
              </mc:Fallback>
            </mc:AlternateContent>
          </w:r>
        </w:p>
      </w:tc>
      <w:tc>
        <w:tcPr>
          <w:tcW w:w="9360" w:type="dxa"/>
          <w:gridSpan w:val="4"/>
          <w:vAlign w:val="bottom"/>
        </w:tcPr>
        <w:p w14:paraId="05F4DD89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</w:p>
      </w:tc>
      <w:tc>
        <w:tcPr>
          <w:tcW w:w="265" w:type="dxa"/>
          <w:vMerge w:val="restart"/>
          <w:vAlign w:val="bottom"/>
        </w:tcPr>
        <w:p w14:paraId="05F4DD8A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</w:p>
      </w:tc>
    </w:tr>
    <w:tr w:rsidR="00504DD1" w14:paraId="05F4DD92" w14:textId="77777777" w:rsidTr="0095406C">
      <w:trPr>
        <w:trHeight w:val="359"/>
      </w:trPr>
      <w:tc>
        <w:tcPr>
          <w:tcW w:w="895" w:type="dxa"/>
          <w:vMerge/>
        </w:tcPr>
        <w:p w14:paraId="05F4DD8C" w14:textId="77777777" w:rsidR="00504DD1" w:rsidRDefault="00504DD1" w:rsidP="00504DD1">
          <w:pPr>
            <w:pStyle w:val="Header"/>
          </w:pPr>
        </w:p>
      </w:tc>
      <w:tc>
        <w:tcPr>
          <w:tcW w:w="270" w:type="dxa"/>
          <w:vMerge/>
        </w:tcPr>
        <w:p w14:paraId="05F4DD8D" w14:textId="77777777" w:rsidR="00504DD1" w:rsidRDefault="00504DD1" w:rsidP="00504DD1">
          <w:pPr>
            <w:pStyle w:val="Header"/>
          </w:pPr>
        </w:p>
      </w:tc>
      <w:tc>
        <w:tcPr>
          <w:tcW w:w="3060" w:type="dxa"/>
        </w:tcPr>
        <w:p w14:paraId="05F4DD8E" w14:textId="77777777" w:rsidR="00504DD1" w:rsidRDefault="00363BA0" w:rsidP="00504DD1">
          <w:pPr>
            <w:pStyle w:val="Header"/>
            <w:ind w:left="-108"/>
          </w:pPr>
          <w:r w:rsidRPr="00363BA0">
            <w:rPr>
              <w:rFonts w:ascii="Arial" w:hAnsi="Arial" w:cs="Arial"/>
              <w:color w:val="002060"/>
              <w:sz w:val="18"/>
              <w:szCs w:val="18"/>
            </w:rPr>
            <w:t>(317) 232-8603</w:t>
          </w:r>
          <w:r w:rsidR="00504DD1">
            <w:rPr>
              <w:rFonts w:ascii="Arial" w:hAnsi="Arial" w:cs="Arial"/>
              <w:color w:val="002060"/>
              <w:sz w:val="18"/>
              <w:szCs w:val="18"/>
            </w:rPr>
            <w:t xml:space="preserve">  •   (800) 451-6027</w:t>
          </w:r>
        </w:p>
      </w:tc>
      <w:tc>
        <w:tcPr>
          <w:tcW w:w="2340" w:type="dxa"/>
        </w:tcPr>
        <w:p w14:paraId="05F4DD8F" w14:textId="77777777" w:rsidR="00504DD1" w:rsidRDefault="00504DD1" w:rsidP="00504DD1">
          <w:pPr>
            <w:pStyle w:val="Header"/>
            <w:jc w:val="center"/>
          </w:pPr>
          <w:r w:rsidRPr="00E871D7">
            <w:rPr>
              <w:rFonts w:ascii="Arial" w:hAnsi="Arial" w:cs="Arial"/>
              <w:b/>
              <w:color w:val="002060"/>
              <w:sz w:val="18"/>
              <w:szCs w:val="18"/>
            </w:rPr>
            <w:t>www.idem.IN.gov</w:t>
          </w:r>
        </w:p>
      </w:tc>
      <w:tc>
        <w:tcPr>
          <w:tcW w:w="3960" w:type="dxa"/>
          <w:gridSpan w:val="2"/>
        </w:tcPr>
        <w:p w14:paraId="05F4DD90" w14:textId="77777777" w:rsidR="00504DD1" w:rsidRDefault="00504DD1" w:rsidP="00504DD1">
          <w:pPr>
            <w:pStyle w:val="Header"/>
            <w:ind w:right="-108"/>
            <w:jc w:val="right"/>
          </w:pPr>
          <w:r w:rsidRPr="00E871D7">
            <w:rPr>
              <w:rFonts w:ascii="Arial" w:hAnsi="Arial" w:cs="Arial"/>
              <w:color w:val="002060"/>
              <w:sz w:val="18"/>
              <w:szCs w:val="18"/>
            </w:rPr>
            <w:t xml:space="preserve">100 N. Senate Ave., Indianapolis, IN 46204 </w:t>
          </w:r>
        </w:p>
      </w:tc>
      <w:tc>
        <w:tcPr>
          <w:tcW w:w="265" w:type="dxa"/>
          <w:vMerge/>
        </w:tcPr>
        <w:p w14:paraId="05F4DD91" w14:textId="77777777" w:rsidR="00504DD1" w:rsidRDefault="00504DD1" w:rsidP="00504DD1">
          <w:pPr>
            <w:pStyle w:val="Header"/>
          </w:pPr>
        </w:p>
      </w:tc>
    </w:tr>
  </w:tbl>
  <w:p w14:paraId="05F4DD93" w14:textId="77777777" w:rsidR="007E00D1" w:rsidRDefault="007E00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gKIoQGnfKAn0dWPwKSMKXUeFwjQAz2sFEnax9cUnXLaT/9bvKB75dZASsbgF1sC+vR8W2mKl6eLhyj19Qvonvg==" w:salt="wHYXqD3Xijn5HEgF7HHACA==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E5"/>
    <w:rsid w:val="00011675"/>
    <w:rsid w:val="000213ED"/>
    <w:rsid w:val="00045EE4"/>
    <w:rsid w:val="000932DA"/>
    <w:rsid w:val="000B4B40"/>
    <w:rsid w:val="000B5A52"/>
    <w:rsid w:val="000E272C"/>
    <w:rsid w:val="00113BA9"/>
    <w:rsid w:val="001176E1"/>
    <w:rsid w:val="00140C39"/>
    <w:rsid w:val="00213E4B"/>
    <w:rsid w:val="00225554"/>
    <w:rsid w:val="00244262"/>
    <w:rsid w:val="00246203"/>
    <w:rsid w:val="00280416"/>
    <w:rsid w:val="002831B3"/>
    <w:rsid w:val="002B233D"/>
    <w:rsid w:val="002B7D05"/>
    <w:rsid w:val="00363BA0"/>
    <w:rsid w:val="003923AA"/>
    <w:rsid w:val="003D47A2"/>
    <w:rsid w:val="00433EF3"/>
    <w:rsid w:val="004E22DE"/>
    <w:rsid w:val="00504DD1"/>
    <w:rsid w:val="00581CF9"/>
    <w:rsid w:val="00666F55"/>
    <w:rsid w:val="0067103C"/>
    <w:rsid w:val="006A17C3"/>
    <w:rsid w:val="006C041E"/>
    <w:rsid w:val="006C76E5"/>
    <w:rsid w:val="007348C1"/>
    <w:rsid w:val="007D6722"/>
    <w:rsid w:val="007E00D1"/>
    <w:rsid w:val="00800583"/>
    <w:rsid w:val="0095406C"/>
    <w:rsid w:val="0096435D"/>
    <w:rsid w:val="00967734"/>
    <w:rsid w:val="009A40E5"/>
    <w:rsid w:val="009D1B79"/>
    <w:rsid w:val="00A17B6E"/>
    <w:rsid w:val="00A24D9C"/>
    <w:rsid w:val="00A34BA9"/>
    <w:rsid w:val="00A53C79"/>
    <w:rsid w:val="00A71816"/>
    <w:rsid w:val="00A900B3"/>
    <w:rsid w:val="00AA2728"/>
    <w:rsid w:val="00B306CB"/>
    <w:rsid w:val="00B45CEB"/>
    <w:rsid w:val="00B749BD"/>
    <w:rsid w:val="00B753DC"/>
    <w:rsid w:val="00BA5DB6"/>
    <w:rsid w:val="00CB25CD"/>
    <w:rsid w:val="00D128A7"/>
    <w:rsid w:val="00D34BD5"/>
    <w:rsid w:val="00D60318"/>
    <w:rsid w:val="00D7025E"/>
    <w:rsid w:val="00DB4701"/>
    <w:rsid w:val="00DE5510"/>
    <w:rsid w:val="00DE5512"/>
    <w:rsid w:val="00E13F57"/>
    <w:rsid w:val="00E51E6F"/>
    <w:rsid w:val="00E51F25"/>
    <w:rsid w:val="00E871D7"/>
    <w:rsid w:val="00EB5899"/>
    <w:rsid w:val="00EC0952"/>
    <w:rsid w:val="00F331A6"/>
    <w:rsid w:val="00F6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F4DD12"/>
  <w15:chartTrackingRefBased/>
  <w15:docId w15:val="{83836BC2-EBA2-49BD-BB3B-3829956B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33D"/>
  </w:style>
  <w:style w:type="paragraph" w:styleId="Footer">
    <w:name w:val="footer"/>
    <w:basedOn w:val="Normal"/>
    <w:link w:val="FooterChar"/>
    <w:uiPriority w:val="99"/>
    <w:unhideWhenUsed/>
    <w:rsid w:val="002B2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33D"/>
  </w:style>
  <w:style w:type="table" w:styleId="TableGrid">
    <w:name w:val="Table Grid"/>
    <w:basedOn w:val="TableNormal"/>
    <w:uiPriority w:val="39"/>
    <w:rsid w:val="002B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F6605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6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6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6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F5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6F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8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NathanFiles\E7%20Projects%20and%20Duties\Misc%20-%20Projects%20and%20Assignments\IDEM%20Quarterly%20Website%20Link%20Check\2019%203Q%20Sent%20to%20Catherine\idem_guidance_technica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False</cached>
  <openByDefault>False</openByDefault>
  <xsnScope>https://ingov.sharepoint.com/sites/IDEMAirProPortal</xsnScope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98535F459904A96F73395976436B1" ma:contentTypeVersion="40" ma:contentTypeDescription="Create a new document." ma:contentTypeScope="" ma:versionID="e9aef9cc20380641cb1b504b14b557b2">
  <xsd:schema xmlns:xsd="http://www.w3.org/2001/XMLSchema" xmlns:xs="http://www.w3.org/2001/XMLSchema" xmlns:p="http://schemas.microsoft.com/office/2006/metadata/properties" xmlns:ns2="747dfa62-bcb9-4989-b089-1a2e7fcb8816" targetNamespace="http://schemas.microsoft.com/office/2006/metadata/properties" ma:root="true" ma:fieldsID="85c4072d4c1b874f13e081cbe483cf33" ns2:_="">
    <xsd:import namespace="747dfa62-bcb9-4989-b089-1a2e7fcb88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dfa62-bcb9-4989-b089-1a2e7fcb8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B5E58-B489-4FFD-B2EE-8FD2B2817956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C151369B-B503-422C-97C4-371AC8C28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7dfa62-bcb9-4989-b089-1a2e7fcb8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1E1445-7154-4693-9711-A02D8DE559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F161E3-F295-4E08-B082-379EA097F5F4}">
  <ds:schemaRefs>
    <ds:schemaRef ds:uri="http://purl.org/dc/terms/"/>
    <ds:schemaRef ds:uri="747dfa62-bcb9-4989-b089-1a2e7fcb881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DECB1B0-B7DC-456F-94E3-A691C54F1E4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idem_guidance_technical - Copy</Template>
  <TotalTime>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Bell</dc:creator>
  <cp:keywords/>
  <dc:description/>
  <cp:lastModifiedBy>Bell, Nathan</cp:lastModifiedBy>
  <cp:revision>4</cp:revision>
  <dcterms:created xsi:type="dcterms:W3CDTF">2024-04-04T13:49:00Z</dcterms:created>
  <dcterms:modified xsi:type="dcterms:W3CDTF">2024-04-04T13:51:00Z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0x01010085998535F459904A96F73395976436B1</vt:lpwstr>
  </property>
</Properties>
</file>