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3A" w:rsidRDefault="00026F63" w:rsidP="00955F78">
      <w:pPr>
        <w:ind w:left="-270"/>
      </w:pPr>
      <w:r>
        <w:rPr>
          <w:noProof/>
        </w:rPr>
        <w:pict>
          <v:shapetype id="_x0000_t202" coordsize="21600,21600" o:spt="202" path="m,l,21600r21600,l21600,xe">
            <v:stroke joinstyle="miter"/>
            <v:path gradientshapeok="t" o:connecttype="rect"/>
          </v:shapetype>
          <v:shape id="_x0000_s1027" type="#_x0000_t202" style="position:absolute;left:0;text-align:left;margin-left:202.3pt;margin-top:210.3pt;width:377.45pt;height:561.15pt;z-index:251659264;mso-position-horizontal-relative:page;mso-position-vertical-relative:page" filled="f" stroked="f">
            <v:textbox inset="0,0,0,0">
              <w:txbxContent>
                <w:p w:rsidR="00955F78" w:rsidRPr="00955F78" w:rsidRDefault="00955F78" w:rsidP="00955F78">
                  <w:pPr>
                    <w:pStyle w:val="Heading1"/>
                    <w:rPr>
                      <w:rFonts w:ascii="Century Gothic" w:hAnsi="Century Gothic"/>
                    </w:rPr>
                  </w:pPr>
                  <w:r w:rsidRPr="00955F78">
                    <w:rPr>
                      <w:rFonts w:ascii="Century Gothic" w:hAnsi="Century Gothic"/>
                    </w:rPr>
                    <w:t>Bicentennial Endorsement Process Launched</w:t>
                  </w:r>
                </w:p>
                <w:p w:rsidR="00955F78" w:rsidRDefault="00955F78" w:rsidP="00955F78">
                  <w:pPr>
                    <w:rPr>
                      <w:rFonts w:cs="Calibri"/>
                    </w:rPr>
                  </w:pPr>
                </w:p>
                <w:p w:rsidR="00955F78" w:rsidRPr="00955F78" w:rsidRDefault="00955F78" w:rsidP="00955F78">
                  <w:pPr>
                    <w:rPr>
                      <w:rFonts w:ascii="Century Gothic" w:hAnsi="Century Gothic" w:cs="Calibri"/>
                      <w:sz w:val="24"/>
                      <w:szCs w:val="24"/>
                    </w:rPr>
                  </w:pPr>
                  <w:r w:rsidRPr="00955F78">
                    <w:rPr>
                      <w:rFonts w:ascii="Century Gothic" w:hAnsi="Century Gothic" w:cs="Calibri"/>
                      <w:sz w:val="24"/>
                      <w:szCs w:val="24"/>
                    </w:rPr>
                    <w:t xml:space="preserve">Bicentennial Legacy Projects are those generated by community partners and organizations and approved by the Indiana Bicentennial Commission through an endorsement process. </w:t>
                  </w:r>
                </w:p>
                <w:p w:rsidR="00955F78" w:rsidRPr="00955F78" w:rsidRDefault="00955F78" w:rsidP="00955F78">
                  <w:pPr>
                    <w:rPr>
                      <w:rFonts w:ascii="Century Gothic" w:hAnsi="Century Gothic" w:cs="Calibri"/>
                      <w:sz w:val="24"/>
                      <w:szCs w:val="24"/>
                    </w:rPr>
                  </w:pPr>
                </w:p>
                <w:p w:rsidR="00955F78" w:rsidRPr="00955F78" w:rsidRDefault="00955F78" w:rsidP="00955F78">
                  <w:pPr>
                    <w:rPr>
                      <w:rFonts w:ascii="Century Gothic" w:hAnsi="Century Gothic" w:cs="Calibri"/>
                      <w:sz w:val="24"/>
                      <w:szCs w:val="24"/>
                    </w:rPr>
                  </w:pPr>
                  <w:r w:rsidRPr="00955F78">
                    <w:rPr>
                      <w:rFonts w:ascii="Century Gothic" w:hAnsi="Century Gothic" w:cs="Calibri"/>
                      <w:sz w:val="24"/>
                      <w:szCs w:val="24"/>
                    </w:rPr>
                    <w:t xml:space="preserve">“From the day we were tasked to lead this important project, we have encouraged communities and groups from across the state to think about ways they can contribute to our state’s Bicentennial.  These projects will strive to leave a lasting legacy in honor of Indiana’s 2016 Bicentennial,” said former Lt. Governor Becky Skillman, former Congressman Lee Hamilton and First Lady Karen Pence in a joint statement.  </w:t>
                  </w:r>
                </w:p>
                <w:p w:rsidR="00955F78" w:rsidRPr="00955F78" w:rsidRDefault="00955F78" w:rsidP="00955F78">
                  <w:pPr>
                    <w:rPr>
                      <w:rFonts w:ascii="Century Gothic" w:hAnsi="Century Gothic" w:cs="Calibri"/>
                      <w:sz w:val="24"/>
                      <w:szCs w:val="24"/>
                    </w:rPr>
                  </w:pPr>
                </w:p>
                <w:p w:rsidR="00955F78" w:rsidRPr="00955F78" w:rsidRDefault="00955F78" w:rsidP="00955F78">
                  <w:pPr>
                    <w:rPr>
                      <w:rFonts w:ascii="Century Gothic" w:hAnsi="Century Gothic" w:cs="Calibri"/>
                      <w:sz w:val="24"/>
                      <w:szCs w:val="24"/>
                    </w:rPr>
                  </w:pPr>
                  <w:r w:rsidRPr="00955F78">
                    <w:rPr>
                      <w:rFonts w:ascii="Century Gothic" w:hAnsi="Century Gothic" w:cs="Calibri"/>
                      <w:sz w:val="24"/>
                      <w:szCs w:val="24"/>
                    </w:rPr>
                    <w:t>Projects are required to meet one of the following criteria: Culturally inclusive; Creating a legacy for the future; Celebratory; and Engaging and inspiring to youth and young adults.</w:t>
                  </w:r>
                </w:p>
                <w:p w:rsidR="00955F78" w:rsidRPr="00955F78" w:rsidRDefault="00955F78" w:rsidP="00955F78">
                  <w:pPr>
                    <w:rPr>
                      <w:rFonts w:ascii="Century Gothic" w:hAnsi="Century Gothic" w:cs="Calibri"/>
                      <w:sz w:val="24"/>
                      <w:szCs w:val="24"/>
                    </w:rPr>
                  </w:pPr>
                </w:p>
                <w:p w:rsidR="00955F78" w:rsidRPr="00955F78" w:rsidRDefault="00955F78" w:rsidP="00955F78">
                  <w:pPr>
                    <w:rPr>
                      <w:rFonts w:ascii="Century Gothic" w:hAnsi="Century Gothic"/>
                      <w:sz w:val="24"/>
                      <w:szCs w:val="24"/>
                    </w:rPr>
                  </w:pPr>
                  <w:r w:rsidRPr="00955F78">
                    <w:rPr>
                      <w:rFonts w:ascii="Century Gothic" w:hAnsi="Century Gothic" w:cs="Calibri"/>
                      <w:sz w:val="24"/>
                      <w:szCs w:val="24"/>
                    </w:rPr>
                    <w:t xml:space="preserve">A downloadable application can be found on the recently launched website </w:t>
                  </w:r>
                  <w:hyperlink r:id="rId6" w:history="1">
                    <w:r w:rsidRPr="00955F78">
                      <w:rPr>
                        <w:rStyle w:val="Hyperlink"/>
                        <w:rFonts w:ascii="Century Gothic" w:hAnsi="Century Gothic" w:cs="Calibri"/>
                        <w:sz w:val="24"/>
                        <w:szCs w:val="24"/>
                      </w:rPr>
                      <w:t>www.indiana2016.org</w:t>
                    </w:r>
                  </w:hyperlink>
                </w:p>
                <w:p w:rsidR="00955F78" w:rsidRPr="00955F78" w:rsidRDefault="00955F78" w:rsidP="00955F78">
                  <w:pPr>
                    <w:rPr>
                      <w:rFonts w:ascii="Century Gothic" w:hAnsi="Century Gothic"/>
                      <w:sz w:val="24"/>
                      <w:szCs w:val="24"/>
                    </w:rPr>
                  </w:pPr>
                  <w:r w:rsidRPr="00955F78">
                    <w:rPr>
                      <w:rFonts w:ascii="Century Gothic" w:hAnsi="Century Gothic"/>
                      <w:sz w:val="24"/>
                      <w:szCs w:val="24"/>
                    </w:rPr>
                    <w:t>.</w:t>
                  </w:r>
                </w:p>
                <w:p w:rsidR="00955F78" w:rsidRPr="00955F78" w:rsidRDefault="00955F78" w:rsidP="00955F78">
                  <w:pPr>
                    <w:rPr>
                      <w:rFonts w:ascii="Century Gothic" w:hAnsi="Century Gothic"/>
                      <w:i/>
                      <w:sz w:val="24"/>
                      <w:szCs w:val="24"/>
                    </w:rPr>
                  </w:pPr>
                  <w:r w:rsidRPr="00955F78">
                    <w:rPr>
                      <w:rFonts w:ascii="Century Gothic" w:hAnsi="Century Gothic"/>
                      <w:i/>
                      <w:sz w:val="24"/>
                      <w:szCs w:val="24"/>
                    </w:rPr>
                    <w:t xml:space="preserve">Thanks Katie Terrell and Dave Cain of Magnitude for giving the state this gift of an engaging website. </w:t>
                  </w:r>
                  <w:hyperlink r:id="rId7" w:history="1">
                    <w:r w:rsidRPr="00955F78">
                      <w:rPr>
                        <w:rStyle w:val="Hyperlink"/>
                        <w:rFonts w:ascii="Century Gothic" w:hAnsi="Century Gothic"/>
                        <w:i/>
                        <w:sz w:val="24"/>
                        <w:szCs w:val="24"/>
                      </w:rPr>
                      <w:t>www.marketmagnitude.com</w:t>
                    </w:r>
                  </w:hyperlink>
                </w:p>
                <w:p w:rsidR="00955F78" w:rsidRDefault="00955F78" w:rsidP="00955F78">
                  <w:pPr>
                    <w:rPr>
                      <w:i/>
                    </w:rPr>
                  </w:pPr>
                </w:p>
                <w:p w:rsidR="00955F78" w:rsidRDefault="00955F78" w:rsidP="003C4A19">
                  <w:pPr>
                    <w:rPr>
                      <w:rFonts w:ascii="Century Gothic" w:hAnsi="Century Gothic"/>
                      <w:sz w:val="24"/>
                      <w:szCs w:val="24"/>
                    </w:rPr>
                  </w:pPr>
                  <w:r w:rsidRPr="00955F78">
                    <w:rPr>
                      <w:rFonts w:ascii="Century Gothic" w:hAnsi="Century Gothic"/>
                      <w:b/>
                      <w:color w:val="365F91"/>
                      <w:sz w:val="28"/>
                      <w:szCs w:val="28"/>
                    </w:rPr>
                    <w:t>Building Bicentennial Connections</w:t>
                  </w:r>
                  <w:r w:rsidR="003C4A19">
                    <w:rPr>
                      <w:rFonts w:ascii="Century Gothic" w:hAnsi="Century Gothic"/>
                      <w:b/>
                      <w:color w:val="365F91"/>
                      <w:sz w:val="28"/>
                      <w:szCs w:val="28"/>
                    </w:rPr>
                    <w:t xml:space="preserve">   </w:t>
                  </w:r>
                  <w:r w:rsidRPr="00CE34B5">
                    <w:rPr>
                      <w:rStyle w:val="TOCNumberChar"/>
                      <w:rFonts w:eastAsiaTheme="minorHAnsi"/>
                      <w:b w:val="0"/>
                      <w:sz w:val="24"/>
                    </w:rPr>
                    <w:t>October visit</w:t>
                  </w:r>
                  <w:r>
                    <w:rPr>
                      <w:rStyle w:val="TOCNumberChar"/>
                      <w:rFonts w:eastAsiaTheme="minorHAnsi"/>
                      <w:b w:val="0"/>
                      <w:sz w:val="24"/>
                    </w:rPr>
                    <w:t xml:space="preserve">s:  Porter County: </w:t>
                  </w:r>
                  <w:r w:rsidRPr="00CE34B5">
                    <w:rPr>
                      <w:rStyle w:val="TOCNumberChar"/>
                      <w:rFonts w:eastAsiaTheme="minorHAnsi"/>
                      <w:b w:val="0"/>
                      <w:sz w:val="24"/>
                    </w:rPr>
                    <w:t>Barb Young, Porter County Co</w:t>
                  </w:r>
                  <w:r>
                    <w:rPr>
                      <w:rStyle w:val="TOCNumberChar"/>
                      <w:rFonts w:eastAsiaTheme="minorHAnsi"/>
                      <w:b w:val="0"/>
                      <w:sz w:val="24"/>
                    </w:rPr>
                    <w:t>mmunity Foundation;</w:t>
                  </w:r>
                  <w:r w:rsidR="002029D6">
                    <w:rPr>
                      <w:rStyle w:val="TOCNumberChar"/>
                      <w:rFonts w:eastAsiaTheme="minorHAnsi"/>
                      <w:b w:val="0"/>
                      <w:sz w:val="24"/>
                    </w:rPr>
                    <w:t xml:space="preserve"> Larry Clark, County H</w:t>
                  </w:r>
                  <w:r w:rsidRPr="00CE34B5">
                    <w:rPr>
                      <w:rStyle w:val="TOCNumberChar"/>
                      <w:rFonts w:eastAsiaTheme="minorHAnsi"/>
                      <w:b w:val="0"/>
                      <w:sz w:val="24"/>
                    </w:rPr>
                    <w:t>istorian and Rick AmRhein, Chief of Staff, Valparaiso University.</w:t>
                  </w:r>
                  <w:r>
                    <w:rPr>
                      <w:rStyle w:val="TOCNumberChar"/>
                      <w:rFonts w:eastAsiaTheme="minorHAnsi"/>
                      <w:b w:val="0"/>
                      <w:sz w:val="24"/>
                    </w:rPr>
                    <w:t xml:space="preserve"> </w:t>
                  </w:r>
                  <w:r w:rsidRPr="00955F78">
                    <w:rPr>
                      <w:rFonts w:ascii="Century Gothic" w:hAnsi="Century Gothic"/>
                      <w:sz w:val="24"/>
                      <w:szCs w:val="24"/>
                    </w:rPr>
                    <w:t xml:space="preserve">Posey and Warrick Counties: Connie Weinzapfel, Historic New Harmony, Leslie Townsend, Historic Southern IN, Shari Sherman, Warrick C of C, Beverly </w:t>
                  </w:r>
                  <w:proofErr w:type="spellStart"/>
                  <w:r w:rsidRPr="00955F78">
                    <w:rPr>
                      <w:rFonts w:ascii="Century Gothic" w:hAnsi="Century Gothic"/>
                      <w:sz w:val="24"/>
                      <w:szCs w:val="24"/>
                    </w:rPr>
                    <w:t>Minto</w:t>
                  </w:r>
                  <w:proofErr w:type="spellEnd"/>
                  <w:r w:rsidRPr="00955F78">
                    <w:rPr>
                      <w:rFonts w:ascii="Century Gothic" w:hAnsi="Century Gothic"/>
                      <w:sz w:val="24"/>
                      <w:szCs w:val="24"/>
                    </w:rPr>
                    <w:t>, Perry County CVB.</w:t>
                  </w:r>
                </w:p>
                <w:p w:rsidR="002029D6" w:rsidRPr="002029D6" w:rsidRDefault="002029D6" w:rsidP="003C4A19">
                  <w:pPr>
                    <w:rPr>
                      <w:rFonts w:ascii="Century Gothic" w:hAnsi="Century Gothic"/>
                      <w:color w:val="000000" w:themeColor="text1"/>
                      <w:sz w:val="24"/>
                      <w:szCs w:val="24"/>
                    </w:rPr>
                  </w:pPr>
                  <w:r w:rsidRPr="002029D6">
                    <w:rPr>
                      <w:rFonts w:ascii="Century Gothic" w:hAnsi="Century Gothic"/>
                      <w:color w:val="000000" w:themeColor="text1"/>
                      <w:sz w:val="24"/>
                      <w:szCs w:val="24"/>
                    </w:rPr>
                    <w:t>Owen</w:t>
                  </w:r>
                  <w:r>
                    <w:rPr>
                      <w:rFonts w:ascii="Century Gothic" w:hAnsi="Century Gothic"/>
                      <w:color w:val="000000" w:themeColor="text1"/>
                      <w:sz w:val="24"/>
                      <w:szCs w:val="24"/>
                    </w:rPr>
                    <w:t xml:space="preserve"> County: Mark Rogers, Bicentennial Committee</w:t>
                  </w:r>
                </w:p>
                <w:p w:rsidR="00955F78" w:rsidRPr="008E52D0" w:rsidRDefault="00955F78" w:rsidP="00955F78">
                  <w:pPr>
                    <w:rPr>
                      <w:i/>
                    </w:rPr>
                  </w:pPr>
                </w:p>
                <w:p w:rsidR="00955F78" w:rsidRDefault="00955F78" w:rsidP="00955F78"/>
              </w:txbxContent>
            </v:textbox>
            <w10:wrap anchorx="page" anchory="page"/>
          </v:shape>
        </w:pict>
      </w:r>
      <w:r>
        <w:rPr>
          <w:noProof/>
        </w:rPr>
        <w:pict>
          <v:shape id="_x0000_s1026" type="#_x0000_t202" style="position:absolute;left:0;text-align:left;margin-left:17.15pt;margin-top:228.55pt;width:206.5pt;height:553.15pt;z-index:251658240;mso-position-horizontal-relative:page;mso-position-vertical-relative:page" filled="f" stroked="f" strokecolor="#c30">
            <v:textbox style="mso-next-textbox:#_x0000_s1026">
              <w:txbxContent>
                <w:p w:rsidR="00955F78" w:rsidRPr="0037217A" w:rsidRDefault="00955F78" w:rsidP="00955F78">
                  <w:pPr>
                    <w:pStyle w:val="TOCHeading"/>
                    <w:rPr>
                      <w:rStyle w:val="TOCNumberChar"/>
                      <w:color w:val="3682A2"/>
                      <w:sz w:val="24"/>
                    </w:rPr>
                  </w:pPr>
                  <w:r w:rsidRPr="00AE4BEA">
                    <w:rPr>
                      <w:b/>
                      <w:color w:val="365F91" w:themeColor="accent1" w:themeShade="BF"/>
                      <w:sz w:val="24"/>
                      <w:szCs w:val="24"/>
                    </w:rPr>
                    <w:t>Bicentennial BIZ</w:t>
                  </w:r>
                  <w:r>
                    <w:rPr>
                      <w:b/>
                      <w:sz w:val="24"/>
                      <w:szCs w:val="24"/>
                    </w:rPr>
                    <w:t xml:space="preserve"> </w:t>
                  </w:r>
                  <w:r>
                    <w:rPr>
                      <w:rStyle w:val="TOCNumberChar"/>
                    </w:rPr>
                    <w:t>October: Great month for Indiana 2016. A few highlights:</w:t>
                  </w:r>
                </w:p>
                <w:p w:rsidR="00955F78" w:rsidRDefault="00955F78" w:rsidP="00955F78">
                  <w:pPr>
                    <w:pStyle w:val="TOCText"/>
                    <w:tabs>
                      <w:tab w:val="left" w:pos="588"/>
                    </w:tabs>
                    <w:ind w:left="-12"/>
                    <w:rPr>
                      <w:sz w:val="18"/>
                      <w:szCs w:val="18"/>
                    </w:rPr>
                  </w:pPr>
                  <w:r w:rsidRPr="00E96B1E">
                    <w:rPr>
                      <w:rStyle w:val="TOCNumberChar"/>
                      <w:szCs w:val="18"/>
                    </w:rPr>
                    <w:t>9</w:t>
                  </w:r>
                  <w:r w:rsidR="002029D6">
                    <w:rPr>
                      <w:sz w:val="18"/>
                      <w:szCs w:val="18"/>
                    </w:rPr>
                    <w:t xml:space="preserve">   </w:t>
                  </w:r>
                  <w:r w:rsidRPr="00E96B1E">
                    <w:rPr>
                      <w:sz w:val="18"/>
                      <w:szCs w:val="18"/>
                    </w:rPr>
                    <w:t>Cope Environmental Center land acquisition dedicated by Governor</w:t>
                  </w:r>
                  <w:r w:rsidR="002029D6">
                    <w:rPr>
                      <w:sz w:val="18"/>
                      <w:szCs w:val="18"/>
                    </w:rPr>
                    <w:t xml:space="preserve"> and Mrs. </w:t>
                  </w:r>
                  <w:r w:rsidRPr="00E96B1E">
                    <w:rPr>
                      <w:sz w:val="18"/>
                      <w:szCs w:val="18"/>
                    </w:rPr>
                    <w:t xml:space="preserve"> Pence. Becky Skillman, Tony George, </w:t>
                  </w:r>
                </w:p>
                <w:p w:rsidR="00955F78" w:rsidRPr="00E96B1E" w:rsidRDefault="00955F78" w:rsidP="00955F78">
                  <w:pPr>
                    <w:pStyle w:val="TOCText"/>
                    <w:tabs>
                      <w:tab w:val="left" w:pos="588"/>
                    </w:tabs>
                    <w:ind w:left="-12"/>
                    <w:rPr>
                      <w:sz w:val="18"/>
                      <w:szCs w:val="18"/>
                    </w:rPr>
                  </w:pPr>
                  <w:r w:rsidRPr="00E96B1E">
                    <w:rPr>
                      <w:sz w:val="18"/>
                      <w:szCs w:val="18"/>
                    </w:rPr>
                    <w:t xml:space="preserve">Jim Merritt, Mary McConnell and Chris Jensen enjoyed this </w:t>
                  </w:r>
                  <w:r w:rsidR="002029D6">
                    <w:rPr>
                      <w:sz w:val="18"/>
                      <w:szCs w:val="18"/>
                    </w:rPr>
                    <w:t xml:space="preserve">well-attended </w:t>
                  </w:r>
                  <w:r w:rsidRPr="00E96B1E">
                    <w:rPr>
                      <w:sz w:val="18"/>
                      <w:szCs w:val="18"/>
                    </w:rPr>
                    <w:t>event.</w:t>
                  </w:r>
                </w:p>
                <w:p w:rsidR="00955F78" w:rsidRPr="00E96B1E" w:rsidRDefault="002029D6" w:rsidP="00955F78">
                  <w:pPr>
                    <w:pStyle w:val="TOCText"/>
                    <w:tabs>
                      <w:tab w:val="left" w:pos="588"/>
                    </w:tabs>
                    <w:ind w:left="-12"/>
                    <w:rPr>
                      <w:sz w:val="18"/>
                      <w:szCs w:val="18"/>
                    </w:rPr>
                  </w:pPr>
                  <w:r>
                    <w:rPr>
                      <w:rStyle w:val="TOCNumberChar"/>
                      <w:szCs w:val="18"/>
                    </w:rPr>
                    <w:t xml:space="preserve">11    </w:t>
                  </w:r>
                  <w:r w:rsidR="00955F78" w:rsidRPr="00E96B1E">
                    <w:rPr>
                      <w:rStyle w:val="TOCNumberChar"/>
                      <w:b w:val="0"/>
                      <w:szCs w:val="18"/>
                    </w:rPr>
                    <w:t>Indiana2016 team visits Porter County</w:t>
                  </w:r>
                  <w:r w:rsidR="00955F78">
                    <w:rPr>
                      <w:rStyle w:val="TOCNumberChar"/>
                      <w:b w:val="0"/>
                      <w:szCs w:val="18"/>
                    </w:rPr>
                    <w:t>, NW Indiana.</w:t>
                  </w:r>
                </w:p>
                <w:p w:rsidR="00955F78" w:rsidRPr="00E96B1E" w:rsidRDefault="00955F78" w:rsidP="00955F78">
                  <w:pPr>
                    <w:pStyle w:val="TOCText"/>
                    <w:tabs>
                      <w:tab w:val="left" w:pos="588"/>
                    </w:tabs>
                    <w:ind w:left="-12"/>
                    <w:rPr>
                      <w:sz w:val="18"/>
                      <w:szCs w:val="18"/>
                    </w:rPr>
                  </w:pPr>
                  <w:r w:rsidRPr="00E96B1E">
                    <w:rPr>
                      <w:rStyle w:val="TOCNumberChar"/>
                      <w:szCs w:val="18"/>
                    </w:rPr>
                    <w:t>15</w:t>
                  </w:r>
                  <w:r w:rsidR="002029D6">
                    <w:rPr>
                      <w:sz w:val="18"/>
                      <w:szCs w:val="18"/>
                    </w:rPr>
                    <w:t xml:space="preserve">   </w:t>
                  </w:r>
                  <w:r w:rsidRPr="00E96B1E">
                    <w:rPr>
                      <w:sz w:val="18"/>
                      <w:szCs w:val="18"/>
                    </w:rPr>
                    <w:t>IBC Board Meeting held at the Indiana State Arch</w:t>
                  </w:r>
                  <w:r w:rsidR="002029D6">
                    <w:rPr>
                      <w:sz w:val="18"/>
                      <w:szCs w:val="18"/>
                    </w:rPr>
                    <w:t>ives. Thanks to Ellen Rosenthal,</w:t>
                  </w:r>
                  <w:r w:rsidRPr="00E96B1E">
                    <w:rPr>
                      <w:sz w:val="18"/>
                      <w:szCs w:val="18"/>
                    </w:rPr>
                    <w:t xml:space="preserve"> Jim Madison, Mark Becker and </w:t>
                  </w:r>
                  <w:r w:rsidR="002029D6">
                    <w:rPr>
                      <w:sz w:val="18"/>
                      <w:szCs w:val="18"/>
                    </w:rPr>
                    <w:t>Mark Newman for their respective</w:t>
                  </w:r>
                  <w:r w:rsidRPr="00E96B1E">
                    <w:rPr>
                      <w:sz w:val="18"/>
                      <w:szCs w:val="18"/>
                    </w:rPr>
                    <w:t xml:space="preserve"> updates. Guest, Andy Canada spoke about</w:t>
                  </w:r>
                  <w:r>
                    <w:rPr>
                      <w:sz w:val="18"/>
                      <w:szCs w:val="18"/>
                    </w:rPr>
                    <w:t xml:space="preserve"> </w:t>
                  </w:r>
                  <w:r w:rsidRPr="00E96B1E">
                    <w:rPr>
                      <w:sz w:val="18"/>
                      <w:szCs w:val="18"/>
                    </w:rPr>
                    <w:t xml:space="preserve">fundraising. </w:t>
                  </w:r>
                </w:p>
                <w:p w:rsidR="00955F78" w:rsidRPr="00E96B1E" w:rsidRDefault="002029D6" w:rsidP="00955F78">
                  <w:pPr>
                    <w:pStyle w:val="TOCText"/>
                    <w:tabs>
                      <w:tab w:val="left" w:pos="588"/>
                    </w:tabs>
                    <w:ind w:left="-12"/>
                    <w:rPr>
                      <w:sz w:val="18"/>
                      <w:szCs w:val="18"/>
                    </w:rPr>
                  </w:pPr>
                  <w:r>
                    <w:rPr>
                      <w:rStyle w:val="TOCNumberChar"/>
                      <w:szCs w:val="18"/>
                    </w:rPr>
                    <w:t xml:space="preserve">22   </w:t>
                  </w:r>
                  <w:proofErr w:type="spellStart"/>
                  <w:r w:rsidR="00955F78" w:rsidRPr="00E96B1E">
                    <w:rPr>
                      <w:rStyle w:val="TOCNumberChar"/>
                      <w:b w:val="0"/>
                      <w:szCs w:val="18"/>
                    </w:rPr>
                    <w:t>TEDx</w:t>
                  </w:r>
                  <w:proofErr w:type="spellEnd"/>
                  <w:r w:rsidR="00955F78" w:rsidRPr="00E96B1E">
                    <w:rPr>
                      <w:rStyle w:val="TOCNumberChar"/>
                      <w:b w:val="0"/>
                      <w:szCs w:val="18"/>
                    </w:rPr>
                    <w:t xml:space="preserve"> Indianapolis</w:t>
                  </w:r>
                  <w:r w:rsidR="00955F78">
                    <w:rPr>
                      <w:rStyle w:val="TOCNumberChar"/>
                      <w:b w:val="0"/>
                      <w:szCs w:val="18"/>
                    </w:rPr>
                    <w:t xml:space="preserve"> inspired Indiana2016 team to</w:t>
                  </w:r>
                  <w:r w:rsidR="00955F78" w:rsidRPr="00E96B1E">
                    <w:rPr>
                      <w:rStyle w:val="TOCNumberChar"/>
                      <w:b w:val="0"/>
                      <w:szCs w:val="18"/>
                    </w:rPr>
                    <w:t xml:space="preserve"> explore cultural issues </w:t>
                  </w:r>
                  <w:r w:rsidR="00955F78">
                    <w:rPr>
                      <w:rStyle w:val="TOCNumberChar"/>
                      <w:b w:val="0"/>
                      <w:szCs w:val="18"/>
                    </w:rPr>
                    <w:t>at its</w:t>
                  </w:r>
                  <w:r w:rsidR="00955F78" w:rsidRPr="00E96B1E">
                    <w:rPr>
                      <w:rStyle w:val="TOCNumberChar"/>
                      <w:b w:val="0"/>
                      <w:szCs w:val="18"/>
                    </w:rPr>
                    <w:t xml:space="preserve"> innovative venue.</w:t>
                  </w:r>
                </w:p>
                <w:p w:rsidR="00955F78" w:rsidRPr="00E96B1E" w:rsidRDefault="00955F78" w:rsidP="00955F78">
                  <w:pPr>
                    <w:pStyle w:val="TOCText"/>
                    <w:tabs>
                      <w:tab w:val="left" w:pos="588"/>
                    </w:tabs>
                    <w:ind w:left="-12"/>
                    <w:rPr>
                      <w:sz w:val="18"/>
                      <w:szCs w:val="18"/>
                    </w:rPr>
                  </w:pPr>
                  <w:r w:rsidRPr="00E96B1E">
                    <w:rPr>
                      <w:rStyle w:val="TOCNumberChar"/>
                      <w:szCs w:val="18"/>
                    </w:rPr>
                    <w:t>25</w:t>
                  </w:r>
                  <w:r w:rsidR="002029D6">
                    <w:rPr>
                      <w:sz w:val="18"/>
                      <w:szCs w:val="18"/>
                    </w:rPr>
                    <w:t xml:space="preserve">   </w:t>
                  </w:r>
                  <w:r w:rsidRPr="00E96B1E">
                    <w:rPr>
                      <w:rStyle w:val="TOCNumberChar"/>
                      <w:b w:val="0"/>
                      <w:szCs w:val="18"/>
                    </w:rPr>
                    <w:t>Indiana2016 team in Posey and Warrick Counties</w:t>
                  </w:r>
                  <w:r>
                    <w:rPr>
                      <w:rStyle w:val="TOCNumberChar"/>
                      <w:b w:val="0"/>
                      <w:szCs w:val="18"/>
                    </w:rPr>
                    <w:t>, SW Indiana.</w:t>
                  </w:r>
                </w:p>
                <w:p w:rsidR="00955F78" w:rsidRDefault="00955F78" w:rsidP="00955F78">
                  <w:pPr>
                    <w:pStyle w:val="TOCText"/>
                    <w:tabs>
                      <w:tab w:val="left" w:pos="588"/>
                    </w:tabs>
                    <w:ind w:left="-12"/>
                    <w:rPr>
                      <w:sz w:val="18"/>
                      <w:szCs w:val="18"/>
                    </w:rPr>
                  </w:pPr>
                  <w:r w:rsidRPr="00E96B1E">
                    <w:rPr>
                      <w:rStyle w:val="TOCNumberChar"/>
                      <w:szCs w:val="18"/>
                    </w:rPr>
                    <w:t>30</w:t>
                  </w:r>
                  <w:r w:rsidR="002029D6">
                    <w:rPr>
                      <w:sz w:val="18"/>
                      <w:szCs w:val="18"/>
                    </w:rPr>
                    <w:t xml:space="preserve">   </w:t>
                  </w:r>
                  <w:r w:rsidR="00751271">
                    <w:rPr>
                      <w:sz w:val="18"/>
                      <w:szCs w:val="18"/>
                    </w:rPr>
                    <w:t xml:space="preserve">Governor </w:t>
                  </w:r>
                  <w:r w:rsidRPr="00E96B1E">
                    <w:rPr>
                      <w:sz w:val="18"/>
                      <w:szCs w:val="18"/>
                    </w:rPr>
                    <w:t>a</w:t>
                  </w:r>
                  <w:r>
                    <w:rPr>
                      <w:sz w:val="18"/>
                      <w:szCs w:val="18"/>
                    </w:rPr>
                    <w:t xml:space="preserve">nd First Lady </w:t>
                  </w:r>
                  <w:r w:rsidR="00751271">
                    <w:rPr>
                      <w:sz w:val="18"/>
                      <w:szCs w:val="18"/>
                    </w:rPr>
                    <w:t xml:space="preserve">Pence </w:t>
                  </w:r>
                  <w:r>
                    <w:rPr>
                      <w:sz w:val="18"/>
                      <w:szCs w:val="18"/>
                    </w:rPr>
                    <w:t>dedicated Lincoln State Park addition</w:t>
                  </w:r>
                  <w:r w:rsidRPr="00E96B1E">
                    <w:rPr>
                      <w:sz w:val="18"/>
                      <w:szCs w:val="18"/>
                    </w:rPr>
                    <w:t xml:space="preserve">. </w:t>
                  </w:r>
                  <w:r>
                    <w:rPr>
                      <w:sz w:val="18"/>
                      <w:szCs w:val="18"/>
                    </w:rPr>
                    <w:t xml:space="preserve">In celebration, </w:t>
                  </w:r>
                  <w:r w:rsidRPr="00E96B1E">
                    <w:rPr>
                      <w:sz w:val="18"/>
                      <w:szCs w:val="18"/>
                    </w:rPr>
                    <w:t>Chris Jensen joined others in a Walk a Mile with Mik</w:t>
                  </w:r>
                  <w:r>
                    <w:rPr>
                      <w:sz w:val="18"/>
                      <w:szCs w:val="18"/>
                    </w:rPr>
                    <w:t xml:space="preserve">e as part of this </w:t>
                  </w:r>
                  <w:r w:rsidRPr="00E96B1E">
                    <w:rPr>
                      <w:sz w:val="18"/>
                      <w:szCs w:val="18"/>
                    </w:rPr>
                    <w:t>Bicentennial Nature Trust Project</w:t>
                  </w:r>
                  <w:r w:rsidR="00751271">
                    <w:rPr>
                      <w:sz w:val="18"/>
                      <w:szCs w:val="18"/>
                    </w:rPr>
                    <w:t xml:space="preserve"> in Spencer County</w:t>
                  </w:r>
                  <w:r w:rsidRPr="00E96B1E">
                    <w:rPr>
                      <w:sz w:val="18"/>
                      <w:szCs w:val="18"/>
                    </w:rPr>
                    <w:t>.</w:t>
                  </w:r>
                </w:p>
                <w:p w:rsidR="00751271" w:rsidRPr="00955F78" w:rsidRDefault="00751271" w:rsidP="00955F78">
                  <w:pPr>
                    <w:pStyle w:val="TOCText"/>
                    <w:tabs>
                      <w:tab w:val="left" w:pos="588"/>
                    </w:tabs>
                    <w:ind w:left="-12"/>
                    <w:rPr>
                      <w:sz w:val="18"/>
                      <w:szCs w:val="18"/>
                    </w:rPr>
                  </w:pPr>
                </w:p>
                <w:p w:rsidR="00955F78" w:rsidRDefault="00955F78" w:rsidP="00955F78">
                  <w:pPr>
                    <w:pStyle w:val="Pullquote"/>
                    <w:ind w:left="0"/>
                    <w:jc w:val="left"/>
                  </w:pPr>
                  <w:r>
                    <w:t xml:space="preserve">Executive Visits </w:t>
                  </w:r>
                </w:p>
                <w:p w:rsidR="00955F78" w:rsidRPr="005E19FD" w:rsidRDefault="00955F78" w:rsidP="00955F78">
                  <w:pPr>
                    <w:pStyle w:val="Pullquote"/>
                    <w:ind w:left="0"/>
                    <w:jc w:val="left"/>
                  </w:pPr>
                  <w:r>
                    <w:t xml:space="preserve"> Indiana Historical Society, Arts Council of Indy, </w:t>
                  </w:r>
                  <w:proofErr w:type="spellStart"/>
                  <w:r>
                    <w:t>Eiteljorg</w:t>
                  </w:r>
                  <w:proofErr w:type="spellEnd"/>
                  <w:r>
                    <w:t>, Arts for Learning, International Cen</w:t>
                  </w:r>
                  <w:r w:rsidR="002029D6">
                    <w:t>ter, Madame Walker Theater, Freetown Village and GASI.</w:t>
                  </w:r>
                </w:p>
                <w:p w:rsidR="00955F78" w:rsidRPr="00E96B1E" w:rsidRDefault="00955F78" w:rsidP="00955F78">
                  <w:pPr>
                    <w:pStyle w:val="TOCText"/>
                    <w:tabs>
                      <w:tab w:val="left" w:pos="588"/>
                    </w:tabs>
                    <w:ind w:left="-12"/>
                    <w:rPr>
                      <w:sz w:val="18"/>
                      <w:szCs w:val="18"/>
                    </w:rPr>
                  </w:pPr>
                </w:p>
              </w:txbxContent>
            </v:textbox>
            <w10:wrap type="square" anchorx="page" anchory="page"/>
          </v:shape>
        </w:pict>
      </w:r>
    </w:p>
    <w:sectPr w:rsidR="00730F3A" w:rsidSect="003C4A19">
      <w:headerReference w:type="default" r:id="rId8"/>
      <w:pgSz w:w="12240" w:h="15840"/>
      <w:pgMar w:top="23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7F" w:rsidRDefault="007E037F" w:rsidP="00955F78">
      <w:r>
        <w:separator/>
      </w:r>
    </w:p>
  </w:endnote>
  <w:endnote w:type="continuationSeparator" w:id="0">
    <w:p w:rsidR="007E037F" w:rsidRDefault="007E037F" w:rsidP="00955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7F" w:rsidRDefault="007E037F" w:rsidP="00955F78">
      <w:r>
        <w:separator/>
      </w:r>
    </w:p>
  </w:footnote>
  <w:footnote w:type="continuationSeparator" w:id="0">
    <w:p w:rsidR="007E037F" w:rsidRDefault="007E037F" w:rsidP="0095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78" w:rsidRDefault="00955F78" w:rsidP="00955F78">
    <w:pPr>
      <w:pStyle w:val="Header"/>
      <w:ind w:left="-360"/>
      <w:rPr>
        <w:noProof/>
      </w:rPr>
    </w:pPr>
    <w:r>
      <w:rPr>
        <w:noProof/>
      </w:rPr>
      <w:drawing>
        <wp:inline distT="0" distB="0" distL="0" distR="0">
          <wp:extent cx="7310664" cy="2217639"/>
          <wp:effectExtent l="19050" t="0" r="4536" b="0"/>
          <wp:docPr id="2" name="Picture 1" descr="C:\Users\DWezensky\Desktop\Bicentennial_HeaderGraphicBiz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ezensky\Desktop\Bicentennial_HeaderGraphicBizCard.jpg"/>
                  <pic:cNvPicPr>
                    <a:picLocks noChangeAspect="1" noChangeArrowheads="1"/>
                  </pic:cNvPicPr>
                </pic:nvPicPr>
                <pic:blipFill>
                  <a:blip r:embed="rId1"/>
                  <a:srcRect/>
                  <a:stretch>
                    <a:fillRect/>
                  </a:stretch>
                </pic:blipFill>
                <pic:spPr bwMode="auto">
                  <a:xfrm>
                    <a:off x="0" y="0"/>
                    <a:ext cx="7323862" cy="2221643"/>
                  </a:xfrm>
                  <a:prstGeom prst="rect">
                    <a:avLst/>
                  </a:prstGeom>
                  <a:noFill/>
                  <a:ln w="9525">
                    <a:noFill/>
                    <a:miter lim="800000"/>
                    <a:headEnd/>
                    <a:tailEnd/>
                  </a:ln>
                </pic:spPr>
              </pic:pic>
            </a:graphicData>
          </a:graphic>
        </wp:inline>
      </w:drawing>
    </w:r>
  </w:p>
  <w:p w:rsidR="00955F78" w:rsidRPr="00955F78" w:rsidRDefault="00955F78" w:rsidP="00955F78">
    <w:pPr>
      <w:pStyle w:val="Header"/>
      <w:ind w:left="-270"/>
      <w:rPr>
        <w:rFonts w:ascii="Century Gothic" w:hAnsi="Century Gothic"/>
        <w:b/>
        <w:sz w:val="32"/>
        <w:szCs w:val="32"/>
      </w:rPr>
    </w:pPr>
    <w:r>
      <w:rPr>
        <w:rFonts w:ascii="Century Gothic" w:hAnsi="Century Gothic"/>
        <w:b/>
        <w:sz w:val="32"/>
        <w:szCs w:val="32"/>
      </w:rPr>
      <w:t>Indiana Bicentennial Commission News</w:t>
    </w:r>
    <w:r>
      <w:rPr>
        <w:rFonts w:ascii="Century Gothic" w:hAnsi="Century Gothic"/>
        <w:b/>
        <w:sz w:val="32"/>
        <w:szCs w:val="32"/>
      </w:rPr>
      <w:tab/>
      <w:t xml:space="preserve">                November 2013, Vol. 1</w:t>
    </w:r>
  </w:p>
  <w:p w:rsidR="00955F78" w:rsidRDefault="00955F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955F78"/>
    <w:rsid w:val="00026F63"/>
    <w:rsid w:val="002029D6"/>
    <w:rsid w:val="003C4A19"/>
    <w:rsid w:val="004E577C"/>
    <w:rsid w:val="00730F3A"/>
    <w:rsid w:val="00751271"/>
    <w:rsid w:val="007E037F"/>
    <w:rsid w:val="00955F78"/>
    <w:rsid w:val="00AE4BEA"/>
    <w:rsid w:val="00F20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30F3A"/>
  </w:style>
  <w:style w:type="paragraph" w:styleId="Heading1">
    <w:name w:val="heading 1"/>
    <w:basedOn w:val="Normal"/>
    <w:next w:val="Normal"/>
    <w:link w:val="Heading1Char"/>
    <w:qFormat/>
    <w:rsid w:val="00955F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F78"/>
    <w:pPr>
      <w:tabs>
        <w:tab w:val="center" w:pos="4680"/>
        <w:tab w:val="right" w:pos="9360"/>
      </w:tabs>
    </w:pPr>
  </w:style>
  <w:style w:type="character" w:customStyle="1" w:styleId="HeaderChar">
    <w:name w:val="Header Char"/>
    <w:basedOn w:val="DefaultParagraphFont"/>
    <w:link w:val="Header"/>
    <w:uiPriority w:val="99"/>
    <w:rsid w:val="00955F78"/>
  </w:style>
  <w:style w:type="paragraph" w:styleId="Footer">
    <w:name w:val="footer"/>
    <w:basedOn w:val="Normal"/>
    <w:link w:val="FooterChar"/>
    <w:uiPriority w:val="99"/>
    <w:semiHidden/>
    <w:unhideWhenUsed/>
    <w:rsid w:val="00955F78"/>
    <w:pPr>
      <w:tabs>
        <w:tab w:val="center" w:pos="4680"/>
        <w:tab w:val="right" w:pos="9360"/>
      </w:tabs>
    </w:pPr>
  </w:style>
  <w:style w:type="character" w:customStyle="1" w:styleId="FooterChar">
    <w:name w:val="Footer Char"/>
    <w:basedOn w:val="DefaultParagraphFont"/>
    <w:link w:val="Footer"/>
    <w:uiPriority w:val="99"/>
    <w:semiHidden/>
    <w:rsid w:val="00955F78"/>
  </w:style>
  <w:style w:type="paragraph" w:styleId="BalloonText">
    <w:name w:val="Balloon Text"/>
    <w:basedOn w:val="Normal"/>
    <w:link w:val="BalloonTextChar"/>
    <w:uiPriority w:val="99"/>
    <w:semiHidden/>
    <w:unhideWhenUsed/>
    <w:rsid w:val="00955F78"/>
    <w:rPr>
      <w:rFonts w:ascii="Tahoma" w:hAnsi="Tahoma" w:cs="Tahoma"/>
      <w:sz w:val="16"/>
      <w:szCs w:val="16"/>
    </w:rPr>
  </w:style>
  <w:style w:type="character" w:customStyle="1" w:styleId="BalloonTextChar">
    <w:name w:val="Balloon Text Char"/>
    <w:basedOn w:val="DefaultParagraphFont"/>
    <w:link w:val="BalloonText"/>
    <w:uiPriority w:val="99"/>
    <w:semiHidden/>
    <w:rsid w:val="00955F78"/>
    <w:rPr>
      <w:rFonts w:ascii="Tahoma" w:hAnsi="Tahoma" w:cs="Tahoma"/>
      <w:sz w:val="16"/>
      <w:szCs w:val="16"/>
    </w:rPr>
  </w:style>
  <w:style w:type="character" w:customStyle="1" w:styleId="Heading1Char">
    <w:name w:val="Heading 1 Char"/>
    <w:basedOn w:val="DefaultParagraphFont"/>
    <w:link w:val="Heading1"/>
    <w:uiPriority w:val="9"/>
    <w:rsid w:val="00955F78"/>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qFormat/>
    <w:rsid w:val="00955F78"/>
    <w:pPr>
      <w:spacing w:before="60" w:after="120"/>
      <w:ind w:left="0"/>
    </w:pPr>
    <w:rPr>
      <w:rFonts w:ascii="Century Gothic" w:eastAsia="Times New Roman" w:hAnsi="Century Gothic" w:cs="Arial"/>
      <w:color w:val="3682A2"/>
    </w:rPr>
  </w:style>
  <w:style w:type="paragraph" w:customStyle="1" w:styleId="TOCNumber">
    <w:name w:val="TOC Number"/>
    <w:basedOn w:val="Normal"/>
    <w:link w:val="TOCNumberChar"/>
    <w:rsid w:val="00955F78"/>
    <w:pPr>
      <w:spacing w:before="60"/>
      <w:ind w:left="0"/>
    </w:pPr>
    <w:rPr>
      <w:rFonts w:ascii="Century Gothic" w:eastAsia="Times New Roman" w:hAnsi="Century Gothic" w:cs="Times New Roman"/>
      <w:b/>
      <w:color w:val="000000"/>
      <w:sz w:val="18"/>
      <w:szCs w:val="24"/>
    </w:rPr>
  </w:style>
  <w:style w:type="paragraph" w:customStyle="1" w:styleId="TOCText">
    <w:name w:val="TOC Text"/>
    <w:basedOn w:val="Normal"/>
    <w:rsid w:val="00955F78"/>
    <w:pPr>
      <w:spacing w:before="60" w:after="60" w:line="320" w:lineRule="exact"/>
      <w:ind w:left="0"/>
    </w:pPr>
    <w:rPr>
      <w:rFonts w:ascii="Century Gothic" w:eastAsia="Times New Roman" w:hAnsi="Century Gothic" w:cs="Times New Roman"/>
      <w:sz w:val="16"/>
      <w:szCs w:val="20"/>
    </w:rPr>
  </w:style>
  <w:style w:type="character" w:customStyle="1" w:styleId="TOCNumberChar">
    <w:name w:val="TOC Number Char"/>
    <w:basedOn w:val="DefaultParagraphFont"/>
    <w:link w:val="TOCNumber"/>
    <w:rsid w:val="00955F78"/>
    <w:rPr>
      <w:rFonts w:ascii="Century Gothic" w:eastAsia="Times New Roman" w:hAnsi="Century Gothic" w:cs="Times New Roman"/>
      <w:b/>
      <w:color w:val="000000"/>
      <w:sz w:val="18"/>
      <w:szCs w:val="24"/>
    </w:rPr>
  </w:style>
  <w:style w:type="paragraph" w:customStyle="1" w:styleId="Pullquote">
    <w:name w:val="Pullquote"/>
    <w:basedOn w:val="Normal"/>
    <w:rsid w:val="00955F78"/>
    <w:pPr>
      <w:pBdr>
        <w:top w:val="single" w:sz="6" w:space="1" w:color="336699"/>
        <w:bottom w:val="single" w:sz="6" w:space="1" w:color="336699"/>
      </w:pBdr>
      <w:spacing w:before="60" w:after="60" w:line="280" w:lineRule="exact"/>
      <w:ind w:left="58" w:right="58"/>
      <w:jc w:val="center"/>
    </w:pPr>
    <w:rPr>
      <w:rFonts w:ascii="Century Gothic" w:eastAsia="Times New Roman" w:hAnsi="Century Gothic" w:cs="Times New Roman"/>
      <w:i/>
      <w:color w:val="3682A2"/>
      <w:sz w:val="20"/>
      <w:szCs w:val="20"/>
    </w:rPr>
  </w:style>
  <w:style w:type="character" w:styleId="Hyperlink">
    <w:name w:val="Hyperlink"/>
    <w:basedOn w:val="DefaultParagraphFont"/>
    <w:uiPriority w:val="99"/>
    <w:rsid w:val="00955F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rketmagnitu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ana2016.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Company>State of Indiana</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dwezensky</dc:creator>
  <cp:lastModifiedBy>dwezensky</cp:lastModifiedBy>
  <cp:revision>2</cp:revision>
  <cp:lastPrinted>2013-10-31T18:40:00Z</cp:lastPrinted>
  <dcterms:created xsi:type="dcterms:W3CDTF">2013-10-31T18:53:00Z</dcterms:created>
  <dcterms:modified xsi:type="dcterms:W3CDTF">2013-10-31T18:53:00Z</dcterms:modified>
</cp:coreProperties>
</file>